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1DFD" w:rsidRPr="001014C8" w:rsidP="00FD1FD5">
      <w:pPr>
        <w:bidi w:val="0"/>
        <w:spacing w:after="0"/>
        <w:jc w:val="both"/>
        <w:rPr>
          <w:rFonts w:ascii="Times New Roman" w:hAnsi="Times New Roman"/>
          <w:b/>
          <w:sz w:val="24"/>
          <w:szCs w:val="24"/>
        </w:rPr>
      </w:pPr>
      <w:r w:rsidRPr="001014C8">
        <w:rPr>
          <w:rFonts w:ascii="Times New Roman" w:hAnsi="Times New Roman"/>
          <w:b/>
          <w:sz w:val="24"/>
          <w:szCs w:val="24"/>
        </w:rPr>
        <w:t>Dôvodová správa</w:t>
      </w:r>
    </w:p>
    <w:p w:rsidR="00B531D9" w:rsidRPr="001014C8" w:rsidP="00B531D9">
      <w:pPr>
        <w:bidi w:val="0"/>
        <w:spacing w:after="0" w:line="240" w:lineRule="auto"/>
        <w:jc w:val="both"/>
        <w:rPr>
          <w:rFonts w:ascii="Times New Roman" w:hAnsi="Times New Roman"/>
          <w:b/>
          <w:sz w:val="24"/>
          <w:szCs w:val="24"/>
        </w:rPr>
      </w:pPr>
    </w:p>
    <w:p w:rsidR="00491DFD" w:rsidRPr="001014C8" w:rsidP="00B531D9">
      <w:pPr>
        <w:bidi w:val="0"/>
        <w:spacing w:after="0" w:line="240" w:lineRule="auto"/>
        <w:jc w:val="both"/>
        <w:rPr>
          <w:rFonts w:ascii="Times New Roman" w:hAnsi="Times New Roman"/>
          <w:b/>
          <w:sz w:val="24"/>
          <w:szCs w:val="24"/>
        </w:rPr>
      </w:pPr>
      <w:r w:rsidRPr="001014C8" w:rsidR="00B531D9">
        <w:rPr>
          <w:rFonts w:ascii="Times New Roman" w:hAnsi="Times New Roman"/>
          <w:b/>
          <w:sz w:val="24"/>
          <w:szCs w:val="24"/>
        </w:rPr>
        <w:t xml:space="preserve">A. </w:t>
      </w:r>
      <w:r w:rsidRPr="001014C8">
        <w:rPr>
          <w:rFonts w:ascii="Times New Roman" w:hAnsi="Times New Roman"/>
          <w:b/>
          <w:sz w:val="24"/>
          <w:szCs w:val="24"/>
        </w:rPr>
        <w:t>Všeobecná časť</w:t>
      </w:r>
    </w:p>
    <w:p w:rsidR="00B531D9" w:rsidRPr="001014C8" w:rsidP="00B531D9">
      <w:pPr>
        <w:bidi w:val="0"/>
        <w:spacing w:after="0"/>
        <w:jc w:val="both"/>
        <w:rPr>
          <w:rFonts w:ascii="Times New Roman" w:hAnsi="Times New Roman"/>
          <w:sz w:val="24"/>
          <w:szCs w:val="24"/>
          <w:lang w:eastAsia="sk-SK"/>
        </w:rPr>
      </w:pPr>
    </w:p>
    <w:p w:rsidR="00491DFD" w:rsidRPr="001014C8" w:rsidP="00B531D9">
      <w:pPr>
        <w:bidi w:val="0"/>
        <w:spacing w:after="0"/>
        <w:ind w:firstLine="708"/>
        <w:jc w:val="both"/>
        <w:rPr>
          <w:rFonts w:ascii="Times New Roman" w:hAnsi="Times New Roman"/>
          <w:sz w:val="24"/>
          <w:szCs w:val="24"/>
        </w:rPr>
      </w:pPr>
      <w:r w:rsidRPr="001014C8">
        <w:rPr>
          <w:rFonts w:ascii="Times New Roman" w:hAnsi="Times New Roman"/>
          <w:sz w:val="24"/>
          <w:szCs w:val="24"/>
        </w:rPr>
        <w:t>Poslan</w:t>
      </w:r>
      <w:r w:rsidRPr="001014C8" w:rsidR="001014C8">
        <w:rPr>
          <w:rFonts w:ascii="Times New Roman" w:hAnsi="Times New Roman"/>
          <w:sz w:val="24"/>
          <w:szCs w:val="24"/>
        </w:rPr>
        <w:t>ci</w:t>
      </w:r>
      <w:r w:rsidRPr="001014C8">
        <w:rPr>
          <w:rFonts w:ascii="Times New Roman" w:hAnsi="Times New Roman"/>
          <w:sz w:val="24"/>
          <w:szCs w:val="24"/>
        </w:rPr>
        <w:t xml:space="preserve"> Národnej rady Slovenskej republiky </w:t>
      </w:r>
      <w:r w:rsidRPr="001014C8" w:rsidR="00B531D9">
        <w:rPr>
          <w:rFonts w:ascii="Times New Roman" w:hAnsi="Times New Roman"/>
          <w:sz w:val="24"/>
          <w:szCs w:val="24"/>
        </w:rPr>
        <w:t>Dušan Jarjabek</w:t>
      </w:r>
      <w:r w:rsidRPr="001014C8" w:rsidR="001014C8">
        <w:rPr>
          <w:rFonts w:ascii="Times New Roman" w:hAnsi="Times New Roman"/>
          <w:sz w:val="24"/>
          <w:szCs w:val="24"/>
        </w:rPr>
        <w:t>, Martin Glváč, Ľubomír Petrák, Vladimír Faič</w:t>
      </w:r>
      <w:r w:rsidR="00F74DC7">
        <w:rPr>
          <w:rFonts w:ascii="Times New Roman" w:hAnsi="Times New Roman"/>
          <w:sz w:val="24"/>
          <w:szCs w:val="24"/>
        </w:rPr>
        <w:t xml:space="preserve">, Miroslav Číž a Eva Smolíková </w:t>
      </w:r>
      <w:r w:rsidRPr="001014C8">
        <w:rPr>
          <w:rFonts w:ascii="Times New Roman" w:hAnsi="Times New Roman"/>
          <w:sz w:val="24"/>
          <w:szCs w:val="24"/>
        </w:rPr>
        <w:t>predklad</w:t>
      </w:r>
      <w:r w:rsidRPr="001014C8" w:rsidR="00B531D9">
        <w:rPr>
          <w:rFonts w:ascii="Times New Roman" w:hAnsi="Times New Roman"/>
          <w:sz w:val="24"/>
          <w:szCs w:val="24"/>
        </w:rPr>
        <w:t xml:space="preserve">á </w:t>
      </w:r>
      <w:r w:rsidRPr="001014C8">
        <w:rPr>
          <w:rFonts w:ascii="Times New Roman" w:hAnsi="Times New Roman"/>
          <w:sz w:val="24"/>
          <w:szCs w:val="24"/>
        </w:rPr>
        <w:t xml:space="preserve">na schôdzu Národnej rady Slovenskej republiky návrh novely zákona </w:t>
      </w:r>
      <w:r w:rsidRPr="001014C8" w:rsidR="00D107FC">
        <w:rPr>
          <w:rFonts w:ascii="Times New Roman" w:hAnsi="Times New Roman"/>
          <w:sz w:val="24"/>
          <w:szCs w:val="24"/>
        </w:rPr>
        <w:t xml:space="preserve">č. </w:t>
      </w:r>
      <w:r w:rsidRPr="001014C8" w:rsidR="00B531D9">
        <w:rPr>
          <w:rFonts w:ascii="Times New Roman" w:hAnsi="Times New Roman"/>
          <w:sz w:val="24"/>
          <w:szCs w:val="24"/>
        </w:rPr>
        <w:t>434/2010 Z. z. o poskytovaní dotácií v pôsobnosti Ministerstva kultúry Slovenskej republiky</w:t>
      </w:r>
      <w:r w:rsidRPr="001014C8">
        <w:rPr>
          <w:rFonts w:ascii="Times New Roman" w:hAnsi="Times New Roman"/>
          <w:sz w:val="24"/>
          <w:szCs w:val="24"/>
        </w:rPr>
        <w:t xml:space="preserve"> v znení neskorších predpisov (ďalej len „zákon</w:t>
      </w:r>
      <w:r w:rsidRPr="001014C8" w:rsidR="003C6D98">
        <w:rPr>
          <w:rFonts w:ascii="Times New Roman" w:hAnsi="Times New Roman"/>
          <w:sz w:val="24"/>
          <w:szCs w:val="24"/>
        </w:rPr>
        <w:t>“</w:t>
      </w:r>
      <w:r w:rsidRPr="001014C8">
        <w:rPr>
          <w:rFonts w:ascii="Times New Roman" w:hAnsi="Times New Roman"/>
          <w:sz w:val="24"/>
          <w:szCs w:val="24"/>
        </w:rPr>
        <w:t xml:space="preserve">).   </w:t>
      </w:r>
    </w:p>
    <w:p w:rsidR="00491DFD" w:rsidRPr="001014C8" w:rsidP="00FD1FD5">
      <w:pPr>
        <w:bidi w:val="0"/>
        <w:spacing w:after="0"/>
        <w:ind w:left="360" w:firstLine="708"/>
        <w:jc w:val="both"/>
        <w:rPr>
          <w:rFonts w:ascii="Times New Roman" w:hAnsi="Times New Roman"/>
          <w:sz w:val="24"/>
          <w:szCs w:val="24"/>
        </w:rPr>
      </w:pPr>
    </w:p>
    <w:p w:rsidR="00360A48" w:rsidRPr="001014C8" w:rsidP="00BB1A09">
      <w:pPr>
        <w:pStyle w:val="BodyText"/>
        <w:widowControl/>
        <w:bidi w:val="0"/>
        <w:spacing w:line="276" w:lineRule="auto"/>
        <w:ind w:firstLine="708"/>
        <w:jc w:val="both"/>
        <w:rPr>
          <w:rFonts w:ascii="Times New Roman" w:hAnsi="Times New Roman"/>
          <w:sz w:val="24"/>
        </w:rPr>
      </w:pPr>
      <w:r w:rsidRPr="001014C8" w:rsidR="00491DFD">
        <w:rPr>
          <w:rFonts w:ascii="Times New Roman" w:hAnsi="Times New Roman"/>
          <w:sz w:val="24"/>
        </w:rPr>
        <w:t>Cieľom na</w:t>
      </w:r>
      <w:r w:rsidRPr="001014C8" w:rsidR="00B531D9">
        <w:rPr>
          <w:rFonts w:ascii="Times New Roman" w:hAnsi="Times New Roman"/>
          <w:sz w:val="24"/>
        </w:rPr>
        <w:t xml:space="preserve">vrhovanej úpravy je zavedenie stabilnej, systémovej a vyvážanej podpory umeleckej tvorby </w:t>
      </w:r>
      <w:r w:rsidRPr="001014C8" w:rsidR="00D107FC">
        <w:rPr>
          <w:rFonts w:ascii="Times New Roman" w:hAnsi="Times New Roman"/>
          <w:sz w:val="24"/>
        </w:rPr>
        <w:t xml:space="preserve">a kultúrnych aktivít </w:t>
      </w:r>
      <w:r w:rsidRPr="001014C8" w:rsidR="00B531D9">
        <w:rPr>
          <w:rFonts w:ascii="Times New Roman" w:hAnsi="Times New Roman"/>
          <w:sz w:val="24"/>
        </w:rPr>
        <w:t>študentov v</w:t>
      </w:r>
      <w:r w:rsidRPr="001014C8">
        <w:rPr>
          <w:rFonts w:ascii="Times New Roman" w:hAnsi="Times New Roman"/>
          <w:sz w:val="24"/>
        </w:rPr>
        <w:t>erejných vysokých škôl, ktoré v rámci svojej hlavnej činnosti a svojho poslania realizujú tvorivú umeleckú činnosť. V súčasnosti ide o Vysokú školu múzických umení v Bratislave, Vysokú školu výtvarných umení v Bratislave a Akadémiu umení v Banskej Bystrici.</w:t>
      </w:r>
      <w:r w:rsidRPr="001014C8" w:rsidR="00BB1A09">
        <w:rPr>
          <w:rFonts w:ascii="Times New Roman" w:hAnsi="Times New Roman"/>
          <w:sz w:val="24"/>
        </w:rPr>
        <w:t xml:space="preserve"> </w:t>
      </w:r>
    </w:p>
    <w:p w:rsidR="00657768" w:rsidRPr="001014C8" w:rsidP="00B531D9">
      <w:pPr>
        <w:pStyle w:val="BodyText"/>
        <w:widowControl/>
        <w:bidi w:val="0"/>
        <w:spacing w:line="276" w:lineRule="auto"/>
        <w:ind w:firstLine="708"/>
        <w:jc w:val="both"/>
        <w:rPr>
          <w:rFonts w:ascii="Times New Roman" w:hAnsi="Times New Roman"/>
          <w:sz w:val="24"/>
        </w:rPr>
      </w:pPr>
      <w:r w:rsidRPr="001014C8" w:rsidR="00360A48">
        <w:rPr>
          <w:rFonts w:ascii="Times New Roman" w:hAnsi="Times New Roman"/>
          <w:sz w:val="24"/>
        </w:rPr>
        <w:t xml:space="preserve">Dotačná forma takejto podpory </w:t>
      </w:r>
      <w:r w:rsidRPr="001014C8" w:rsidR="00BB1A09">
        <w:rPr>
          <w:rFonts w:ascii="Times New Roman" w:hAnsi="Times New Roman"/>
          <w:sz w:val="24"/>
        </w:rPr>
        <w:t xml:space="preserve">založená na selektívnom princípe </w:t>
      </w:r>
      <w:r w:rsidRPr="001014C8" w:rsidR="00360A48">
        <w:rPr>
          <w:rFonts w:ascii="Times New Roman" w:hAnsi="Times New Roman"/>
          <w:sz w:val="24"/>
        </w:rPr>
        <w:t>zároveň prináša prirodzenú kvalitatívnu súťaž medzi jednotlivými projektmi študentov v rámci ich štúdia akreditovaných umeleckých študijných programov v študijných odboroch ako výtvarné umenie, dizajn, hudobné umenie, divadelné umenie, tanečné umenie, filmové umenie a </w:t>
      </w:r>
      <w:r w:rsidRPr="001014C8" w:rsidR="00281529">
        <w:rPr>
          <w:rFonts w:ascii="Times New Roman" w:hAnsi="Times New Roman"/>
          <w:sz w:val="24"/>
        </w:rPr>
        <w:t>multimé</w:t>
      </w:r>
      <w:r w:rsidRPr="001014C8" w:rsidR="00360A48">
        <w:rPr>
          <w:rFonts w:ascii="Times New Roman" w:hAnsi="Times New Roman"/>
          <w:sz w:val="24"/>
        </w:rPr>
        <w:t>diá.</w:t>
      </w:r>
    </w:p>
    <w:p w:rsidR="00BB1A09" w:rsidRPr="001014C8" w:rsidP="00B531D9">
      <w:pPr>
        <w:pStyle w:val="BodyText"/>
        <w:widowControl/>
        <w:bidi w:val="0"/>
        <w:spacing w:line="276" w:lineRule="auto"/>
        <w:ind w:firstLine="708"/>
        <w:jc w:val="both"/>
        <w:rPr>
          <w:rFonts w:ascii="Times New Roman" w:hAnsi="Times New Roman"/>
          <w:sz w:val="24"/>
        </w:rPr>
      </w:pPr>
      <w:r w:rsidRPr="001014C8">
        <w:rPr>
          <w:rFonts w:ascii="Times New Roman" w:hAnsi="Times New Roman"/>
          <w:sz w:val="24"/>
        </w:rPr>
        <w:t xml:space="preserve">Napriek skutočnosti, že študentské projekty je dnes možné podporiť aj prostredníctvom Audiovizuálneho fondu, resp. Fondu na podporu umenia, chýba osobitná samostatná platforma dotačnej podpory takýchto projektov. Nakoľko zriadením a prevádzkou umeleckých verejných vysokých škôl štát realizuje verejný záujem na takomto type vysokoškolského vzdelávania, ako bezprostredne potrebné sa javí aj štátom garantované zabezpečenie dostatočných finančných prostriedkov na realizáciu umeleckých aktivít študentov, ktorá je nevyhnutná pre ich vzdelávanie a osobnostný umelecký rozvoj. Z tohto dôvodu je </w:t>
      </w:r>
      <w:r w:rsidRPr="001014C8" w:rsidR="00D107FC">
        <w:rPr>
          <w:rFonts w:ascii="Times New Roman" w:hAnsi="Times New Roman"/>
          <w:sz w:val="24"/>
        </w:rPr>
        <w:t>dotačný</w:t>
      </w:r>
      <w:r w:rsidRPr="001014C8">
        <w:rPr>
          <w:rFonts w:ascii="Times New Roman" w:hAnsi="Times New Roman"/>
          <w:sz w:val="24"/>
        </w:rPr>
        <w:t xml:space="preserve"> systém Ministerstva kultúry Slovenskej republiky </w:t>
      </w:r>
      <w:r w:rsidRPr="001014C8" w:rsidR="00425EC7">
        <w:rPr>
          <w:rFonts w:ascii="Times New Roman" w:hAnsi="Times New Roman"/>
          <w:sz w:val="24"/>
        </w:rPr>
        <w:t xml:space="preserve">(ďalej len „ministerstvo“) </w:t>
      </w:r>
      <w:r w:rsidRPr="001014C8">
        <w:rPr>
          <w:rFonts w:ascii="Times New Roman" w:hAnsi="Times New Roman"/>
          <w:sz w:val="24"/>
        </w:rPr>
        <w:t xml:space="preserve">najvhodnejšou platformou na realizáciu uvedeného zámeru. </w:t>
      </w:r>
      <w:r w:rsidRPr="001014C8" w:rsidR="00D5719D">
        <w:rPr>
          <w:rFonts w:ascii="Times New Roman" w:hAnsi="Times New Roman"/>
          <w:sz w:val="24"/>
        </w:rPr>
        <w:t>Žiadateľmi o dotácie budú priamo</w:t>
      </w:r>
      <w:r w:rsidRPr="001014C8" w:rsidR="0081305B">
        <w:rPr>
          <w:rFonts w:ascii="Times New Roman" w:hAnsi="Times New Roman"/>
          <w:sz w:val="24"/>
        </w:rPr>
        <w:t xml:space="preserve"> umelecké verejné vysoké školy.</w:t>
      </w:r>
    </w:p>
    <w:p w:rsidR="00C038BD" w:rsidRPr="001014C8" w:rsidP="00BB1A09">
      <w:pPr>
        <w:pStyle w:val="BodyText"/>
        <w:widowControl/>
        <w:bidi w:val="0"/>
        <w:spacing w:line="276" w:lineRule="auto"/>
        <w:jc w:val="both"/>
        <w:rPr>
          <w:rFonts w:ascii="Times New Roman" w:hAnsi="Times New Roman"/>
          <w:sz w:val="24"/>
        </w:rPr>
      </w:pPr>
    </w:p>
    <w:p w:rsidR="00657768" w:rsidRPr="001014C8" w:rsidP="00B531D9">
      <w:pPr>
        <w:pStyle w:val="BodyText"/>
        <w:widowControl/>
        <w:bidi w:val="0"/>
        <w:spacing w:line="276" w:lineRule="auto"/>
        <w:ind w:firstLine="708"/>
        <w:jc w:val="both"/>
        <w:rPr>
          <w:rFonts w:ascii="Times New Roman" w:hAnsi="Times New Roman"/>
          <w:sz w:val="24"/>
        </w:rPr>
      </w:pPr>
      <w:r w:rsidRPr="001014C8" w:rsidR="00B531D9">
        <w:rPr>
          <w:rFonts w:ascii="Times New Roman" w:hAnsi="Times New Roman"/>
          <w:sz w:val="24"/>
        </w:rPr>
        <w:t xml:space="preserve">Predkladaný návrh zákona </w:t>
      </w:r>
      <w:r w:rsidRPr="001014C8">
        <w:rPr>
          <w:rFonts w:ascii="Times New Roman" w:hAnsi="Times New Roman"/>
          <w:sz w:val="24"/>
        </w:rPr>
        <w:t xml:space="preserve">zakladá </w:t>
      </w:r>
      <w:r w:rsidRPr="001014C8" w:rsidR="00B531D9">
        <w:rPr>
          <w:rFonts w:ascii="Times New Roman" w:hAnsi="Times New Roman"/>
          <w:sz w:val="24"/>
        </w:rPr>
        <w:t>negatívny vplyv</w:t>
      </w:r>
      <w:r w:rsidRPr="001014C8">
        <w:rPr>
          <w:rFonts w:ascii="Times New Roman" w:hAnsi="Times New Roman"/>
          <w:sz w:val="24"/>
        </w:rPr>
        <w:t xml:space="preserve"> na štátny rozpočet, </w:t>
      </w:r>
      <w:r w:rsidRPr="001014C8" w:rsidR="00B531D9">
        <w:rPr>
          <w:rFonts w:ascii="Times New Roman" w:hAnsi="Times New Roman"/>
          <w:sz w:val="24"/>
        </w:rPr>
        <w:t xml:space="preserve">ktorý bude hradený v rámci schválených limitov z rozpočtovej kapitoly </w:t>
      </w:r>
      <w:r w:rsidRPr="001014C8" w:rsidR="00425EC7">
        <w:rPr>
          <w:rFonts w:ascii="Times New Roman" w:hAnsi="Times New Roman"/>
          <w:sz w:val="24"/>
        </w:rPr>
        <w:t>m</w:t>
      </w:r>
      <w:r w:rsidRPr="001014C8" w:rsidR="00B531D9">
        <w:rPr>
          <w:rFonts w:ascii="Times New Roman" w:hAnsi="Times New Roman"/>
          <w:sz w:val="24"/>
        </w:rPr>
        <w:t xml:space="preserve">inisterstva. Predkladaný návrh zákona nezakladá žiadne </w:t>
      </w:r>
      <w:r w:rsidRPr="001014C8" w:rsidR="00281529">
        <w:rPr>
          <w:rFonts w:ascii="Times New Roman" w:hAnsi="Times New Roman"/>
          <w:sz w:val="24"/>
        </w:rPr>
        <w:t xml:space="preserve">ďalšie </w:t>
      </w:r>
      <w:r w:rsidRPr="001014C8" w:rsidR="00B531D9">
        <w:rPr>
          <w:rFonts w:ascii="Times New Roman" w:hAnsi="Times New Roman"/>
          <w:sz w:val="24"/>
        </w:rPr>
        <w:t xml:space="preserve">vplyvy na </w:t>
      </w:r>
      <w:r w:rsidRPr="001014C8">
        <w:rPr>
          <w:rFonts w:ascii="Times New Roman" w:hAnsi="Times New Roman"/>
          <w:sz w:val="24"/>
        </w:rPr>
        <w:t>rozpočet verejnej správy a na podnikateľské prostredie, nevyvoláva sociálne vplyvy, ani vplyvy na životné prostredie a ani na informatizáciu spoločnosti.</w:t>
      </w:r>
    </w:p>
    <w:p w:rsidR="00657768" w:rsidRPr="001014C8" w:rsidP="00FD1FD5">
      <w:pPr>
        <w:pStyle w:val="BodyText"/>
        <w:widowControl/>
        <w:bidi w:val="0"/>
        <w:spacing w:line="276" w:lineRule="auto"/>
        <w:ind w:left="360" w:firstLine="633"/>
        <w:jc w:val="both"/>
        <w:rPr>
          <w:rFonts w:ascii="Times New Roman" w:hAnsi="Times New Roman"/>
          <w:sz w:val="24"/>
        </w:rPr>
      </w:pPr>
    </w:p>
    <w:p w:rsidR="00657768" w:rsidRPr="001014C8" w:rsidP="00B531D9">
      <w:pPr>
        <w:pStyle w:val="BodyText"/>
        <w:widowControl/>
        <w:bidi w:val="0"/>
        <w:spacing w:line="276" w:lineRule="auto"/>
        <w:ind w:firstLine="708"/>
        <w:jc w:val="both"/>
        <w:rPr>
          <w:rFonts w:ascii="Times New Roman" w:hAnsi="Times New Roman"/>
          <w:sz w:val="24"/>
        </w:rPr>
      </w:pPr>
      <w:r w:rsidRPr="001014C8">
        <w:rPr>
          <w:rFonts w:ascii="Times New Roman" w:hAnsi="Times New Roman"/>
          <w:sz w:val="24"/>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rsidR="00491DFD" w:rsidRPr="001014C8" w:rsidP="00FD1FD5">
      <w:pPr>
        <w:pStyle w:val="BodyText"/>
        <w:widowControl/>
        <w:bidi w:val="0"/>
        <w:spacing w:line="276" w:lineRule="auto"/>
        <w:jc w:val="both"/>
        <w:rPr>
          <w:rFonts w:ascii="Times New Roman" w:hAnsi="Times New Roman"/>
          <w:sz w:val="24"/>
        </w:rPr>
      </w:pPr>
    </w:p>
    <w:p w:rsidR="00491DFD" w:rsidRPr="001014C8" w:rsidP="00FD1FD5">
      <w:pPr>
        <w:bidi w:val="0"/>
        <w:spacing w:after="0" w:line="259" w:lineRule="auto"/>
        <w:rPr>
          <w:rFonts w:ascii="Times New Roman" w:hAnsi="Times New Roman"/>
          <w:b/>
          <w:sz w:val="24"/>
          <w:szCs w:val="24"/>
        </w:rPr>
      </w:pPr>
      <w:r w:rsidRPr="001014C8">
        <w:rPr>
          <w:rFonts w:ascii="Times New Roman" w:hAnsi="Times New Roman"/>
          <w:b/>
          <w:sz w:val="24"/>
          <w:szCs w:val="24"/>
        </w:rPr>
        <w:br w:type="page"/>
      </w:r>
    </w:p>
    <w:p w:rsidR="00491DFD" w:rsidRPr="001014C8" w:rsidP="00FD1FD5">
      <w:pPr>
        <w:bidi w:val="0"/>
        <w:spacing w:after="0"/>
        <w:jc w:val="both"/>
        <w:rPr>
          <w:rFonts w:ascii="Times New Roman" w:hAnsi="Times New Roman"/>
          <w:b/>
          <w:sz w:val="24"/>
          <w:szCs w:val="24"/>
        </w:rPr>
      </w:pPr>
      <w:r w:rsidRPr="001014C8">
        <w:rPr>
          <w:rFonts w:ascii="Times New Roman" w:hAnsi="Times New Roman"/>
          <w:b/>
          <w:sz w:val="24"/>
          <w:szCs w:val="24"/>
        </w:rPr>
        <w:t xml:space="preserve">B. Osobitná časť </w:t>
      </w:r>
    </w:p>
    <w:p w:rsidR="00491DFD" w:rsidRPr="001014C8" w:rsidP="00FD1FD5">
      <w:pPr>
        <w:bidi w:val="0"/>
        <w:spacing w:after="0"/>
        <w:jc w:val="both"/>
        <w:rPr>
          <w:rFonts w:ascii="Times New Roman" w:hAnsi="Times New Roman"/>
          <w:b/>
          <w:sz w:val="24"/>
          <w:szCs w:val="24"/>
          <w:u w:val="single"/>
        </w:rPr>
      </w:pPr>
    </w:p>
    <w:p w:rsidR="00D107FC" w:rsidRPr="001014C8" w:rsidP="00FD1FD5">
      <w:pPr>
        <w:bidi w:val="0"/>
        <w:spacing w:after="0"/>
        <w:jc w:val="both"/>
        <w:rPr>
          <w:rFonts w:ascii="Times New Roman" w:hAnsi="Times New Roman"/>
          <w:b/>
          <w:sz w:val="24"/>
          <w:szCs w:val="24"/>
          <w:u w:val="single"/>
        </w:rPr>
      </w:pPr>
      <w:r w:rsidRPr="001014C8">
        <w:rPr>
          <w:rFonts w:ascii="Times New Roman" w:hAnsi="Times New Roman"/>
          <w:b/>
          <w:sz w:val="24"/>
          <w:szCs w:val="24"/>
          <w:u w:val="single"/>
        </w:rPr>
        <w:t>K čl. I</w:t>
      </w:r>
    </w:p>
    <w:p w:rsidR="00D107FC" w:rsidRPr="001014C8" w:rsidP="00FD1FD5">
      <w:pPr>
        <w:bidi w:val="0"/>
        <w:spacing w:after="0"/>
        <w:jc w:val="both"/>
        <w:rPr>
          <w:rFonts w:ascii="Times New Roman" w:hAnsi="Times New Roman"/>
          <w:b/>
          <w:sz w:val="24"/>
          <w:szCs w:val="24"/>
          <w:u w:val="single"/>
        </w:rPr>
      </w:pPr>
    </w:p>
    <w:p w:rsidR="00491DFD" w:rsidRPr="001014C8" w:rsidP="00FD1FD5">
      <w:pPr>
        <w:bidi w:val="0"/>
        <w:spacing w:after="0"/>
        <w:jc w:val="both"/>
        <w:rPr>
          <w:rFonts w:ascii="Times New Roman" w:hAnsi="Times New Roman"/>
          <w:b/>
          <w:sz w:val="24"/>
          <w:szCs w:val="24"/>
          <w:u w:val="single"/>
        </w:rPr>
      </w:pPr>
      <w:r w:rsidRPr="001014C8" w:rsidR="009A1F6A">
        <w:rPr>
          <w:rFonts w:ascii="Times New Roman" w:hAnsi="Times New Roman"/>
          <w:b/>
          <w:sz w:val="24"/>
          <w:szCs w:val="24"/>
          <w:u w:val="single"/>
        </w:rPr>
        <w:t>K </w:t>
      </w:r>
      <w:r w:rsidRPr="001014C8" w:rsidR="00C038BD">
        <w:rPr>
          <w:rFonts w:ascii="Times New Roman" w:hAnsi="Times New Roman"/>
          <w:b/>
          <w:sz w:val="24"/>
          <w:szCs w:val="24"/>
          <w:u w:val="single"/>
        </w:rPr>
        <w:t>bod</w:t>
      </w:r>
      <w:r w:rsidRPr="001014C8" w:rsidR="00D107FC">
        <w:rPr>
          <w:rFonts w:ascii="Times New Roman" w:hAnsi="Times New Roman"/>
          <w:b/>
          <w:sz w:val="24"/>
          <w:szCs w:val="24"/>
          <w:u w:val="single"/>
        </w:rPr>
        <w:t>u 1</w:t>
      </w:r>
    </w:p>
    <w:p w:rsidR="004F010D" w:rsidRPr="001014C8" w:rsidP="00C746BF">
      <w:pPr>
        <w:pStyle w:val="BodyText"/>
        <w:bidi w:val="0"/>
        <w:ind w:firstLine="708"/>
        <w:jc w:val="both"/>
        <w:rPr>
          <w:rFonts w:ascii="Times New Roman" w:hAnsi="Times New Roman"/>
          <w:sz w:val="24"/>
        </w:rPr>
      </w:pPr>
      <w:r w:rsidRPr="001014C8" w:rsidR="00C746BF">
        <w:rPr>
          <w:rFonts w:ascii="Times New Roman" w:hAnsi="Times New Roman"/>
          <w:sz w:val="24"/>
        </w:rPr>
        <w:t xml:space="preserve">Navrhuje sa doplniť nový (ďalší) účel poskytnutia dotácií </w:t>
      </w:r>
      <w:r w:rsidRPr="001014C8" w:rsidR="00425EC7">
        <w:rPr>
          <w:rFonts w:ascii="Times New Roman" w:hAnsi="Times New Roman"/>
          <w:sz w:val="24"/>
        </w:rPr>
        <w:t>m</w:t>
      </w:r>
      <w:r w:rsidRPr="001014C8" w:rsidR="00C746BF">
        <w:rPr>
          <w:rFonts w:ascii="Times New Roman" w:hAnsi="Times New Roman"/>
          <w:sz w:val="24"/>
        </w:rPr>
        <w:t>inisterstvom tak, aby ministerstvo mohlo v príslušnom rozpočtovom roku poskytnúť dotáciu zo štátneho rozpočtu aj na aktivity v oblasti kultúry, umenia a kreatívneho priemyslu, ak ich realizuje verejná vysoká škola, medzi hlavné úlohy ktorej patrí tvorivá umelecká činnosť. Z hľadiska aktuálneho právneho stavu ide o Vysokú školu múzických umení v Bratislave, Vysokú školu výtvarných umení v Bratislave a Akadémiu umení v Banskej Bystrici.</w:t>
      </w:r>
    </w:p>
    <w:p w:rsidR="00C746BF" w:rsidRPr="001014C8" w:rsidP="00C746BF">
      <w:pPr>
        <w:pStyle w:val="BodyText"/>
        <w:bidi w:val="0"/>
        <w:ind w:firstLine="708"/>
        <w:jc w:val="both"/>
        <w:rPr>
          <w:rFonts w:ascii="Times New Roman" w:hAnsi="Times New Roman"/>
          <w:sz w:val="24"/>
        </w:rPr>
      </w:pPr>
      <w:r w:rsidRPr="001014C8">
        <w:rPr>
          <w:rFonts w:ascii="Times New Roman" w:hAnsi="Times New Roman"/>
          <w:sz w:val="24"/>
        </w:rPr>
        <w:t xml:space="preserve">Pri predmetných aktivitách bude vždy žiadateľom o poskytnutie dotácie daná verejná vysoká škola, pričom realizátorom týchto aktivít budú predovšetkým jej študenti v rámci svojich vzdelávacích aktivít. </w:t>
      </w:r>
    </w:p>
    <w:p w:rsidR="00C038BD" w:rsidRPr="001014C8" w:rsidP="00D107FC">
      <w:pPr>
        <w:pStyle w:val="BodyText"/>
        <w:widowControl/>
        <w:bidi w:val="0"/>
        <w:spacing w:line="276" w:lineRule="auto"/>
        <w:jc w:val="both"/>
        <w:rPr>
          <w:rFonts w:ascii="Times New Roman" w:hAnsi="Times New Roman"/>
          <w:sz w:val="24"/>
        </w:rPr>
      </w:pPr>
    </w:p>
    <w:p w:rsidR="00C746BF" w:rsidRPr="001014C8" w:rsidP="00C746BF">
      <w:pPr>
        <w:bidi w:val="0"/>
        <w:spacing w:after="0"/>
        <w:jc w:val="both"/>
        <w:rPr>
          <w:rFonts w:ascii="Times New Roman" w:hAnsi="Times New Roman"/>
          <w:b/>
          <w:sz w:val="24"/>
          <w:szCs w:val="24"/>
          <w:u w:val="single"/>
        </w:rPr>
      </w:pPr>
      <w:r w:rsidRPr="001014C8">
        <w:rPr>
          <w:rFonts w:ascii="Times New Roman" w:hAnsi="Times New Roman"/>
          <w:b/>
          <w:sz w:val="24"/>
          <w:szCs w:val="24"/>
          <w:u w:val="single"/>
        </w:rPr>
        <w:t>K bodu 2</w:t>
      </w:r>
    </w:p>
    <w:p w:rsidR="00C746BF" w:rsidRPr="001014C8" w:rsidP="00D107FC">
      <w:pPr>
        <w:pStyle w:val="BodyText"/>
        <w:widowControl/>
        <w:bidi w:val="0"/>
        <w:spacing w:line="276" w:lineRule="auto"/>
        <w:jc w:val="both"/>
        <w:rPr>
          <w:rFonts w:ascii="Times New Roman" w:hAnsi="Times New Roman"/>
          <w:sz w:val="24"/>
        </w:rPr>
      </w:pPr>
      <w:r w:rsidRPr="001014C8">
        <w:rPr>
          <w:rFonts w:ascii="Times New Roman" w:hAnsi="Times New Roman"/>
          <w:sz w:val="24"/>
        </w:rPr>
        <w:tab/>
        <w:t xml:space="preserve">V nadväznosti na nový účel poskytovania dotácií sa vymedzuje žiadateľ o takúto dotáciu ako verejná vysoká škola, ktorá poskytuje vzdelávanie v akreditovanom umeleckom študijnom programe, najmä v umeleckých študijných odboroch výtvarné umenie, dizajn, hudobné umenie, divadelné umenie, tanečné </w:t>
      </w:r>
      <w:r w:rsidRPr="001014C8" w:rsidR="00281529">
        <w:rPr>
          <w:rFonts w:ascii="Times New Roman" w:hAnsi="Times New Roman"/>
          <w:sz w:val="24"/>
        </w:rPr>
        <w:t>umenie, filmové umenie a multimé</w:t>
      </w:r>
      <w:r w:rsidRPr="001014C8">
        <w:rPr>
          <w:rFonts w:ascii="Times New Roman" w:hAnsi="Times New Roman"/>
          <w:sz w:val="24"/>
        </w:rPr>
        <w:t>diá.</w:t>
      </w:r>
    </w:p>
    <w:p w:rsidR="00425EC7" w:rsidRPr="001014C8" w:rsidP="00D107FC">
      <w:pPr>
        <w:pStyle w:val="BodyText"/>
        <w:widowControl/>
        <w:bidi w:val="0"/>
        <w:spacing w:line="276" w:lineRule="auto"/>
        <w:jc w:val="both"/>
        <w:rPr>
          <w:rFonts w:ascii="Times New Roman" w:hAnsi="Times New Roman"/>
          <w:sz w:val="24"/>
        </w:rPr>
      </w:pPr>
      <w:r w:rsidRPr="001014C8">
        <w:rPr>
          <w:rFonts w:ascii="Times New Roman" w:hAnsi="Times New Roman"/>
          <w:sz w:val="24"/>
        </w:rPr>
        <w:tab/>
        <w:t>Zároveň sa navrhuje zavedenie zákonnej garancie finančného krytia novej podporovanej oblasti tak, aby bol vytvorený stabilný a vyvážený systém dotačnej podpory. Na poskytnutie dotácií na aktivity v oblasti kultúry, umenia a kreatívneho priemyslu, ak ich realizuje verejná vysoká škola, medzi hlavné úlohy ktorej patrí tvorivá umelecká činnosť, ministerstvo v rámci svojich schválených limitov na príslušné rozpočtové obdobie podľa zákona o štátnom rozpočte vyhradí každoročne najmenej 800 000 eur. Predmetná navrhovaná suma je odvodená od súčtu predpokladaných výdavkov pre jednu fakultu v sume 100 000 eur a pre Vysokú školu výtvarných umení v Bratislave, ktorá sa vnútorne nečlení na fakulty</w:t>
      </w:r>
      <w:r w:rsidRPr="001014C8" w:rsidR="00281529">
        <w:rPr>
          <w:rFonts w:ascii="Times New Roman" w:hAnsi="Times New Roman"/>
          <w:sz w:val="24"/>
        </w:rPr>
        <w:t>,</w:t>
      </w:r>
      <w:r w:rsidRPr="001014C8">
        <w:rPr>
          <w:rFonts w:ascii="Times New Roman" w:hAnsi="Times New Roman"/>
          <w:sz w:val="24"/>
        </w:rPr>
        <w:t xml:space="preserve"> v úhrnnej sume 200 000 eur. Skutočné ročné čerpanie alokovaných finančných prostriedkov bude samozrejme závislé od konkrétneho počtu predložených projektov jednotlivými školami a ich finančnou náročnosťou v spojení so schválenými dotáciami. </w:t>
      </w:r>
    </w:p>
    <w:p w:rsidR="00C746BF" w:rsidRPr="001014C8" w:rsidP="00D107FC">
      <w:pPr>
        <w:pStyle w:val="BodyText"/>
        <w:widowControl/>
        <w:bidi w:val="0"/>
        <w:spacing w:line="276" w:lineRule="auto"/>
        <w:jc w:val="both"/>
        <w:rPr>
          <w:rFonts w:ascii="Times New Roman" w:hAnsi="Times New Roman"/>
          <w:sz w:val="24"/>
        </w:rPr>
      </w:pPr>
    </w:p>
    <w:p w:rsidR="00C746BF" w:rsidRPr="001014C8" w:rsidP="00C746BF">
      <w:pPr>
        <w:bidi w:val="0"/>
        <w:spacing w:after="0"/>
        <w:jc w:val="both"/>
        <w:rPr>
          <w:rFonts w:ascii="Times New Roman" w:hAnsi="Times New Roman"/>
          <w:b/>
          <w:sz w:val="24"/>
          <w:szCs w:val="24"/>
          <w:u w:val="single"/>
        </w:rPr>
      </w:pPr>
      <w:r w:rsidRPr="001014C8">
        <w:rPr>
          <w:rFonts w:ascii="Times New Roman" w:hAnsi="Times New Roman"/>
          <w:b/>
          <w:sz w:val="24"/>
          <w:szCs w:val="24"/>
          <w:u w:val="single"/>
        </w:rPr>
        <w:t>K bodu 3</w:t>
      </w:r>
    </w:p>
    <w:p w:rsidR="00C746BF" w:rsidRPr="001014C8" w:rsidP="00D107FC">
      <w:pPr>
        <w:pStyle w:val="BodyText"/>
        <w:widowControl/>
        <w:bidi w:val="0"/>
        <w:spacing w:line="276" w:lineRule="auto"/>
        <w:jc w:val="both"/>
        <w:rPr>
          <w:rFonts w:ascii="Times New Roman" w:hAnsi="Times New Roman"/>
          <w:sz w:val="24"/>
        </w:rPr>
      </w:pPr>
      <w:r w:rsidRPr="001014C8">
        <w:rPr>
          <w:rFonts w:ascii="Times New Roman" w:hAnsi="Times New Roman"/>
          <w:sz w:val="24"/>
        </w:rPr>
        <w:tab/>
      </w:r>
      <w:r w:rsidRPr="001014C8" w:rsidR="00E2231F">
        <w:rPr>
          <w:rFonts w:ascii="Times New Roman" w:hAnsi="Times New Roman"/>
          <w:sz w:val="24"/>
        </w:rPr>
        <w:t>Na posudzovanie a hodnotenie žiadostí o poskytnutie dotácie na aktivity v oblasti kultúry, umenia a kreatívneho priemyslu, ak ich realizuje verejná vysoká škola, medzi hlavné úlohy ktorej patrí tvorivá umelecká činnosť</w:t>
      </w:r>
      <w:r w:rsidRPr="001014C8" w:rsidR="00281529">
        <w:rPr>
          <w:rFonts w:ascii="Times New Roman" w:hAnsi="Times New Roman"/>
          <w:sz w:val="24"/>
        </w:rPr>
        <w:t>,</w:t>
      </w:r>
      <w:r w:rsidRPr="001014C8" w:rsidR="00E2231F">
        <w:rPr>
          <w:rFonts w:ascii="Times New Roman" w:hAnsi="Times New Roman"/>
          <w:sz w:val="24"/>
        </w:rPr>
        <w:t xml:space="preserve"> ministerstvo zriadi osobitnú odbornú komisiu, ktorá bude mať aspoň päť členov, pričom aspoň traja jej členovia budú zástupcami dotknutých umeleckých verejných vysokých škôl.</w:t>
      </w:r>
    </w:p>
    <w:p w:rsidR="009E0EC3" w:rsidRPr="001014C8" w:rsidP="00FD1FD5">
      <w:pPr>
        <w:bidi w:val="0"/>
        <w:spacing w:after="0"/>
        <w:jc w:val="both"/>
        <w:rPr>
          <w:rFonts w:ascii="Times New Roman" w:hAnsi="Times New Roman"/>
          <w:sz w:val="24"/>
          <w:szCs w:val="24"/>
        </w:rPr>
      </w:pPr>
    </w:p>
    <w:p w:rsidR="00C746BF" w:rsidRPr="001014C8" w:rsidP="00FD1FD5">
      <w:pPr>
        <w:bidi w:val="0"/>
        <w:spacing w:after="0"/>
        <w:jc w:val="both"/>
        <w:rPr>
          <w:rFonts w:ascii="Times New Roman" w:hAnsi="Times New Roman"/>
          <w:sz w:val="24"/>
          <w:szCs w:val="24"/>
        </w:rPr>
      </w:pPr>
    </w:p>
    <w:p w:rsidR="00491DFD" w:rsidRPr="001014C8" w:rsidP="00FD1FD5">
      <w:pPr>
        <w:bidi w:val="0"/>
        <w:spacing w:after="0"/>
        <w:jc w:val="both"/>
        <w:rPr>
          <w:rFonts w:ascii="Times New Roman" w:hAnsi="Times New Roman"/>
          <w:b/>
          <w:sz w:val="24"/>
          <w:szCs w:val="24"/>
          <w:u w:val="single"/>
        </w:rPr>
      </w:pPr>
      <w:r w:rsidRPr="001014C8">
        <w:rPr>
          <w:rFonts w:ascii="Times New Roman" w:hAnsi="Times New Roman"/>
          <w:b/>
          <w:sz w:val="24"/>
          <w:szCs w:val="24"/>
          <w:u w:val="single"/>
        </w:rPr>
        <w:t>K čl. II</w:t>
      </w:r>
    </w:p>
    <w:p w:rsidR="00635FFD" w:rsidRPr="001014C8" w:rsidP="001014C8">
      <w:pPr>
        <w:bidi w:val="0"/>
        <w:spacing w:after="0"/>
        <w:ind w:firstLine="708"/>
        <w:jc w:val="both"/>
        <w:rPr>
          <w:rFonts w:ascii="Times New Roman" w:hAnsi="Times New Roman"/>
          <w:sz w:val="24"/>
          <w:szCs w:val="24"/>
        </w:rPr>
      </w:pPr>
      <w:r w:rsidRPr="001014C8" w:rsidR="00491DFD">
        <w:rPr>
          <w:rFonts w:ascii="Times New Roman" w:hAnsi="Times New Roman"/>
          <w:sz w:val="24"/>
          <w:szCs w:val="24"/>
        </w:rPr>
        <w:t>Ustanovuje sa účinnosť návrhu zákona</w:t>
      </w:r>
      <w:r w:rsidRPr="001014C8" w:rsidR="00D107FC">
        <w:rPr>
          <w:rFonts w:ascii="Times New Roman" w:hAnsi="Times New Roman"/>
          <w:sz w:val="24"/>
          <w:szCs w:val="24"/>
        </w:rPr>
        <w:t xml:space="preserve"> od 1. januára 2019</w:t>
      </w:r>
      <w:r w:rsidRPr="001014C8" w:rsidR="00491DFD">
        <w:rPr>
          <w:rFonts w:ascii="Times New Roman" w:hAnsi="Times New Roman"/>
          <w:sz w:val="24"/>
          <w:szCs w:val="24"/>
        </w:rPr>
        <w:t>.</w:t>
      </w:r>
    </w:p>
    <w:p w:rsidR="00635FFD" w:rsidRPr="001014C8" w:rsidP="00FD1FD5">
      <w:pPr>
        <w:bidi w:val="0"/>
        <w:spacing w:after="0"/>
        <w:ind w:firstLine="708"/>
        <w:jc w:val="both"/>
        <w:rPr>
          <w:rFonts w:ascii="Times New Roman" w:hAnsi="Times New Roman"/>
          <w:sz w:val="24"/>
          <w:szCs w:val="24"/>
        </w:rPr>
      </w:pPr>
    </w:p>
    <w:p w:rsidR="00635FFD" w:rsidRPr="001014C8">
      <w:pPr>
        <w:bidi w:val="0"/>
        <w:spacing w:after="160" w:line="259" w:lineRule="auto"/>
        <w:rPr>
          <w:rFonts w:ascii="Times New Roman" w:hAnsi="Times New Roman"/>
          <w:b/>
          <w:szCs w:val="24"/>
        </w:rPr>
      </w:pPr>
      <w:r w:rsidRPr="001014C8">
        <w:rPr>
          <w:rFonts w:ascii="Times New Roman" w:hAnsi="Times New Roman"/>
          <w:b/>
          <w:szCs w:val="24"/>
        </w:rPr>
        <w:br w:type="page"/>
      </w:r>
    </w:p>
    <w:p w:rsidR="00635FFD" w:rsidRPr="001014C8" w:rsidP="00635FFD">
      <w:pPr>
        <w:bidi w:val="0"/>
        <w:jc w:val="both"/>
        <w:rPr>
          <w:rFonts w:ascii="Times New Roman" w:hAnsi="Times New Roman"/>
          <w:b/>
          <w:sz w:val="24"/>
          <w:szCs w:val="24"/>
        </w:rPr>
      </w:pPr>
      <w:r w:rsidRPr="001014C8">
        <w:rPr>
          <w:rFonts w:ascii="Times New Roman" w:hAnsi="Times New Roman"/>
          <w:b/>
          <w:sz w:val="24"/>
          <w:szCs w:val="24"/>
        </w:rPr>
        <w:t>DOLOŽKA ZLUČITEĽNOSTI</w:t>
      </w:r>
    </w:p>
    <w:p w:rsidR="00635FFD" w:rsidRPr="001014C8" w:rsidP="00635FFD">
      <w:pPr>
        <w:bidi w:val="0"/>
        <w:jc w:val="both"/>
        <w:rPr>
          <w:rFonts w:ascii="Times New Roman" w:hAnsi="Times New Roman"/>
          <w:b/>
          <w:sz w:val="24"/>
          <w:szCs w:val="24"/>
        </w:rPr>
      </w:pPr>
      <w:r w:rsidRPr="001014C8">
        <w:rPr>
          <w:rFonts w:ascii="Times New Roman" w:hAnsi="Times New Roman"/>
          <w:b/>
          <w:sz w:val="24"/>
          <w:szCs w:val="24"/>
        </w:rPr>
        <w:t>právneho predpisu s právom Európskej únie</w:t>
      </w:r>
    </w:p>
    <w:p w:rsidR="00635FFD" w:rsidRPr="001014C8" w:rsidP="00635FFD">
      <w:pPr>
        <w:bidi w:val="0"/>
        <w:jc w:val="both"/>
        <w:rPr>
          <w:rFonts w:ascii="Times New Roman" w:hAnsi="Times New Roman"/>
          <w:b/>
          <w:sz w:val="24"/>
          <w:szCs w:val="24"/>
        </w:rPr>
      </w:pPr>
    </w:p>
    <w:p w:rsidR="00635FFD" w:rsidRPr="001014C8" w:rsidP="00635FFD">
      <w:pPr>
        <w:bidi w:val="0"/>
        <w:jc w:val="both"/>
        <w:rPr>
          <w:rFonts w:ascii="Times New Roman" w:hAnsi="Times New Roman"/>
          <w:b/>
          <w:sz w:val="24"/>
          <w:szCs w:val="24"/>
        </w:rPr>
      </w:pPr>
      <w:r w:rsidRPr="001014C8">
        <w:rPr>
          <w:rFonts w:ascii="Times New Roman" w:hAnsi="Times New Roman"/>
          <w:b/>
          <w:sz w:val="24"/>
          <w:szCs w:val="24"/>
        </w:rPr>
        <w:t>1</w:t>
      </w:r>
      <w:r w:rsidRPr="001014C8">
        <w:rPr>
          <w:rFonts w:ascii="Times New Roman" w:hAnsi="Times New Roman"/>
          <w:sz w:val="24"/>
          <w:szCs w:val="24"/>
        </w:rPr>
        <w:t xml:space="preserve">.  </w:t>
      </w:r>
      <w:r w:rsidRPr="001014C8">
        <w:rPr>
          <w:rFonts w:ascii="Times New Roman" w:hAnsi="Times New Roman"/>
          <w:b/>
          <w:sz w:val="24"/>
          <w:szCs w:val="24"/>
        </w:rPr>
        <w:t xml:space="preserve">Predkladateľ právneho predpisu:         </w:t>
      </w:r>
    </w:p>
    <w:p w:rsidR="00635FFD" w:rsidRPr="001014C8" w:rsidP="00635FFD">
      <w:pPr>
        <w:bidi w:val="0"/>
        <w:jc w:val="both"/>
        <w:rPr>
          <w:rFonts w:ascii="Times New Roman" w:hAnsi="Times New Roman"/>
          <w:sz w:val="24"/>
          <w:szCs w:val="24"/>
        </w:rPr>
      </w:pPr>
      <w:r w:rsidRPr="001014C8">
        <w:rPr>
          <w:rFonts w:ascii="Times New Roman" w:hAnsi="Times New Roman"/>
          <w:sz w:val="24"/>
          <w:szCs w:val="24"/>
        </w:rPr>
        <w:t>Poslan</w:t>
      </w:r>
      <w:r w:rsidRPr="001014C8" w:rsidR="001014C8">
        <w:rPr>
          <w:rFonts w:ascii="Times New Roman" w:hAnsi="Times New Roman"/>
          <w:sz w:val="24"/>
          <w:szCs w:val="24"/>
        </w:rPr>
        <w:t>ci</w:t>
      </w:r>
      <w:r w:rsidRPr="001014C8">
        <w:rPr>
          <w:rFonts w:ascii="Times New Roman" w:hAnsi="Times New Roman"/>
          <w:sz w:val="24"/>
          <w:szCs w:val="24"/>
        </w:rPr>
        <w:t xml:space="preserve"> Národnej rady Slovenskej republiky </w:t>
      </w:r>
      <w:r w:rsidRPr="001014C8" w:rsidR="00D107FC">
        <w:rPr>
          <w:rFonts w:ascii="Times New Roman" w:hAnsi="Times New Roman"/>
          <w:sz w:val="24"/>
          <w:szCs w:val="24"/>
        </w:rPr>
        <w:t>Dušan Jarjabek</w:t>
      </w:r>
      <w:r w:rsidRPr="001014C8" w:rsidR="001014C8">
        <w:rPr>
          <w:rFonts w:ascii="Times New Roman" w:hAnsi="Times New Roman"/>
          <w:sz w:val="24"/>
          <w:szCs w:val="24"/>
        </w:rPr>
        <w:t>, Martin Glváč, Ľubomír Petr</w:t>
      </w:r>
      <w:r w:rsidR="00F74DC7">
        <w:rPr>
          <w:rFonts w:ascii="Times New Roman" w:hAnsi="Times New Roman"/>
          <w:sz w:val="24"/>
          <w:szCs w:val="24"/>
        </w:rPr>
        <w:t>ák, Vladimír Faič, Miroslav Číž a</w:t>
      </w:r>
      <w:r w:rsidRPr="001014C8" w:rsidR="001014C8">
        <w:rPr>
          <w:rFonts w:ascii="Times New Roman" w:hAnsi="Times New Roman"/>
          <w:sz w:val="24"/>
          <w:szCs w:val="24"/>
        </w:rPr>
        <w:t xml:space="preserve"> Eva Smolíková</w:t>
      </w:r>
      <w:r w:rsidR="001014C8">
        <w:rPr>
          <w:rStyle w:val="Emphasis"/>
          <w:b w:val="0"/>
          <w:bCs/>
          <w:sz w:val="24"/>
          <w:szCs w:val="24"/>
        </w:rPr>
        <w:t>.</w:t>
      </w:r>
    </w:p>
    <w:p w:rsidR="0081305B" w:rsidRPr="001014C8" w:rsidP="00635FFD">
      <w:pPr>
        <w:bidi w:val="0"/>
        <w:jc w:val="both"/>
        <w:rPr>
          <w:rFonts w:ascii="Times New Roman" w:hAnsi="Times New Roman"/>
          <w:sz w:val="24"/>
          <w:szCs w:val="24"/>
        </w:rPr>
      </w:pPr>
    </w:p>
    <w:p w:rsidR="00635FFD" w:rsidRPr="001014C8" w:rsidP="00635FFD">
      <w:pPr>
        <w:bidi w:val="0"/>
        <w:jc w:val="both"/>
        <w:rPr>
          <w:rFonts w:ascii="Times New Roman" w:hAnsi="Times New Roman"/>
          <w:sz w:val="24"/>
          <w:szCs w:val="24"/>
        </w:rPr>
      </w:pPr>
      <w:r w:rsidRPr="001014C8">
        <w:rPr>
          <w:rFonts w:ascii="Times New Roman" w:hAnsi="Times New Roman"/>
          <w:b/>
          <w:sz w:val="24"/>
          <w:szCs w:val="24"/>
        </w:rPr>
        <w:t>2.</w:t>
      </w:r>
      <w:r w:rsidRPr="001014C8">
        <w:rPr>
          <w:rFonts w:ascii="Times New Roman" w:hAnsi="Times New Roman"/>
          <w:sz w:val="24"/>
          <w:szCs w:val="24"/>
        </w:rPr>
        <w:t xml:space="preserve">  </w:t>
      </w:r>
      <w:r w:rsidRPr="001014C8">
        <w:rPr>
          <w:rFonts w:ascii="Times New Roman" w:hAnsi="Times New Roman"/>
          <w:b/>
          <w:sz w:val="24"/>
          <w:szCs w:val="24"/>
        </w:rPr>
        <w:t>Názov návrhu právneho predpisu</w:t>
      </w:r>
      <w:r w:rsidRPr="001014C8">
        <w:rPr>
          <w:rFonts w:ascii="Times New Roman" w:hAnsi="Times New Roman"/>
          <w:sz w:val="24"/>
          <w:szCs w:val="24"/>
        </w:rPr>
        <w:t xml:space="preserve">: </w:t>
      </w:r>
    </w:p>
    <w:p w:rsidR="00635FFD" w:rsidRPr="001014C8" w:rsidP="0081305B">
      <w:pPr>
        <w:bidi w:val="0"/>
        <w:jc w:val="both"/>
        <w:rPr>
          <w:rFonts w:ascii="Times New Roman" w:hAnsi="Times New Roman"/>
          <w:sz w:val="24"/>
          <w:szCs w:val="24"/>
        </w:rPr>
      </w:pPr>
      <w:r w:rsidRPr="001014C8">
        <w:rPr>
          <w:rFonts w:ascii="Times New Roman" w:hAnsi="Times New Roman"/>
          <w:sz w:val="24"/>
          <w:szCs w:val="24"/>
        </w:rPr>
        <w:t xml:space="preserve">Návrh zákona, ktorým sa mení a dopĺňa zákon </w:t>
      </w:r>
      <w:r w:rsidRPr="001014C8" w:rsidR="00D107FC">
        <w:rPr>
          <w:rFonts w:ascii="Times New Roman" w:hAnsi="Times New Roman"/>
          <w:sz w:val="24"/>
          <w:szCs w:val="24"/>
        </w:rPr>
        <w:t>č. 434/2010 Z. z. o poskytovaní dotácií v pôsobnosti Ministerstva kultúry Slovenskej republiky v znení neskorších predpisov</w:t>
      </w:r>
      <w:r w:rsidRPr="001014C8">
        <w:rPr>
          <w:rFonts w:ascii="Times New Roman" w:hAnsi="Times New Roman"/>
          <w:sz w:val="24"/>
          <w:szCs w:val="24"/>
        </w:rPr>
        <w:t>.</w:t>
      </w:r>
    </w:p>
    <w:p w:rsidR="0081305B" w:rsidRPr="001014C8" w:rsidP="0081305B">
      <w:pPr>
        <w:bidi w:val="0"/>
        <w:jc w:val="both"/>
        <w:rPr>
          <w:rFonts w:ascii="Times New Roman" w:hAnsi="Times New Roman"/>
          <w:sz w:val="24"/>
          <w:szCs w:val="24"/>
        </w:rPr>
      </w:pPr>
    </w:p>
    <w:p w:rsidR="00635FFD" w:rsidRPr="001014C8" w:rsidP="00635FFD">
      <w:pPr>
        <w:bidi w:val="0"/>
        <w:jc w:val="both"/>
        <w:rPr>
          <w:rFonts w:ascii="Times New Roman" w:hAnsi="Times New Roman"/>
          <w:b/>
          <w:sz w:val="24"/>
          <w:szCs w:val="24"/>
        </w:rPr>
      </w:pPr>
      <w:r w:rsidRPr="001014C8">
        <w:rPr>
          <w:rFonts w:ascii="Times New Roman" w:hAnsi="Times New Roman"/>
          <w:b/>
          <w:sz w:val="24"/>
          <w:szCs w:val="24"/>
        </w:rPr>
        <w:t>3.  Problematika návrhu právneho predpisu:</w:t>
      </w:r>
    </w:p>
    <w:p w:rsidR="00635FFD" w:rsidRPr="001014C8" w:rsidP="0081305B">
      <w:pPr>
        <w:bidi w:val="0"/>
        <w:jc w:val="both"/>
        <w:rPr>
          <w:rFonts w:ascii="Times New Roman" w:hAnsi="Times New Roman"/>
          <w:sz w:val="24"/>
          <w:szCs w:val="24"/>
        </w:rPr>
      </w:pPr>
      <w:r w:rsidRPr="001014C8">
        <w:rPr>
          <w:rFonts w:ascii="Times New Roman" w:hAnsi="Times New Roman"/>
          <w:sz w:val="24"/>
          <w:szCs w:val="24"/>
        </w:rPr>
        <w:t>Je v súlade s právnou úpravou Európskej únie.</w:t>
      </w:r>
    </w:p>
    <w:p w:rsidR="0081305B" w:rsidRPr="001014C8" w:rsidP="0081305B">
      <w:pPr>
        <w:bidi w:val="0"/>
        <w:jc w:val="both"/>
        <w:rPr>
          <w:rFonts w:ascii="Times New Roman" w:hAnsi="Times New Roman"/>
          <w:sz w:val="24"/>
          <w:szCs w:val="24"/>
        </w:rPr>
      </w:pPr>
    </w:p>
    <w:p w:rsidR="00635FFD" w:rsidRPr="001014C8" w:rsidP="0081305B">
      <w:pPr>
        <w:bidi w:val="0"/>
        <w:jc w:val="both"/>
        <w:rPr>
          <w:rFonts w:ascii="Times New Roman" w:hAnsi="Times New Roman"/>
          <w:b/>
          <w:sz w:val="24"/>
          <w:szCs w:val="24"/>
        </w:rPr>
      </w:pPr>
      <w:r w:rsidRPr="001014C8">
        <w:rPr>
          <w:rFonts w:ascii="Times New Roman" w:hAnsi="Times New Roman"/>
          <w:b/>
          <w:sz w:val="24"/>
          <w:szCs w:val="24"/>
        </w:rPr>
        <w:t>4. Záväzky Slovenskej republiky vo vzťahu k Európskej únii:</w:t>
      </w:r>
    </w:p>
    <w:p w:rsidR="00635FFD" w:rsidRPr="001014C8" w:rsidP="0081305B">
      <w:pPr>
        <w:bidi w:val="0"/>
        <w:jc w:val="both"/>
        <w:rPr>
          <w:rFonts w:ascii="Times New Roman" w:hAnsi="Times New Roman"/>
          <w:sz w:val="24"/>
          <w:szCs w:val="24"/>
        </w:rPr>
      </w:pPr>
      <w:r w:rsidRPr="001014C8">
        <w:rPr>
          <w:rFonts w:ascii="Times New Roman" w:hAnsi="Times New Roman"/>
          <w:sz w:val="24"/>
          <w:szCs w:val="24"/>
        </w:rPr>
        <w:t>Nie sú predkladaným návrhom dotknuté.</w:t>
      </w:r>
    </w:p>
    <w:p w:rsidR="0081305B" w:rsidRPr="001014C8" w:rsidP="0081305B">
      <w:pPr>
        <w:bidi w:val="0"/>
        <w:jc w:val="both"/>
        <w:rPr>
          <w:rFonts w:ascii="Times New Roman" w:hAnsi="Times New Roman"/>
          <w:sz w:val="24"/>
          <w:szCs w:val="24"/>
        </w:rPr>
      </w:pPr>
    </w:p>
    <w:p w:rsidR="00635FFD" w:rsidRPr="001014C8" w:rsidP="0081305B">
      <w:pPr>
        <w:bidi w:val="0"/>
        <w:jc w:val="both"/>
        <w:rPr>
          <w:rFonts w:ascii="Times New Roman" w:hAnsi="Times New Roman"/>
          <w:b/>
          <w:sz w:val="24"/>
          <w:szCs w:val="24"/>
        </w:rPr>
      </w:pPr>
      <w:r w:rsidRPr="001014C8">
        <w:rPr>
          <w:rFonts w:ascii="Times New Roman" w:hAnsi="Times New Roman"/>
          <w:b/>
          <w:sz w:val="24"/>
          <w:szCs w:val="24"/>
        </w:rPr>
        <w:t>5. Stupeň zlučiteľnosti návrhu právneho predpisu s právom Európskej únie:</w:t>
      </w:r>
    </w:p>
    <w:p w:rsidR="00635FFD" w:rsidRPr="001014C8" w:rsidP="0081305B">
      <w:pPr>
        <w:bidi w:val="0"/>
        <w:jc w:val="both"/>
        <w:rPr>
          <w:rFonts w:ascii="Times New Roman" w:hAnsi="Times New Roman"/>
          <w:sz w:val="24"/>
          <w:szCs w:val="24"/>
        </w:rPr>
      </w:pPr>
      <w:r w:rsidRPr="001014C8">
        <w:rPr>
          <w:rFonts w:ascii="Times New Roman" w:hAnsi="Times New Roman"/>
          <w:sz w:val="24"/>
          <w:szCs w:val="24"/>
        </w:rPr>
        <w:t>Stupeň zlučiteľnosti – úplný</w:t>
      </w:r>
      <w:r w:rsidRPr="001014C8" w:rsidR="00D107FC">
        <w:rPr>
          <w:rFonts w:ascii="Times New Roman" w:hAnsi="Times New Roman"/>
          <w:sz w:val="24"/>
          <w:szCs w:val="24"/>
        </w:rPr>
        <w:t>.</w:t>
      </w:r>
    </w:p>
    <w:p w:rsidR="0081305B" w:rsidRPr="001014C8" w:rsidP="0081305B">
      <w:pPr>
        <w:bidi w:val="0"/>
        <w:jc w:val="both"/>
        <w:rPr>
          <w:rFonts w:ascii="Times New Roman" w:hAnsi="Times New Roman"/>
          <w:sz w:val="24"/>
          <w:szCs w:val="24"/>
        </w:rPr>
      </w:pPr>
    </w:p>
    <w:p w:rsidR="00635FFD" w:rsidRPr="001014C8" w:rsidP="0081305B">
      <w:pPr>
        <w:bidi w:val="0"/>
        <w:jc w:val="both"/>
        <w:rPr>
          <w:rFonts w:ascii="Times New Roman" w:hAnsi="Times New Roman"/>
          <w:sz w:val="24"/>
          <w:szCs w:val="24"/>
        </w:rPr>
      </w:pPr>
      <w:r w:rsidRPr="001014C8">
        <w:rPr>
          <w:rFonts w:ascii="Times New Roman" w:hAnsi="Times New Roman"/>
          <w:sz w:val="24"/>
          <w:szCs w:val="24"/>
        </w:rPr>
        <w:br w:type="page"/>
      </w:r>
    </w:p>
    <w:p w:rsidR="00635FFD" w:rsidRPr="001014C8" w:rsidP="00635FFD">
      <w:pPr>
        <w:bidi w:val="0"/>
        <w:spacing w:after="0" w:line="240" w:lineRule="auto"/>
        <w:jc w:val="both"/>
        <w:rPr>
          <w:rFonts w:ascii="Times New Roman" w:hAnsi="Times New Roman"/>
          <w:b/>
          <w:bCs/>
          <w:sz w:val="24"/>
        </w:rPr>
      </w:pPr>
      <w:r w:rsidRPr="001014C8">
        <w:rPr>
          <w:rFonts w:ascii="Times New Roman" w:hAnsi="Times New Roman"/>
          <w:b/>
          <w:bCs/>
          <w:sz w:val="24"/>
        </w:rPr>
        <w:t>Doložka vybraných vplyvov</w:t>
      </w:r>
    </w:p>
    <w:p w:rsidR="00635FFD" w:rsidRPr="001014C8" w:rsidP="00635FFD">
      <w:pPr>
        <w:pStyle w:val="odsek"/>
        <w:keepNext w:val="0"/>
        <w:widowControl w:val="0"/>
        <w:bidi w:val="0"/>
        <w:ind w:firstLine="0"/>
        <w:rPr>
          <w:rFonts w:ascii="Times New Roman" w:hAnsi="Times New Roman"/>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3"/>
        <w:gridCol w:w="1819"/>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247"/>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autoSpaceDE w:val="0"/>
              <w:autoSpaceDN w:val="0"/>
              <w:bidi w:val="0"/>
              <w:adjustRightInd w:val="0"/>
              <w:spacing w:after="0" w:line="240" w:lineRule="auto"/>
              <w:jc w:val="both"/>
              <w:rPr>
                <w:rFonts w:ascii="Times New Roman" w:hAnsi="Times New Roman"/>
                <w:b/>
                <w:bCs/>
              </w:rPr>
            </w:pPr>
            <w:r w:rsidRPr="001014C8" w:rsidR="00602C0D">
              <w:rPr>
                <w:rFonts w:ascii="Times New Roman" w:hAnsi="Times New Roman"/>
                <w:b/>
                <w:bCs/>
              </w:rPr>
              <w:t xml:space="preserve">  </w:t>
            </w:r>
            <w:r w:rsidRPr="001014C8">
              <w:rPr>
                <w:rFonts w:ascii="Times New Roman" w:hAnsi="Times New Roman"/>
                <w:b/>
                <w:bCs/>
              </w:rPr>
              <w:t>1.  Základné údaje</w:t>
            </w:r>
          </w:p>
        </w:tc>
      </w:tr>
      <w:tr>
        <w:tblPrEx>
          <w:tblW w:w="5000" w:type="pct"/>
          <w:jc w:val="center"/>
          <w:tblCellMar>
            <w:left w:w="0" w:type="dxa"/>
            <w:right w:w="0" w:type="dxa"/>
          </w:tblCellMar>
          <w:tblLook w:val="04A0"/>
        </w:tblPrEx>
        <w:trPr>
          <w:trHeight w:val="247"/>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tcPr>
          <w:p w:rsidR="00635FFD" w:rsidRPr="001014C8" w:rsidP="00595908">
            <w:pPr>
              <w:autoSpaceDE w:val="0"/>
              <w:autoSpaceDN w:val="0"/>
              <w:bidi w:val="0"/>
              <w:adjustRightInd w:val="0"/>
              <w:spacing w:after="0" w:line="240" w:lineRule="auto"/>
              <w:jc w:val="both"/>
              <w:rPr>
                <w:rFonts w:ascii="Times New Roman" w:hAnsi="Times New Roman"/>
                <w:color w:val="000000"/>
              </w:rPr>
            </w:pPr>
            <w:r w:rsidRPr="001014C8">
              <w:rPr>
                <w:rFonts w:ascii="Times New Roman" w:hAnsi="Times New Roman"/>
                <w:b/>
                <w:bCs/>
              </w:rPr>
              <w:t>  Názov materiálu</w:t>
            </w:r>
            <w:r w:rsidRPr="001014C8">
              <w:rPr>
                <w:rFonts w:ascii="Times New Roman" w:hAnsi="Times New Roman"/>
              </w:rPr>
              <w:t xml:space="preserve"> </w:t>
            </w:r>
          </w:p>
          <w:p w:rsidR="00635FFD" w:rsidRPr="001014C8" w:rsidP="00595908">
            <w:pPr>
              <w:autoSpaceDE w:val="0"/>
              <w:autoSpaceDN w:val="0"/>
              <w:bidi w:val="0"/>
              <w:adjustRightInd w:val="0"/>
              <w:spacing w:after="0" w:line="240" w:lineRule="auto"/>
              <w:jc w:val="both"/>
              <w:rPr>
                <w:rFonts w:ascii="Times New Roman" w:hAnsi="Times New Roman"/>
                <w:b/>
                <w:bCs/>
              </w:rPr>
            </w:pPr>
          </w:p>
        </w:tc>
      </w:tr>
      <w:tr>
        <w:tblPrEx>
          <w:tblW w:w="5000" w:type="pct"/>
          <w:jc w:val="center"/>
          <w:tblCellMar>
            <w:left w:w="0" w:type="dxa"/>
            <w:right w:w="0" w:type="dxa"/>
          </w:tblCellMar>
          <w:tblLook w:val="04A0"/>
        </w:tblPrEx>
        <w:trPr>
          <w:trHeight w:val="37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bidi w:val="0"/>
              <w:jc w:val="both"/>
              <w:rPr>
                <w:rFonts w:ascii="Times New Roman" w:hAnsi="Times New Roman"/>
              </w:rPr>
            </w:pPr>
            <w:r w:rsidRPr="001014C8" w:rsidR="00602C0D">
              <w:rPr>
                <w:rFonts w:ascii="Times New Roman" w:hAnsi="Times New Roman"/>
                <w:b/>
                <w:bCs/>
              </w:rPr>
              <w:t xml:space="preserve">  </w:t>
            </w:r>
            <w:r w:rsidRPr="001014C8">
              <w:rPr>
                <w:rFonts w:ascii="Times New Roman" w:hAnsi="Times New Roman"/>
              </w:rPr>
              <w:t xml:space="preserve">Návrh zákona, ktorým sa mení a dopĺňa zákon </w:t>
            </w:r>
            <w:r w:rsidRPr="001014C8" w:rsidR="00D107FC">
              <w:rPr>
                <w:rFonts w:ascii="Times New Roman" w:hAnsi="Times New Roman"/>
              </w:rPr>
              <w:t>č. 434/2010 Z. z. o poskytovaní dotácií v pôsobnosti Ministerstva kultúry Slovenskej republiky v znení neskorších predpisov</w:t>
            </w:r>
            <w:r w:rsidRPr="001014C8">
              <w:rPr>
                <w:rFonts w:ascii="Times New Roman" w:hAnsi="Times New Roman"/>
              </w:rPr>
              <w:t>.</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Predkladateľ (a spolupredkladateľ)</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F74DC7">
            <w:pPr>
              <w:bidi w:val="0"/>
              <w:jc w:val="both"/>
              <w:rPr>
                <w:rFonts w:ascii="Times New Roman" w:hAnsi="Times New Roman"/>
                <w:sz w:val="24"/>
                <w:szCs w:val="24"/>
              </w:rPr>
            </w:pPr>
            <w:r w:rsidRPr="001014C8" w:rsidR="00602C0D">
              <w:rPr>
                <w:rFonts w:ascii="Times New Roman" w:hAnsi="Times New Roman"/>
                <w:b/>
                <w:bCs/>
              </w:rPr>
              <w:t xml:space="preserve">  </w:t>
            </w:r>
            <w:r w:rsidRPr="001014C8" w:rsidR="00D107FC">
              <w:rPr>
                <w:rFonts w:ascii="Times New Roman" w:hAnsi="Times New Roman"/>
                <w:sz w:val="24"/>
                <w:szCs w:val="24"/>
              </w:rPr>
              <w:t>Dušan Jarjabek</w:t>
            </w:r>
            <w:r w:rsidRPr="001014C8" w:rsidR="001014C8">
              <w:rPr>
                <w:rFonts w:ascii="Times New Roman" w:hAnsi="Times New Roman"/>
                <w:sz w:val="24"/>
                <w:szCs w:val="24"/>
              </w:rPr>
              <w:t>, Martin Glváč, Ľubomír Petrá</w:t>
            </w:r>
            <w:r w:rsidR="00602C0D">
              <w:rPr>
                <w:rFonts w:ascii="Times New Roman" w:hAnsi="Times New Roman"/>
                <w:sz w:val="24"/>
                <w:szCs w:val="24"/>
              </w:rPr>
              <w:t xml:space="preserve">k, Vladimír Faič, Miroslav Číž, </w:t>
            </w:r>
            <w:r w:rsidR="00F74DC7">
              <w:rPr>
                <w:rFonts w:ascii="Times New Roman" w:hAnsi="Times New Roman"/>
                <w:sz w:val="24"/>
                <w:szCs w:val="24"/>
              </w:rPr>
              <w:t>Eva Smolíková</w:t>
            </w:r>
          </w:p>
        </w:tc>
      </w:tr>
      <w:tr>
        <w:tblPrEx>
          <w:tblW w:w="5000" w:type="pct"/>
          <w:jc w:val="center"/>
          <w:tblCellMar>
            <w:left w:w="0" w:type="dxa"/>
            <w:right w:w="0" w:type="dxa"/>
          </w:tblCellMar>
          <w:tblLook w:val="04A0"/>
        </w:tblPrEx>
        <w:trPr>
          <w:trHeight w:val="255"/>
          <w:jc w:val="center"/>
        </w:trPr>
        <w:tc>
          <w:tcPr>
            <w:tcW w:w="3000" w:type="pct"/>
            <w:gridSpan w:val="2"/>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635FFD" w:rsidRPr="001014C8" w:rsidP="00595908">
            <w:pPr>
              <w:bidi w:val="0"/>
              <w:jc w:val="both"/>
              <w:rPr>
                <w:rFonts w:ascii="Times New Roman" w:hAnsi="Times New Roman"/>
                <w:b/>
                <w:bCs/>
              </w:rPr>
            </w:pPr>
            <w:r w:rsidRPr="001014C8" w:rsidR="00602C0D">
              <w:rPr>
                <w:rFonts w:ascii="Times New Roman" w:hAnsi="Times New Roman"/>
                <w:b/>
                <w:bCs/>
              </w:rPr>
              <w:t xml:space="preserve">  </w:t>
            </w:r>
            <w:r w:rsidRPr="001014C8">
              <w:rPr>
                <w:rFonts w:ascii="Times New Roman" w:hAnsi="Times New Roman"/>
                <w:b/>
                <w:bCs/>
              </w:rPr>
              <w:t>Charakter predkladaného materiálu</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  Materiál nelegislatívnej povahy</w:t>
            </w:r>
          </w:p>
        </w:tc>
      </w:tr>
      <w:tr>
        <w:tblPrEx>
          <w:tblW w:w="5000" w:type="pct"/>
          <w:jc w:val="center"/>
          <w:tblCellMar>
            <w:left w:w="0" w:type="dxa"/>
            <w:right w:w="0" w:type="dxa"/>
          </w:tblCellMar>
          <w:tblLook w:val="04A0"/>
        </w:tblPrEx>
        <w:trPr>
          <w:trHeight w:val="255"/>
          <w:jc w:val="center"/>
        </w:trPr>
        <w:tc>
          <w:tcPr>
            <w:tcW w:w="0" w:type="auto"/>
            <w:gridSpan w:val="2"/>
            <w:vMerge/>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b/>
                <w:bCs/>
              </w:rPr>
            </w:pP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sidR="003729DC">
              <w:rPr>
                <w:rFonts w:ascii="Times New Roman" w:hAnsi="Times New Roman"/>
              </w:rPr>
              <w:t xml:space="preserve">  x</w:t>
            </w:r>
            <w:r w:rsidRPr="001014C8">
              <w:rPr>
                <w:rFonts w:ascii="Times New Roman" w:hAnsi="Times New Roman"/>
              </w:rPr>
              <w:t xml:space="preserve">  Materiál legislatívnej povahy </w:t>
            </w:r>
          </w:p>
        </w:tc>
      </w:tr>
      <w:tr>
        <w:tblPrEx>
          <w:tblW w:w="5000" w:type="pct"/>
          <w:jc w:val="center"/>
          <w:tblCellMar>
            <w:left w:w="0" w:type="dxa"/>
            <w:right w:w="0" w:type="dxa"/>
          </w:tblCellMar>
          <w:tblLook w:val="04A0"/>
        </w:tblPrEx>
        <w:trPr>
          <w:trHeight w:val="65"/>
          <w:jc w:val="center"/>
        </w:trPr>
        <w:tc>
          <w:tcPr>
            <w:tcW w:w="0" w:type="auto"/>
            <w:gridSpan w:val="2"/>
            <w:vMerge/>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b/>
                <w:bCs/>
              </w:rPr>
            </w:pP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xml:space="preserve">   Transpozícia práva EÚ </w:t>
            </w:r>
          </w:p>
        </w:tc>
      </w:tr>
      <w:tr>
        <w:tblPrEx>
          <w:tblW w:w="5000" w:type="pct"/>
          <w:jc w:val="center"/>
          <w:tblCellMar>
            <w:left w:w="0" w:type="dxa"/>
            <w:right w:w="0" w:type="dxa"/>
          </w:tblCellMar>
          <w:tblLook w:val="04A0"/>
        </w:tblPrEx>
        <w:trPr>
          <w:trHeight w:val="184"/>
          <w:jc w:val="center"/>
        </w:trPr>
        <w:tc>
          <w:tcPr>
            <w:tcW w:w="0" w:type="auto"/>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bidi w:val="0"/>
              <w:jc w:val="both"/>
              <w:rPr>
                <w:rFonts w:ascii="Times New Roman" w:hAnsi="Times New Roman"/>
              </w:rPr>
            </w:pPr>
          </w:p>
        </w:tc>
      </w:tr>
      <w:tr>
        <w:tblPrEx>
          <w:tblW w:w="5000" w:type="pct"/>
          <w:jc w:val="center"/>
          <w:tblCellMar>
            <w:left w:w="0" w:type="dxa"/>
            <w:right w:w="0" w:type="dxa"/>
          </w:tblCellMar>
          <w:tblLook w:val="04A0"/>
        </w:tblPrEx>
        <w:trPr>
          <w:trHeight w:val="275"/>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Termín začiatku a ukončenia PPK</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bidi w:val="0"/>
              <w:jc w:val="both"/>
              <w:rPr>
                <w:rFonts w:ascii="Times New Roman" w:hAnsi="Times New Roman"/>
              </w:rPr>
            </w:pPr>
            <w:r w:rsidRPr="001014C8" w:rsidR="00602C0D">
              <w:rPr>
                <w:rFonts w:ascii="Times New Roman" w:hAnsi="Times New Roman"/>
                <w:b/>
                <w:bCs/>
              </w:rPr>
              <w:t xml:space="preserve">  </w:t>
            </w:r>
            <w:r w:rsidRPr="001014C8">
              <w:rPr>
                <w:rFonts w:ascii="Times New Roman" w:hAnsi="Times New Roman"/>
                <w:bCs/>
              </w:rPr>
              <w:t>Materiál nebol predmetom PPK</w:t>
            </w:r>
          </w:p>
        </w:tc>
      </w:tr>
      <w:tr>
        <w:tblPrEx>
          <w:tblW w:w="5000" w:type="pct"/>
          <w:jc w:val="center"/>
          <w:tblCellMar>
            <w:left w:w="0" w:type="dxa"/>
            <w:right w:w="0" w:type="dxa"/>
          </w:tblCellMar>
          <w:tblLook w:val="04A0"/>
        </w:tblPrEx>
        <w:trPr>
          <w:trHeight w:val="450"/>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Predpokladaný termín predloženia na MPK*</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bidi w:val="0"/>
              <w:jc w:val="both"/>
              <w:rPr>
                <w:rFonts w:ascii="Times New Roman" w:hAnsi="Times New Roman"/>
              </w:rPr>
            </w:pPr>
            <w:r w:rsidRPr="001014C8" w:rsidR="00602C0D">
              <w:rPr>
                <w:rFonts w:ascii="Times New Roman" w:hAnsi="Times New Roman"/>
                <w:b/>
                <w:bCs/>
              </w:rPr>
              <w:t xml:space="preserve">  </w:t>
            </w:r>
            <w:r w:rsidRPr="001014C8">
              <w:rPr>
                <w:rFonts w:ascii="Times New Roman" w:hAnsi="Times New Roman"/>
                <w:bCs/>
              </w:rPr>
              <w:t>Materiál nebol predmetom MPK</w:t>
            </w:r>
          </w:p>
        </w:tc>
      </w:tr>
      <w:tr>
        <w:tblPrEx>
          <w:tblW w:w="5000" w:type="pct"/>
          <w:jc w:val="center"/>
          <w:tblCellMar>
            <w:left w:w="0" w:type="dxa"/>
            <w:right w:w="0" w:type="dxa"/>
          </w:tblCellMar>
          <w:tblLook w:val="04A0"/>
        </w:tblPrEx>
        <w:trPr>
          <w:trHeight w:val="152"/>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Predpokladaný termín predloženia na Rokovanie vlády</w:t>
              <w:br/>
              <w:t>  SR*</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602C0D">
            <w:pPr>
              <w:bidi w:val="0"/>
              <w:rPr>
                <w:rFonts w:ascii="Times New Roman" w:hAnsi="Times New Roman"/>
              </w:rPr>
            </w:pPr>
            <w:r w:rsidRPr="001014C8" w:rsidR="00602C0D">
              <w:rPr>
                <w:rFonts w:ascii="Times New Roman" w:hAnsi="Times New Roman"/>
                <w:b/>
                <w:bCs/>
              </w:rPr>
              <w:t xml:space="preserve">  </w:t>
            </w:r>
            <w:r w:rsidR="00602C0D">
              <w:rPr>
                <w:rFonts w:ascii="Times New Roman" w:hAnsi="Times New Roman"/>
              </w:rPr>
              <w:t xml:space="preserve">Materiál nebol predkladaný na </w:t>
            </w:r>
            <w:r w:rsidRPr="001014C8">
              <w:rPr>
                <w:rFonts w:ascii="Times New Roman" w:hAnsi="Times New Roman"/>
              </w:rPr>
              <w:t>rokovanie vlády Slovenskej republiky</w:t>
            </w:r>
          </w:p>
        </w:tc>
      </w:tr>
      <w:tr>
        <w:tblPrEx>
          <w:tblW w:w="5000" w:type="pct"/>
          <w:jc w:val="center"/>
          <w:tblCellMar>
            <w:left w:w="0" w:type="dxa"/>
            <w:right w:w="0" w:type="dxa"/>
          </w:tblCellMar>
          <w:tblLook w:val="04A0"/>
        </w:tblPrEx>
        <w:trPr>
          <w:trHeight w:val="348"/>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2.  Definícia problému</w:t>
            </w:r>
          </w:p>
        </w:tc>
      </w:tr>
      <w:tr>
        <w:tblPrEx>
          <w:tblW w:w="5000" w:type="pct"/>
          <w:jc w:val="center"/>
          <w:tblCellMar>
            <w:left w:w="0" w:type="dxa"/>
            <w:right w:w="0" w:type="dxa"/>
          </w:tblCellMar>
          <w:tblLook w:val="04A0"/>
        </w:tblPrEx>
        <w:trPr>
          <w:trHeight w:val="55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D107FC">
            <w:pPr>
              <w:autoSpaceDE w:val="0"/>
              <w:autoSpaceDN w:val="0"/>
              <w:bidi w:val="0"/>
              <w:spacing w:after="0" w:line="240" w:lineRule="auto"/>
              <w:jc w:val="both"/>
              <w:rPr>
                <w:rFonts w:ascii="Times New Roman" w:hAnsi="Times New Roman"/>
              </w:rPr>
            </w:pPr>
            <w:r w:rsidRPr="001014C8" w:rsidR="00602C0D">
              <w:rPr>
                <w:rFonts w:ascii="Times New Roman" w:hAnsi="Times New Roman"/>
                <w:b/>
                <w:bCs/>
              </w:rPr>
              <w:t xml:space="preserve">  </w:t>
            </w:r>
            <w:r w:rsidRPr="001014C8" w:rsidR="00D107FC">
              <w:rPr>
                <w:rFonts w:ascii="Times New Roman" w:hAnsi="Times New Roman"/>
              </w:rPr>
              <w:t>C</w:t>
            </w:r>
            <w:r w:rsidRPr="001014C8">
              <w:rPr>
                <w:rFonts w:ascii="Times New Roman" w:hAnsi="Times New Roman"/>
              </w:rPr>
              <w:t xml:space="preserve">hýbajúca </w:t>
            </w:r>
            <w:r w:rsidRPr="001014C8" w:rsidR="00D107FC">
              <w:rPr>
                <w:rFonts w:ascii="Times New Roman" w:hAnsi="Times New Roman"/>
              </w:rPr>
              <w:t>osobitná, samostatná a zákonom garantovaná platforma dotačnej podpory umeleckých a kultúrnych projektov a aktivít študentov umeleckých verejných vysokých škôl</w:t>
            </w:r>
            <w:r w:rsidRPr="001014C8" w:rsidR="0081305B">
              <w:rPr>
                <w:rFonts w:ascii="Times New Roman" w:hAnsi="Times New Roman"/>
              </w:rPr>
              <w:t xml:space="preserve"> na projektovej báze</w:t>
            </w:r>
            <w:r w:rsidRPr="001014C8" w:rsidR="00D107FC">
              <w:rPr>
                <w:rFonts w:ascii="Times New Roman" w:hAnsi="Times New Roman"/>
              </w:rPr>
              <w:t>.</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3.  Ciele a výsledný stav</w:t>
            </w:r>
          </w:p>
        </w:tc>
      </w:tr>
      <w:tr>
        <w:tblPrEx>
          <w:tblW w:w="5000" w:type="pct"/>
          <w:jc w:val="center"/>
          <w:tblCellMar>
            <w:left w:w="0" w:type="dxa"/>
            <w:right w:w="0" w:type="dxa"/>
          </w:tblCellMar>
          <w:tblLook w:val="04A0"/>
        </w:tblPrEx>
        <w:trPr>
          <w:trHeight w:val="44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autoSpaceDE w:val="0"/>
              <w:autoSpaceDN w:val="0"/>
              <w:bidi w:val="0"/>
              <w:spacing w:after="0" w:line="240" w:lineRule="auto"/>
              <w:jc w:val="both"/>
              <w:rPr>
                <w:rFonts w:ascii="Times New Roman" w:hAnsi="Times New Roman"/>
              </w:rPr>
            </w:pPr>
            <w:r w:rsidRPr="001014C8" w:rsidR="00602C0D">
              <w:rPr>
                <w:rFonts w:ascii="Times New Roman" w:hAnsi="Times New Roman"/>
                <w:b/>
                <w:bCs/>
              </w:rPr>
              <w:t xml:space="preserve">  </w:t>
            </w:r>
            <w:r w:rsidRPr="001014C8" w:rsidR="00D107FC">
              <w:rPr>
                <w:rFonts w:ascii="Times New Roman" w:hAnsi="Times New Roman"/>
              </w:rPr>
              <w:t xml:space="preserve">Cieľom navrhovanej úpravy je zavedenie stabilnej, systémovej a vyvážanej podpory umeleckej tvorby a kultúrnych aktivít študentov verejných vysokých škôl, ktoré v rámci svojej hlavnej činnosti a svojho poslania realizujú tvorivú umeleckú činnosť. </w:t>
            </w:r>
          </w:p>
          <w:p w:rsidR="00D107FC" w:rsidRPr="001014C8" w:rsidP="00BA5EF1">
            <w:pPr>
              <w:autoSpaceDE w:val="0"/>
              <w:autoSpaceDN w:val="0"/>
              <w:bidi w:val="0"/>
              <w:spacing w:after="0" w:line="240" w:lineRule="auto"/>
              <w:jc w:val="both"/>
              <w:rPr>
                <w:rFonts w:ascii="Times New Roman" w:hAnsi="Times New Roman"/>
                <w:bCs/>
              </w:rPr>
            </w:pPr>
            <w:r w:rsidRPr="001014C8">
              <w:rPr>
                <w:rFonts w:ascii="Times New Roman" w:hAnsi="Times New Roman"/>
              </w:rPr>
              <w:t xml:space="preserve">Výsledným stavom bude rozšírenie dotačného systému Ministerstva kultúry </w:t>
            </w:r>
            <w:r w:rsidRPr="001014C8" w:rsidR="00BA5EF1">
              <w:rPr>
                <w:rFonts w:ascii="Times New Roman" w:hAnsi="Times New Roman"/>
              </w:rPr>
              <w:t xml:space="preserve">Slovenskej republiky </w:t>
            </w:r>
            <w:r w:rsidRPr="001014C8">
              <w:rPr>
                <w:rFonts w:ascii="Times New Roman" w:hAnsi="Times New Roman"/>
              </w:rPr>
              <w:t>o</w:t>
            </w:r>
            <w:r w:rsidRPr="001014C8" w:rsidR="00BA5EF1">
              <w:rPr>
                <w:rFonts w:ascii="Times New Roman" w:hAnsi="Times New Roman"/>
              </w:rPr>
              <w:t> </w:t>
            </w:r>
            <w:r w:rsidRPr="001014C8">
              <w:rPr>
                <w:rFonts w:ascii="Times New Roman" w:hAnsi="Times New Roman"/>
              </w:rPr>
              <w:t>podporu</w:t>
            </w:r>
            <w:r w:rsidRPr="001014C8" w:rsidR="00BA5EF1">
              <w:rPr>
                <w:rFonts w:ascii="Times New Roman" w:hAnsi="Times New Roman"/>
              </w:rPr>
              <w:t xml:space="preserve"> aktivít v oblasti kultúry, umenia a kreatívneho priemyslu, ak ich realizuje verejná vysoká škola, medzi hlavné úlohy ktorej patrí tvorivá umelecká činnosť. </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4.  Dotknuté subjekty</w:t>
            </w:r>
          </w:p>
        </w:tc>
      </w:tr>
      <w:tr>
        <w:tblPrEx>
          <w:tblW w:w="5000" w:type="pct"/>
          <w:jc w:val="center"/>
          <w:tblCellMar>
            <w:left w:w="0" w:type="dxa"/>
            <w:right w:w="0" w:type="dxa"/>
          </w:tblCellMar>
          <w:tblLook w:val="04A0"/>
        </w:tblPrEx>
        <w:trPr>
          <w:trHeight w:val="319"/>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81305B">
            <w:pPr>
              <w:autoSpaceDE w:val="0"/>
              <w:autoSpaceDN w:val="0"/>
              <w:bidi w:val="0"/>
              <w:spacing w:after="0" w:line="240" w:lineRule="auto"/>
              <w:jc w:val="both"/>
              <w:rPr>
                <w:rFonts w:ascii="Times New Roman" w:hAnsi="Times New Roman"/>
              </w:rPr>
            </w:pPr>
            <w:r w:rsidRPr="001014C8" w:rsidR="00602C0D">
              <w:rPr>
                <w:rFonts w:ascii="Times New Roman" w:hAnsi="Times New Roman"/>
                <w:b/>
                <w:bCs/>
              </w:rPr>
              <w:t xml:space="preserve">  </w:t>
            </w:r>
            <w:r w:rsidRPr="001014C8" w:rsidR="00BA5EF1">
              <w:rPr>
                <w:rFonts w:ascii="Times New Roman" w:hAnsi="Times New Roman"/>
              </w:rPr>
              <w:t>Verejné vysoké školy, ktoré v rámci svojej hlavnej činnosti a svojho poslania realizujú tvorivú umeleckú činnosť, konkrétne: Vysoká škola múzických umení v Bratislave, Vysoká škola výtvarných umení v Bratislave a Akadémia umení v Banskej Bystrici a ich študenti.</w:t>
            </w:r>
          </w:p>
        </w:tc>
      </w:tr>
      <w:tr>
        <w:tblPrEx>
          <w:tblW w:w="5000" w:type="pct"/>
          <w:jc w:val="center"/>
          <w:tblCellMar>
            <w:left w:w="0" w:type="dxa"/>
            <w:right w:w="0" w:type="dxa"/>
          </w:tblCellMar>
          <w:tblLook w:val="04A0"/>
        </w:tblPrEx>
        <w:trPr>
          <w:trHeight w:val="128"/>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5.  Alternatívne riešenia                          -  nepredkladajú sa</w:t>
            </w:r>
          </w:p>
        </w:tc>
      </w:tr>
      <w:tr>
        <w:tblPrEx>
          <w:tblW w:w="5000" w:type="pct"/>
          <w:jc w:val="center"/>
          <w:tblCellMar>
            <w:left w:w="0" w:type="dxa"/>
            <w:right w:w="0" w:type="dxa"/>
          </w:tblCellMar>
          <w:tblLook w:val="04A0"/>
        </w:tblPrEx>
        <w:trPr>
          <w:trHeight w:val="72"/>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bidi w:val="0"/>
              <w:jc w:val="both"/>
              <w:rPr>
                <w:rFonts w:ascii="Times New Roman" w:hAnsi="Times New Roman"/>
                <w:b/>
                <w:bCs/>
              </w:rPr>
            </w:pPr>
          </w:p>
        </w:tc>
      </w:tr>
      <w:tr>
        <w:tblPrEx>
          <w:tblW w:w="5000" w:type="pct"/>
          <w:jc w:val="center"/>
          <w:tblCellMar>
            <w:left w:w="0" w:type="dxa"/>
            <w:right w:w="0" w:type="dxa"/>
          </w:tblCellMar>
          <w:tblLook w:val="04A0"/>
        </w:tblPrEx>
        <w:trPr>
          <w:trHeight w:val="114"/>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6.  Vykonávacie predpisy</w:t>
            </w:r>
          </w:p>
        </w:tc>
      </w:tr>
      <w:tr>
        <w:tblPrEx>
          <w:tblW w:w="5000" w:type="pct"/>
          <w:jc w:val="center"/>
          <w:tblCellMar>
            <w:left w:w="0" w:type="dxa"/>
            <w:right w:w="0" w:type="dxa"/>
          </w:tblCellMar>
          <w:tblLook w:val="04A0"/>
        </w:tblPrEx>
        <w:trPr>
          <w:trHeight w:val="17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bidi w:val="0"/>
              <w:jc w:val="both"/>
              <w:rPr>
                <w:rFonts w:ascii="Times New Roman" w:hAnsi="Times New Roman"/>
              </w:rPr>
            </w:pPr>
            <w:r w:rsidRPr="001014C8">
              <w:rPr>
                <w:rFonts w:ascii="Times New Roman" w:hAnsi="Times New Roman"/>
              </w:rPr>
              <w:t xml:space="preserve"> Predpokladá sa prijatie/zmena vykonávacích predpisov?                  </w:t>
            </w:r>
            <w:r w:rsidRPr="001014C8" w:rsidR="0081305B">
              <w:rPr>
                <w:rFonts w:ascii="Times New Roman" w:hAnsi="Times New Roman"/>
              </w:rPr>
              <w:t>x</w:t>
            </w:r>
            <w:r w:rsidRPr="001014C8">
              <w:rPr>
                <w:rFonts w:ascii="Times New Roman" w:hAnsi="Times New Roman"/>
              </w:rPr>
              <w:t xml:space="preserve">   Áno              Nie</w:t>
            </w:r>
          </w:p>
        </w:tc>
      </w:tr>
      <w:tr>
        <w:tblPrEx>
          <w:tblW w:w="5000" w:type="pct"/>
          <w:jc w:val="center"/>
          <w:tblCellMar>
            <w:left w:w="0" w:type="dxa"/>
            <w:right w:w="0" w:type="dxa"/>
          </w:tblCellMar>
          <w:tblLook w:val="04A0"/>
        </w:tblPrEx>
        <w:trPr>
          <w:trHeight w:val="172"/>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xml:space="preserve">  7.  Transpozícia práva EÚ </w:t>
            </w:r>
          </w:p>
        </w:tc>
      </w:tr>
      <w:tr>
        <w:tblPrEx>
          <w:tblW w:w="5000" w:type="pct"/>
          <w:jc w:val="center"/>
          <w:tblCellMar>
            <w:left w:w="0" w:type="dxa"/>
            <w:right w:w="0" w:type="dxa"/>
          </w:tblCellMar>
          <w:tblLook w:val="04A0"/>
        </w:tblPrEx>
        <w:trPr>
          <w:trHeight w:val="21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bidi w:val="0"/>
              <w:jc w:val="both"/>
              <w:rPr>
                <w:rFonts w:ascii="Times New Roman" w:hAnsi="Times New Roman"/>
                <w:b/>
                <w:bCs/>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8.  Preskúmanie účelnosti**</w:t>
            </w:r>
          </w:p>
        </w:tc>
      </w:tr>
      <w:tr>
        <w:tblPrEx>
          <w:tblW w:w="5000" w:type="pct"/>
          <w:jc w:val="center"/>
          <w:tblCellMar>
            <w:left w:w="0" w:type="dxa"/>
            <w:right w:w="0" w:type="dxa"/>
          </w:tblCellMar>
          <w:tblLook w:val="04A0"/>
        </w:tblPrEx>
        <w:trPr>
          <w:trHeight w:val="27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635FFD" w:rsidRPr="001014C8" w:rsidP="00595908">
            <w:pPr>
              <w:bidi w:val="0"/>
              <w:jc w:val="both"/>
              <w:rPr>
                <w:rFonts w:ascii="Times New Roman" w:hAnsi="Times New Roman"/>
              </w:rPr>
            </w:pPr>
            <w:r w:rsidRPr="001014C8" w:rsidR="00602C0D">
              <w:rPr>
                <w:rFonts w:ascii="Times New Roman" w:hAnsi="Times New Roman"/>
                <w:b/>
                <w:bCs/>
              </w:rPr>
              <w:t xml:space="preserve">  </w:t>
            </w:r>
            <w:r w:rsidRPr="001014C8">
              <w:rPr>
                <w:rFonts w:ascii="Times New Roman" w:hAnsi="Times New Roman"/>
                <w:b/>
                <w:bCs/>
              </w:rPr>
              <w:t>9.   Vplyvy navrhovaného materiálu</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635FFD" w:rsidRPr="001014C8" w:rsidP="00595908">
            <w:pPr>
              <w:bidi w:val="0"/>
              <w:spacing w:line="240" w:lineRule="auto"/>
              <w:contextualSpacing/>
              <w:jc w:val="both"/>
              <w:rPr>
                <w:rFonts w:ascii="Times New Roman" w:hAnsi="Times New Roman"/>
                <w:b/>
                <w:bCs/>
              </w:rPr>
            </w:pPr>
            <w:r w:rsidRPr="001014C8" w:rsidR="00602C0D">
              <w:rPr>
                <w:rFonts w:ascii="Times New Roman" w:hAnsi="Times New Roman"/>
                <w:b/>
                <w:bCs/>
              </w:rPr>
              <w:t xml:space="preserve">  </w:t>
            </w:r>
            <w:r w:rsidRPr="001014C8">
              <w:rPr>
                <w:rFonts w:ascii="Times New Roman" w:hAnsi="Times New Roman"/>
                <w:b/>
                <w:bCs/>
              </w:rPr>
              <w:t>Vplyvy na rozpočet verejnej správy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1014C8" w:rsidP="00595908">
            <w:pPr>
              <w:bidi w:val="0"/>
              <w:jc w:val="both"/>
              <w:rPr>
                <w:rFonts w:ascii="Times New Roman" w:hAnsi="Times New Roman"/>
              </w:rPr>
            </w:pPr>
            <w:r w:rsidRPr="001014C8">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1014C8" w:rsidP="00595908">
            <w:pPr>
              <w:bidi w:val="0"/>
              <w:jc w:val="both"/>
              <w:rPr>
                <w:rFonts w:ascii="Times New Roman" w:hAnsi="Times New Roman"/>
              </w:rPr>
            </w:pPr>
            <w:r w:rsidRPr="001014C8" w:rsidR="00D5719D">
              <w:rPr>
                <w:rFonts w:ascii="Times New Roman" w:hAnsi="Times New Roman"/>
              </w:rPr>
              <w:t xml:space="preserve">      </w:t>
            </w:r>
            <w:r w:rsidRPr="001014C8">
              <w:rPr>
                <w:rFonts w:ascii="Times New Roman" w:hAnsi="Times New Roman"/>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1014C8" w:rsidP="00595908">
            <w:pPr>
              <w:bidi w:val="0"/>
              <w:jc w:val="both"/>
              <w:rPr>
                <w:rFonts w:ascii="Times New Roman" w:hAnsi="Times New Roman"/>
              </w:rPr>
            </w:pPr>
            <w:r w:rsidRPr="001014C8">
              <w:rPr>
                <w:rFonts w:ascii="Times New Roman" w:hAnsi="Times New Roman"/>
              </w:rPr>
              <w:t xml:space="preserve">  </w:t>
            </w:r>
            <w:r w:rsidRPr="001014C8" w:rsidR="00D5719D">
              <w:rPr>
                <w:rFonts w:ascii="Times New Roman" w:hAnsi="Times New Roman"/>
              </w:rPr>
              <w:t>x</w:t>
            </w:r>
            <w:r w:rsidRPr="001014C8">
              <w:rPr>
                <w:rFonts w:ascii="Times New Roman" w:hAnsi="Times New Roman"/>
              </w:rPr>
              <w:t xml:space="preserve">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D5719D" w:rsidRPr="001014C8" w:rsidP="00595908">
            <w:pPr>
              <w:bidi w:val="0"/>
              <w:spacing w:line="240" w:lineRule="auto"/>
              <w:contextualSpacing/>
              <w:jc w:val="both"/>
              <w:rPr>
                <w:rFonts w:ascii="Times New Roman" w:hAnsi="Times New Roman"/>
                <w:bCs/>
              </w:rPr>
            </w:pPr>
            <w:r w:rsidR="00602C0D">
              <w:rPr>
                <w:rFonts w:ascii="Times New Roman" w:hAnsi="Times New Roman"/>
                <w:b/>
                <w:bCs/>
              </w:rPr>
              <w:t> </w:t>
            </w:r>
            <w:r w:rsidRPr="001014C8">
              <w:rPr>
                <w:rFonts w:ascii="Times New Roman" w:hAnsi="Times New Roman"/>
                <w:bCs/>
              </w:rPr>
              <w:t>- z toho rozpočtovo zabezpečené vplyvy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D5719D" w:rsidRPr="001014C8" w:rsidP="00D5719D">
            <w:pPr>
              <w:bidi w:val="0"/>
              <w:jc w:val="both"/>
              <w:rPr>
                <w:rFonts w:ascii="Times New Roman" w:hAnsi="Times New Roman"/>
              </w:rPr>
            </w:pPr>
            <w:r w:rsidRPr="001014C8">
              <w:rPr>
                <w:rFonts w:ascii="Times New Roman" w:hAnsi="Times New Roman"/>
              </w:rPr>
              <w:t>  x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D5719D" w:rsidRPr="001014C8" w:rsidP="008A70B2">
            <w:pPr>
              <w:bidi w:val="0"/>
              <w:jc w:val="both"/>
              <w:rPr>
                <w:rFonts w:ascii="Times New Roman" w:hAnsi="Times New Roman"/>
              </w:rPr>
            </w:pPr>
            <w:r w:rsidRPr="001014C8">
              <w:rPr>
                <w:rFonts w:ascii="Times New Roman" w:hAnsi="Times New Roman"/>
              </w:rPr>
              <w:t>  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D5719D" w:rsidRPr="001014C8" w:rsidP="008A70B2">
            <w:pPr>
              <w:bidi w:val="0"/>
              <w:jc w:val="both"/>
              <w:rPr>
                <w:rFonts w:ascii="Times New Roman" w:hAnsi="Times New Roman"/>
              </w:rPr>
            </w:pPr>
            <w:r w:rsidRPr="001014C8">
              <w:rPr>
                <w:rFonts w:ascii="Times New Roman" w:hAnsi="Times New Roman"/>
              </w:rPr>
              <w:t>     Čiastočne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635FFD" w:rsidRPr="001014C8" w:rsidP="00595908">
            <w:pPr>
              <w:bidi w:val="0"/>
              <w:spacing w:line="240" w:lineRule="auto"/>
              <w:contextualSpacing/>
              <w:jc w:val="both"/>
              <w:rPr>
                <w:rFonts w:ascii="Times New Roman" w:hAnsi="Times New Roman"/>
                <w:b/>
                <w:bCs/>
              </w:rPr>
            </w:pPr>
            <w:r w:rsidRPr="001014C8" w:rsidR="00602C0D">
              <w:rPr>
                <w:rFonts w:ascii="Times New Roman" w:hAnsi="Times New Roman"/>
                <w:b/>
                <w:bCs/>
              </w:rPr>
              <w:t xml:space="preserve">  </w:t>
            </w:r>
            <w:r w:rsidRPr="001014C8">
              <w:rPr>
                <w:rFonts w:ascii="Times New Roman" w:hAnsi="Times New Roman"/>
                <w:b/>
                <w:bCs/>
              </w:rPr>
              <w:t>Vplyvy na podnikateľské prostredie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1014C8" w:rsidP="00595908">
            <w:pPr>
              <w:bidi w:val="0"/>
              <w:jc w:val="both"/>
              <w:rPr>
                <w:rFonts w:ascii="Times New Roman" w:hAnsi="Times New Roman"/>
              </w:rPr>
            </w:pPr>
            <w:r w:rsidRPr="001014C8">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1014C8" w:rsidP="00595908">
            <w:pPr>
              <w:bidi w:val="0"/>
              <w:jc w:val="both"/>
              <w:rPr>
                <w:rFonts w:ascii="Times New Roman" w:hAnsi="Times New Roman"/>
              </w:rPr>
            </w:pPr>
            <w:r w:rsidRPr="001014C8">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1014C8" w:rsidP="00595908">
            <w:pPr>
              <w:bidi w:val="0"/>
              <w:jc w:val="both"/>
              <w:rPr>
                <w:rFonts w:ascii="Times New Roman" w:hAnsi="Times New Roman"/>
              </w:rPr>
            </w:pPr>
            <w:r w:rsidRPr="001014C8">
              <w:rPr>
                <w:rFonts w:ascii="Times New Roman" w:hAnsi="Times New Roman"/>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tcPr>
          <w:p w:rsidR="00635FFD" w:rsidRPr="001014C8" w:rsidP="00595908">
            <w:pPr>
              <w:bidi w:val="0"/>
              <w:spacing w:after="0" w:line="240" w:lineRule="auto"/>
              <w:ind w:left="129" w:hanging="129"/>
              <w:contextualSpacing/>
              <w:jc w:val="both"/>
              <w:rPr>
                <w:rFonts w:ascii="Times New Roman" w:hAnsi="Times New Roman"/>
                <w:bCs/>
              </w:rPr>
            </w:pPr>
            <w:r w:rsidR="00602C0D">
              <w:rPr>
                <w:rFonts w:ascii="Times New Roman" w:hAnsi="Times New Roman"/>
                <w:b/>
                <w:bCs/>
              </w:rPr>
              <w:t> </w:t>
            </w:r>
            <w:r w:rsidRPr="001014C8">
              <w:rPr>
                <w:rFonts w:ascii="Times New Roman" w:hAnsi="Times New Roman"/>
                <w:bCs/>
              </w:rPr>
              <w:t>- z toho vplyvy na MSP</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1014C8" w:rsidP="00595908">
            <w:pPr>
              <w:bidi w:val="0"/>
              <w:jc w:val="both"/>
              <w:rPr>
                <w:rFonts w:ascii="Times New Roman" w:hAnsi="Times New Roman"/>
              </w:rPr>
            </w:pPr>
            <w:r w:rsidRPr="001014C8">
              <w:rPr>
                <w:rFonts w:ascii="Times New Roman" w:hAnsi="Times New Roman"/>
              </w:rPr>
              <w:t>  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1014C8" w:rsidP="00595908">
            <w:pPr>
              <w:bidi w:val="0"/>
              <w:jc w:val="both"/>
              <w:rPr>
                <w:rFonts w:ascii="Times New Roman" w:hAnsi="Times New Roman"/>
              </w:rPr>
            </w:pPr>
            <w:r w:rsidRPr="001014C8">
              <w:rPr>
                <w:rFonts w:ascii="Times New Roman" w:hAnsi="Times New Roman"/>
              </w:rPr>
              <w:t>   x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tcPr>
          <w:p w:rsidR="00635FFD" w:rsidRPr="001014C8" w:rsidP="00595908">
            <w:pPr>
              <w:bidi w:val="0"/>
              <w:jc w:val="both"/>
              <w:rPr>
                <w:rFonts w:ascii="Times New Roman" w:hAnsi="Times New Roman"/>
              </w:rPr>
            </w:pPr>
            <w:r w:rsidRPr="001014C8">
              <w:rPr>
                <w:rFonts w:ascii="Times New Roman" w:hAnsi="Times New Roman"/>
              </w:rPr>
              <w:t>     Čiastočne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635FFD" w:rsidRPr="001014C8" w:rsidP="00595908">
            <w:pPr>
              <w:bidi w:val="0"/>
              <w:spacing w:line="240" w:lineRule="auto"/>
              <w:contextualSpacing/>
              <w:jc w:val="both"/>
              <w:rPr>
                <w:rFonts w:ascii="Times New Roman" w:hAnsi="Times New Roman"/>
              </w:rPr>
            </w:pPr>
            <w:r w:rsidRPr="001014C8">
              <w:rPr>
                <w:rFonts w:ascii="Times New Roman" w:hAnsi="Times New Roman"/>
                <w:b/>
                <w:bCs/>
              </w:rPr>
              <w:t>  Sociálne vplyvy</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xml:space="preserve">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635FFD" w:rsidRPr="001014C8" w:rsidP="00595908">
            <w:pPr>
              <w:bidi w:val="0"/>
              <w:spacing w:line="240" w:lineRule="auto"/>
              <w:contextualSpacing/>
              <w:jc w:val="both"/>
              <w:rPr>
                <w:rFonts w:ascii="Times New Roman" w:hAnsi="Times New Roman"/>
              </w:rPr>
            </w:pPr>
            <w:r w:rsidRPr="001014C8">
              <w:rPr>
                <w:rFonts w:ascii="Times New Roman" w:hAnsi="Times New Roman"/>
                <w:b/>
                <w:bCs/>
              </w:rPr>
              <w:t>  Vplyvy na životné prostredie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   Negatívne</w:t>
            </w:r>
          </w:p>
        </w:tc>
      </w:tr>
      <w:tr>
        <w:tblPrEx>
          <w:tblW w:w="5000" w:type="pct"/>
          <w:jc w:val="center"/>
          <w:tblCellMar>
            <w:left w:w="0" w:type="dxa"/>
            <w:right w:w="0" w:type="dxa"/>
          </w:tblCellMar>
          <w:tblLook w:val="04A0"/>
        </w:tblPrEx>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b/>
                <w:bCs/>
              </w:rPr>
              <w:t>  Vplyvy na informatizáciu</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   Negatívne</w:t>
            </w:r>
          </w:p>
        </w:tc>
      </w:tr>
      <w:tr>
        <w:tblPrEx>
          <w:tblW w:w="5000" w:type="pct"/>
          <w:jc w:val="center"/>
          <w:tblCellMar>
            <w:left w:w="0" w:type="dxa"/>
            <w:right w:w="0" w:type="dxa"/>
          </w:tblCellMar>
          <w:tblLook w:val="04A0"/>
        </w:tblPrEx>
        <w:trPr>
          <w:trHeight w:val="675"/>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b/>
                <w:bCs/>
              </w:rPr>
              <w:t>  Vplyvy na služby pre občana z toho</w:t>
            </w:r>
            <w:r w:rsidRPr="001014C8">
              <w:rPr>
                <w:rFonts w:ascii="Times New Roman" w:hAnsi="Times New Roman"/>
              </w:rPr>
              <w:br/>
              <w:t>    vp</w:t>
            </w:r>
            <w:r w:rsidR="00602C0D">
              <w:rPr>
                <w:rFonts w:ascii="Times New Roman" w:hAnsi="Times New Roman"/>
              </w:rPr>
              <w:t xml:space="preserve">lyvy služieb verejnej správy na  </w:t>
            </w:r>
            <w:r w:rsidRPr="001014C8">
              <w:rPr>
                <w:rFonts w:ascii="Times New Roman" w:hAnsi="Times New Roman"/>
              </w:rPr>
              <w:t>občana</w:t>
              <w:br/>
              <w:t>    vplyvy na procesy služieb vo verejnej</w:t>
              <w:br/>
              <w:t>    správe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b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b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br/>
              <w:t>  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spacing w:after="0" w:line="240" w:lineRule="auto"/>
              <w:jc w:val="both"/>
              <w:rPr>
                <w:rFonts w:ascii="Times New Roman" w:hAnsi="Times New Roman"/>
              </w:rPr>
            </w:pP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x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635FFD" w:rsidRPr="001014C8" w:rsidP="00595908">
            <w:pPr>
              <w:bidi w:val="0"/>
              <w:jc w:val="both"/>
              <w:rPr>
                <w:rFonts w:ascii="Times New Roman" w:hAnsi="Times New Roman"/>
              </w:rPr>
            </w:pPr>
            <w:r w:rsidRPr="001014C8">
              <w:rPr>
                <w:rFonts w:ascii="Times New Roman" w:hAnsi="Times New Roman"/>
              </w:rPr>
              <w:t>     Negatívne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10.  Poznámky</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bidi w:val="0"/>
              <w:jc w:val="both"/>
              <w:rPr>
                <w:rFonts w:ascii="Times New Roman" w:hAnsi="Times New Roman"/>
                <w:b/>
                <w:bCs/>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11.  Kontakt na spracovateľa</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D5719D">
            <w:pPr>
              <w:bidi w:val="0"/>
              <w:jc w:val="both"/>
              <w:rPr>
                <w:rFonts w:ascii="Times New Roman" w:hAnsi="Times New Roman"/>
                <w:b/>
                <w:bCs/>
              </w:rPr>
            </w:pPr>
            <w:r w:rsidRPr="001014C8" w:rsidR="00602C0D">
              <w:rPr>
                <w:rFonts w:ascii="Times New Roman" w:hAnsi="Times New Roman"/>
                <w:b/>
                <w:bCs/>
              </w:rPr>
              <w:t xml:space="preserve">  </w:t>
            </w:r>
            <w:r w:rsidRPr="001014C8" w:rsidR="00D5719D">
              <w:rPr>
                <w:rFonts w:ascii="Times New Roman" w:hAnsi="Times New Roman"/>
                <w:bCs/>
              </w:rPr>
              <w:t>dusan</w:t>
            </w:r>
            <w:r w:rsidRPr="001014C8">
              <w:rPr>
                <w:rFonts w:ascii="Times New Roman" w:hAnsi="Times New Roman"/>
                <w:bCs/>
              </w:rPr>
              <w:t>.</w:t>
            </w:r>
            <w:r w:rsidRPr="001014C8" w:rsidR="00D5719D">
              <w:rPr>
                <w:rFonts w:ascii="Times New Roman" w:hAnsi="Times New Roman"/>
                <w:bCs/>
              </w:rPr>
              <w:t>jarjabek</w:t>
            </w:r>
            <w:r w:rsidRPr="001014C8">
              <w:rPr>
                <w:rFonts w:ascii="Times New Roman" w:hAnsi="Times New Roman"/>
              </w:rPr>
              <w:t>@nrsr.sk</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12.  Zdroje</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bidi w:val="0"/>
              <w:jc w:val="both"/>
              <w:rPr>
                <w:rFonts w:ascii="Times New Roman" w:hAnsi="Times New Roman"/>
                <w:b/>
                <w:bCs/>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635FFD" w:rsidRPr="001014C8" w:rsidP="00595908">
            <w:pPr>
              <w:bidi w:val="0"/>
              <w:jc w:val="both"/>
              <w:rPr>
                <w:rFonts w:ascii="Times New Roman" w:hAnsi="Times New Roman"/>
                <w:b/>
                <w:bCs/>
              </w:rPr>
            </w:pPr>
            <w:r w:rsidRPr="001014C8">
              <w:rPr>
                <w:rFonts w:ascii="Times New Roman" w:hAnsi="Times New Roman"/>
                <w:b/>
                <w:bCs/>
              </w:rPr>
              <w:t>  13.  Stanovisko Komisie pre posudzovanie vybraných vplyvov z PPK</w:t>
            </w:r>
          </w:p>
        </w:tc>
      </w:tr>
      <w:tr>
        <w:tblPrEx>
          <w:tblW w:w="5000" w:type="pct"/>
          <w:jc w:val="center"/>
          <w:tblCellMar>
            <w:left w:w="0" w:type="dxa"/>
            <w:right w:w="0" w:type="dxa"/>
          </w:tblCellMar>
          <w:tblLook w:val="04A0"/>
        </w:tblPrEx>
        <w:trPr>
          <w:trHeight w:val="41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635FFD" w:rsidRPr="001014C8" w:rsidP="00595908">
            <w:pPr>
              <w:bidi w:val="0"/>
              <w:jc w:val="both"/>
              <w:rPr>
                <w:rFonts w:ascii="Times New Roman" w:hAnsi="Times New Roman"/>
                <w:bCs/>
              </w:rPr>
            </w:pPr>
            <w:r w:rsidRPr="001014C8" w:rsidR="00602C0D">
              <w:rPr>
                <w:rFonts w:ascii="Times New Roman" w:hAnsi="Times New Roman"/>
                <w:b/>
                <w:bCs/>
              </w:rPr>
              <w:t xml:space="preserve">  </w:t>
            </w:r>
            <w:r w:rsidRPr="001014C8">
              <w:rPr>
                <w:rFonts w:ascii="Times New Roman" w:hAnsi="Times New Roman"/>
                <w:bCs/>
              </w:rPr>
              <w:t>Materiál nebol predmetom PPK.</w:t>
            </w:r>
          </w:p>
        </w:tc>
      </w:tr>
    </w:tbl>
    <w:p w:rsidR="00635FFD" w:rsidRPr="001014C8" w:rsidP="001014C8">
      <w:pPr>
        <w:bidi w:val="0"/>
        <w:spacing w:after="0"/>
        <w:jc w:val="both"/>
        <w:rPr>
          <w:rFonts w:ascii="Times New Roman" w:hAnsi="Times New Roman"/>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Wingdings 3">
    <w:panose1 w:val="05040102010807070707"/>
    <w:charset w:val="02"/>
    <w:family w:val="roman"/>
    <w:pitch w:val="variable"/>
    <w:sig w:usb0="00000000" w:usb1="00000000" w:usb2="00000000" w:usb3="00000000" w:csb0="80000000" w:csb1="00000000"/>
  </w:font>
  <w:font w:name="Segoe UI">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CDB" w:rsidRPr="00D107FC" w:rsidP="00D107FC">
    <w:pPr>
      <w:pStyle w:val="Footer"/>
      <w:bidi w:val="0"/>
      <w:jc w:val="center"/>
      <w:rPr>
        <w:rFonts w:ascii="Times New Roman" w:hAnsi="Times New Roman"/>
        <w:sz w:val="20"/>
      </w:rPr>
    </w:pPr>
    <w:r w:rsidRPr="00D107FC">
      <w:rPr>
        <w:rFonts w:ascii="Times New Roman" w:hAnsi="Times New Roman"/>
        <w:sz w:val="20"/>
      </w:rPr>
      <w:fldChar w:fldCharType="begin"/>
    </w:r>
    <w:r w:rsidRPr="00D107FC">
      <w:rPr>
        <w:rFonts w:ascii="Times New Roman" w:hAnsi="Times New Roman"/>
        <w:sz w:val="20"/>
      </w:rPr>
      <w:instrText>PAGE   \* MERGEFORMAT</w:instrText>
    </w:r>
    <w:r w:rsidRPr="00D107FC">
      <w:rPr>
        <w:rFonts w:ascii="Times New Roman" w:hAnsi="Times New Roman"/>
        <w:sz w:val="20"/>
      </w:rPr>
      <w:fldChar w:fldCharType="separate"/>
    </w:r>
    <w:r w:rsidR="00F74DC7">
      <w:rPr>
        <w:rFonts w:ascii="Times New Roman" w:hAnsi="Times New Roman"/>
        <w:noProof/>
        <w:sz w:val="20"/>
      </w:rPr>
      <w:t>5</w:t>
    </w:r>
    <w:r w:rsidRPr="00D107FC">
      <w:rPr>
        <w:rFonts w:ascii="Times New Roman" w:hAnsi="Times New Roman"/>
        <w:sz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7D87"/>
    <w:multiLevelType w:val="multilevel"/>
    <w:tmpl w:val="AB928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1C68041A"/>
    <w:multiLevelType w:val="hybridMultilevel"/>
    <w:tmpl w:val="02EA1248"/>
    <w:lvl w:ilvl="0">
      <w:start w:val="1"/>
      <w:numFmt w:val="bullet"/>
      <w:lvlText w:val=""/>
      <w:lvlJc w:val="left"/>
      <w:pPr>
        <w:tabs>
          <w:tab w:val="num" w:pos="720"/>
        </w:tabs>
        <w:ind w:left="720" w:hanging="360"/>
      </w:pPr>
      <w:rPr>
        <w:rFonts w:ascii="Wingdings 3" w:hAnsi="Wingdings 3" w:hint="default"/>
      </w:rPr>
    </w:lvl>
    <w:lvl w:ilvl="1">
      <w:start w:val="1"/>
      <w:numFmt w:val="bullet"/>
      <w:lvlText w:val=""/>
      <w:lvlJc w:val="left"/>
      <w:pPr>
        <w:tabs>
          <w:tab w:val="num" w:pos="1440"/>
        </w:tabs>
        <w:ind w:left="1440" w:hanging="360"/>
      </w:pPr>
      <w:rPr>
        <w:rFonts w:ascii="Wingdings 3" w:hAnsi="Wingdings 3" w:hint="default"/>
      </w:rPr>
    </w:lvl>
    <w:lvl w:ilvl="2">
      <w:start w:val="1"/>
      <w:numFmt w:val="bullet"/>
      <w:lvlText w:val=""/>
      <w:lvlJc w:val="left"/>
      <w:pPr>
        <w:tabs>
          <w:tab w:val="num" w:pos="2160"/>
        </w:tabs>
        <w:ind w:left="2160" w:hanging="360"/>
      </w:pPr>
      <w:rPr>
        <w:rFonts w:ascii="Wingdings 3" w:hAnsi="Wingdings 3" w:hint="default"/>
      </w:rPr>
    </w:lvl>
    <w:lvl w:ilvl="3">
      <w:start w:val="1"/>
      <w:numFmt w:val="bullet"/>
      <w:lvlText w:val=""/>
      <w:lvlJc w:val="left"/>
      <w:pPr>
        <w:tabs>
          <w:tab w:val="num" w:pos="2880"/>
        </w:tabs>
        <w:ind w:left="2880" w:hanging="360"/>
      </w:pPr>
      <w:rPr>
        <w:rFonts w:ascii="Wingdings 3" w:hAnsi="Wingdings 3" w:hint="default"/>
      </w:rPr>
    </w:lvl>
    <w:lvl w:ilvl="4">
      <w:start w:val="1"/>
      <w:numFmt w:val="bullet"/>
      <w:lvlText w:val=""/>
      <w:lvlJc w:val="left"/>
      <w:pPr>
        <w:tabs>
          <w:tab w:val="num" w:pos="3600"/>
        </w:tabs>
        <w:ind w:left="3600" w:hanging="360"/>
      </w:pPr>
      <w:rPr>
        <w:rFonts w:ascii="Wingdings 3" w:hAnsi="Wingdings 3" w:hint="default"/>
      </w:rPr>
    </w:lvl>
    <w:lvl w:ilvl="5">
      <w:start w:val="1"/>
      <w:numFmt w:val="bullet"/>
      <w:lvlText w:val=""/>
      <w:lvlJc w:val="left"/>
      <w:pPr>
        <w:tabs>
          <w:tab w:val="num" w:pos="4320"/>
        </w:tabs>
        <w:ind w:left="4320" w:hanging="360"/>
      </w:pPr>
      <w:rPr>
        <w:rFonts w:ascii="Wingdings 3" w:hAnsi="Wingdings 3" w:hint="default"/>
      </w:rPr>
    </w:lvl>
    <w:lvl w:ilvl="6">
      <w:start w:val="1"/>
      <w:numFmt w:val="bullet"/>
      <w:lvlText w:val=""/>
      <w:lvlJc w:val="left"/>
      <w:pPr>
        <w:tabs>
          <w:tab w:val="num" w:pos="5040"/>
        </w:tabs>
        <w:ind w:left="5040" w:hanging="360"/>
      </w:pPr>
      <w:rPr>
        <w:rFonts w:ascii="Wingdings 3" w:hAnsi="Wingdings 3" w:hint="default"/>
      </w:rPr>
    </w:lvl>
    <w:lvl w:ilvl="7">
      <w:start w:val="1"/>
      <w:numFmt w:val="bullet"/>
      <w:lvlText w:val=""/>
      <w:lvlJc w:val="left"/>
      <w:pPr>
        <w:tabs>
          <w:tab w:val="num" w:pos="5760"/>
        </w:tabs>
        <w:ind w:left="5760" w:hanging="360"/>
      </w:pPr>
      <w:rPr>
        <w:rFonts w:ascii="Wingdings 3" w:hAnsi="Wingdings 3" w:hint="default"/>
      </w:rPr>
    </w:lvl>
    <w:lvl w:ilvl="8">
      <w:start w:val="1"/>
      <w:numFmt w:val="bullet"/>
      <w:lvlText w:val=""/>
      <w:lvlJc w:val="left"/>
      <w:pPr>
        <w:tabs>
          <w:tab w:val="num" w:pos="6480"/>
        </w:tabs>
        <w:ind w:left="6480" w:hanging="360"/>
      </w:pPr>
      <w:rPr>
        <w:rFonts w:ascii="Wingdings 3" w:hAnsi="Wingdings 3" w:hint="default"/>
      </w:rPr>
    </w:lvl>
  </w:abstractNum>
  <w:abstractNum w:abstractNumId="2">
    <w:nsid w:val="4F7E5CE6"/>
    <w:multiLevelType w:val="multilevel"/>
    <w:tmpl w:val="4F888D4C"/>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tl w:val="0"/>
        <w:cs w:val="0"/>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tl w:val="0"/>
        <w:cs w:val="0"/>
      </w:rPr>
    </w:lvl>
    <w:lvl w:ilvl="2">
      <w:start w:val="1"/>
      <w:numFmt w:val="lowerLetter"/>
      <w:lvlText w:val="%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tl w:val="0"/>
        <w:cs w:val="0"/>
      </w:rPr>
    </w:lvl>
    <w:lvl w:ilvl="3">
      <w:start w:val="1"/>
      <w:numFmt w:val="decimal"/>
      <w:lvlText w:val="(%4)"/>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tl w:val="0"/>
        <w:cs w:val="0"/>
      </w:rPr>
    </w:lvl>
    <w:lvl w:ilvl="4">
      <w:start w:val="1"/>
      <w:numFmt w:val="lowerLetter"/>
      <w:lvlText w:val="%5)"/>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6E6C0683"/>
    <w:multiLevelType w:val="hybridMultilevel"/>
    <w:tmpl w:val="D0A01AEA"/>
    <w:lvl w:ilvl="0">
      <w:start w:val="7"/>
      <w:numFmt w:val="bullet"/>
      <w:lvlText w:val="-"/>
      <w:lvlJc w:val="left"/>
      <w:pPr>
        <w:ind w:left="1080" w:hanging="360"/>
      </w:pPr>
      <w:rPr>
        <w:rFonts w:ascii="Times New Roman" w:eastAsia="Times New Roman" w:hAnsi="Times New Roman" w:hint="default"/>
        <w:sz w:val="24"/>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7D25424F"/>
    <w:multiLevelType w:val="hybridMultilevel"/>
    <w:tmpl w:val="B76ACB70"/>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doNotDisplayPageBoundaries/>
  <w:doNotTrackMoves/>
  <w:defaultTabStop w:val="708"/>
  <w:hyphenationZone w:val="425"/>
  <w:characterSpacingControl w:val="doNotCompress"/>
  <w:compat/>
  <w:rsids>
    <w:rsidRoot w:val="00491DFD"/>
    <w:rsid w:val="00015CCB"/>
    <w:rsid w:val="00020559"/>
    <w:rsid w:val="0002594E"/>
    <w:rsid w:val="000457CB"/>
    <w:rsid w:val="000506E2"/>
    <w:rsid w:val="000636B7"/>
    <w:rsid w:val="00084851"/>
    <w:rsid w:val="00086A87"/>
    <w:rsid w:val="00093B6A"/>
    <w:rsid w:val="000B122A"/>
    <w:rsid w:val="000C1A2B"/>
    <w:rsid w:val="000D5644"/>
    <w:rsid w:val="000E549E"/>
    <w:rsid w:val="000F68E7"/>
    <w:rsid w:val="001014C8"/>
    <w:rsid w:val="00102242"/>
    <w:rsid w:val="00111ED6"/>
    <w:rsid w:val="001144CD"/>
    <w:rsid w:val="001246D7"/>
    <w:rsid w:val="0013729B"/>
    <w:rsid w:val="00140697"/>
    <w:rsid w:val="00146C2E"/>
    <w:rsid w:val="00146E2A"/>
    <w:rsid w:val="001501C2"/>
    <w:rsid w:val="00160F69"/>
    <w:rsid w:val="00162CDB"/>
    <w:rsid w:val="00173219"/>
    <w:rsid w:val="00180AF0"/>
    <w:rsid w:val="00193A0D"/>
    <w:rsid w:val="001B181F"/>
    <w:rsid w:val="001B43F4"/>
    <w:rsid w:val="001B4943"/>
    <w:rsid w:val="001E0631"/>
    <w:rsid w:val="001E333A"/>
    <w:rsid w:val="001F7A40"/>
    <w:rsid w:val="00200866"/>
    <w:rsid w:val="002062C5"/>
    <w:rsid w:val="002110C3"/>
    <w:rsid w:val="00254DEA"/>
    <w:rsid w:val="00273513"/>
    <w:rsid w:val="00281529"/>
    <w:rsid w:val="0028262C"/>
    <w:rsid w:val="00283D29"/>
    <w:rsid w:val="0029175D"/>
    <w:rsid w:val="002A6CE9"/>
    <w:rsid w:val="002B5B9A"/>
    <w:rsid w:val="002B7FED"/>
    <w:rsid w:val="002C0593"/>
    <w:rsid w:val="002C3D96"/>
    <w:rsid w:val="002C4062"/>
    <w:rsid w:val="002C4F54"/>
    <w:rsid w:val="002D02BB"/>
    <w:rsid w:val="002E4EBB"/>
    <w:rsid w:val="002F7C70"/>
    <w:rsid w:val="00301AB8"/>
    <w:rsid w:val="0031177D"/>
    <w:rsid w:val="003239AF"/>
    <w:rsid w:val="00330167"/>
    <w:rsid w:val="003320B0"/>
    <w:rsid w:val="00337FE6"/>
    <w:rsid w:val="00351A77"/>
    <w:rsid w:val="00360A48"/>
    <w:rsid w:val="003729DC"/>
    <w:rsid w:val="00373DC8"/>
    <w:rsid w:val="00374A48"/>
    <w:rsid w:val="0038360F"/>
    <w:rsid w:val="00387473"/>
    <w:rsid w:val="003B3ABF"/>
    <w:rsid w:val="003B6524"/>
    <w:rsid w:val="003C6D98"/>
    <w:rsid w:val="003F304D"/>
    <w:rsid w:val="003F6EC6"/>
    <w:rsid w:val="00405081"/>
    <w:rsid w:val="004151F4"/>
    <w:rsid w:val="00423728"/>
    <w:rsid w:val="00425E0C"/>
    <w:rsid w:val="00425EC7"/>
    <w:rsid w:val="00430AA2"/>
    <w:rsid w:val="00454C74"/>
    <w:rsid w:val="00470F12"/>
    <w:rsid w:val="00472B0E"/>
    <w:rsid w:val="004746C4"/>
    <w:rsid w:val="00481179"/>
    <w:rsid w:val="00491DFD"/>
    <w:rsid w:val="00492F5D"/>
    <w:rsid w:val="004B2AC9"/>
    <w:rsid w:val="004C62AB"/>
    <w:rsid w:val="004C7573"/>
    <w:rsid w:val="004F010D"/>
    <w:rsid w:val="004F0C40"/>
    <w:rsid w:val="004F25E5"/>
    <w:rsid w:val="005021CB"/>
    <w:rsid w:val="00525632"/>
    <w:rsid w:val="005427C5"/>
    <w:rsid w:val="00562B64"/>
    <w:rsid w:val="00573974"/>
    <w:rsid w:val="00577E83"/>
    <w:rsid w:val="00582330"/>
    <w:rsid w:val="005871ED"/>
    <w:rsid w:val="00590C55"/>
    <w:rsid w:val="00595908"/>
    <w:rsid w:val="005A59FC"/>
    <w:rsid w:val="005B7945"/>
    <w:rsid w:val="005D3910"/>
    <w:rsid w:val="005F76CD"/>
    <w:rsid w:val="00602C0D"/>
    <w:rsid w:val="00634281"/>
    <w:rsid w:val="00635FFD"/>
    <w:rsid w:val="00640F1A"/>
    <w:rsid w:val="006427CE"/>
    <w:rsid w:val="0064334B"/>
    <w:rsid w:val="0064659A"/>
    <w:rsid w:val="00650235"/>
    <w:rsid w:val="006503FE"/>
    <w:rsid w:val="00650F4F"/>
    <w:rsid w:val="00654E68"/>
    <w:rsid w:val="00657269"/>
    <w:rsid w:val="00657768"/>
    <w:rsid w:val="006672C5"/>
    <w:rsid w:val="006730B5"/>
    <w:rsid w:val="006802AA"/>
    <w:rsid w:val="006B38FB"/>
    <w:rsid w:val="006C42D1"/>
    <w:rsid w:val="006D01AA"/>
    <w:rsid w:val="006D0958"/>
    <w:rsid w:val="006D5D30"/>
    <w:rsid w:val="006F15B1"/>
    <w:rsid w:val="007071BA"/>
    <w:rsid w:val="00715178"/>
    <w:rsid w:val="0073491E"/>
    <w:rsid w:val="007425BF"/>
    <w:rsid w:val="00775B79"/>
    <w:rsid w:val="007C5473"/>
    <w:rsid w:val="007C66CE"/>
    <w:rsid w:val="007D0040"/>
    <w:rsid w:val="007E74E1"/>
    <w:rsid w:val="007E7921"/>
    <w:rsid w:val="007F0E5C"/>
    <w:rsid w:val="007F3A7A"/>
    <w:rsid w:val="007F3F38"/>
    <w:rsid w:val="007F6AD1"/>
    <w:rsid w:val="00804734"/>
    <w:rsid w:val="0081305B"/>
    <w:rsid w:val="0083036D"/>
    <w:rsid w:val="008304EB"/>
    <w:rsid w:val="00844667"/>
    <w:rsid w:val="00844BA6"/>
    <w:rsid w:val="00853173"/>
    <w:rsid w:val="00884D3B"/>
    <w:rsid w:val="0089026A"/>
    <w:rsid w:val="008A0FD1"/>
    <w:rsid w:val="008A3415"/>
    <w:rsid w:val="008A70B2"/>
    <w:rsid w:val="008B030C"/>
    <w:rsid w:val="008B1AC6"/>
    <w:rsid w:val="008B6232"/>
    <w:rsid w:val="008D62E9"/>
    <w:rsid w:val="008E6B1A"/>
    <w:rsid w:val="00902129"/>
    <w:rsid w:val="00904F3F"/>
    <w:rsid w:val="0090592F"/>
    <w:rsid w:val="0091750A"/>
    <w:rsid w:val="009236D2"/>
    <w:rsid w:val="0092710F"/>
    <w:rsid w:val="00932CAE"/>
    <w:rsid w:val="009442FC"/>
    <w:rsid w:val="00964857"/>
    <w:rsid w:val="009651AE"/>
    <w:rsid w:val="00972631"/>
    <w:rsid w:val="009A1F6A"/>
    <w:rsid w:val="009A2A4C"/>
    <w:rsid w:val="009A35B5"/>
    <w:rsid w:val="009A590D"/>
    <w:rsid w:val="009A6EE3"/>
    <w:rsid w:val="009B615C"/>
    <w:rsid w:val="009B6D41"/>
    <w:rsid w:val="009C4BF5"/>
    <w:rsid w:val="009C5862"/>
    <w:rsid w:val="009D1F6D"/>
    <w:rsid w:val="009D391E"/>
    <w:rsid w:val="009D44FC"/>
    <w:rsid w:val="009D479F"/>
    <w:rsid w:val="009E0EC3"/>
    <w:rsid w:val="009E14BF"/>
    <w:rsid w:val="009E3D9D"/>
    <w:rsid w:val="00A00161"/>
    <w:rsid w:val="00A04CE7"/>
    <w:rsid w:val="00A165F1"/>
    <w:rsid w:val="00A2627E"/>
    <w:rsid w:val="00A443F8"/>
    <w:rsid w:val="00A62AF3"/>
    <w:rsid w:val="00A72802"/>
    <w:rsid w:val="00A906E8"/>
    <w:rsid w:val="00AA2092"/>
    <w:rsid w:val="00AB1722"/>
    <w:rsid w:val="00AD601A"/>
    <w:rsid w:val="00AD6D1F"/>
    <w:rsid w:val="00B044BA"/>
    <w:rsid w:val="00B04635"/>
    <w:rsid w:val="00B07B58"/>
    <w:rsid w:val="00B10E84"/>
    <w:rsid w:val="00B32E2C"/>
    <w:rsid w:val="00B36D9C"/>
    <w:rsid w:val="00B531D9"/>
    <w:rsid w:val="00B567F5"/>
    <w:rsid w:val="00B6310A"/>
    <w:rsid w:val="00B6590D"/>
    <w:rsid w:val="00B70E5F"/>
    <w:rsid w:val="00B756ED"/>
    <w:rsid w:val="00B76A84"/>
    <w:rsid w:val="00B80730"/>
    <w:rsid w:val="00B85521"/>
    <w:rsid w:val="00B9061E"/>
    <w:rsid w:val="00B92437"/>
    <w:rsid w:val="00B952AE"/>
    <w:rsid w:val="00B96127"/>
    <w:rsid w:val="00BA5563"/>
    <w:rsid w:val="00BA5EF1"/>
    <w:rsid w:val="00BB1A09"/>
    <w:rsid w:val="00BB301C"/>
    <w:rsid w:val="00BC6CCC"/>
    <w:rsid w:val="00BD0BF7"/>
    <w:rsid w:val="00BD34F2"/>
    <w:rsid w:val="00BD59BE"/>
    <w:rsid w:val="00BE43A9"/>
    <w:rsid w:val="00BE6529"/>
    <w:rsid w:val="00BF7126"/>
    <w:rsid w:val="00C038BD"/>
    <w:rsid w:val="00C06EE3"/>
    <w:rsid w:val="00C21ACE"/>
    <w:rsid w:val="00C308B5"/>
    <w:rsid w:val="00C346BB"/>
    <w:rsid w:val="00C3749E"/>
    <w:rsid w:val="00C50C9B"/>
    <w:rsid w:val="00C511AF"/>
    <w:rsid w:val="00C52733"/>
    <w:rsid w:val="00C71110"/>
    <w:rsid w:val="00C746BF"/>
    <w:rsid w:val="00C86527"/>
    <w:rsid w:val="00CB1FC0"/>
    <w:rsid w:val="00CB3C65"/>
    <w:rsid w:val="00CD0731"/>
    <w:rsid w:val="00CD07D9"/>
    <w:rsid w:val="00CE6EAA"/>
    <w:rsid w:val="00D01883"/>
    <w:rsid w:val="00D07A6D"/>
    <w:rsid w:val="00D107FC"/>
    <w:rsid w:val="00D10B28"/>
    <w:rsid w:val="00D23052"/>
    <w:rsid w:val="00D26AB3"/>
    <w:rsid w:val="00D26B1D"/>
    <w:rsid w:val="00D5719D"/>
    <w:rsid w:val="00D62654"/>
    <w:rsid w:val="00DB2C42"/>
    <w:rsid w:val="00DC623F"/>
    <w:rsid w:val="00DC7EA9"/>
    <w:rsid w:val="00DE0B6D"/>
    <w:rsid w:val="00DF717F"/>
    <w:rsid w:val="00E17148"/>
    <w:rsid w:val="00E2231F"/>
    <w:rsid w:val="00E22BE4"/>
    <w:rsid w:val="00E27842"/>
    <w:rsid w:val="00E40E0E"/>
    <w:rsid w:val="00E55FCF"/>
    <w:rsid w:val="00E56F35"/>
    <w:rsid w:val="00E57480"/>
    <w:rsid w:val="00E64F90"/>
    <w:rsid w:val="00E704F7"/>
    <w:rsid w:val="00E8164E"/>
    <w:rsid w:val="00E8394B"/>
    <w:rsid w:val="00E94BFF"/>
    <w:rsid w:val="00EA1829"/>
    <w:rsid w:val="00EB3A6E"/>
    <w:rsid w:val="00EC7FC4"/>
    <w:rsid w:val="00ED3AB0"/>
    <w:rsid w:val="00EF278B"/>
    <w:rsid w:val="00EF6944"/>
    <w:rsid w:val="00F03105"/>
    <w:rsid w:val="00F1059C"/>
    <w:rsid w:val="00F11E3C"/>
    <w:rsid w:val="00F13EEE"/>
    <w:rsid w:val="00F20CB9"/>
    <w:rsid w:val="00F35B5A"/>
    <w:rsid w:val="00F529EB"/>
    <w:rsid w:val="00F6307D"/>
    <w:rsid w:val="00F65BA5"/>
    <w:rsid w:val="00F74DC7"/>
    <w:rsid w:val="00FB3B7A"/>
    <w:rsid w:val="00FB3EDF"/>
    <w:rsid w:val="00FB52B1"/>
    <w:rsid w:val="00FC3F68"/>
    <w:rsid w:val="00FC6C59"/>
    <w:rsid w:val="00FD1C7F"/>
    <w:rsid w:val="00FD1FD5"/>
    <w:rsid w:val="00FF3480"/>
    <w:rsid w:val="00FF51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667"/>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 zoznamu2,body"/>
    <w:basedOn w:val="Normal"/>
    <w:link w:val="OdsekzoznamuChar"/>
    <w:uiPriority w:val="34"/>
    <w:qFormat/>
    <w:rsid w:val="00491DFD"/>
    <w:pPr>
      <w:ind w:left="720"/>
      <w:contextualSpacing/>
      <w:jc w:val="left"/>
    </w:pPr>
  </w:style>
  <w:style w:type="paragraph" w:styleId="BodyText">
    <w:name w:val="Body Text"/>
    <w:basedOn w:val="Normal"/>
    <w:link w:val="ZkladntextChar"/>
    <w:uiPriority w:val="99"/>
    <w:unhideWhenUsed/>
    <w:rsid w:val="00491DFD"/>
    <w:pPr>
      <w:widowControl w:val="0"/>
      <w:autoSpaceDE w:val="0"/>
      <w:autoSpaceDN w:val="0"/>
      <w:adjustRightInd w:val="0"/>
      <w:spacing w:after="0" w:line="240" w:lineRule="auto"/>
      <w:jc w:val="left"/>
    </w:pPr>
    <w:rPr>
      <w:rFonts w:ascii="Times New Roman" w:hAnsi="Times New Roman"/>
      <w:sz w:val="28"/>
      <w:szCs w:val="24"/>
      <w:lang w:eastAsia="sk-SK"/>
    </w:rPr>
  </w:style>
  <w:style w:type="character" w:customStyle="1" w:styleId="ZkladntextChar">
    <w:name w:val="Základný text Char"/>
    <w:basedOn w:val="DefaultParagraphFont"/>
    <w:link w:val="BodyText"/>
    <w:uiPriority w:val="99"/>
    <w:locked/>
    <w:rsid w:val="00491DFD"/>
    <w:rPr>
      <w:rFonts w:ascii="Times New Roman" w:hAnsi="Times New Roman" w:cs="Times New Roman"/>
      <w:sz w:val="24"/>
      <w:szCs w:val="24"/>
      <w:rtl w:val="0"/>
      <w:cs w:val="0"/>
      <w:lang w:val="x-none" w:eastAsia="sk-SK"/>
    </w:rPr>
  </w:style>
  <w:style w:type="character" w:customStyle="1" w:styleId="OdsekzoznamuChar">
    <w:name w:val="Odsek zoznamu Char"/>
    <w:aliases w:val="Odsek zoznamu2 Char,body Char"/>
    <w:link w:val="ListParagraph"/>
    <w:uiPriority w:val="34"/>
    <w:locked/>
    <w:rsid w:val="00491DFD"/>
    <w:rPr>
      <w:rFonts w:ascii="Calibri" w:hAnsi="Calibri" w:cs="Calibri"/>
    </w:rPr>
  </w:style>
  <w:style w:type="paragraph" w:styleId="CommentText">
    <w:name w:val="annotation text"/>
    <w:basedOn w:val="Normal"/>
    <w:link w:val="TextkomentraChar"/>
    <w:uiPriority w:val="99"/>
    <w:unhideWhenUsed/>
    <w:rsid w:val="009A1F6A"/>
    <w:pPr>
      <w:spacing w:after="160" w:line="259" w:lineRule="auto"/>
      <w:jc w:val="left"/>
    </w:pPr>
    <w:rPr>
      <w:rFonts w:ascii="Times New Roman" w:hAnsi="Times New Roman"/>
      <w:sz w:val="20"/>
      <w:szCs w:val="20"/>
      <w:lang w:eastAsia="sk-SK"/>
    </w:rPr>
  </w:style>
  <w:style w:type="character" w:customStyle="1" w:styleId="TextkomentraChar">
    <w:name w:val="Text komentára Char"/>
    <w:basedOn w:val="DefaultParagraphFont"/>
    <w:link w:val="CommentText"/>
    <w:uiPriority w:val="99"/>
    <w:locked/>
    <w:rsid w:val="009A1F6A"/>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unhideWhenUsed/>
    <w:qFormat/>
    <w:rsid w:val="00634281"/>
    <w:pPr>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locked/>
    <w:rsid w:val="0063428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unhideWhenUsed/>
    <w:rsid w:val="00634281"/>
    <w:rPr>
      <w:rFonts w:cs="Times New Roman"/>
      <w:vertAlign w:val="superscript"/>
      <w:rtl w:val="0"/>
      <w:cs w:val="0"/>
    </w:rPr>
  </w:style>
  <w:style w:type="paragraph" w:styleId="Header">
    <w:name w:val="header"/>
    <w:basedOn w:val="Normal"/>
    <w:link w:val="HlavikaChar"/>
    <w:uiPriority w:val="99"/>
    <w:unhideWhenUsed/>
    <w:rsid w:val="008304E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8304EB"/>
    <w:rPr>
      <w:rFonts w:ascii="Calibri" w:hAnsi="Calibri" w:cs="Times New Roman"/>
      <w:rtl w:val="0"/>
      <w:cs w:val="0"/>
    </w:rPr>
  </w:style>
  <w:style w:type="paragraph" w:styleId="Footer">
    <w:name w:val="footer"/>
    <w:basedOn w:val="Normal"/>
    <w:link w:val="PtaChar"/>
    <w:uiPriority w:val="99"/>
    <w:unhideWhenUsed/>
    <w:rsid w:val="008304E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8304EB"/>
    <w:rPr>
      <w:rFonts w:ascii="Calibri" w:hAnsi="Calibri" w:cs="Times New Roman"/>
      <w:rtl w:val="0"/>
      <w:cs w:val="0"/>
    </w:rPr>
  </w:style>
  <w:style w:type="paragraph" w:customStyle="1" w:styleId="odsek">
    <w:name w:val="odsek"/>
    <w:basedOn w:val="Normal"/>
    <w:uiPriority w:val="99"/>
    <w:qFormat/>
    <w:rsid w:val="00635FFD"/>
    <w:pPr>
      <w:keepNext/>
      <w:spacing w:after="0" w:line="240" w:lineRule="auto"/>
      <w:ind w:firstLine="709"/>
      <w:jc w:val="both"/>
    </w:pPr>
    <w:rPr>
      <w:rFonts w:ascii="Times New Roman" w:hAnsi="Times New Roman"/>
      <w:sz w:val="24"/>
      <w:szCs w:val="24"/>
      <w:lang w:eastAsia="sk-SK"/>
    </w:rPr>
  </w:style>
  <w:style w:type="character" w:styleId="Emphasis">
    <w:name w:val="Emphasis"/>
    <w:basedOn w:val="DefaultParagraphFont"/>
    <w:uiPriority w:val="20"/>
    <w:qFormat/>
    <w:rsid w:val="001014C8"/>
    <w:rPr>
      <w:rFonts w:ascii="Times New Roman" w:hAnsi="Times New Roman" w:cs="Times New Roman"/>
      <w:b/>
      <w:rtl w:val="0"/>
      <w:cs w:val="0"/>
    </w:rPr>
  </w:style>
  <w:style w:type="paragraph" w:styleId="BalloonText">
    <w:name w:val="Balloon Text"/>
    <w:basedOn w:val="Normal"/>
    <w:link w:val="TextbublinyChar"/>
    <w:uiPriority w:val="99"/>
    <w:rsid w:val="001014C8"/>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1014C8"/>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739CF-4AE2-48BB-949B-C4A93B3F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85</TotalTime>
  <Pages>5</Pages>
  <Words>1334</Words>
  <Characters>7605</Characters>
  <Application>Microsoft Office Word</Application>
  <DocSecurity>0</DocSecurity>
  <Lines>0</Lines>
  <Paragraphs>0</Paragraphs>
  <ScaleCrop>false</ScaleCrop>
  <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Jarjabek, Dusan (asistent)</cp:lastModifiedBy>
  <cp:revision>12</cp:revision>
  <cp:lastPrinted>2018-08-23T08:56:00Z</cp:lastPrinted>
  <dcterms:created xsi:type="dcterms:W3CDTF">2018-08-16T08:37:00Z</dcterms:created>
  <dcterms:modified xsi:type="dcterms:W3CDTF">2018-08-23T15:22:00Z</dcterms:modified>
</cp:coreProperties>
</file>