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4780" w:rsidRPr="00380774" w:rsidP="007A4780">
      <w:pPr>
        <w:bidi w:val="0"/>
        <w:jc w:val="center"/>
        <w:rPr>
          <w:rFonts w:ascii="Book Antiqua" w:hAnsi="Book Antiqua" w:cs="Arial"/>
          <w:b/>
        </w:rPr>
      </w:pPr>
      <w:r w:rsidRPr="00380774">
        <w:rPr>
          <w:rFonts w:ascii="Book Antiqua" w:hAnsi="Book Antiqua" w:cs="Arial"/>
          <w:b/>
        </w:rPr>
        <w:t>Dôvodová správa</w:t>
      </w:r>
    </w:p>
    <w:p w:rsidR="007A4780" w:rsidRPr="00430035" w:rsidP="007A4780">
      <w:pPr>
        <w:numPr>
          <w:numId w:val="3"/>
        </w:numPr>
        <w:bidi w:val="0"/>
        <w:ind w:left="270" w:hanging="180"/>
        <w:jc w:val="both"/>
        <w:rPr>
          <w:rFonts w:ascii="Book Antiqua" w:hAnsi="Book Antiqua" w:cs="Arial"/>
          <w:b/>
          <w:i/>
        </w:rPr>
      </w:pPr>
      <w:r w:rsidRPr="00430035">
        <w:rPr>
          <w:rFonts w:ascii="Book Antiqua" w:hAnsi="Book Antiqua" w:cs="Arial"/>
          <w:b/>
          <w:i/>
        </w:rPr>
        <w:t>Všeobecná časť</w:t>
      </w:r>
    </w:p>
    <w:p w:rsidR="007A4780" w:rsidRPr="00AC7C7A" w:rsidP="007A4780">
      <w:pPr>
        <w:bidi w:val="0"/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5" type="#_x0000_t32" style="width:455pt;height:0;margin-top:2.75pt;margin-left:-0.35pt;position:absolute;z-index:251659264" o:connectortype="straight"/>
        </w:pict>
      </w:r>
    </w:p>
    <w:p w:rsidR="007A4780" w:rsidP="007A4780">
      <w:pPr>
        <w:bidi w:val="0"/>
        <w:ind w:firstLine="708"/>
        <w:jc w:val="both"/>
        <w:rPr>
          <w:rFonts w:ascii="Book Antiqua" w:hAnsi="Book Antiqua" w:cs="Book Antiqua"/>
        </w:rPr>
      </w:pPr>
      <w:r w:rsidRPr="003630DC">
        <w:rPr>
          <w:rFonts w:ascii="Book Antiqua" w:hAnsi="Book Antiqua" w:cs="Book Antiqua"/>
        </w:rPr>
        <w:t>Návrh novely, ktorou sa mení Ústava SR (zákon č. 460/1992 Zb.</w:t>
      </w:r>
      <w:r>
        <w:rPr>
          <w:rFonts w:ascii="Book Antiqua" w:hAnsi="Book Antiqua" w:cs="Book Antiqua"/>
        </w:rPr>
        <w:t>),</w:t>
      </w:r>
      <w:r w:rsidRPr="003630DC">
        <w:rPr>
          <w:rFonts w:ascii="Book Antiqua" w:hAnsi="Book Antiqua" w:cs="Book Antiqua"/>
        </w:rPr>
        <w:t xml:space="preserve"> zákon </w:t>
      </w:r>
      <w:r>
        <w:rPr>
          <w:rFonts w:ascii="Book Antiqua" w:hAnsi="Book Antiqua" w:cs="Book Antiqua"/>
        </w:rPr>
        <w:t xml:space="preserve">č. 153/2001 Z. z. o prokuratúre, zákon č. 180/2014 Z. z. o podmienkach výkonu volebného práva v znení neskorších predpisov a zákon č. 38/1993 Z. z. o </w:t>
      </w:r>
      <w:r w:rsidRPr="005C774C">
        <w:rPr>
          <w:rFonts w:ascii="Book Antiqua" w:hAnsi="Book Antiqua"/>
          <w:color w:val="000000" w:themeColor="tx1" w:themeShade="FF"/>
          <w:kern w:val="2"/>
        </w:rPr>
        <w:t>organizácii Ústavného súdu Slovenske</w:t>
      </w:r>
      <w:r>
        <w:rPr>
          <w:rFonts w:ascii="Book Antiqua" w:hAnsi="Book Antiqua"/>
          <w:color w:val="000000" w:themeColor="tx1" w:themeShade="FF"/>
          <w:kern w:val="2"/>
        </w:rPr>
        <w:t xml:space="preserve">j republiky, o konaní pred ním </w:t>
      </w:r>
      <w:r w:rsidRPr="005C774C">
        <w:rPr>
          <w:rFonts w:ascii="Book Antiqua" w:hAnsi="Book Antiqua"/>
          <w:color w:val="000000" w:themeColor="tx1" w:themeShade="FF"/>
          <w:kern w:val="2"/>
        </w:rPr>
        <w:t>a o postavení jeho sudcov</w:t>
      </w:r>
      <w:r>
        <w:rPr>
          <w:rFonts w:ascii="Book Antiqua" w:hAnsi="Book Antiqua"/>
          <w:color w:val="000000" w:themeColor="tx1" w:themeShade="FF"/>
          <w:kern w:val="2"/>
        </w:rPr>
        <w:t xml:space="preserve"> v znení neskorších predpisov</w:t>
      </w:r>
      <w:r>
        <w:rPr>
          <w:rFonts w:ascii="Book Antiqua" w:hAnsi="Book Antiqua" w:cs="Book Antiqua"/>
        </w:rPr>
        <w:t xml:space="preserve"> </w:t>
      </w:r>
      <w:r w:rsidRPr="003630DC">
        <w:rPr>
          <w:rFonts w:ascii="Book Antiqua" w:hAnsi="Book Antiqua" w:cs="Book Antiqua"/>
        </w:rPr>
        <w:t xml:space="preserve">predkladajú </w:t>
      </w:r>
      <w:r>
        <w:rPr>
          <w:rFonts w:ascii="Book Antiqua" w:hAnsi="Book Antiqua" w:cs="Book Antiqua"/>
        </w:rPr>
        <w:br/>
      </w:r>
      <w:r w:rsidRPr="003630DC">
        <w:rPr>
          <w:rFonts w:ascii="Book Antiqua" w:hAnsi="Book Antiqua" w:cs="Book Antiqua"/>
        </w:rPr>
        <w:t>do Národnej rady Slovenskej republiky poslanci</w:t>
      </w:r>
      <w:r>
        <w:rPr>
          <w:rFonts w:ascii="Book Antiqua" w:hAnsi="Book Antiqua" w:cs="Book Antiqua"/>
        </w:rPr>
        <w:t xml:space="preserve"> za ĽS Naše Slovensko</w:t>
      </w:r>
      <w:r w:rsidRPr="003630DC">
        <w:rPr>
          <w:rFonts w:ascii="Book Antiqua" w:hAnsi="Book Antiqua" w:cs="Book Antiqua"/>
        </w:rPr>
        <w:t xml:space="preserve"> Marian K</w:t>
      </w:r>
      <w:r w:rsidRPr="000A2642">
        <w:rPr>
          <w:rFonts w:ascii="Book Antiqua" w:hAnsi="Book Antiqua" w:cs="Book Antiqua"/>
        </w:rPr>
        <w:t xml:space="preserve">otleba, </w:t>
      </w:r>
      <w:r>
        <w:rPr>
          <w:rFonts w:ascii="Book Antiqua" w:hAnsi="Book Antiqua" w:cs="Book Antiqua"/>
        </w:rPr>
        <w:br/>
      </w:r>
      <w:r w:rsidRPr="000A2642">
        <w:rPr>
          <w:rFonts w:ascii="Book Antiqua" w:hAnsi="Book Antiqua" w:cs="Book Antiqua"/>
        </w:rPr>
        <w:t>Rastislav Schlosár, Milan Uhrík, Martin Beluský</w:t>
      </w:r>
      <w:r>
        <w:rPr>
          <w:rFonts w:ascii="Book Antiqua" w:hAnsi="Book Antiqua" w:cs="Book Antiqua"/>
        </w:rPr>
        <w:t xml:space="preserve"> a Stanislav Drobný.</w:t>
      </w:r>
    </w:p>
    <w:p w:rsidR="007A4780" w:rsidP="007A4780">
      <w:pPr>
        <w:bidi w:val="0"/>
        <w:ind w:firstLine="708"/>
        <w:jc w:val="both"/>
        <w:rPr>
          <w:rFonts w:ascii="Book Antiqua" w:hAnsi="Book Antiqua" w:cs="Book Antiqua"/>
          <w:b/>
        </w:rPr>
      </w:pPr>
      <w:r w:rsidRPr="000A2642">
        <w:rPr>
          <w:rFonts w:ascii="Book Antiqua" w:hAnsi="Book Antiqua" w:cs="Book Antiqua"/>
          <w:b/>
        </w:rPr>
        <w:t xml:space="preserve">Cieľom legislatívneho návrhu je </w:t>
      </w:r>
      <w:r>
        <w:rPr>
          <w:rFonts w:ascii="Book Antiqua" w:hAnsi="Book Antiqua" w:cs="Book Antiqua"/>
          <w:b/>
        </w:rPr>
        <w:t>zmeniť spôsob voľby Generálneho prokurátora SR tak, aby o jeho zvolení už nerozhodovali politici (poslanci NR SR), ale odborníci, t.j. prokurátori, sudcovia, advokáti, notári a exekútori v priamych tajných voľbách. Takáto zmena spôsobu voľby generálneho prokurátora výrazným spôsobom prispeje k odpolitizovaniu tejto mimoriadne dôležitej funkcie a tiež k posilneniu jeho nezávislosti a nezaujatosti pri výkone funkcie, najmä však pri postihovaní nelegálnej činnosti, siahajúcej často až k najvyšším predstaviteľom štátu. Zároveň sa posilní dôvera občanov k justícii a štátu ako takému.</w:t>
      </w:r>
    </w:p>
    <w:p w:rsidR="007A4780" w:rsidRPr="007A4780" w:rsidP="007A4780">
      <w:pPr>
        <w:bidi w:val="0"/>
        <w:ind w:firstLine="708"/>
        <w:jc w:val="both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>V rámci predloženej novely navrhujeme taktiež rozšírenie možností odvolania Generálneho prokurátora SR, ktorého okrem prezidenta SR budú môcť odvolať aj samotní prokurátori, sudcovia, advokáti, notári a exekútori v referende. Iniciovanie referenda o odvolaní generálneho prokurátora sa predpokladá najmä v prípade, ak by generálny prokurátor evidentne neobhajoval verejný záujem a nesnažil sa zločincov usvedčiť, ale obhajovať a kryť.</w:t>
      </w:r>
    </w:p>
    <w:p w:rsidR="007A4780" w:rsidRPr="00680A2B" w:rsidP="007A4780">
      <w:pPr>
        <w:bidi w:val="0"/>
        <w:ind w:firstLine="708"/>
        <w:jc w:val="both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</w:rPr>
        <w:t xml:space="preserve">Spôsob voľby generálneho prokurátora (ďalej len GP) na Slovensku považujeme za jedno </w:t>
        <w:br/>
        <w:t xml:space="preserve">z najslabších miest slovenského právneho systému. GP je v očiach občanov spochybnený </w:t>
        <w:br/>
        <w:t xml:space="preserve">už samotným spôsobom jeho voľby v Národnej rade Slovenskej republiky, ktorý zákonite sprevádzajú politické hry a tlaky rôznych lobistických skupín v pozadí jednotlivých politických strán. </w:t>
      </w:r>
      <w:r w:rsidRPr="00680A2B">
        <w:rPr>
          <w:rFonts w:ascii="Book Antiqua" w:hAnsi="Book Antiqua" w:cs="Book Antiqua"/>
          <w:b/>
        </w:rPr>
        <w:t>Každá politická strana má tendenciu presadzovať a voliť</w:t>
      </w:r>
      <w:r>
        <w:rPr>
          <w:rFonts w:ascii="Book Antiqua" w:hAnsi="Book Antiqua" w:cs="Book Antiqua"/>
          <w:b/>
        </w:rPr>
        <w:t xml:space="preserve"> do</w:t>
      </w:r>
      <w:r w:rsidRPr="00680A2B">
        <w:rPr>
          <w:rFonts w:ascii="Book Antiqua" w:hAnsi="Book Antiqua" w:cs="Book Antiqua"/>
          <w:b/>
        </w:rPr>
        <w:t xml:space="preserve"> </w:t>
      </w:r>
      <w:r>
        <w:rPr>
          <w:rFonts w:ascii="Book Antiqua" w:hAnsi="Book Antiqua" w:cs="Book Antiqua"/>
          <w:b/>
        </w:rPr>
        <w:t>funkcie</w:t>
      </w:r>
      <w:r w:rsidRPr="00680A2B">
        <w:rPr>
          <w:rFonts w:ascii="Book Antiqua" w:hAnsi="Book Antiqua" w:cs="Book Antiqua"/>
          <w:b/>
        </w:rPr>
        <w:t xml:space="preserve"> </w:t>
      </w:r>
      <w:r>
        <w:rPr>
          <w:rFonts w:ascii="Book Antiqua" w:hAnsi="Book Antiqua" w:cs="Book Antiqua"/>
          <w:b/>
        </w:rPr>
        <w:t>GP</w:t>
      </w:r>
      <w:r w:rsidRPr="00680A2B">
        <w:rPr>
          <w:rFonts w:ascii="Book Antiqua" w:hAnsi="Book Antiqua" w:cs="Book Antiqua"/>
          <w:b/>
        </w:rPr>
        <w:t xml:space="preserve"> svojho spriazneného kandidáta, pričom morálny profil a odbornosť daného kandidáta sú často </w:t>
      </w:r>
      <w:r>
        <w:rPr>
          <w:rFonts w:ascii="Book Antiqua" w:hAnsi="Book Antiqua" w:cs="Book Antiqua"/>
          <w:b/>
        </w:rPr>
        <w:br/>
        <w:t>až na druhom mieste.</w:t>
      </w:r>
    </w:p>
    <w:p w:rsidR="007A4780" w:rsidP="007A4780">
      <w:pPr>
        <w:bidi w:val="0"/>
        <w:ind w:firstLine="708"/>
        <w:jc w:val="both"/>
        <w:rPr>
          <w:rFonts w:ascii="Book Antiqua" w:hAnsi="Book Antiqua" w:cs="Book Antiqua"/>
        </w:rPr>
      </w:pPr>
      <w:r w:rsidRPr="000A2642">
        <w:rPr>
          <w:rFonts w:ascii="Book Antiqua" w:hAnsi="Book Antiqua" w:cs="Book Antiqua"/>
        </w:rPr>
        <w:t xml:space="preserve">Nedostatky súčasného spôsobu voľby </w:t>
      </w:r>
      <w:r>
        <w:rPr>
          <w:rFonts w:ascii="Book Antiqua" w:hAnsi="Book Antiqua" w:cs="Book Antiqua"/>
        </w:rPr>
        <w:t xml:space="preserve">GP </w:t>
      </w:r>
      <w:r w:rsidRPr="000A2642">
        <w:rPr>
          <w:rFonts w:ascii="Book Antiqua" w:hAnsi="Book Antiqua" w:cs="Book Antiqua"/>
        </w:rPr>
        <w:t xml:space="preserve">sa </w:t>
      </w:r>
      <w:r>
        <w:rPr>
          <w:rFonts w:ascii="Book Antiqua" w:hAnsi="Book Antiqua" w:cs="Book Antiqua"/>
        </w:rPr>
        <w:t>najvýraznejšie</w:t>
      </w:r>
      <w:r w:rsidRPr="000A2642">
        <w:rPr>
          <w:rFonts w:ascii="Book Antiqua" w:hAnsi="Book Antiqua" w:cs="Book Antiqua"/>
        </w:rPr>
        <w:t xml:space="preserve"> prejavili v rokoch 2010 až 2013, </w:t>
      </w:r>
      <w:r>
        <w:rPr>
          <w:rFonts w:ascii="Book Antiqua" w:hAnsi="Book Antiqua" w:cs="Book Antiqua"/>
        </w:rPr>
        <w:t xml:space="preserve">počas ktorých sa poslanci NR SR nedokázali zhodnúť a legitímnym a transparentným spôsobom zvoliť GP. Voľbu GP v tom období sprevádzal intenzívny politický boj, séria škandálov, vzájomných útokov, nekalých praktík a následných zásahov Ústavného súdu SR. Objavili sa takisto aj závažné podozrenia z korupcie a kupovania si hlasov poslancov NR SR. </w:t>
        <w:br/>
        <w:t xml:space="preserve">Za Generálneho prokurátora SR bol v roku 2013 napokon zvolený Jaromír Čižnár, za ktorého hlasovalo 82 poslancov zo strany SMER-SD. </w:t>
      </w:r>
      <w:r w:rsidRPr="00356AB9">
        <w:rPr>
          <w:rFonts w:ascii="Book Antiqua" w:hAnsi="Book Antiqua" w:cs="Book Antiqua"/>
          <w:b/>
        </w:rPr>
        <w:t xml:space="preserve">Politický súboj, ktorý predchádzal zvoleniu Jaromíra Čižnára za </w:t>
      </w:r>
      <w:r>
        <w:rPr>
          <w:rFonts w:ascii="Book Antiqua" w:hAnsi="Book Antiqua" w:cs="Book Antiqua"/>
          <w:b/>
        </w:rPr>
        <w:t>GP,</w:t>
      </w:r>
      <w:r w:rsidRPr="00356AB9">
        <w:rPr>
          <w:rFonts w:ascii="Book Antiqua" w:hAnsi="Book Antiqua" w:cs="Book Antiqua"/>
          <w:b/>
        </w:rPr>
        <w:t xml:space="preserve"> ako aj jednofarebný výsledok hlasovania v NR SR</w:t>
      </w:r>
      <w:r w:rsidRPr="007A4780">
        <w:rPr>
          <w:rFonts w:ascii="Book Antiqua" w:hAnsi="Book Antiqua" w:cs="Book Antiqua"/>
          <w:b/>
        </w:rPr>
        <w:t xml:space="preserve"> </w:t>
      </w:r>
      <w:r w:rsidRPr="00356AB9">
        <w:rPr>
          <w:rFonts w:ascii="Book Antiqua" w:hAnsi="Book Antiqua" w:cs="Book Antiqua"/>
          <w:b/>
        </w:rPr>
        <w:t>však</w:t>
      </w:r>
      <w:r w:rsidRPr="007A4780">
        <w:rPr>
          <w:rFonts w:ascii="Book Antiqua" w:hAnsi="Book Antiqua" w:cs="Book Antiqua"/>
          <w:b/>
        </w:rPr>
        <w:t xml:space="preserve"> </w:t>
      </w:r>
      <w:r w:rsidRPr="00356AB9">
        <w:rPr>
          <w:rFonts w:ascii="Book Antiqua" w:hAnsi="Book Antiqua" w:cs="Book Antiqua"/>
          <w:b/>
        </w:rPr>
        <w:t xml:space="preserve">spôsobil, </w:t>
      </w:r>
      <w:r>
        <w:rPr>
          <w:rFonts w:ascii="Book Antiqua" w:hAnsi="Book Antiqua" w:cs="Book Antiqua"/>
          <w:b/>
        </w:rPr>
        <w:br/>
      </w:r>
      <w:r w:rsidRPr="00356AB9">
        <w:rPr>
          <w:rFonts w:ascii="Book Antiqua" w:hAnsi="Book Antiqua" w:cs="Book Antiqua"/>
          <w:b/>
        </w:rPr>
        <w:t xml:space="preserve">že funkcia GP bola v očiach verejnosti značne dehonestovaná a je vnímaná politicky. </w:t>
      </w:r>
      <w:r>
        <w:rPr>
          <w:rFonts w:ascii="Book Antiqua" w:hAnsi="Book Antiqua" w:cs="Book Antiqua"/>
          <w:b/>
        </w:rPr>
        <w:br/>
        <w:t>Súčasný</w:t>
      </w:r>
      <w:r w:rsidRPr="00356AB9">
        <w:rPr>
          <w:rFonts w:ascii="Book Antiqua" w:hAnsi="Book Antiqua" w:cs="Book Antiqua"/>
          <w:b/>
        </w:rPr>
        <w:t xml:space="preserve"> GP neobhajuje </w:t>
      </w:r>
      <w:r>
        <w:rPr>
          <w:rFonts w:ascii="Book Antiqua" w:hAnsi="Book Antiqua" w:cs="Book Antiqua"/>
          <w:b/>
        </w:rPr>
        <w:t xml:space="preserve">záujmy štátu, </w:t>
      </w:r>
      <w:r w:rsidRPr="00356AB9">
        <w:rPr>
          <w:rFonts w:ascii="Book Antiqua" w:hAnsi="Book Antiqua" w:cs="Book Antiqua"/>
          <w:b/>
        </w:rPr>
        <w:t>ale naopak, presadzuje záujmy a</w:t>
      </w:r>
      <w:r>
        <w:rPr>
          <w:rFonts w:ascii="Book Antiqua" w:hAnsi="Book Antiqua" w:cs="Book Antiqua"/>
          <w:b/>
        </w:rPr>
        <w:t xml:space="preserve"> </w:t>
      </w:r>
      <w:r w:rsidRPr="00356AB9">
        <w:rPr>
          <w:rFonts w:ascii="Book Antiqua" w:hAnsi="Book Antiqua" w:cs="Book Antiqua"/>
          <w:b/>
        </w:rPr>
        <w:t>beztrestnosť tých politikov, čo jeho zvolenie zabezpečili.</w:t>
      </w:r>
    </w:p>
    <w:p w:rsidR="007A4780" w:rsidP="007A4780">
      <w:pPr>
        <w:bidi w:val="0"/>
        <w:jc w:val="both"/>
        <w:rPr>
          <w:rFonts w:ascii="Book Antiqua" w:hAnsi="Book Antiqua" w:cs="Book Antiqua"/>
          <w:b/>
        </w:rPr>
      </w:pPr>
    </w:p>
    <w:p w:rsidR="007A4780" w:rsidP="007A4780">
      <w:pPr>
        <w:bidi w:val="0"/>
        <w:jc w:val="both"/>
        <w:rPr>
          <w:rFonts w:ascii="Book Antiqua" w:hAnsi="Book Antiqua" w:cs="Book Antiqua"/>
          <w:b/>
        </w:rPr>
      </w:pPr>
    </w:p>
    <w:p w:rsidR="007A4780" w:rsidRPr="00324433" w:rsidP="007A4780">
      <w:pPr>
        <w:bidi w:val="0"/>
        <w:jc w:val="both"/>
        <w:rPr>
          <w:rFonts w:ascii="Book Antiqua" w:hAnsi="Book Antiqua" w:cs="Book Antiqua"/>
          <w:b/>
          <w:u w:val="single"/>
        </w:rPr>
      </w:pPr>
      <w:r>
        <w:rPr>
          <w:rFonts w:ascii="Book Antiqua" w:hAnsi="Book Antiqua" w:cs="Book Antiqua"/>
          <w:b/>
          <w:u w:val="single"/>
        </w:rPr>
        <w:t>Navrhovaný spôsob</w:t>
      </w:r>
      <w:r w:rsidRPr="00324433">
        <w:rPr>
          <w:rFonts w:ascii="Book Antiqua" w:hAnsi="Book Antiqua" w:cs="Book Antiqua"/>
          <w:b/>
          <w:u w:val="single"/>
        </w:rPr>
        <w:t xml:space="preserve"> voľby Generálneho prokurátora SR:</w:t>
      </w:r>
    </w:p>
    <w:p w:rsidR="007A4780" w:rsidRPr="00EF59CD" w:rsidP="007A4780">
      <w:pPr>
        <w:bidi w:val="0"/>
        <w:ind w:firstLine="708"/>
        <w:jc w:val="both"/>
        <w:rPr>
          <w:rFonts w:ascii="Book Antiqua" w:hAnsi="Book Antiqua" w:cs="Book Antiqua"/>
          <w:b/>
        </w:rPr>
      </w:pPr>
      <w:r w:rsidRPr="00EF59CD">
        <w:rPr>
          <w:rFonts w:ascii="Book Antiqua" w:hAnsi="Book Antiqua" w:cs="Book Antiqua"/>
          <w:b/>
        </w:rPr>
        <w:t xml:space="preserve">Za účelom odpolitizovania voľby GP a zaručenia nezávislosti a nezaujatosti pri výkone jeho funkcie preto navrhujeme zmeniť spôsob voľby GP tak, </w:t>
      </w:r>
      <w:r>
        <w:rPr>
          <w:rFonts w:ascii="Book Antiqua" w:hAnsi="Book Antiqua" w:cs="Book Antiqua"/>
          <w:b/>
        </w:rPr>
        <w:t>že už nebude</w:t>
      </w:r>
      <w:r w:rsidRPr="00EF59CD">
        <w:rPr>
          <w:rFonts w:ascii="Book Antiqua" w:hAnsi="Book Antiqua" w:cs="Book Antiqua"/>
          <w:b/>
        </w:rPr>
        <w:t xml:space="preserve"> volený politikmi (poslancami NR SR), ale </w:t>
      </w:r>
      <w:r>
        <w:rPr>
          <w:rFonts w:ascii="Book Antiqua" w:hAnsi="Book Antiqua" w:cs="Book Antiqua"/>
          <w:b/>
        </w:rPr>
        <w:t>odborníkmi z oblasti práva, t.j.</w:t>
      </w:r>
      <w:r w:rsidRPr="00EF59CD">
        <w:rPr>
          <w:rFonts w:ascii="Book Antiqua" w:hAnsi="Book Antiqua" w:cs="Book Antiqua"/>
          <w:b/>
        </w:rPr>
        <w:t xml:space="preserve"> </w:t>
      </w:r>
      <w:r>
        <w:rPr>
          <w:rFonts w:ascii="Book Antiqua" w:hAnsi="Book Antiqua" w:cs="Book Antiqua"/>
          <w:b/>
        </w:rPr>
        <w:t xml:space="preserve">prokurátormi, sudcami, advokátmi, notármi a exekútormi </w:t>
      </w:r>
      <w:r w:rsidRPr="00EF59CD">
        <w:rPr>
          <w:rFonts w:ascii="Book Antiqua" w:hAnsi="Book Antiqua" w:cs="Book Antiqua"/>
          <w:b/>
        </w:rPr>
        <w:t>v priamej voľbe tajným hlasovaním.</w:t>
      </w:r>
    </w:p>
    <w:p w:rsidR="007A4780" w:rsidP="007A4780">
      <w:pPr>
        <w:bidi w:val="0"/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Voľby GP bude vyhlasovať v predpísanom termíne predseda NR SR a organizačne </w:t>
        <w:br/>
        <w:t xml:space="preserve">a technicky ich bude zabezpečovať štátna volebná komisia. </w:t>
      </w:r>
    </w:p>
    <w:p w:rsidR="007A4780" w:rsidP="007A4780">
      <w:pPr>
        <w:bidi w:val="0"/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Na funkciu GP bude môcť kandidovať ktorýkoľvek </w:t>
      </w:r>
      <w:r w:rsidRPr="00194DD5">
        <w:rPr>
          <w:rFonts w:ascii="Book Antiqua" w:hAnsi="Book Antiqua" w:cs="Book Antiqua"/>
        </w:rPr>
        <w:t>prokurátor,</w:t>
      </w:r>
      <w:r>
        <w:rPr>
          <w:rFonts w:ascii="Book Antiqua" w:hAnsi="Book Antiqua" w:cs="Book Antiqua"/>
        </w:rPr>
        <w:t xml:space="preserve"> ktorý ku dňu konania volieb splní zákonom stanovené podmienky, t.j. bude mať vek minimálne 40 rokov a aspoň </w:t>
        <w:br/>
        <w:t>10 ročnú prax vo funkcii prokurátora, sudcu, advokáta, notára alebo exekútora, z čoho však najmenej 5 rokov musí byť prax vo funkcii prokurátora alebo sudcu. Do praxe prokurátora a sudcu sa započítava aj prax vojenského prokurátora a vojenského sudcu.</w:t>
      </w:r>
    </w:p>
    <w:p w:rsidR="007A4780" w:rsidP="007A4780">
      <w:pPr>
        <w:bidi w:val="0"/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Pre voľby GP bude na území Slovenskej republiky zriadený jeden volebný obvod, v rámci ktorého budú zriadené volebné okrsky na krajských prokuratúrach. Pre zabezpečenie dohľadu nad riadnym a transparentným priebehom volieb bude do okrskovej volebnej komisie delegovať po jednom členovi a jednom náhradníkovi prezident Slovenskej republiky, </w:t>
      </w:r>
      <w:r w:rsidRPr="00B729D2">
        <w:rPr>
          <w:rFonts w:ascii="Book Antiqua" w:hAnsi="Book Antiqua" w:cs="Book Antiqua"/>
        </w:rPr>
        <w:t>predseda Najvyššieho kontrolného úradu</w:t>
      </w:r>
      <w:r>
        <w:rPr>
          <w:rFonts w:ascii="Book Antiqua" w:hAnsi="Book Antiqua" w:cs="Book Antiqua"/>
        </w:rPr>
        <w:t xml:space="preserve"> a </w:t>
      </w:r>
      <w:r w:rsidRPr="00B729D2">
        <w:rPr>
          <w:rFonts w:ascii="Book Antiqua" w:hAnsi="Book Antiqua" w:cs="Book Antiqua"/>
        </w:rPr>
        <w:t>politické strany, ktoré</w:t>
      </w:r>
      <w:r>
        <w:rPr>
          <w:rFonts w:ascii="Book Antiqua" w:hAnsi="Book Antiqua" w:cs="Book Antiqua"/>
        </w:rPr>
        <w:t xml:space="preserve"> </w:t>
      </w:r>
      <w:r w:rsidRPr="00B729D2">
        <w:rPr>
          <w:rFonts w:ascii="Book Antiqua" w:hAnsi="Book Antiqua" w:cs="Book Antiqua"/>
        </w:rPr>
        <w:t>v ostatných voľbách získali zastúpenie v Národnej rade Slovenskej republiky.</w:t>
      </w:r>
    </w:p>
    <w:p w:rsidR="007A4780" w:rsidP="007A4780">
      <w:pPr>
        <w:bidi w:val="0"/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Voľba GP bude prebiehať tajným hlasovaním. Oprávnenými voličmi vo voľbách GP budú všetci </w:t>
      </w:r>
      <w:r w:rsidRPr="00194DD5">
        <w:rPr>
          <w:rFonts w:ascii="Book Antiqua" w:hAnsi="Book Antiqua" w:cs="Book Antiqua"/>
        </w:rPr>
        <w:t>prokurátori, sudcovia, advokáti, notári a exekútori</w:t>
      </w:r>
      <w:r>
        <w:rPr>
          <w:rFonts w:ascii="Book Antiqua" w:hAnsi="Book Antiqua" w:cs="Book Antiqua"/>
        </w:rPr>
        <w:t xml:space="preserve">, pričom každý z nich má rovnaké hlasovacie právo a každému z nich musí byť umožnené zúčastniť sa tajného hlasovania </w:t>
        <w:br/>
        <w:t>vo voľbách GP.</w:t>
      </w:r>
    </w:p>
    <w:p w:rsidR="007A4780" w:rsidP="007A4780">
      <w:pPr>
        <w:bidi w:val="0"/>
        <w:spacing w:after="240"/>
        <w:ind w:firstLine="709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Podľa stavu k 20.8.2018 by celkový počet oprávnených voličov GP predstavoval</w:t>
        <w:br/>
        <w:t xml:space="preserve">8164 voličov, čo je 54-krát viac ako je súčasných 150 voličov (poslancov NR SR). Je zrejmé, </w:t>
        <w:br/>
        <w:t xml:space="preserve">že navrhovaný spôsob voľby GP je nielen oveľa transparentnejší, ale zároveň výrazne obmedzuje priestor na korupciu a manipuláciu hlasovania. GP zvolený takto veľkou voličskou základňou bude disponovať nielen silnejším mandátom, ale aj dôverou verejnosti. </w:t>
      </w:r>
    </w:p>
    <w:p w:rsidR="007A4780" w:rsidP="007A4780">
      <w:pPr>
        <w:bidi w:val="0"/>
        <w:jc w:val="center"/>
        <w:rPr>
          <w:rFonts w:ascii="Book Antiqua" w:hAnsi="Book Antiqua" w:cs="Book Antiqua"/>
          <w:lang w:val="en-US"/>
        </w:rPr>
      </w:pPr>
      <w:r>
        <w:rPr>
          <w:rFonts w:ascii="Book Antiqua" w:hAnsi="Book Antiqua" w:cs="Book Antiqua"/>
          <w:noProof/>
          <w:rtl w:val="0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6" type="#_x0000_t75" style="width:364.22pt;height:161.47pt;visibility:visible" filled="f" stroked="f">
            <v:fill o:detectmouseclick="f"/>
            <v:imagedata r:id="rId5" o:title=""/>
            <o:lock v:ext="edit" aspectratio="t"/>
          </v:shape>
        </w:pict>
      </w:r>
    </w:p>
    <w:p w:rsidR="007A4780" w:rsidRPr="00EB3EFB" w:rsidP="007A4780">
      <w:pPr>
        <w:bidi w:val="0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  <w:lang w:val="en-US"/>
        </w:rPr>
        <w:t>O</w:t>
      </w:r>
      <w:r>
        <w:rPr>
          <w:rFonts w:ascii="Book Antiqua" w:hAnsi="Book Antiqua" w:cs="Book Antiqua"/>
        </w:rPr>
        <w:t xml:space="preserve">br.: Porovnanie počtu voličov GP pri súčasnom spôsobe voľby GP </w:t>
        <w:br/>
        <w:t>a pri navrhovanom spôsobe voľby GP</w:t>
      </w:r>
    </w:p>
    <w:p w:rsidR="007A4780" w:rsidP="007A4780">
      <w:pPr>
        <w:bidi w:val="0"/>
        <w:ind w:firstLine="708"/>
        <w:jc w:val="both"/>
        <w:rPr>
          <w:rFonts w:ascii="Book Antiqua" w:hAnsi="Book Antiqua" w:cs="Book Antiqua"/>
        </w:rPr>
      </w:pPr>
    </w:p>
    <w:p w:rsidR="007A4780" w:rsidP="007A4780">
      <w:pPr>
        <w:bidi w:val="0"/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Za GP bude zvolený ten kandidát, ktorý získa nadpolovičnú väčšinu platných hlasov. </w:t>
        <w:br/>
        <w:t>V prípade, ak ani jeden z kandidátov nezíska v I. kole volieb GP nadpolovičnú väčšinu všetkých platných hlasov, tak do 14 dní predseda NR SR vyhlási II. kolo volieb GP, v ktorom sa bude voliť spomedzi dvoch najúspešnejších kandidátov z I. kola volieb. Osvedčenie o zvolení za Generálneho prokurátora SR odovzdá zvolenému kandidátovi štátna volebná komisia.</w:t>
      </w:r>
    </w:p>
    <w:p w:rsidR="007A4780" w:rsidRPr="00324433" w:rsidP="007A4780">
      <w:pPr>
        <w:bidi w:val="0"/>
        <w:jc w:val="both"/>
        <w:rPr>
          <w:rFonts w:ascii="Book Antiqua" w:hAnsi="Book Antiqua" w:cs="Book Antiqua"/>
          <w:b/>
          <w:u w:val="single"/>
        </w:rPr>
      </w:pPr>
      <w:r>
        <w:rPr>
          <w:rFonts w:ascii="Book Antiqua" w:hAnsi="Book Antiqua" w:cs="Book Antiqua"/>
          <w:b/>
          <w:u w:val="single"/>
        </w:rPr>
        <w:t>Možnosti odvolania</w:t>
      </w:r>
      <w:r w:rsidRPr="00324433">
        <w:rPr>
          <w:rFonts w:ascii="Book Antiqua" w:hAnsi="Book Antiqua" w:cs="Book Antiqua"/>
          <w:b/>
          <w:u w:val="single"/>
        </w:rPr>
        <w:t xml:space="preserve"> Generálneho prokurátora SR:</w:t>
      </w:r>
    </w:p>
    <w:p w:rsidR="007A4780" w:rsidRPr="00380C94" w:rsidP="007A4780">
      <w:pPr>
        <w:bidi w:val="0"/>
        <w:ind w:firstLine="708"/>
        <w:jc w:val="both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>V</w:t>
      </w:r>
      <w:r w:rsidRPr="00380C94">
        <w:rPr>
          <w:rFonts w:ascii="Book Antiqua" w:hAnsi="Book Antiqua" w:cs="Book Antiqua"/>
          <w:b/>
        </w:rPr>
        <w:t xml:space="preserve">oľba </w:t>
      </w:r>
      <w:r>
        <w:rPr>
          <w:rFonts w:ascii="Book Antiqua" w:hAnsi="Book Antiqua" w:cs="Book Antiqua"/>
          <w:b/>
        </w:rPr>
        <w:t>GP</w:t>
      </w:r>
      <w:r w:rsidRPr="00380C94">
        <w:rPr>
          <w:rFonts w:ascii="Book Antiqua" w:hAnsi="Book Antiqua" w:cs="Book Antiqua"/>
          <w:b/>
        </w:rPr>
        <w:t xml:space="preserve"> samotnými prokurátormi v</w:t>
      </w:r>
      <w:r>
        <w:rPr>
          <w:rFonts w:ascii="Book Antiqua" w:hAnsi="Book Antiqua" w:cs="Book Antiqua"/>
          <w:b/>
        </w:rPr>
        <w:t xml:space="preserve"> </w:t>
      </w:r>
      <w:r w:rsidRPr="00380C94">
        <w:rPr>
          <w:rFonts w:ascii="Book Antiqua" w:hAnsi="Book Antiqua" w:cs="Book Antiqua"/>
          <w:b/>
        </w:rPr>
        <w:t xml:space="preserve">priamej voľbe tajným hlasovaním </w:t>
      </w:r>
      <w:r>
        <w:rPr>
          <w:rFonts w:ascii="Book Antiqua" w:hAnsi="Book Antiqua" w:cs="Book Antiqua"/>
          <w:b/>
        </w:rPr>
        <w:t>výrazným spôsobom zvýši</w:t>
      </w:r>
      <w:r w:rsidRPr="00380C94">
        <w:rPr>
          <w:rFonts w:ascii="Book Antiqua" w:hAnsi="Book Antiqua" w:cs="Book Antiqua"/>
          <w:b/>
        </w:rPr>
        <w:t xml:space="preserve"> </w:t>
      </w:r>
      <w:r>
        <w:rPr>
          <w:rFonts w:ascii="Book Antiqua" w:hAnsi="Book Antiqua" w:cs="Book Antiqua"/>
          <w:b/>
        </w:rPr>
        <w:t xml:space="preserve">nezaujatosť GP. Zároveň prispeje k </w:t>
      </w:r>
      <w:r w:rsidRPr="00380C94">
        <w:rPr>
          <w:rFonts w:ascii="Book Antiqua" w:hAnsi="Book Antiqua" w:cs="Book Antiqua"/>
          <w:b/>
        </w:rPr>
        <w:t xml:space="preserve">odpolitizovaniu </w:t>
      </w:r>
      <w:r>
        <w:rPr>
          <w:rFonts w:ascii="Book Antiqua" w:hAnsi="Book Antiqua" w:cs="Book Antiqua"/>
          <w:b/>
        </w:rPr>
        <w:t xml:space="preserve">tejto funkcie, k zvýšeniu prirodzenej autority GP a k posilneniu dôvery občanov a predstaviteľov justície k tejto funkcii. </w:t>
      </w:r>
      <w:r w:rsidRPr="00380C94">
        <w:rPr>
          <w:rFonts w:ascii="Book Antiqua" w:hAnsi="Book Antiqua" w:cs="Book Antiqua"/>
          <w:b/>
        </w:rPr>
        <w:t>V</w:t>
      </w:r>
      <w:r>
        <w:rPr>
          <w:rFonts w:ascii="Book Antiqua" w:hAnsi="Book Antiqua" w:cs="Book Antiqua"/>
          <w:b/>
        </w:rPr>
        <w:t xml:space="preserve"> </w:t>
      </w:r>
      <w:r w:rsidRPr="00380C94">
        <w:rPr>
          <w:rFonts w:ascii="Book Antiqua" w:hAnsi="Book Antiqua" w:cs="Book Antiqua"/>
          <w:b/>
        </w:rPr>
        <w:t xml:space="preserve">prípade, ak zvolený </w:t>
      </w:r>
      <w:r>
        <w:rPr>
          <w:rFonts w:ascii="Book Antiqua" w:hAnsi="Book Antiqua" w:cs="Book Antiqua"/>
          <w:b/>
        </w:rPr>
        <w:t>GP nebude konať</w:t>
      </w:r>
      <w:r w:rsidRPr="00380C94">
        <w:rPr>
          <w:rFonts w:ascii="Book Antiqua" w:hAnsi="Book Antiqua" w:cs="Book Antiqua"/>
          <w:b/>
        </w:rPr>
        <w:t xml:space="preserve"> vo verejnom záujme, </w:t>
      </w:r>
      <w:r>
        <w:rPr>
          <w:rFonts w:ascii="Book Antiqua" w:hAnsi="Book Antiqua" w:cs="Book Antiqua"/>
          <w:b/>
        </w:rPr>
        <w:t>bude ho</w:t>
      </w:r>
      <w:r w:rsidRPr="00380C94">
        <w:rPr>
          <w:rFonts w:ascii="Book Antiqua" w:hAnsi="Book Antiqua" w:cs="Book Antiqua"/>
          <w:b/>
        </w:rPr>
        <w:t xml:space="preserve"> možné odvolať</w:t>
      </w:r>
      <w:r>
        <w:rPr>
          <w:rFonts w:ascii="Book Antiqua" w:hAnsi="Book Antiqua" w:cs="Book Antiqua"/>
          <w:b/>
        </w:rPr>
        <w:t xml:space="preserve"> viacerými spôsobmi ako v súčasnosti</w:t>
      </w:r>
      <w:r w:rsidRPr="00380C94">
        <w:rPr>
          <w:rFonts w:ascii="Book Antiqua" w:hAnsi="Book Antiqua" w:cs="Book Antiqua"/>
          <w:b/>
        </w:rPr>
        <w:t>.</w:t>
      </w:r>
    </w:p>
    <w:p w:rsidR="007A4780" w:rsidP="007A4780">
      <w:pPr>
        <w:bidi w:val="0"/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Za týmto účelom navrhujeme v rámci predloženej novely zákona rozšíriť možnosti odvolania GP. GP bude môcť zo závažných dôvodov odvolať nielen prezident Slovenskej republiky, ale aj samotní prokurátor</w:t>
      </w:r>
      <w:r w:rsidRPr="00411854">
        <w:rPr>
          <w:rFonts w:ascii="Book Antiqua" w:hAnsi="Book Antiqua" w:cs="Book Antiqua"/>
        </w:rPr>
        <w:t>i, sudc</w:t>
      </w:r>
      <w:r>
        <w:rPr>
          <w:rFonts w:ascii="Book Antiqua" w:hAnsi="Book Antiqua" w:cs="Book Antiqua"/>
        </w:rPr>
        <w:t>ovia, advokáti, notári a exekútor</w:t>
      </w:r>
      <w:r w:rsidRPr="00411854">
        <w:rPr>
          <w:rFonts w:ascii="Book Antiqua" w:hAnsi="Book Antiqua" w:cs="Book Antiqua"/>
        </w:rPr>
        <w:t>i</w:t>
      </w:r>
      <w:r>
        <w:rPr>
          <w:rFonts w:ascii="Book Antiqua" w:hAnsi="Book Antiqua" w:cs="Book Antiqua"/>
        </w:rPr>
        <w:t xml:space="preserve"> v referende </w:t>
        <w:br/>
        <w:t xml:space="preserve">o odvolaní GP. </w:t>
      </w:r>
    </w:p>
    <w:p w:rsidR="007A4780" w:rsidP="007A4780">
      <w:pPr>
        <w:bidi w:val="0"/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Referendum na odvolanie GP bude vyhlasovať predseda Národnej rady Slovenskej republiky na základe doručenej petície s podpismi minimálne 33 % z celkového počtu voličov GP. Výsledok referenda o odvolaní GP bude platný a záväzný, ak sa na ňom zúčastní minimálne </w:t>
        <w:br/>
        <w:t>50 % voličov GP a ak bude rozhodnutie o odvolaní GP prijaté nadpolovičnou väčšinou účastníkov referenda.</w:t>
      </w:r>
    </w:p>
    <w:p w:rsidR="007A4780" w:rsidRPr="00F319BA" w:rsidP="007A4780">
      <w:pPr>
        <w:bidi w:val="0"/>
        <w:ind w:firstLine="708"/>
        <w:jc w:val="both"/>
      </w:pPr>
      <w:r>
        <w:rPr>
          <w:rFonts w:ascii="Book Antiqua" w:hAnsi="Book Antiqua" w:cs="Book Antiqua"/>
        </w:rPr>
        <w:t>Predložená novela bude mať jednoznačne pozitívne vplyvy na zlepšenie vymožiteľnosti práva a zvýšenie úrovne právneho štátu. Očakáva sa mierne negatívny vplyv na štátny rozpočet súvisiaci s výdavkami na zabezpečenie priamej voľby GP.</w:t>
      </w:r>
    </w:p>
    <w:p w:rsidR="00305F90" w:rsidP="00305F90">
      <w:pPr>
        <w:bidi w:val="0"/>
        <w:jc w:val="both"/>
        <w:rPr>
          <w:rFonts w:ascii="Book Antiqua" w:hAnsi="Book Antiqua" w:cs="Book Antiqua"/>
        </w:rPr>
      </w:pPr>
    </w:p>
    <w:p w:rsidR="007A4780" w:rsidP="00305F90">
      <w:pPr>
        <w:bidi w:val="0"/>
        <w:jc w:val="both"/>
        <w:rPr>
          <w:rFonts w:ascii="Book Antiqua" w:hAnsi="Book Antiqua" w:cs="Book Antiqua"/>
        </w:rPr>
      </w:pPr>
    </w:p>
    <w:p w:rsidR="00305F90" w:rsidP="00305F90">
      <w:pPr>
        <w:bidi w:val="0"/>
        <w:jc w:val="both"/>
        <w:rPr>
          <w:rFonts w:ascii="Book Antiqua" w:hAnsi="Book Antiqua" w:cs="Book Antiqua"/>
        </w:rPr>
      </w:pPr>
    </w:p>
    <w:p w:rsidR="00305F90" w:rsidP="00305F90">
      <w:pPr>
        <w:bidi w:val="0"/>
        <w:jc w:val="both"/>
        <w:rPr>
          <w:rFonts w:ascii="Book Antiqua" w:hAnsi="Book Antiqua" w:cs="Book Antiqua"/>
        </w:rPr>
      </w:pPr>
    </w:p>
    <w:p w:rsidR="00305F90" w:rsidP="00305F90">
      <w:pPr>
        <w:bidi w:val="0"/>
        <w:jc w:val="both"/>
        <w:rPr>
          <w:rFonts w:ascii="Book Antiqua" w:hAnsi="Book Antiqua" w:cs="Book Antiqua"/>
        </w:rPr>
      </w:pPr>
    </w:p>
    <w:p w:rsidR="00305F90" w:rsidP="00305F90">
      <w:pPr>
        <w:bidi w:val="0"/>
        <w:jc w:val="both"/>
        <w:rPr>
          <w:rFonts w:ascii="Book Antiqua" w:hAnsi="Book Antiqua" w:cs="Book Antiqua"/>
        </w:rPr>
      </w:pPr>
    </w:p>
    <w:p w:rsidR="00305F90" w:rsidP="00305F90">
      <w:pPr>
        <w:bidi w:val="0"/>
        <w:jc w:val="both"/>
        <w:rPr>
          <w:rFonts w:ascii="Book Antiqua" w:hAnsi="Book Antiqua" w:cs="Book Antiqua"/>
        </w:rPr>
      </w:pPr>
    </w:p>
    <w:p w:rsidR="00305F90" w:rsidP="00305F90">
      <w:pPr>
        <w:bidi w:val="0"/>
        <w:jc w:val="both"/>
        <w:rPr>
          <w:rFonts w:ascii="Book Antiqua" w:hAnsi="Book Antiqua" w:cs="Book Antiqua"/>
        </w:rPr>
      </w:pPr>
    </w:p>
    <w:p w:rsidR="00305F90" w:rsidP="00305F90">
      <w:pPr>
        <w:bidi w:val="0"/>
        <w:jc w:val="both"/>
        <w:rPr>
          <w:rFonts w:ascii="Book Antiqua" w:hAnsi="Book Antiqua" w:cs="Book Antiqua"/>
        </w:rPr>
      </w:pPr>
    </w:p>
    <w:p w:rsidR="00305F90" w:rsidP="00305F90">
      <w:pPr>
        <w:bidi w:val="0"/>
        <w:jc w:val="both"/>
        <w:rPr>
          <w:rFonts w:ascii="Book Antiqua" w:hAnsi="Book Antiqua" w:cs="Book Antiqua"/>
        </w:rPr>
      </w:pPr>
    </w:p>
    <w:p w:rsidR="00305F90" w:rsidP="00305F90">
      <w:pPr>
        <w:bidi w:val="0"/>
        <w:jc w:val="both"/>
        <w:rPr>
          <w:rFonts w:ascii="Book Antiqua" w:hAnsi="Book Antiqua" w:cs="Book Antiqua"/>
        </w:rPr>
      </w:pPr>
    </w:p>
    <w:p w:rsidR="00305F90" w:rsidP="00305F90">
      <w:pPr>
        <w:bidi w:val="0"/>
        <w:jc w:val="both"/>
        <w:rPr>
          <w:rFonts w:ascii="Book Antiqua" w:hAnsi="Book Antiqua" w:cs="Book Antiqua"/>
        </w:rPr>
      </w:pPr>
    </w:p>
    <w:p w:rsidR="00305F90" w:rsidRPr="00DB0F83" w:rsidP="00305F90">
      <w:pPr>
        <w:bidi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  <w:i/>
        </w:rPr>
        <w:t xml:space="preserve">II. </w:t>
      </w:r>
      <w:r w:rsidRPr="00430035">
        <w:rPr>
          <w:rFonts w:ascii="Book Antiqua" w:hAnsi="Book Antiqua" w:cs="Arial"/>
          <w:b/>
          <w:i/>
        </w:rPr>
        <w:t>Osobitná časť</w:t>
      </w:r>
    </w:p>
    <w:p w:rsidR="00305F90" w:rsidRPr="00AC7C7A" w:rsidP="00305F90">
      <w:pPr>
        <w:bidi w:val="0"/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>
          <v:shape id="_x0000_s1027" type="#_x0000_t32" style="width:455pt;height:0;margin-top:2.75pt;margin-left:-0.35pt;position:absolute;z-index:251658240" o:connectortype="straight"/>
        </w:pict>
      </w:r>
    </w:p>
    <w:p w:rsidR="00305F90" w:rsidP="00305F90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Čl. I</w:t>
      </w:r>
    </w:p>
    <w:p w:rsidR="00305F90" w:rsidRPr="00CC1B81" w:rsidP="00305F90">
      <w:pPr>
        <w:bidi w:val="0"/>
        <w:jc w:val="both"/>
        <w:rPr>
          <w:rFonts w:ascii="Book Antiqua" w:hAnsi="Book Antiqua" w:cs="Book Antiqua"/>
        </w:rPr>
      </w:pPr>
      <w:r w:rsidRPr="00CC1B81">
        <w:rPr>
          <w:rFonts w:ascii="Book Antiqua" w:hAnsi="Book Antiqua" w:cs="Book Antiqua"/>
        </w:rPr>
        <w:t>K bodu 1</w:t>
      </w:r>
    </w:p>
    <w:p w:rsidR="00305F90" w:rsidRPr="00D87B4F" w:rsidP="00305F90">
      <w:pPr>
        <w:bidi w:val="0"/>
        <w:ind w:left="706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Voľbu generálneho prokurátora vyhlasuje predseda NR SR.</w:t>
      </w:r>
    </w:p>
    <w:p w:rsidR="00305F90" w:rsidRPr="00CC1B81" w:rsidP="00305F90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2</w:t>
      </w:r>
    </w:p>
    <w:p w:rsidR="00305F90" w:rsidRPr="00D87B4F" w:rsidP="00305F90">
      <w:pPr>
        <w:bidi w:val="0"/>
        <w:ind w:left="706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Referendum o odvolaní generálneho prokurátora vyhlasuje predseda NR SR.</w:t>
      </w:r>
    </w:p>
    <w:p w:rsidR="00305F90" w:rsidRPr="00CC1B81" w:rsidP="00305F90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3</w:t>
      </w:r>
    </w:p>
    <w:p w:rsidR="00305F90" w:rsidRPr="00305F90" w:rsidP="00305F90">
      <w:pPr>
        <w:bidi w:val="0"/>
        <w:ind w:left="708" w:firstLine="2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Prezidentovi SR sa odníma kompetencia vymenovať generálneho prokurátora. Kompetencia odvolať generálneho prokurátora zostáva zachovaná, kvôli kontextuálnej správnosti je však zadefinovaná v samostatnom novom bode (viď bod 5).</w:t>
      </w:r>
    </w:p>
    <w:p w:rsidR="00305F90" w:rsidRPr="00CC1B81" w:rsidP="00305F90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4</w:t>
      </w:r>
    </w:p>
    <w:p w:rsidR="00305F90" w:rsidP="00305F90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  <w:t>Formálna textová úprava odseku.</w:t>
      </w:r>
    </w:p>
    <w:p w:rsidR="00305F90" w:rsidRPr="00CC1B81" w:rsidP="00305F90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5</w:t>
      </w:r>
    </w:p>
    <w:p w:rsidR="00305F90" w:rsidP="00305F90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  <w:t>Prezidentovi SR sa ponecháva kompetencia odvolať generálneho prokurátora.</w:t>
      </w:r>
    </w:p>
    <w:p w:rsidR="00305F90" w:rsidRPr="00CC1B81" w:rsidP="00305F90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6</w:t>
      </w:r>
    </w:p>
    <w:p w:rsidR="00305F90" w:rsidP="00305F90">
      <w:pPr>
        <w:bidi w:val="0"/>
        <w:ind w:left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Ústavnému súdu Slovenskej republiky sa pridáva kompetencia rozhodovať o ústavnosti a zákonnosti volieb generálneho prokurátora Slovenskej republiky.</w:t>
      </w:r>
    </w:p>
    <w:p w:rsidR="00305F90" w:rsidRPr="00CC1B81" w:rsidP="00305F90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7</w:t>
      </w:r>
    </w:p>
    <w:p w:rsidR="00305F90" w:rsidRPr="00CA60E3" w:rsidP="00305F90">
      <w:pPr>
        <w:bidi w:val="0"/>
        <w:ind w:left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Ústavnému súdu Slovenskej republiky sa pridáva kompetencia rozhodovať o sťažnostiach proti výsledku referenda o odvolaní generálneho prokurátora Slovenskej republiky.</w:t>
      </w:r>
    </w:p>
    <w:p w:rsidR="00305F90" w:rsidRPr="00CC1B81" w:rsidP="00305F90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K bodu 8</w:t>
      </w:r>
    </w:p>
    <w:p w:rsidR="00305F90" w:rsidRPr="00305F90" w:rsidP="00305F90">
      <w:pPr>
        <w:bidi w:val="0"/>
        <w:ind w:left="708" w:firstLine="2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Redefinuje sa spôsob ustanovenia generálneho prokurátora do funkcie a možnosti jeho odvolania.</w:t>
      </w:r>
    </w:p>
    <w:p w:rsidR="00305F90" w:rsidRPr="00CA60E3" w:rsidP="00305F90">
      <w:pPr>
        <w:bidi w:val="0"/>
        <w:jc w:val="both"/>
        <w:rPr>
          <w:rFonts w:ascii="Book Antiqua" w:hAnsi="Book Antiqua" w:cs="Book Antiqua"/>
        </w:rPr>
      </w:pPr>
      <w:r w:rsidRPr="00CA60E3">
        <w:rPr>
          <w:rFonts w:ascii="Book Antiqua" w:hAnsi="Book Antiqua" w:cs="Book Antiqua"/>
        </w:rPr>
        <w:t>K bodu 9</w:t>
      </w:r>
    </w:p>
    <w:p w:rsidR="00305F90" w:rsidRPr="00CA60E3" w:rsidP="00305F90">
      <w:pPr>
        <w:bidi w:val="0"/>
        <w:ind w:left="708" w:firstLine="2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Aktualizácie textácie článku v </w:t>
      </w:r>
      <w:r w:rsidRPr="00CA60E3">
        <w:rPr>
          <w:rFonts w:ascii="Book Antiqua" w:hAnsi="Book Antiqua" w:cs="Book Antiqua"/>
        </w:rPr>
        <w:t>súvislosti so zavedením priamej voľby generálneho prokurátora.</w:t>
      </w:r>
    </w:p>
    <w:p w:rsidR="00305F90" w:rsidP="00305F90">
      <w:pPr>
        <w:bidi w:val="0"/>
        <w:jc w:val="both"/>
        <w:rPr>
          <w:rFonts w:ascii="Book Antiqua" w:hAnsi="Book Antiqua" w:cs="Book Antiqua"/>
        </w:rPr>
      </w:pPr>
    </w:p>
    <w:p w:rsidR="00305F90" w:rsidRPr="001D6065" w:rsidP="00305F90">
      <w:pPr>
        <w:bidi w:val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Čl. II</w:t>
      </w:r>
    </w:p>
    <w:p w:rsidR="00305F90" w:rsidP="00305F90">
      <w:pPr>
        <w:bidi w:val="0"/>
        <w:jc w:val="both"/>
        <w:rPr>
          <w:rFonts w:ascii="Book Antiqua" w:hAnsi="Book Antiqua" w:cs="Book Antiqua"/>
          <w:b/>
          <w:bCs/>
          <w:caps/>
          <w:spacing w:val="30"/>
          <w:sz w:val="24"/>
          <w:szCs w:val="24"/>
        </w:rPr>
      </w:pPr>
      <w:r>
        <w:rPr>
          <w:rFonts w:ascii="Book Antiqua" w:hAnsi="Book Antiqua" w:cs="Book Antiqua"/>
        </w:rPr>
        <w:tab/>
        <w:t xml:space="preserve">Navrhuje sa účinnosť zákona </w:t>
      </w:r>
      <w:r w:rsidRPr="00D30BED">
        <w:rPr>
          <w:rFonts w:ascii="Book Antiqua" w:hAnsi="Book Antiqua"/>
          <w:color w:val="000000" w:themeColor="tx1" w:themeShade="FF"/>
        </w:rPr>
        <w:t>pätnástym dňom po jeho vyhlásení v Zbierke zákonov</w:t>
      </w:r>
      <w:r>
        <w:rPr>
          <w:rFonts w:ascii="Book Antiqua" w:hAnsi="Book Antiqua" w:cs="Book Antiqua"/>
        </w:rPr>
        <w:t>.</w:t>
      </w:r>
    </w:p>
    <w:p w:rsidR="00305F90" w:rsidRPr="00F319BA" w:rsidP="00305F90">
      <w:pPr>
        <w:bidi w:val="0"/>
        <w:jc w:val="both"/>
      </w:pPr>
    </w:p>
    <w:sectPr w:rsidSect="00F319BA">
      <w:pgSz w:w="11906" w:h="16838"/>
      <w:pgMar w:top="1138" w:right="1138" w:bottom="1138" w:left="1138" w:header="706" w:footer="706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19A62937"/>
    <w:multiLevelType w:val="hybridMultilevel"/>
    <w:tmpl w:val="261C66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4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5238B"/>
    <w:rsid w:val="00011AEB"/>
    <w:rsid w:val="00024802"/>
    <w:rsid w:val="00040665"/>
    <w:rsid w:val="000422B8"/>
    <w:rsid w:val="0008540B"/>
    <w:rsid w:val="00087061"/>
    <w:rsid w:val="00091B41"/>
    <w:rsid w:val="000A2642"/>
    <w:rsid w:val="000B2FAE"/>
    <w:rsid w:val="000B524D"/>
    <w:rsid w:val="000E6793"/>
    <w:rsid w:val="00114D93"/>
    <w:rsid w:val="00126CC1"/>
    <w:rsid w:val="001632E7"/>
    <w:rsid w:val="00170248"/>
    <w:rsid w:val="001826CA"/>
    <w:rsid w:val="00194DD5"/>
    <w:rsid w:val="001C329B"/>
    <w:rsid w:val="001D6065"/>
    <w:rsid w:val="001F16FA"/>
    <w:rsid w:val="00265C56"/>
    <w:rsid w:val="002D22FF"/>
    <w:rsid w:val="002D7B43"/>
    <w:rsid w:val="00305F90"/>
    <w:rsid w:val="00320518"/>
    <w:rsid w:val="00324433"/>
    <w:rsid w:val="00334AA1"/>
    <w:rsid w:val="00341811"/>
    <w:rsid w:val="00350B12"/>
    <w:rsid w:val="00353C11"/>
    <w:rsid w:val="00356AB9"/>
    <w:rsid w:val="003630DC"/>
    <w:rsid w:val="0036557F"/>
    <w:rsid w:val="00377562"/>
    <w:rsid w:val="00380774"/>
    <w:rsid w:val="00380C94"/>
    <w:rsid w:val="003A6E5C"/>
    <w:rsid w:val="00411854"/>
    <w:rsid w:val="00422E02"/>
    <w:rsid w:val="0042757B"/>
    <w:rsid w:val="00430035"/>
    <w:rsid w:val="00462133"/>
    <w:rsid w:val="004A2C28"/>
    <w:rsid w:val="004B7988"/>
    <w:rsid w:val="004D2B56"/>
    <w:rsid w:val="004F09B2"/>
    <w:rsid w:val="005226EF"/>
    <w:rsid w:val="00593447"/>
    <w:rsid w:val="005B4FBA"/>
    <w:rsid w:val="005C04DC"/>
    <w:rsid w:val="005C774C"/>
    <w:rsid w:val="005E3ACF"/>
    <w:rsid w:val="0060509C"/>
    <w:rsid w:val="00606CAE"/>
    <w:rsid w:val="006153C6"/>
    <w:rsid w:val="00634B93"/>
    <w:rsid w:val="006524C7"/>
    <w:rsid w:val="006728FA"/>
    <w:rsid w:val="00680A2B"/>
    <w:rsid w:val="006974DD"/>
    <w:rsid w:val="006C1AE0"/>
    <w:rsid w:val="006E0DD1"/>
    <w:rsid w:val="006F1894"/>
    <w:rsid w:val="007319DF"/>
    <w:rsid w:val="00770F2B"/>
    <w:rsid w:val="00771C80"/>
    <w:rsid w:val="00774B9F"/>
    <w:rsid w:val="00786005"/>
    <w:rsid w:val="007A2A45"/>
    <w:rsid w:val="007A4780"/>
    <w:rsid w:val="007A7D2D"/>
    <w:rsid w:val="007C1DF7"/>
    <w:rsid w:val="007C5796"/>
    <w:rsid w:val="007E1ADC"/>
    <w:rsid w:val="00812F93"/>
    <w:rsid w:val="00820496"/>
    <w:rsid w:val="008248A5"/>
    <w:rsid w:val="00894CEE"/>
    <w:rsid w:val="008977E9"/>
    <w:rsid w:val="008B5E0B"/>
    <w:rsid w:val="008D11DD"/>
    <w:rsid w:val="008D4FF3"/>
    <w:rsid w:val="00904650"/>
    <w:rsid w:val="00914DA3"/>
    <w:rsid w:val="00916EB4"/>
    <w:rsid w:val="00923346"/>
    <w:rsid w:val="009305AE"/>
    <w:rsid w:val="00944BA0"/>
    <w:rsid w:val="00975574"/>
    <w:rsid w:val="0098178F"/>
    <w:rsid w:val="009836C3"/>
    <w:rsid w:val="009928D5"/>
    <w:rsid w:val="00996BF0"/>
    <w:rsid w:val="009E2AC6"/>
    <w:rsid w:val="00A16473"/>
    <w:rsid w:val="00A215B8"/>
    <w:rsid w:val="00A35C3E"/>
    <w:rsid w:val="00A73A2B"/>
    <w:rsid w:val="00A740AB"/>
    <w:rsid w:val="00A95782"/>
    <w:rsid w:val="00A975CB"/>
    <w:rsid w:val="00AC1244"/>
    <w:rsid w:val="00AC7C7A"/>
    <w:rsid w:val="00B105A0"/>
    <w:rsid w:val="00B5595C"/>
    <w:rsid w:val="00B729D2"/>
    <w:rsid w:val="00B845D6"/>
    <w:rsid w:val="00B84802"/>
    <w:rsid w:val="00BB7735"/>
    <w:rsid w:val="00BD4C9D"/>
    <w:rsid w:val="00C044D1"/>
    <w:rsid w:val="00C5238B"/>
    <w:rsid w:val="00C814CF"/>
    <w:rsid w:val="00C83B35"/>
    <w:rsid w:val="00C84EED"/>
    <w:rsid w:val="00CA60E3"/>
    <w:rsid w:val="00CC1B81"/>
    <w:rsid w:val="00CF0ECB"/>
    <w:rsid w:val="00D120C3"/>
    <w:rsid w:val="00D21D65"/>
    <w:rsid w:val="00D2356B"/>
    <w:rsid w:val="00D30BED"/>
    <w:rsid w:val="00D3747D"/>
    <w:rsid w:val="00D570A8"/>
    <w:rsid w:val="00D63EA2"/>
    <w:rsid w:val="00D6790F"/>
    <w:rsid w:val="00D70F0C"/>
    <w:rsid w:val="00D87B4F"/>
    <w:rsid w:val="00D90E4B"/>
    <w:rsid w:val="00D93BED"/>
    <w:rsid w:val="00D94B1F"/>
    <w:rsid w:val="00DB0F83"/>
    <w:rsid w:val="00DB28F5"/>
    <w:rsid w:val="00DE49CF"/>
    <w:rsid w:val="00DF61F2"/>
    <w:rsid w:val="00E24988"/>
    <w:rsid w:val="00E45EE8"/>
    <w:rsid w:val="00E92958"/>
    <w:rsid w:val="00E93C27"/>
    <w:rsid w:val="00E94343"/>
    <w:rsid w:val="00EA1E00"/>
    <w:rsid w:val="00EB3EFB"/>
    <w:rsid w:val="00EC3DE4"/>
    <w:rsid w:val="00EF59CD"/>
    <w:rsid w:val="00F319BA"/>
    <w:rsid w:val="00F34106"/>
    <w:rsid w:val="00F35B59"/>
    <w:rsid w:val="00F450DA"/>
    <w:rsid w:val="00FA155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38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28D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9928D5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9928D5"/>
    <w:rPr>
      <w:rFonts w:ascii="Calibri" w:hAnsi="Calibri" w:cs="Times New Roman"/>
      <w:sz w:val="20"/>
      <w:szCs w:val="20"/>
      <w:rtl w:val="0"/>
      <w:cs w:val="0"/>
      <w:lang w:val="x-none" w:eastAsia="zh-CN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9928D5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9928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FCEBF-E84D-4349-9AEA-07F15F16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422</TotalTime>
  <Pages>4</Pages>
  <Words>1220</Words>
  <Characters>6955</Characters>
  <Application>Microsoft Office Word</Application>
  <DocSecurity>0</DocSecurity>
  <Lines>0</Lines>
  <Paragraphs>0</Paragraphs>
  <ScaleCrop>false</ScaleCrop>
  <Company/>
  <LinksUpToDate>false</LinksUpToDate>
  <CharactersWithSpaces>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Martin Beluský</cp:lastModifiedBy>
  <cp:revision>60</cp:revision>
  <cp:lastPrinted>2016-08-18T07:43:00Z</cp:lastPrinted>
  <dcterms:created xsi:type="dcterms:W3CDTF">2016-08-18T15:09:00Z</dcterms:created>
  <dcterms:modified xsi:type="dcterms:W3CDTF">2018-08-21T15:49:00Z</dcterms:modified>
</cp:coreProperties>
</file>