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BF3F31" w:rsidP="006902A2">
      <w:pPr>
        <w:bidi w:val="0"/>
        <w:spacing w:before="100" w:beforeAutospacing="1" w:after="100" w:afterAutospacing="1"/>
        <w:jc w:val="center"/>
        <w:outlineLvl w:val="1"/>
      </w:pPr>
    </w:p>
    <w:p w:rsidR="006902A2" w:rsidRPr="00632F48" w:rsidP="006902A2">
      <w:pPr>
        <w:bidi w:val="0"/>
        <w:spacing w:before="100" w:beforeAutospacing="1" w:after="100" w:afterAutospacing="1"/>
        <w:jc w:val="center"/>
        <w:outlineLvl w:val="1"/>
        <w:rPr>
          <w:rFonts w:ascii="Times New Roman" w:hAnsi="Times New Roman"/>
          <w:bCs/>
          <w:sz w:val="24"/>
          <w:szCs w:val="24"/>
          <w:lang w:eastAsia="sk-SK"/>
        </w:rPr>
      </w:pPr>
      <w:r w:rsidRPr="00632F48">
        <w:rPr>
          <w:rFonts w:ascii="Times New Roman" w:hAnsi="Times New Roman"/>
          <w:bCs/>
          <w:sz w:val="24"/>
          <w:szCs w:val="24"/>
          <w:lang w:eastAsia="sk-SK"/>
        </w:rPr>
        <w:t>z</w:t>
      </w:r>
      <w:r w:rsidR="00BF3F31">
        <w:rPr>
          <w:rFonts w:ascii="Times New Roman" w:hAnsi="Times New Roman"/>
          <w:bCs/>
          <w:sz w:val="24"/>
          <w:szCs w:val="24"/>
          <w:lang w:eastAsia="sk-SK"/>
        </w:rPr>
        <w:t> 13. júna</w:t>
      </w:r>
      <w:r w:rsidRPr="00632F48" w:rsidR="00BF3F31">
        <w:rPr>
          <w:rFonts w:ascii="Times New Roman" w:hAnsi="Times New Roman"/>
          <w:bCs/>
          <w:sz w:val="24"/>
          <w:szCs w:val="24"/>
          <w:lang w:eastAsia="sk-SK"/>
        </w:rPr>
        <w:t xml:space="preserve"> </w:t>
      </w:r>
      <w:r w:rsidRPr="00632F48">
        <w:rPr>
          <w:rFonts w:ascii="Times New Roman" w:hAnsi="Times New Roman"/>
          <w:bCs/>
          <w:sz w:val="24"/>
          <w:szCs w:val="24"/>
          <w:lang w:eastAsia="sk-SK"/>
        </w:rPr>
        <w:t>2018</w:t>
      </w:r>
      <w:r w:rsidR="00131929">
        <w:rPr>
          <w:rFonts w:ascii="Times New Roman" w:hAnsi="Times New Roman"/>
          <w:bCs/>
          <w:sz w:val="24"/>
          <w:szCs w:val="24"/>
          <w:lang w:eastAsia="sk-SK"/>
        </w:rPr>
        <w:t>,</w:t>
      </w:r>
    </w:p>
    <w:p w:rsidR="006902A2" w:rsidRPr="006902A2" w:rsidP="006902A2">
      <w:pPr>
        <w:bidi w:val="0"/>
        <w:spacing w:before="100" w:beforeAutospacing="1" w:after="100" w:afterAutospacing="1"/>
        <w:jc w:val="center"/>
        <w:outlineLvl w:val="1"/>
        <w:rPr>
          <w:rFonts w:ascii="Times New Roman" w:hAnsi="Times New Roman"/>
          <w:b/>
          <w:bCs/>
          <w:sz w:val="24"/>
          <w:szCs w:val="24"/>
          <w:lang w:eastAsia="sk-SK"/>
        </w:rPr>
      </w:pPr>
      <w:r w:rsidRPr="006902A2">
        <w:rPr>
          <w:rFonts w:ascii="Times New Roman" w:hAnsi="Times New Roman"/>
          <w:b/>
          <w:bCs/>
          <w:sz w:val="24"/>
          <w:szCs w:val="24"/>
          <w:lang w:eastAsia="sk-SK"/>
        </w:rPr>
        <w:t> ktorým sa mení a dopĺňa zákon č. 39/2013 Z. z. o integrovanej prevencii a kontrole znečisťovania životného prostredia a o zmene a doplnení niektorých zákonov v znení neskorších predpisov</w:t>
      </w:r>
    </w:p>
    <w:p w:rsidR="00596FCA" w:rsidRPr="005F7873" w:rsidP="005F7873">
      <w:pPr>
        <w:bidi w:val="0"/>
        <w:spacing w:before="100" w:beforeAutospacing="1" w:after="100" w:afterAutospacing="1"/>
        <w:jc w:val="center"/>
        <w:outlineLvl w:val="1"/>
        <w:rPr>
          <w:rFonts w:ascii="Times New Roman" w:hAnsi="Times New Roman"/>
          <w:b/>
          <w:bCs/>
          <w:sz w:val="24"/>
          <w:szCs w:val="24"/>
          <w:lang w:eastAsia="sk-SK"/>
        </w:rPr>
      </w:pPr>
      <w:r w:rsidRPr="006902A2" w:rsidR="006902A2">
        <w:rPr>
          <w:rFonts w:ascii="Times New Roman" w:hAnsi="Times New Roman"/>
          <w:b/>
          <w:bCs/>
          <w:sz w:val="24"/>
          <w:szCs w:val="24"/>
          <w:lang w:eastAsia="sk-SK"/>
        </w:rPr>
        <w:br/>
        <w:t>Národná rada Slovenskej republiky sa uzniesla na tomto zákone:</w:t>
      </w:r>
    </w:p>
    <w:p w:rsidR="00596FCA" w:rsidRPr="00FF560A" w:rsidP="00B95E6B">
      <w:pPr>
        <w:bidi w:val="0"/>
        <w:spacing w:after="0" w:line="240" w:lineRule="auto"/>
        <w:jc w:val="center"/>
        <w:rPr>
          <w:rFonts w:ascii="Times New Roman" w:hAnsi="Times New Roman"/>
          <w:b/>
          <w:sz w:val="24"/>
          <w:szCs w:val="24"/>
          <w:lang w:eastAsia="sk-SK"/>
        </w:rPr>
      </w:pPr>
      <w:r w:rsidRPr="00FF560A">
        <w:rPr>
          <w:rFonts w:ascii="Times New Roman" w:hAnsi="Times New Roman"/>
          <w:b/>
          <w:sz w:val="24"/>
          <w:szCs w:val="24"/>
          <w:lang w:eastAsia="sk-SK"/>
        </w:rPr>
        <w:t>Čl. I</w:t>
      </w:r>
    </w:p>
    <w:p w:rsidR="00596FCA" w:rsidRPr="00FF560A" w:rsidP="00901F54">
      <w:pPr>
        <w:bidi w:val="0"/>
        <w:spacing w:after="0" w:line="240" w:lineRule="auto"/>
        <w:jc w:val="both"/>
        <w:rPr>
          <w:rFonts w:ascii="Times New Roman" w:hAnsi="Times New Roman"/>
          <w:b/>
          <w:sz w:val="24"/>
          <w:szCs w:val="24"/>
          <w:lang w:eastAsia="sk-SK"/>
        </w:rPr>
      </w:pPr>
    </w:p>
    <w:p w:rsidR="00596FCA" w:rsidRPr="00FF560A" w:rsidP="00190A3A">
      <w:pPr>
        <w:bidi w:val="0"/>
        <w:spacing w:line="240" w:lineRule="auto"/>
        <w:jc w:val="both"/>
        <w:rPr>
          <w:rFonts w:ascii="Times New Roman" w:hAnsi="Times New Roman"/>
          <w:sz w:val="24"/>
          <w:szCs w:val="24"/>
        </w:rPr>
      </w:pPr>
      <w:r w:rsidRPr="00FF560A">
        <w:rPr>
          <w:rFonts w:ascii="Times New Roman" w:hAnsi="Times New Roman"/>
          <w:sz w:val="24"/>
          <w:szCs w:val="24"/>
        </w:rPr>
        <w:t>Zákon č. 39/2013</w:t>
      </w:r>
      <w:r w:rsidRPr="00FF560A" w:rsidR="00EA0ECA">
        <w:rPr>
          <w:rFonts w:ascii="Times New Roman" w:hAnsi="Times New Roman"/>
          <w:sz w:val="24"/>
          <w:szCs w:val="24"/>
        </w:rPr>
        <w:t xml:space="preserve"> Z.</w:t>
      </w:r>
      <w:r w:rsidRPr="00FF560A" w:rsidR="00954C32">
        <w:rPr>
          <w:rFonts w:ascii="Times New Roman" w:hAnsi="Times New Roman"/>
          <w:sz w:val="24"/>
          <w:szCs w:val="24"/>
        </w:rPr>
        <w:t xml:space="preserve"> </w:t>
      </w:r>
      <w:r w:rsidRPr="00FF560A" w:rsidR="00EA0ECA">
        <w:rPr>
          <w:rFonts w:ascii="Times New Roman" w:hAnsi="Times New Roman"/>
          <w:sz w:val="24"/>
          <w:szCs w:val="24"/>
        </w:rPr>
        <w:t>z.</w:t>
      </w:r>
      <w:r w:rsidRPr="00FF560A">
        <w:rPr>
          <w:rFonts w:ascii="Times New Roman" w:hAnsi="Times New Roman"/>
          <w:sz w:val="24"/>
          <w:szCs w:val="24"/>
        </w:rPr>
        <w:t xml:space="preserve"> </w:t>
      </w:r>
      <w:r w:rsidRPr="00FF560A">
        <w:rPr>
          <w:rFonts w:ascii="Times New Roman" w:hAnsi="Times New Roman"/>
          <w:bCs/>
          <w:sz w:val="24"/>
          <w:szCs w:val="24"/>
          <w:lang w:eastAsia="sk-SK"/>
        </w:rPr>
        <w:t xml:space="preserve">o integrovanej prevencii a kontrole znečisťovania životného prostredia a o zmene a doplnení niektorých zákonov v znení zákona č. </w:t>
      </w:r>
      <w:r w:rsidRPr="00FF560A">
        <w:rPr>
          <w:rFonts w:ascii="Times New Roman" w:hAnsi="Times New Roman"/>
          <w:sz w:val="24"/>
          <w:szCs w:val="24"/>
        </w:rPr>
        <w:t>484/2013 Z. z., zákona č.  58/2014</w:t>
      </w:r>
      <w:r w:rsidRPr="00FF560A" w:rsidR="0017327C">
        <w:rPr>
          <w:rFonts w:ascii="Times New Roman" w:hAnsi="Times New Roman"/>
          <w:sz w:val="24"/>
          <w:szCs w:val="24"/>
        </w:rPr>
        <w:t xml:space="preserve"> Z. z., zákona č. 79/2015 Z. z.,</w:t>
      </w:r>
      <w:r w:rsidRPr="00FF560A">
        <w:rPr>
          <w:rFonts w:ascii="Times New Roman" w:hAnsi="Times New Roman"/>
          <w:sz w:val="24"/>
          <w:szCs w:val="24"/>
        </w:rPr>
        <w:t xml:space="preserve"> zákona č.  262/2015 Z. z.</w:t>
      </w:r>
      <w:r w:rsidRPr="00FF560A" w:rsidR="0017327C">
        <w:rPr>
          <w:rFonts w:ascii="Times New Roman" w:hAnsi="Times New Roman"/>
          <w:sz w:val="24"/>
          <w:szCs w:val="24"/>
        </w:rPr>
        <w:t>,</w:t>
      </w:r>
      <w:r w:rsidRPr="00FF560A">
        <w:rPr>
          <w:rFonts w:ascii="Times New Roman" w:hAnsi="Times New Roman"/>
          <w:sz w:val="24"/>
          <w:szCs w:val="24"/>
        </w:rPr>
        <w:t xml:space="preserve"> </w:t>
      </w:r>
      <w:r w:rsidRPr="00FF560A" w:rsidR="00313E51">
        <w:rPr>
          <w:rFonts w:ascii="Times New Roman" w:hAnsi="Times New Roman"/>
          <w:sz w:val="24"/>
          <w:szCs w:val="24"/>
        </w:rPr>
        <w:t>zákona č. 148/2017 Z. z.</w:t>
      </w:r>
      <w:r w:rsidR="00BF3F31">
        <w:rPr>
          <w:rFonts w:ascii="Times New Roman" w:hAnsi="Times New Roman"/>
          <w:sz w:val="24"/>
          <w:szCs w:val="24"/>
        </w:rPr>
        <w:t xml:space="preserve">, </w:t>
      </w:r>
      <w:r w:rsidRPr="00FF560A" w:rsidR="0017327C">
        <w:rPr>
          <w:rFonts w:ascii="Times New Roman" w:hAnsi="Times New Roman"/>
          <w:sz w:val="24"/>
          <w:szCs w:val="24"/>
        </w:rPr>
        <w:t>zákona č. 292/2017 Z. z.</w:t>
      </w:r>
      <w:r w:rsidRPr="00FF560A" w:rsidR="00E04BEE">
        <w:rPr>
          <w:rFonts w:ascii="Times New Roman" w:hAnsi="Times New Roman"/>
          <w:sz w:val="24"/>
          <w:szCs w:val="24"/>
        </w:rPr>
        <w:t xml:space="preserve"> </w:t>
      </w:r>
      <w:r w:rsidR="00BF3F31">
        <w:rPr>
          <w:rFonts w:ascii="Times New Roman" w:hAnsi="Times New Roman"/>
          <w:sz w:val="24"/>
          <w:szCs w:val="24"/>
        </w:rPr>
        <w:t xml:space="preserve">a zákona č. 177/2018 Z. z. </w:t>
      </w:r>
      <w:r w:rsidRPr="00FF560A" w:rsidR="00190A3A">
        <w:rPr>
          <w:rFonts w:ascii="Times New Roman" w:hAnsi="Times New Roman"/>
          <w:sz w:val="24"/>
          <w:szCs w:val="24"/>
        </w:rPr>
        <w:t>sa mení a dopĺňa takto:</w:t>
      </w:r>
    </w:p>
    <w:p w:rsidR="00190A3A" w:rsidRPr="00FF560A" w:rsidP="00190A3A">
      <w:pPr>
        <w:bidi w:val="0"/>
        <w:spacing w:line="240" w:lineRule="auto"/>
        <w:jc w:val="both"/>
        <w:rPr>
          <w:rFonts w:ascii="Times New Roman" w:hAnsi="Times New Roman"/>
          <w:sz w:val="24"/>
          <w:szCs w:val="24"/>
        </w:rPr>
      </w:pPr>
    </w:p>
    <w:p w:rsidR="00D92874" w:rsidRPr="00FF560A" w:rsidP="00901F54">
      <w:pPr>
        <w:pStyle w:val="ListParagraph"/>
        <w:numPr>
          <w:numId w:val="1"/>
        </w:numPr>
        <w:bidi w:val="0"/>
        <w:jc w:val="both"/>
        <w:rPr>
          <w:rFonts w:ascii="Times New Roman" w:hAnsi="Times New Roman"/>
          <w:szCs w:val="24"/>
        </w:rPr>
      </w:pPr>
      <w:r w:rsidRPr="00FF560A" w:rsidR="0017327C">
        <w:rPr>
          <w:rFonts w:ascii="Times New Roman" w:hAnsi="Times New Roman"/>
          <w:szCs w:val="24"/>
        </w:rPr>
        <w:t xml:space="preserve">V </w:t>
      </w:r>
      <w:r w:rsidRPr="00FF560A" w:rsidR="0069745B">
        <w:rPr>
          <w:rFonts w:ascii="Times New Roman" w:hAnsi="Times New Roman"/>
          <w:szCs w:val="24"/>
        </w:rPr>
        <w:t>§ 1 ods. 2 písm</w:t>
      </w:r>
      <w:r w:rsidRPr="00FF560A">
        <w:rPr>
          <w:rFonts w:ascii="Times New Roman" w:hAnsi="Times New Roman"/>
          <w:szCs w:val="24"/>
        </w:rPr>
        <w:t>.</w:t>
      </w:r>
      <w:r w:rsidRPr="00FF560A" w:rsidR="0069745B">
        <w:rPr>
          <w:rFonts w:ascii="Times New Roman" w:hAnsi="Times New Roman"/>
          <w:szCs w:val="24"/>
        </w:rPr>
        <w:t xml:space="preserve"> c) </w:t>
      </w:r>
      <w:r w:rsidRPr="00FF560A">
        <w:rPr>
          <w:rFonts w:ascii="Times New Roman" w:hAnsi="Times New Roman"/>
          <w:szCs w:val="24"/>
        </w:rPr>
        <w:t>sa nad slovo „postupov“ umiestňuje odkaz 2a.</w:t>
      </w:r>
    </w:p>
    <w:p w:rsidR="00D92874" w:rsidRPr="00FF560A" w:rsidP="00D92874">
      <w:pPr>
        <w:pStyle w:val="ListParagraph"/>
        <w:bidi w:val="0"/>
        <w:ind w:left="502"/>
        <w:jc w:val="both"/>
        <w:rPr>
          <w:rFonts w:ascii="Times New Roman" w:hAnsi="Times New Roman"/>
          <w:szCs w:val="24"/>
        </w:rPr>
      </w:pPr>
    </w:p>
    <w:p w:rsidR="0069745B" w:rsidRPr="00FF560A" w:rsidP="00D92874">
      <w:pPr>
        <w:pStyle w:val="ListParagraph"/>
        <w:bidi w:val="0"/>
        <w:ind w:left="502"/>
        <w:jc w:val="both"/>
        <w:rPr>
          <w:rFonts w:ascii="Times New Roman" w:hAnsi="Times New Roman"/>
          <w:szCs w:val="24"/>
        </w:rPr>
      </w:pPr>
      <w:r w:rsidRPr="00FF560A" w:rsidR="00D92874">
        <w:rPr>
          <w:rFonts w:ascii="Times New Roman" w:hAnsi="Times New Roman"/>
          <w:szCs w:val="24"/>
        </w:rPr>
        <w:t xml:space="preserve">Poznámka pod čiarou k odkazu 2a znie:  </w:t>
      </w:r>
    </w:p>
    <w:p w:rsidR="00A469B9" w:rsidRPr="00FF560A" w:rsidP="006570A7">
      <w:pPr>
        <w:pStyle w:val="ListParagraph"/>
        <w:bidi w:val="0"/>
        <w:ind w:left="502"/>
        <w:jc w:val="both"/>
        <w:rPr>
          <w:rFonts w:ascii="Times New Roman" w:hAnsi="Times New Roman"/>
          <w:szCs w:val="24"/>
        </w:rPr>
      </w:pPr>
      <w:r w:rsidRPr="00FF560A" w:rsidR="00D92874">
        <w:rPr>
          <w:rFonts w:ascii="Times New Roman" w:hAnsi="Times New Roman"/>
          <w:szCs w:val="24"/>
        </w:rPr>
        <w:t>„</w:t>
      </w:r>
      <w:r w:rsidRPr="00604DC4" w:rsidR="00D92874">
        <w:rPr>
          <w:rFonts w:ascii="Times New Roman" w:hAnsi="Times New Roman"/>
          <w:szCs w:val="24"/>
          <w:vertAlign w:val="superscript"/>
        </w:rPr>
        <w:t>2a</w:t>
      </w:r>
      <w:r w:rsidRPr="00FF560A" w:rsidR="00D92874">
        <w:rPr>
          <w:rFonts w:ascii="Times New Roman" w:hAnsi="Times New Roman"/>
          <w:szCs w:val="24"/>
        </w:rPr>
        <w:t xml:space="preserve">)  § 2, 4 a 6 </w:t>
      </w:r>
      <w:r w:rsidRPr="00FF560A" w:rsidR="00CF2A74">
        <w:rPr>
          <w:rFonts w:ascii="Times New Roman" w:hAnsi="Times New Roman"/>
          <w:szCs w:val="24"/>
        </w:rPr>
        <w:t>zákona č. 172/2005 Z.</w:t>
      </w:r>
      <w:r w:rsidRPr="00FF560A" w:rsidR="00190A3A">
        <w:rPr>
          <w:rFonts w:ascii="Times New Roman" w:hAnsi="Times New Roman"/>
          <w:szCs w:val="24"/>
        </w:rPr>
        <w:t xml:space="preserve"> </w:t>
      </w:r>
      <w:r w:rsidRPr="00FF560A" w:rsidR="00CF2A74">
        <w:rPr>
          <w:rFonts w:ascii="Times New Roman" w:hAnsi="Times New Roman"/>
          <w:szCs w:val="24"/>
        </w:rPr>
        <w:t>z. o organizácii štátnej podpory výskumu a vývoja a o doplnení zákona č. 575/2001 Z.</w:t>
      </w:r>
      <w:r w:rsidRPr="00FF560A" w:rsidR="00190A3A">
        <w:rPr>
          <w:rFonts w:ascii="Times New Roman" w:hAnsi="Times New Roman"/>
          <w:szCs w:val="24"/>
        </w:rPr>
        <w:t xml:space="preserve"> </w:t>
      </w:r>
      <w:r w:rsidRPr="00FF560A" w:rsidR="00CF2A74">
        <w:rPr>
          <w:rFonts w:ascii="Times New Roman" w:hAnsi="Times New Roman"/>
          <w:szCs w:val="24"/>
        </w:rPr>
        <w:t>z. o organizácii činnosti vlády a organizácii ústrednej štátnej správy v znení neskorších predpisov</w:t>
      </w:r>
      <w:r w:rsidRPr="00FF560A" w:rsidR="0065422E">
        <w:rPr>
          <w:rFonts w:ascii="Times New Roman" w:hAnsi="Times New Roman"/>
          <w:szCs w:val="24"/>
        </w:rPr>
        <w:t xml:space="preserve"> v znení neskorších predpisov</w:t>
      </w:r>
      <w:r w:rsidRPr="00FF560A" w:rsidR="00CF2A74">
        <w:rPr>
          <w:rFonts w:ascii="Times New Roman" w:hAnsi="Times New Roman"/>
          <w:szCs w:val="24"/>
        </w:rPr>
        <w:t xml:space="preserve">.“. </w:t>
      </w:r>
    </w:p>
    <w:p w:rsidR="00CF2A74" w:rsidRPr="00FF560A" w:rsidP="006570A7">
      <w:pPr>
        <w:pStyle w:val="ListParagraph"/>
        <w:bidi w:val="0"/>
        <w:ind w:left="502"/>
        <w:jc w:val="both"/>
        <w:rPr>
          <w:rFonts w:ascii="Times New Roman" w:hAnsi="Times New Roman"/>
          <w:szCs w:val="24"/>
        </w:rPr>
      </w:pPr>
    </w:p>
    <w:p w:rsidR="00A469B9" w:rsidRPr="00FF560A" w:rsidP="00E31ED2">
      <w:pPr>
        <w:pStyle w:val="ListParagraph"/>
        <w:numPr>
          <w:numId w:val="1"/>
        </w:numPr>
        <w:bidi w:val="0"/>
        <w:jc w:val="both"/>
        <w:rPr>
          <w:rFonts w:ascii="Times New Roman" w:hAnsi="Times New Roman"/>
          <w:szCs w:val="24"/>
        </w:rPr>
      </w:pPr>
      <w:r w:rsidRPr="00FF560A" w:rsidR="00E31ED2">
        <w:rPr>
          <w:rFonts w:ascii="Times New Roman" w:hAnsi="Times New Roman"/>
          <w:szCs w:val="24"/>
        </w:rPr>
        <w:t>V § 2 písm. d) úvodná veta znie: „</w:t>
      </w:r>
      <w:r w:rsidRPr="00FF560A" w:rsidR="0065422E">
        <w:rPr>
          <w:rFonts w:ascii="Times New Roman" w:hAnsi="Times New Roman"/>
          <w:szCs w:val="24"/>
        </w:rPr>
        <w:t>prevádzka</w:t>
      </w:r>
      <w:r w:rsidRPr="00FF560A" w:rsidR="00E31ED2">
        <w:rPr>
          <w:rFonts w:ascii="Times New Roman" w:hAnsi="Times New Roman"/>
          <w:szCs w:val="24"/>
        </w:rPr>
        <w:t xml:space="preserve"> </w:t>
      </w:r>
      <w:r w:rsidRPr="00FF560A" w:rsidR="009564A4">
        <w:rPr>
          <w:rFonts w:ascii="Times New Roman" w:hAnsi="Times New Roman"/>
          <w:szCs w:val="24"/>
        </w:rPr>
        <w:t>okrem</w:t>
      </w:r>
      <w:r w:rsidRPr="00FF560A" w:rsidR="00E31ED2">
        <w:rPr>
          <w:rFonts w:ascii="Times New Roman" w:hAnsi="Times New Roman"/>
          <w:szCs w:val="24"/>
        </w:rPr>
        <w:t xml:space="preserve"> prevádzky podľa § 1 ods. 2 písm. c)</w:t>
      </w:r>
      <w:r w:rsidRPr="00FF560A" w:rsidR="005D7CAB">
        <w:rPr>
          <w:rFonts w:ascii="Times New Roman" w:hAnsi="Times New Roman"/>
          <w:szCs w:val="24"/>
        </w:rPr>
        <w:t xml:space="preserve"> </w:t>
      </w:r>
      <w:r w:rsidRPr="00FF560A" w:rsidR="00CF2A74">
        <w:rPr>
          <w:rFonts w:ascii="Times New Roman" w:hAnsi="Times New Roman"/>
          <w:szCs w:val="24"/>
        </w:rPr>
        <w:t>je</w:t>
      </w:r>
      <w:r w:rsidRPr="00FF560A" w:rsidR="00E31ED2">
        <w:rPr>
          <w:rFonts w:ascii="Times New Roman" w:hAnsi="Times New Roman"/>
          <w:szCs w:val="24"/>
        </w:rPr>
        <w:t>“</w:t>
      </w:r>
      <w:r w:rsidRPr="00FF560A" w:rsidR="00190A3A">
        <w:rPr>
          <w:rFonts w:ascii="Times New Roman" w:hAnsi="Times New Roman"/>
          <w:szCs w:val="24"/>
        </w:rPr>
        <w:t>.</w:t>
      </w:r>
    </w:p>
    <w:p w:rsidR="00A469B9" w:rsidRPr="00FF560A" w:rsidP="006570A7">
      <w:pPr>
        <w:pStyle w:val="ListParagraph"/>
        <w:bidi w:val="0"/>
        <w:ind w:left="502"/>
        <w:jc w:val="both"/>
        <w:rPr>
          <w:rFonts w:ascii="Times New Roman" w:hAnsi="Times New Roman"/>
          <w:color w:val="FF0000"/>
          <w:szCs w:val="24"/>
        </w:rPr>
      </w:pPr>
    </w:p>
    <w:p w:rsidR="00626E30" w:rsidRPr="00FF560A" w:rsidP="00B95E6B">
      <w:pPr>
        <w:pStyle w:val="ListParagraph"/>
        <w:numPr>
          <w:numId w:val="1"/>
        </w:numPr>
        <w:bidi w:val="0"/>
        <w:jc w:val="both"/>
        <w:rPr>
          <w:rFonts w:ascii="Times New Roman" w:hAnsi="Times New Roman"/>
          <w:szCs w:val="24"/>
        </w:rPr>
      </w:pPr>
      <w:r w:rsidRPr="00FF560A" w:rsidR="00A811D8">
        <w:rPr>
          <w:rFonts w:ascii="Times New Roman" w:hAnsi="Times New Roman"/>
          <w:szCs w:val="24"/>
        </w:rPr>
        <w:t>V § 2 písm. n)</w:t>
      </w:r>
      <w:r w:rsidRPr="00FF560A" w:rsidR="008C2E53">
        <w:rPr>
          <w:rFonts w:ascii="Times New Roman" w:hAnsi="Times New Roman"/>
          <w:szCs w:val="24"/>
        </w:rPr>
        <w:t xml:space="preserve"> úvodnej vete</w:t>
      </w:r>
      <w:r w:rsidRPr="00FF560A" w:rsidR="00A811D8">
        <w:rPr>
          <w:rFonts w:ascii="Times New Roman" w:hAnsi="Times New Roman"/>
          <w:szCs w:val="24"/>
        </w:rPr>
        <w:t xml:space="preserve"> </w:t>
      </w:r>
      <w:r w:rsidRPr="00FF560A" w:rsidR="00130B68">
        <w:rPr>
          <w:rFonts w:ascii="Times New Roman" w:hAnsi="Times New Roman"/>
          <w:szCs w:val="24"/>
        </w:rPr>
        <w:t xml:space="preserve">sa za </w:t>
      </w:r>
      <w:r w:rsidRPr="00FF560A" w:rsidR="00765CA3">
        <w:rPr>
          <w:rFonts w:ascii="Times New Roman" w:hAnsi="Times New Roman"/>
          <w:szCs w:val="24"/>
        </w:rPr>
        <w:t>slovo „prevádzke“</w:t>
      </w:r>
      <w:r w:rsidRPr="00FF560A" w:rsidR="00130B68">
        <w:rPr>
          <w:rFonts w:ascii="Times New Roman" w:hAnsi="Times New Roman"/>
          <w:szCs w:val="24"/>
        </w:rPr>
        <w:t xml:space="preserve"> </w:t>
      </w:r>
      <w:r w:rsidRPr="00FF560A" w:rsidR="00F053EF">
        <w:rPr>
          <w:rFonts w:ascii="Times New Roman" w:hAnsi="Times New Roman"/>
          <w:szCs w:val="24"/>
        </w:rPr>
        <w:t>vkladajú</w:t>
      </w:r>
      <w:r w:rsidRPr="00FF560A" w:rsidR="00130B68">
        <w:rPr>
          <w:rFonts w:ascii="Times New Roman" w:hAnsi="Times New Roman"/>
          <w:szCs w:val="24"/>
        </w:rPr>
        <w:t xml:space="preserve"> slová „a iných podmienok </w:t>
      </w:r>
      <w:r w:rsidRPr="00FF560A" w:rsidR="00D2434C">
        <w:rPr>
          <w:rFonts w:ascii="Times New Roman" w:hAnsi="Times New Roman"/>
          <w:szCs w:val="24"/>
        </w:rPr>
        <w:t xml:space="preserve">integrovaného </w:t>
      </w:r>
      <w:r w:rsidRPr="00FF560A" w:rsidR="00130B68">
        <w:rPr>
          <w:rFonts w:ascii="Times New Roman" w:hAnsi="Times New Roman"/>
          <w:szCs w:val="24"/>
        </w:rPr>
        <w:t xml:space="preserve">povolenia </w:t>
      </w:r>
      <w:r w:rsidRPr="00FF560A" w:rsidR="005E306F">
        <w:rPr>
          <w:rFonts w:ascii="Times New Roman" w:hAnsi="Times New Roman"/>
          <w:szCs w:val="24"/>
        </w:rPr>
        <w:t>určených</w:t>
      </w:r>
      <w:r w:rsidRPr="00FF560A" w:rsidR="00130B68">
        <w:rPr>
          <w:rFonts w:ascii="Times New Roman" w:hAnsi="Times New Roman"/>
          <w:szCs w:val="24"/>
        </w:rPr>
        <w:t>“.</w:t>
      </w:r>
    </w:p>
    <w:p w:rsidR="00130B68" w:rsidRPr="00FF560A" w:rsidP="00B95E6B">
      <w:pPr>
        <w:pStyle w:val="ListParagraph"/>
        <w:bidi w:val="0"/>
        <w:ind w:left="502"/>
        <w:jc w:val="both"/>
        <w:rPr>
          <w:rFonts w:ascii="Times New Roman" w:hAnsi="Times New Roman"/>
          <w:szCs w:val="24"/>
        </w:rPr>
      </w:pPr>
    </w:p>
    <w:p w:rsidR="00626E30" w:rsidRPr="00FF560A" w:rsidP="00B95E6B">
      <w:pPr>
        <w:pStyle w:val="ListParagraph"/>
        <w:numPr>
          <w:numId w:val="1"/>
        </w:numPr>
        <w:bidi w:val="0"/>
        <w:ind w:left="357" w:hanging="215"/>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V § 7 ods</w:t>
      </w:r>
      <w:r w:rsidRPr="00FF560A" w:rsidR="0004687A">
        <w:rPr>
          <w:rFonts w:ascii="Times New Roman" w:hAnsi="Times New Roman"/>
          <w:szCs w:val="24"/>
        </w:rPr>
        <w:t>.</w:t>
      </w:r>
      <w:r w:rsidRPr="00FF560A">
        <w:rPr>
          <w:rFonts w:ascii="Times New Roman" w:hAnsi="Times New Roman"/>
          <w:szCs w:val="24"/>
        </w:rPr>
        <w:t xml:space="preserve"> 1 písm</w:t>
      </w:r>
      <w:r w:rsidRPr="00FF560A" w:rsidR="004754E9">
        <w:rPr>
          <w:rFonts w:ascii="Times New Roman" w:hAnsi="Times New Roman"/>
          <w:szCs w:val="24"/>
        </w:rPr>
        <w:t>.</w:t>
      </w:r>
      <w:r w:rsidRPr="00FF560A">
        <w:rPr>
          <w:rFonts w:ascii="Times New Roman" w:hAnsi="Times New Roman"/>
          <w:szCs w:val="24"/>
        </w:rPr>
        <w:t xml:space="preserve"> e) sa </w:t>
      </w:r>
      <w:r w:rsidRPr="00FF560A" w:rsidR="00D2434C">
        <w:rPr>
          <w:rFonts w:ascii="Times New Roman" w:hAnsi="Times New Roman"/>
          <w:szCs w:val="24"/>
        </w:rPr>
        <w:t>za slovo „úprave“ vkladá slovo „odpadov“ a</w:t>
      </w:r>
      <w:r w:rsidRPr="00FF560A">
        <w:rPr>
          <w:rFonts w:ascii="Times New Roman" w:hAnsi="Times New Roman"/>
          <w:szCs w:val="24"/>
        </w:rPr>
        <w:t xml:space="preserve"> slovo „využitia“ </w:t>
      </w:r>
      <w:r w:rsidRPr="00FF560A" w:rsidR="00D2434C">
        <w:rPr>
          <w:rFonts w:ascii="Times New Roman" w:hAnsi="Times New Roman"/>
          <w:szCs w:val="24"/>
        </w:rPr>
        <w:t xml:space="preserve">sa </w:t>
      </w:r>
      <w:r w:rsidRPr="00FF560A" w:rsidR="004754E9">
        <w:rPr>
          <w:rFonts w:ascii="Times New Roman" w:hAnsi="Times New Roman"/>
          <w:szCs w:val="24"/>
        </w:rPr>
        <w:t xml:space="preserve">nahrádza </w:t>
      </w:r>
      <w:r w:rsidRPr="00FF560A">
        <w:rPr>
          <w:rFonts w:ascii="Times New Roman" w:hAnsi="Times New Roman"/>
          <w:szCs w:val="24"/>
        </w:rPr>
        <w:t>slovom „zhodnotenia</w:t>
      </w:r>
      <w:r w:rsidR="009B3B61">
        <w:rPr>
          <w:rFonts w:ascii="Times New Roman" w:hAnsi="Times New Roman"/>
          <w:szCs w:val="24"/>
        </w:rPr>
        <w:t xml:space="preserve"> odpadov vznikajúcich v prevádzke</w:t>
      </w:r>
      <w:r w:rsidRPr="00FF560A">
        <w:rPr>
          <w:rFonts w:ascii="Times New Roman" w:hAnsi="Times New Roman"/>
          <w:szCs w:val="24"/>
        </w:rPr>
        <w:t xml:space="preserve">“. </w:t>
      </w:r>
    </w:p>
    <w:p w:rsidR="00626E30" w:rsidRPr="00FF560A" w:rsidP="001F2A6C">
      <w:pPr>
        <w:pStyle w:val="ListParagraph"/>
        <w:bidi w:val="0"/>
        <w:ind w:left="357"/>
        <w:jc w:val="both"/>
        <w:rPr>
          <w:rFonts w:ascii="Times New Roman" w:hAnsi="Times New Roman"/>
          <w:szCs w:val="24"/>
        </w:rPr>
      </w:pPr>
    </w:p>
    <w:p w:rsidR="00626E30" w:rsidRPr="00FF560A" w:rsidP="00B95E6B">
      <w:pPr>
        <w:pStyle w:val="ListParagraph"/>
        <w:numPr>
          <w:numId w:val="1"/>
        </w:numPr>
        <w:bidi w:val="0"/>
        <w:ind w:left="357" w:hanging="215"/>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V § 8 ods</w:t>
      </w:r>
      <w:r w:rsidRPr="00FF560A" w:rsidR="0004687A">
        <w:rPr>
          <w:rFonts w:ascii="Times New Roman" w:hAnsi="Times New Roman"/>
          <w:szCs w:val="24"/>
        </w:rPr>
        <w:t>.</w:t>
      </w:r>
      <w:r w:rsidRPr="00FF560A">
        <w:rPr>
          <w:rFonts w:ascii="Times New Roman" w:hAnsi="Times New Roman"/>
          <w:szCs w:val="24"/>
        </w:rPr>
        <w:t xml:space="preserve"> 3 písm</w:t>
      </w:r>
      <w:r w:rsidRPr="00FF560A" w:rsidR="0004687A">
        <w:rPr>
          <w:rFonts w:ascii="Times New Roman" w:hAnsi="Times New Roman"/>
          <w:szCs w:val="24"/>
        </w:rPr>
        <w:t>.</w:t>
      </w:r>
      <w:r w:rsidRPr="00FF560A">
        <w:rPr>
          <w:rFonts w:ascii="Times New Roman" w:hAnsi="Times New Roman"/>
          <w:szCs w:val="24"/>
        </w:rPr>
        <w:t xml:space="preserve"> c)  sa slová „§ 28 ods. 1“ nahrádzajú slovami „§ 26 ods. 3“.</w:t>
      </w:r>
    </w:p>
    <w:p w:rsidR="00626E30" w:rsidRPr="00FF560A" w:rsidP="00B95E6B">
      <w:pPr>
        <w:pStyle w:val="ListParagraph"/>
        <w:bidi w:val="0"/>
        <w:jc w:val="both"/>
        <w:rPr>
          <w:rFonts w:ascii="Times New Roman" w:hAnsi="Times New Roman"/>
          <w:szCs w:val="24"/>
        </w:rPr>
      </w:pPr>
    </w:p>
    <w:p w:rsidR="00626E30" w:rsidRPr="00FF560A" w:rsidP="00C54DD7">
      <w:pPr>
        <w:pStyle w:val="ListParagraph"/>
        <w:numPr>
          <w:numId w:val="1"/>
        </w:numPr>
        <w:bidi w:val="0"/>
        <w:jc w:val="both"/>
        <w:rPr>
          <w:rFonts w:ascii="Times New Roman" w:hAnsi="Times New Roman"/>
          <w:szCs w:val="24"/>
        </w:rPr>
      </w:pPr>
      <w:r w:rsidRPr="00FF560A">
        <w:rPr>
          <w:rFonts w:ascii="Times New Roman" w:hAnsi="Times New Roman"/>
          <w:szCs w:val="24"/>
        </w:rPr>
        <w:t>V</w:t>
      </w:r>
      <w:r w:rsidRPr="00FF560A" w:rsidR="0004687A">
        <w:rPr>
          <w:rFonts w:ascii="Times New Roman" w:hAnsi="Times New Roman"/>
          <w:szCs w:val="24"/>
        </w:rPr>
        <w:t xml:space="preserve"> </w:t>
      </w:r>
      <w:r w:rsidRPr="00FF560A">
        <w:rPr>
          <w:rFonts w:ascii="Times New Roman" w:hAnsi="Times New Roman"/>
          <w:szCs w:val="24"/>
        </w:rPr>
        <w:t>§ 11 ods</w:t>
      </w:r>
      <w:r w:rsidRPr="00FF560A" w:rsidR="0004687A">
        <w:rPr>
          <w:rFonts w:ascii="Times New Roman" w:hAnsi="Times New Roman"/>
          <w:szCs w:val="24"/>
        </w:rPr>
        <w:t>.</w:t>
      </w:r>
      <w:r w:rsidRPr="00FF560A">
        <w:rPr>
          <w:rFonts w:ascii="Times New Roman" w:hAnsi="Times New Roman"/>
          <w:szCs w:val="24"/>
        </w:rPr>
        <w:t xml:space="preserve"> </w:t>
      </w:r>
      <w:r w:rsidRPr="00FF560A" w:rsidR="000B58F6">
        <w:rPr>
          <w:rFonts w:ascii="Times New Roman" w:hAnsi="Times New Roman"/>
          <w:szCs w:val="24"/>
        </w:rPr>
        <w:t xml:space="preserve">5 písm. d) </w:t>
      </w:r>
      <w:r w:rsidRPr="00FF560A" w:rsidR="0004687A">
        <w:rPr>
          <w:rFonts w:ascii="Times New Roman" w:hAnsi="Times New Roman"/>
          <w:szCs w:val="24"/>
        </w:rPr>
        <w:t xml:space="preserve">druhom </w:t>
      </w:r>
      <w:r w:rsidRPr="00FF560A" w:rsidR="000B58F6">
        <w:rPr>
          <w:rFonts w:ascii="Times New Roman" w:hAnsi="Times New Roman"/>
          <w:szCs w:val="24"/>
        </w:rPr>
        <w:t>bode</w:t>
      </w:r>
      <w:r w:rsidRPr="00FF560A">
        <w:rPr>
          <w:rFonts w:ascii="Times New Roman" w:hAnsi="Times New Roman"/>
          <w:szCs w:val="24"/>
        </w:rPr>
        <w:t xml:space="preserve"> sa </w:t>
      </w:r>
      <w:r w:rsidRPr="00FF560A" w:rsidR="008E4FAF">
        <w:rPr>
          <w:rFonts w:ascii="Times New Roman" w:hAnsi="Times New Roman"/>
          <w:szCs w:val="24"/>
        </w:rPr>
        <w:t xml:space="preserve">slovo „alebo“ nahrádza čiarkou </w:t>
      </w:r>
      <w:r w:rsidRPr="00FF560A" w:rsidR="00B5322A">
        <w:rPr>
          <w:rFonts w:ascii="Times New Roman" w:hAnsi="Times New Roman"/>
          <w:szCs w:val="24"/>
        </w:rPr>
        <w:t xml:space="preserve">a slová </w:t>
      </w:r>
      <w:r w:rsidRPr="00FF560A" w:rsidR="00A333A7">
        <w:rPr>
          <w:rFonts w:ascii="Times New Roman" w:hAnsi="Times New Roman"/>
          <w:szCs w:val="24"/>
        </w:rPr>
        <w:t>„a či</w:t>
      </w:r>
      <w:r w:rsidRPr="00FF560A" w:rsidR="00B5322A">
        <w:rPr>
          <w:rFonts w:ascii="Times New Roman" w:hAnsi="Times New Roman"/>
          <w:szCs w:val="24"/>
        </w:rPr>
        <w:t xml:space="preserve"> bolo</w:t>
      </w:r>
      <w:r w:rsidRPr="00FF560A" w:rsidR="00A333A7">
        <w:rPr>
          <w:rFonts w:ascii="Times New Roman" w:hAnsi="Times New Roman"/>
          <w:szCs w:val="24"/>
        </w:rPr>
        <w:t xml:space="preserve">“ </w:t>
      </w:r>
      <w:r w:rsidRPr="00FF560A" w:rsidR="008E4FAF">
        <w:rPr>
          <w:rFonts w:ascii="Times New Roman" w:hAnsi="Times New Roman"/>
          <w:szCs w:val="24"/>
        </w:rPr>
        <w:t xml:space="preserve">sa </w:t>
      </w:r>
      <w:r w:rsidRPr="00FF560A" w:rsidR="00B5322A">
        <w:rPr>
          <w:rFonts w:ascii="Times New Roman" w:hAnsi="Times New Roman"/>
          <w:szCs w:val="24"/>
        </w:rPr>
        <w:t xml:space="preserve">nahrádzajú slovami </w:t>
      </w:r>
      <w:r w:rsidRPr="00FF560A">
        <w:rPr>
          <w:rFonts w:ascii="Times New Roman" w:hAnsi="Times New Roman"/>
          <w:szCs w:val="24"/>
        </w:rPr>
        <w:t>„alebo konzultácie medzi členskými štátmi</w:t>
      </w:r>
      <w:r w:rsidRPr="00FF560A" w:rsidR="00B5322A">
        <w:rPr>
          <w:rFonts w:ascii="Times New Roman" w:hAnsi="Times New Roman"/>
          <w:szCs w:val="24"/>
        </w:rPr>
        <w:t xml:space="preserve"> a či boli</w:t>
      </w:r>
      <w:r w:rsidRPr="00FF560A">
        <w:rPr>
          <w:rFonts w:ascii="Times New Roman" w:hAnsi="Times New Roman"/>
          <w:szCs w:val="24"/>
        </w:rPr>
        <w:t>“.</w:t>
      </w:r>
    </w:p>
    <w:p w:rsidR="00C54DD7" w:rsidRPr="00FF560A" w:rsidP="00C54DD7">
      <w:pPr>
        <w:pStyle w:val="ListParagraph"/>
        <w:bidi w:val="0"/>
        <w:rPr>
          <w:rFonts w:ascii="Times New Roman" w:hAnsi="Times New Roman"/>
          <w:color w:val="FF0000"/>
          <w:szCs w:val="24"/>
        </w:rPr>
      </w:pPr>
    </w:p>
    <w:p w:rsidR="000B58F6" w:rsidRPr="00FF560A" w:rsidP="00B95E6B">
      <w:pPr>
        <w:pStyle w:val="ListParagraph"/>
        <w:numPr>
          <w:numId w:val="1"/>
        </w:numPr>
        <w:bidi w:val="0"/>
        <w:jc w:val="both"/>
        <w:rPr>
          <w:rFonts w:ascii="Times New Roman" w:hAnsi="Times New Roman"/>
          <w:szCs w:val="24"/>
        </w:rPr>
      </w:pPr>
      <w:r w:rsidRPr="00FF560A" w:rsidR="00626E30">
        <w:rPr>
          <w:rFonts w:ascii="Times New Roman" w:hAnsi="Times New Roman"/>
          <w:szCs w:val="24"/>
        </w:rPr>
        <w:t>V § 11 ods</w:t>
      </w:r>
      <w:r w:rsidRPr="00FF560A" w:rsidR="0004687A">
        <w:rPr>
          <w:rFonts w:ascii="Times New Roman" w:hAnsi="Times New Roman"/>
          <w:szCs w:val="24"/>
        </w:rPr>
        <w:t>.</w:t>
      </w:r>
      <w:r w:rsidRPr="00FF560A" w:rsidR="00626E30">
        <w:rPr>
          <w:rFonts w:ascii="Times New Roman" w:hAnsi="Times New Roman"/>
          <w:szCs w:val="24"/>
        </w:rPr>
        <w:t xml:space="preserve"> </w:t>
      </w:r>
      <w:r w:rsidRPr="00FF560A" w:rsidR="00F64CFE">
        <w:rPr>
          <w:rFonts w:ascii="Times New Roman" w:hAnsi="Times New Roman"/>
          <w:szCs w:val="24"/>
        </w:rPr>
        <w:t>9</w:t>
      </w:r>
      <w:r w:rsidRPr="00FF560A" w:rsidR="00626E30">
        <w:rPr>
          <w:rFonts w:ascii="Times New Roman" w:hAnsi="Times New Roman"/>
          <w:szCs w:val="24"/>
        </w:rPr>
        <w:t xml:space="preserve"> písm</w:t>
      </w:r>
      <w:r w:rsidRPr="00FF560A" w:rsidR="0004687A">
        <w:rPr>
          <w:rFonts w:ascii="Times New Roman" w:hAnsi="Times New Roman"/>
          <w:szCs w:val="24"/>
        </w:rPr>
        <w:t>.</w:t>
      </w:r>
      <w:r w:rsidRPr="00FF560A" w:rsidR="00626E30">
        <w:rPr>
          <w:rFonts w:ascii="Times New Roman" w:hAnsi="Times New Roman"/>
          <w:szCs w:val="24"/>
        </w:rPr>
        <w:t xml:space="preserve"> c) sa slová „§ 21 ods. 7“ nahrádzajú slovami „§ 22 ods. 6“.</w:t>
      </w:r>
    </w:p>
    <w:p w:rsidR="004C4F74" w:rsidRPr="00FF560A" w:rsidP="004C4F74">
      <w:pPr>
        <w:pStyle w:val="ListParagraph"/>
        <w:bidi w:val="0"/>
        <w:rPr>
          <w:rFonts w:ascii="Times New Roman" w:hAnsi="Times New Roman"/>
          <w:szCs w:val="24"/>
        </w:rPr>
      </w:pPr>
    </w:p>
    <w:p w:rsidR="004C4F74" w:rsidRPr="00FF560A" w:rsidP="00B95E6B">
      <w:pPr>
        <w:pStyle w:val="ListParagraph"/>
        <w:numPr>
          <w:numId w:val="1"/>
        </w:numPr>
        <w:bidi w:val="0"/>
        <w:jc w:val="both"/>
        <w:rPr>
          <w:rFonts w:ascii="Times New Roman" w:hAnsi="Times New Roman"/>
          <w:szCs w:val="24"/>
        </w:rPr>
      </w:pPr>
      <w:r w:rsidRPr="00FF560A">
        <w:rPr>
          <w:rFonts w:ascii="Times New Roman" w:hAnsi="Times New Roman"/>
          <w:szCs w:val="24"/>
        </w:rPr>
        <w:t xml:space="preserve">Za § 11 sa vkladá § 11a, ktorý znie: </w:t>
      </w:r>
    </w:p>
    <w:p w:rsidR="004C4F74" w:rsidRPr="00FF560A" w:rsidP="004C4F74">
      <w:pPr>
        <w:pStyle w:val="ListParagraph"/>
        <w:bidi w:val="0"/>
        <w:rPr>
          <w:rFonts w:ascii="Times New Roman" w:hAnsi="Times New Roman"/>
          <w:szCs w:val="24"/>
        </w:rPr>
      </w:pPr>
    </w:p>
    <w:p w:rsidR="004C4F74" w:rsidRPr="00FF560A" w:rsidP="004C4F74">
      <w:pPr>
        <w:pStyle w:val="ListParagraph"/>
        <w:bidi w:val="0"/>
        <w:spacing w:before="100" w:beforeAutospacing="1" w:after="100" w:afterAutospacing="1"/>
        <w:ind w:left="502"/>
        <w:jc w:val="center"/>
        <w:rPr>
          <w:rFonts w:ascii="Times New Roman" w:hAnsi="Times New Roman"/>
          <w:b/>
          <w:szCs w:val="24"/>
        </w:rPr>
      </w:pPr>
      <w:r w:rsidRPr="00FF560A">
        <w:rPr>
          <w:rFonts w:ascii="Times New Roman" w:hAnsi="Times New Roman"/>
          <w:b/>
          <w:szCs w:val="24"/>
        </w:rPr>
        <w:t>„§ 11a</w:t>
      </w:r>
    </w:p>
    <w:p w:rsidR="00BF3F31" w:rsidRPr="00F44759" w:rsidP="00BF3F31">
      <w:pPr>
        <w:pStyle w:val="ListParagraph"/>
        <w:bidi w:val="0"/>
        <w:spacing w:before="100" w:beforeAutospacing="1" w:after="100" w:afterAutospacing="1"/>
        <w:ind w:left="426"/>
        <w:jc w:val="both"/>
        <w:rPr>
          <w:rFonts w:ascii="Times New Roman" w:hAnsi="Times New Roman"/>
          <w:szCs w:val="24"/>
        </w:rPr>
      </w:pPr>
      <w:r w:rsidRPr="00F44759">
        <w:rPr>
          <w:rFonts w:ascii="Times New Roman" w:hAnsi="Times New Roman"/>
          <w:szCs w:val="24"/>
        </w:rPr>
        <w:t>(1) Ak ide o konanie o vydanie zmeny povolenia z dôvodu plnenia povinnosti prevádzkovateľa požiadať o udelenie súhlasu podľa § 26 ods. 8 na uzavretie skládky odpadov alebo jej časti alebo na vykonanie jej rekultivácie, ktorého súčasťou je konanie podľa § 3 ods. 4, a prevádzkovateľ alebo stavebník, ak je inou osobou ako prevádzkovateľ, nepredloží ani na základe výzvy podľa § 11 ods. 7 doklady podľa § 7 ods. 2 písm. b), inšpekcia vydá rozhodnutie o upustení od prílohy k žiadosti podľa § 7 ods. 2 písm. b), ak</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a) neuzavretím skládky odpadu alebo jej časti alebo nevykonaním jej rekultivácie hrozí</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1. závažné poškodenie zdravia ľudí,</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2. závažné poškodenie životného prostredia,</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3. vznik značnej materiálnej škody,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b) nespĺňa požiadavky podľa všeobecne záväzného právneho predpisu.</w:t>
      </w:r>
      <w:r w:rsidRPr="00F44759">
        <w:rPr>
          <w:rFonts w:ascii="Times New Roman" w:hAnsi="Times New Roman"/>
          <w:szCs w:val="24"/>
          <w:vertAlign w:val="superscript"/>
        </w:rPr>
        <w:t>46a</w:t>
      </w:r>
      <w:r w:rsidRPr="00F44759">
        <w:rPr>
          <w:rFonts w:ascii="Times New Roman" w:hAnsi="Times New Roman"/>
          <w:szCs w:val="24"/>
        </w:rPr>
        <w:t xml:space="preserve">)  </w:t>
      </w:r>
    </w:p>
    <w:p w:rsidR="00BF3F31" w:rsidRPr="00F44759" w:rsidP="00BF3F31">
      <w:pPr>
        <w:pStyle w:val="ListParagraph"/>
        <w:bidi w:val="0"/>
        <w:ind w:left="426"/>
        <w:jc w:val="both"/>
        <w:rPr>
          <w:rFonts w:ascii="Times New Roman" w:hAnsi="Times New Roman"/>
          <w:szCs w:val="24"/>
        </w:rPr>
      </w:pP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(2) Rozhodnutie podľa odseku 1 obsahuje</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a) stručnú identifikáciu konania, ku ktorému bolo vydané,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b) identifikačné údaje o prevádzkovateľovi a stavebníkovi, ak je inou osobou ako prevádzkovateľ,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c) označenie pozemkov, na ktoré sa vzťahuje rozhodnutie, a označenie vlastníckych vzťahov k nim, a to podľa údajov z evidencie v katastri nehnuteľností,</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d) zoznam vlastníkov pozemkov podľa písmena c),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e) mapu lokalizácie pozemkov podľa písmena c),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f) odôvodnenie, v ktorom sa uvedú skutočnosti, ktoré preukazujú splnenie podmienky podľa odseku 1 písm. a) alebo písm. b),</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g) poučenie vlastníkov pozemkov podľa písmena d) o možnosti uplatniť právo na jednorazovú náhradu podľa  § 26a. </w:t>
      </w:r>
    </w:p>
    <w:p w:rsidR="00BF3F31" w:rsidRPr="00F44759" w:rsidP="00BF3F31">
      <w:pPr>
        <w:pStyle w:val="ListParagraph"/>
        <w:bidi w:val="0"/>
        <w:ind w:left="426"/>
        <w:jc w:val="both"/>
        <w:rPr>
          <w:rFonts w:ascii="Times New Roman" w:hAnsi="Times New Roman"/>
          <w:szCs w:val="24"/>
        </w:rPr>
      </w:pP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(3) Rozhodnutie podľa odseku 1 nahrádza doklady prílohy k žiadosti podľa § 7 ods. 2 písm. b) a je podkladom pre možnosť uplatnenia práva na primeranú jednorazovú náhradu za obmedzenie užívania pozemku podľa § 26a; na vydanie rozhodnutia sa nevzťahuje správny poriadok.</w:t>
      </w:r>
    </w:p>
    <w:p w:rsidR="00BF3F31" w:rsidRPr="00F44759" w:rsidP="00BF3F31">
      <w:pPr>
        <w:pStyle w:val="ListParagraph"/>
        <w:bidi w:val="0"/>
        <w:ind w:left="426"/>
        <w:jc w:val="both"/>
        <w:rPr>
          <w:rFonts w:ascii="Times New Roman" w:hAnsi="Times New Roman"/>
          <w:szCs w:val="24"/>
        </w:rPr>
      </w:pP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(4) Rozhodnutie podľa odseku 1 sa doručuje prevádzkovateľovi, stavebníkovi, ak je inou osobou ako prevádzkovateľ, a vlastníkom pozemkov podľa odseku 2 písm. d)  a nadobúda právoplatnosť dňom jeho doručenia. Ak pobyt vlastníkov nie je známy alebo ak ich počet je vyšší ako 20, rozhodnutie sa doručuje verejnou vyhláškou. Na doručovanie rozhodnutia sa primerane použijú ustanovenia správneho poriadku.</w:t>
      </w:r>
      <w:r w:rsidRPr="00F44759">
        <w:rPr>
          <w:rFonts w:ascii="Times New Roman" w:hAnsi="Times New Roman"/>
          <w:szCs w:val="24"/>
          <w:vertAlign w:val="superscript"/>
        </w:rPr>
        <w:t>46b</w:t>
      </w:r>
      <w:r w:rsidRPr="00BF3F31">
        <w:rPr>
          <w:rFonts w:ascii="Times New Roman" w:hAnsi="Times New Roman"/>
          <w:szCs w:val="24"/>
        </w:rPr>
        <w:t>)</w:t>
      </w:r>
      <w:r w:rsidRPr="00F44759">
        <w:rPr>
          <w:rFonts w:ascii="Times New Roman" w:hAnsi="Times New Roman"/>
          <w:szCs w:val="24"/>
        </w:rPr>
        <w:t>“.</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 xml:space="preserve">  </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Poznámky pod čiarou k odkazom 46a a 46b znejú:</w:t>
      </w:r>
    </w:p>
    <w:p w:rsidR="00BF3F31" w:rsidRPr="00F44759" w:rsidP="00BF3F31">
      <w:pPr>
        <w:pStyle w:val="ListParagraph"/>
        <w:bidi w:val="0"/>
        <w:ind w:left="426"/>
        <w:jc w:val="both"/>
        <w:rPr>
          <w:rFonts w:ascii="Times New Roman" w:hAnsi="Times New Roman"/>
          <w:szCs w:val="24"/>
        </w:rPr>
      </w:pPr>
      <w:r w:rsidRPr="00F44759">
        <w:rPr>
          <w:rFonts w:ascii="Times New Roman" w:hAnsi="Times New Roman"/>
          <w:szCs w:val="24"/>
        </w:rPr>
        <w:t>„</w:t>
      </w:r>
      <w:r w:rsidRPr="00F44759">
        <w:rPr>
          <w:rFonts w:ascii="Times New Roman" w:hAnsi="Times New Roman"/>
          <w:szCs w:val="24"/>
          <w:vertAlign w:val="superscript"/>
        </w:rPr>
        <w:t>46a</w:t>
      </w:r>
      <w:r w:rsidRPr="00F44759">
        <w:rPr>
          <w:rFonts w:ascii="Times New Roman" w:hAnsi="Times New Roman"/>
          <w:szCs w:val="24"/>
        </w:rPr>
        <w:t xml:space="preserve">) § 3 až 7 vyhlášky Ministerstva životného prostredia Slovenskej republiky č. 372/2015 Z. z.  o skládkovaní odpadov a dočasnom uskladnení kovovej ortuti.  </w:t>
      </w:r>
    </w:p>
    <w:p w:rsidR="00330F0F" w:rsidRPr="00BF3F31" w:rsidP="00BF3F31">
      <w:pPr>
        <w:bidi w:val="0"/>
        <w:ind w:left="426"/>
        <w:jc w:val="both"/>
        <w:rPr>
          <w:rFonts w:ascii="Times New Roman" w:hAnsi="Times New Roman"/>
          <w:sz w:val="24"/>
          <w:szCs w:val="24"/>
          <w:lang w:eastAsia="cs-CZ"/>
        </w:rPr>
      </w:pPr>
      <w:r w:rsidRPr="00F44759" w:rsidR="00BF3F31">
        <w:rPr>
          <w:rFonts w:ascii="Times New Roman" w:hAnsi="Times New Roman"/>
          <w:szCs w:val="24"/>
          <w:vertAlign w:val="superscript"/>
        </w:rPr>
        <w:t>46b</w:t>
      </w:r>
      <w:r w:rsidRPr="00F44759" w:rsidR="00BF3F31">
        <w:rPr>
          <w:rFonts w:ascii="Times New Roman" w:hAnsi="Times New Roman"/>
          <w:szCs w:val="24"/>
        </w:rPr>
        <w:t>) § 24 až 26 Správneho poriadku.“.</w:t>
      </w:r>
    </w:p>
    <w:p w:rsidR="000B58F6" w:rsidRPr="00FF560A" w:rsidP="00B95E6B">
      <w:pPr>
        <w:pStyle w:val="ListParagraph"/>
        <w:numPr>
          <w:numId w:val="1"/>
        </w:numPr>
        <w:bidi w:val="0"/>
        <w:jc w:val="both"/>
        <w:rPr>
          <w:rFonts w:ascii="Times New Roman" w:hAnsi="Times New Roman"/>
          <w:szCs w:val="24"/>
        </w:rPr>
      </w:pPr>
      <w:r w:rsidRPr="00FF560A" w:rsidR="0004687A">
        <w:rPr>
          <w:rFonts w:ascii="Times New Roman" w:hAnsi="Times New Roman"/>
          <w:szCs w:val="24"/>
        </w:rPr>
        <w:t>V § 21 ods.</w:t>
      </w:r>
      <w:r w:rsidRPr="00FF560A">
        <w:rPr>
          <w:rFonts w:ascii="Times New Roman" w:hAnsi="Times New Roman"/>
          <w:szCs w:val="24"/>
        </w:rPr>
        <w:t xml:space="preserve"> 2 písm. b) sa za slová „v prílohe č. 3“ vkladajú slová „a pre iné znečisťujúce látky“.</w:t>
      </w:r>
    </w:p>
    <w:p w:rsidR="00626E30" w:rsidRPr="00FF560A" w:rsidP="00B95E6B">
      <w:pPr>
        <w:pStyle w:val="ListParagraph"/>
        <w:bidi w:val="0"/>
        <w:ind w:left="360"/>
        <w:jc w:val="both"/>
        <w:rPr>
          <w:rFonts w:ascii="Times New Roman" w:hAnsi="Times New Roman"/>
          <w:szCs w:val="24"/>
        </w:rPr>
      </w:pPr>
    </w:p>
    <w:p w:rsidR="00626E30" w:rsidRPr="00FF560A" w:rsidP="001F2A6C">
      <w:pPr>
        <w:pStyle w:val="ListParagraph"/>
        <w:numPr>
          <w:numId w:val="1"/>
        </w:numPr>
        <w:bidi w:val="0"/>
        <w:jc w:val="both"/>
        <w:rPr>
          <w:rFonts w:ascii="Times New Roman" w:hAnsi="Times New Roman"/>
          <w:szCs w:val="24"/>
        </w:rPr>
      </w:pPr>
      <w:r w:rsidRPr="00FF560A">
        <w:rPr>
          <w:rFonts w:ascii="Times New Roman" w:hAnsi="Times New Roman"/>
          <w:szCs w:val="24"/>
        </w:rPr>
        <w:t>V § 21 ods</w:t>
      </w:r>
      <w:r w:rsidRPr="00FF560A" w:rsidR="0004687A">
        <w:rPr>
          <w:rFonts w:ascii="Times New Roman" w:hAnsi="Times New Roman"/>
          <w:szCs w:val="24"/>
        </w:rPr>
        <w:t>.</w:t>
      </w:r>
      <w:r w:rsidRPr="00FF560A">
        <w:rPr>
          <w:rFonts w:ascii="Times New Roman" w:hAnsi="Times New Roman"/>
          <w:szCs w:val="24"/>
        </w:rPr>
        <w:t xml:space="preserve"> </w:t>
      </w:r>
      <w:r w:rsidRPr="00FF560A" w:rsidR="00130B68">
        <w:rPr>
          <w:rFonts w:ascii="Times New Roman" w:hAnsi="Times New Roman"/>
          <w:szCs w:val="24"/>
        </w:rPr>
        <w:t>2</w:t>
      </w:r>
      <w:r w:rsidRPr="00FF560A">
        <w:rPr>
          <w:rFonts w:ascii="Times New Roman" w:hAnsi="Times New Roman"/>
          <w:szCs w:val="24"/>
        </w:rPr>
        <w:t xml:space="preserve"> sa za písmeno e) vklad</w:t>
      </w:r>
      <w:r w:rsidRPr="00FF560A" w:rsidR="0004687A">
        <w:rPr>
          <w:rFonts w:ascii="Times New Roman" w:hAnsi="Times New Roman"/>
          <w:szCs w:val="24"/>
        </w:rPr>
        <w:t>á</w:t>
      </w:r>
      <w:r w:rsidRPr="00FF560A">
        <w:rPr>
          <w:rFonts w:ascii="Times New Roman" w:hAnsi="Times New Roman"/>
          <w:szCs w:val="24"/>
        </w:rPr>
        <w:t xml:space="preserve"> nové písm</w:t>
      </w:r>
      <w:r w:rsidRPr="00FF560A" w:rsidR="00EA0ECA">
        <w:rPr>
          <w:rFonts w:ascii="Times New Roman" w:hAnsi="Times New Roman"/>
          <w:szCs w:val="24"/>
        </w:rPr>
        <w:t>eno</w:t>
      </w:r>
      <w:r w:rsidRPr="00FF560A">
        <w:rPr>
          <w:rFonts w:ascii="Times New Roman" w:hAnsi="Times New Roman"/>
          <w:szCs w:val="24"/>
        </w:rPr>
        <w:t xml:space="preserve"> f), ktoré znie: </w:t>
      </w:r>
    </w:p>
    <w:p w:rsidR="00626E30" w:rsidRPr="00FF560A">
      <w:pPr>
        <w:pStyle w:val="ListParagraph"/>
        <w:bidi w:val="0"/>
        <w:ind w:left="360"/>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„f) určí opatrenia na monitorovanie a nakladanie s odpadmi produkovanými v prevádzke,“.</w:t>
      </w:r>
    </w:p>
    <w:p w:rsidR="00FD6F35" w:rsidRPr="00FF560A">
      <w:pPr>
        <w:pStyle w:val="ListParagraph"/>
        <w:bidi w:val="0"/>
        <w:ind w:left="360"/>
        <w:jc w:val="both"/>
        <w:rPr>
          <w:rFonts w:ascii="Times New Roman" w:hAnsi="Times New Roman"/>
          <w:szCs w:val="24"/>
        </w:rPr>
      </w:pPr>
      <w:r w:rsidRPr="00FF560A" w:rsidR="00626E30">
        <w:rPr>
          <w:rFonts w:ascii="Times New Roman" w:hAnsi="Times New Roman"/>
          <w:szCs w:val="24"/>
        </w:rPr>
        <w:t xml:space="preserve"> </w:t>
      </w:r>
    </w:p>
    <w:p w:rsidR="00626E30" w:rsidRPr="00FF560A">
      <w:pPr>
        <w:pStyle w:val="ListParagraph"/>
        <w:bidi w:val="0"/>
        <w:ind w:left="360"/>
        <w:jc w:val="both"/>
        <w:rPr>
          <w:rFonts w:ascii="Times New Roman" w:hAnsi="Times New Roman"/>
          <w:szCs w:val="24"/>
        </w:rPr>
      </w:pPr>
      <w:r w:rsidRPr="00FF560A" w:rsidR="00954C32">
        <w:rPr>
          <w:rFonts w:ascii="Times New Roman" w:hAnsi="Times New Roman"/>
          <w:szCs w:val="24"/>
        </w:rPr>
        <w:t xml:space="preserve"> </w:t>
      </w:r>
      <w:r w:rsidRPr="00FF560A">
        <w:rPr>
          <w:rFonts w:ascii="Times New Roman" w:hAnsi="Times New Roman"/>
          <w:szCs w:val="24"/>
        </w:rPr>
        <w:t xml:space="preserve">Doterajšie písmená </w:t>
      </w:r>
      <w:r w:rsidRPr="00FF560A" w:rsidR="00FD6F35">
        <w:rPr>
          <w:rFonts w:ascii="Times New Roman" w:hAnsi="Times New Roman"/>
          <w:szCs w:val="24"/>
        </w:rPr>
        <w:t>f</w:t>
      </w:r>
      <w:r w:rsidRPr="00FF560A">
        <w:rPr>
          <w:rFonts w:ascii="Times New Roman" w:hAnsi="Times New Roman"/>
          <w:szCs w:val="24"/>
        </w:rPr>
        <w:t>) až p) sa označujú ako písmená g) až q).</w:t>
      </w:r>
    </w:p>
    <w:p w:rsidR="00626E30" w:rsidRPr="00FF560A">
      <w:pPr>
        <w:pStyle w:val="ListParagraph"/>
        <w:bidi w:val="0"/>
        <w:ind w:left="360"/>
        <w:jc w:val="both"/>
        <w:rPr>
          <w:rFonts w:ascii="Times New Roman" w:hAnsi="Times New Roman"/>
          <w:szCs w:val="24"/>
        </w:rPr>
      </w:pPr>
    </w:p>
    <w:p w:rsidR="00626E30" w:rsidRPr="00FF560A" w:rsidP="00340B53">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22 </w:t>
      </w:r>
      <w:r w:rsidRPr="00FF560A" w:rsidR="00402E17">
        <w:rPr>
          <w:rFonts w:ascii="Times New Roman" w:hAnsi="Times New Roman"/>
          <w:szCs w:val="24"/>
        </w:rPr>
        <w:t xml:space="preserve">odsek 6 znie: </w:t>
      </w:r>
    </w:p>
    <w:p w:rsidR="00402E17" w:rsidRPr="00FF560A" w:rsidP="00402E17">
      <w:pPr>
        <w:pStyle w:val="ListParagraph"/>
        <w:bidi w:val="0"/>
        <w:ind w:left="502"/>
        <w:jc w:val="both"/>
        <w:rPr>
          <w:rFonts w:ascii="Times New Roman" w:hAnsi="Times New Roman"/>
          <w:szCs w:val="24"/>
        </w:rPr>
      </w:pPr>
      <w:r w:rsidRPr="00FF560A">
        <w:rPr>
          <w:rFonts w:ascii="Times New Roman" w:hAnsi="Times New Roman"/>
          <w:szCs w:val="24"/>
        </w:rPr>
        <w:t xml:space="preserve">„(6) </w:t>
      </w:r>
      <w:r w:rsidRPr="00FF560A">
        <w:rPr>
          <w:rFonts w:ascii="Times New Roman" w:hAnsi="Times New Roman"/>
        </w:rPr>
        <w:t>Ak sa určujú odchylné hodnoty z emisných limitov</w:t>
      </w:r>
      <w:r w:rsidRPr="00FF560A" w:rsidR="008F09E8">
        <w:rPr>
          <w:rFonts w:ascii="Times New Roman" w:hAnsi="Times New Roman"/>
        </w:rPr>
        <w:t xml:space="preserve"> podľa § 24 ods. 5</w:t>
      </w:r>
      <w:r w:rsidRPr="00FF560A">
        <w:rPr>
          <w:rFonts w:ascii="Times New Roman" w:hAnsi="Times New Roman"/>
        </w:rPr>
        <w:t>, musí odôvodnenie obsahovať konkrétne dôvody na určenie odchylnej hodnoty z emisných limitov vrátane odôvodnenia záväzných podmienok určených na základe udelenej odchylnej hodnoty z emisných limitov vrátane výsledku posúdenia.“.</w:t>
      </w:r>
    </w:p>
    <w:p w:rsidR="000B58F6" w:rsidRPr="00FF560A" w:rsidP="00B95E6B">
      <w:pPr>
        <w:pStyle w:val="ListParagraph"/>
        <w:bidi w:val="0"/>
        <w:ind w:left="502"/>
        <w:jc w:val="both"/>
        <w:rPr>
          <w:rFonts w:ascii="Times New Roman" w:hAnsi="Times New Roman"/>
          <w:szCs w:val="24"/>
        </w:rPr>
      </w:pPr>
    </w:p>
    <w:p w:rsidR="000B58F6" w:rsidRPr="00FF560A" w:rsidP="001F2A6C">
      <w:pPr>
        <w:pStyle w:val="ListParagraph"/>
        <w:numPr>
          <w:numId w:val="1"/>
        </w:numPr>
        <w:bidi w:val="0"/>
        <w:jc w:val="both"/>
        <w:rPr>
          <w:rFonts w:ascii="Times New Roman" w:hAnsi="Times New Roman"/>
          <w:szCs w:val="24"/>
        </w:rPr>
      </w:pPr>
      <w:r w:rsidRPr="00FF560A">
        <w:rPr>
          <w:rFonts w:ascii="Times New Roman" w:hAnsi="Times New Roman"/>
          <w:szCs w:val="24"/>
        </w:rPr>
        <w:t>V</w:t>
      </w:r>
      <w:r w:rsidRPr="00FF560A" w:rsidR="0004687A">
        <w:rPr>
          <w:rFonts w:ascii="Times New Roman" w:hAnsi="Times New Roman"/>
          <w:szCs w:val="24"/>
        </w:rPr>
        <w:t xml:space="preserve"> § 23 sa </w:t>
      </w:r>
      <w:r w:rsidRPr="00FF560A" w:rsidR="00751824">
        <w:rPr>
          <w:rFonts w:ascii="Times New Roman" w:hAnsi="Times New Roman"/>
          <w:szCs w:val="24"/>
        </w:rPr>
        <w:t xml:space="preserve">za odsek 3 </w:t>
      </w:r>
      <w:r w:rsidRPr="00FF560A" w:rsidR="0004687A">
        <w:rPr>
          <w:rFonts w:ascii="Times New Roman" w:hAnsi="Times New Roman"/>
          <w:szCs w:val="24"/>
        </w:rPr>
        <w:t>vkladá nový odsek</w:t>
      </w:r>
      <w:r w:rsidRPr="00FF560A">
        <w:rPr>
          <w:rFonts w:ascii="Times New Roman" w:hAnsi="Times New Roman"/>
          <w:szCs w:val="24"/>
        </w:rPr>
        <w:t xml:space="preserve"> 4, ktorý znie: </w:t>
      </w:r>
    </w:p>
    <w:p w:rsidR="000B58F6" w:rsidRPr="00FF560A" w:rsidP="00B95E6B">
      <w:pPr>
        <w:pStyle w:val="ListParagraph"/>
        <w:bidi w:val="0"/>
        <w:ind w:left="502"/>
        <w:jc w:val="both"/>
        <w:rPr>
          <w:rFonts w:ascii="Times New Roman" w:hAnsi="Times New Roman"/>
          <w:szCs w:val="24"/>
        </w:rPr>
      </w:pPr>
      <w:r w:rsidRPr="00FF560A">
        <w:rPr>
          <w:rFonts w:ascii="Times New Roman" w:hAnsi="Times New Roman"/>
          <w:szCs w:val="24"/>
        </w:rPr>
        <w:t xml:space="preserve">„(4) Ak závery o najlepších dostupných technikách uvedené v odseku 3 neobsahujú úrovne znečisťovania súvisiace s najlepšími dostupnými technikami, inšpekcia zabezpečí, aby sa technikou uvedenou v odseku 3 </w:t>
      </w:r>
      <w:r w:rsidR="00DD01E7">
        <w:rPr>
          <w:rFonts w:ascii="Times New Roman" w:hAnsi="Times New Roman"/>
          <w:szCs w:val="24"/>
        </w:rPr>
        <w:t>zabezpečila</w:t>
      </w:r>
      <w:r w:rsidRPr="00FF560A">
        <w:rPr>
          <w:rFonts w:ascii="Times New Roman" w:hAnsi="Times New Roman"/>
          <w:szCs w:val="24"/>
        </w:rPr>
        <w:t xml:space="preserve"> úroveň ochrany životného prostredia rovnocenná s úrovňou najlepších dostupných techník opísaných v záveroch o najlepších dostupných technikách.“.</w:t>
      </w:r>
    </w:p>
    <w:p w:rsidR="00F90210" w:rsidRPr="00FF560A" w:rsidP="00F90210">
      <w:pPr>
        <w:pStyle w:val="ListParagraph"/>
        <w:bidi w:val="0"/>
        <w:ind w:left="426"/>
        <w:jc w:val="both"/>
        <w:rPr>
          <w:rFonts w:ascii="Times New Roman" w:hAnsi="Times New Roman"/>
          <w:szCs w:val="24"/>
        </w:rPr>
      </w:pPr>
    </w:p>
    <w:p w:rsidR="00F90210" w:rsidRPr="00FF560A" w:rsidP="00F90210">
      <w:pPr>
        <w:pStyle w:val="ListParagraph"/>
        <w:bidi w:val="0"/>
        <w:ind w:left="426"/>
        <w:jc w:val="both"/>
        <w:rPr>
          <w:rFonts w:ascii="Times New Roman" w:hAnsi="Times New Roman"/>
          <w:szCs w:val="24"/>
        </w:rPr>
      </w:pPr>
      <w:r w:rsidRPr="00FF560A">
        <w:rPr>
          <w:rFonts w:ascii="Times New Roman" w:hAnsi="Times New Roman"/>
          <w:szCs w:val="24"/>
        </w:rPr>
        <w:t>Doterajšie odseky 4 až 7 sa označujú ako odseky 5 až 8.</w:t>
      </w:r>
    </w:p>
    <w:p w:rsidR="00F90210" w:rsidRPr="00FF560A" w:rsidP="00FB3E52">
      <w:pPr>
        <w:bidi w:val="0"/>
        <w:jc w:val="both"/>
        <w:rPr>
          <w:rFonts w:ascii="Times New Roman" w:hAnsi="Times New Roman"/>
          <w:szCs w:val="24"/>
        </w:rPr>
      </w:pPr>
    </w:p>
    <w:p w:rsidR="00F90210" w:rsidRPr="00FF560A" w:rsidP="00F90210">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23 ods. </w:t>
      </w:r>
      <w:r w:rsidRPr="00FF560A" w:rsidR="006B243C">
        <w:rPr>
          <w:rFonts w:ascii="Times New Roman" w:hAnsi="Times New Roman"/>
          <w:szCs w:val="24"/>
        </w:rPr>
        <w:t>6</w:t>
      </w:r>
      <w:r w:rsidRPr="00FF560A" w:rsidR="00770E36">
        <w:rPr>
          <w:rFonts w:ascii="Times New Roman" w:hAnsi="Times New Roman"/>
          <w:szCs w:val="24"/>
        </w:rPr>
        <w:t xml:space="preserve"> </w:t>
      </w:r>
      <w:r w:rsidRPr="00FF560A">
        <w:rPr>
          <w:rFonts w:ascii="Times New Roman" w:hAnsi="Times New Roman"/>
          <w:szCs w:val="24"/>
        </w:rPr>
        <w:t>sa na konci pripájajú tieto slová</w:t>
      </w:r>
      <w:r w:rsidRPr="00FF560A" w:rsidR="0065422E">
        <w:rPr>
          <w:rFonts w:ascii="Times New Roman" w:hAnsi="Times New Roman"/>
          <w:szCs w:val="24"/>
        </w:rPr>
        <w:t>:</w:t>
      </w:r>
      <w:r w:rsidRPr="00FF560A">
        <w:rPr>
          <w:rFonts w:ascii="Times New Roman" w:hAnsi="Times New Roman"/>
          <w:szCs w:val="24"/>
        </w:rPr>
        <w:t xml:space="preserve"> „a po predchádzajúcej porade s prevádzkovateľom“.</w:t>
      </w:r>
    </w:p>
    <w:p w:rsidR="00F90210" w:rsidRPr="00FF560A" w:rsidP="00F90210">
      <w:pPr>
        <w:pStyle w:val="ListParagraph"/>
        <w:bidi w:val="0"/>
        <w:ind w:left="502"/>
        <w:jc w:val="both"/>
        <w:rPr>
          <w:rFonts w:ascii="Times New Roman" w:hAnsi="Times New Roman"/>
          <w:szCs w:val="24"/>
        </w:rPr>
      </w:pPr>
    </w:p>
    <w:p w:rsidR="00F90210" w:rsidRPr="00FF560A" w:rsidP="00F90210">
      <w:pPr>
        <w:pStyle w:val="ListParagraph"/>
        <w:numPr>
          <w:numId w:val="1"/>
        </w:numPr>
        <w:bidi w:val="0"/>
        <w:jc w:val="both"/>
        <w:rPr>
          <w:rFonts w:ascii="Times New Roman" w:hAnsi="Times New Roman"/>
          <w:szCs w:val="24"/>
        </w:rPr>
      </w:pPr>
      <w:r w:rsidRPr="00FF560A" w:rsidR="005F2A5C">
        <w:rPr>
          <w:rFonts w:ascii="Times New Roman" w:hAnsi="Times New Roman"/>
          <w:szCs w:val="24"/>
        </w:rPr>
        <w:t xml:space="preserve">V </w:t>
      </w:r>
      <w:r w:rsidRPr="00FF560A">
        <w:rPr>
          <w:rFonts w:ascii="Times New Roman" w:hAnsi="Times New Roman"/>
          <w:szCs w:val="24"/>
        </w:rPr>
        <w:t xml:space="preserve">§ 23  odsek  </w:t>
      </w:r>
      <w:r w:rsidRPr="00FF560A" w:rsidR="006B243C">
        <w:rPr>
          <w:rFonts w:ascii="Times New Roman" w:hAnsi="Times New Roman"/>
          <w:szCs w:val="24"/>
        </w:rPr>
        <w:t xml:space="preserve">7 </w:t>
      </w:r>
      <w:r w:rsidRPr="00FF560A">
        <w:rPr>
          <w:rFonts w:ascii="Times New Roman" w:hAnsi="Times New Roman"/>
          <w:szCs w:val="24"/>
        </w:rPr>
        <w:t xml:space="preserve">znie:  </w:t>
      </w:r>
    </w:p>
    <w:p w:rsidR="00F90210" w:rsidRPr="00FF560A" w:rsidP="00F90210">
      <w:pPr>
        <w:pStyle w:val="ListParagraph"/>
        <w:bidi w:val="0"/>
        <w:ind w:left="502"/>
        <w:jc w:val="both"/>
        <w:rPr>
          <w:rFonts w:ascii="Times New Roman" w:hAnsi="Times New Roman"/>
          <w:szCs w:val="24"/>
        </w:rPr>
      </w:pPr>
      <w:r w:rsidRPr="00FF560A">
        <w:rPr>
          <w:rFonts w:ascii="Times New Roman" w:hAnsi="Times New Roman"/>
          <w:szCs w:val="24"/>
        </w:rPr>
        <w:t>„(</w:t>
      </w:r>
      <w:r w:rsidRPr="00FF560A" w:rsidR="0065422E">
        <w:rPr>
          <w:rFonts w:ascii="Times New Roman" w:hAnsi="Times New Roman"/>
          <w:szCs w:val="24"/>
        </w:rPr>
        <w:t>7</w:t>
      </w:r>
      <w:r w:rsidRPr="00FF560A">
        <w:rPr>
          <w:rFonts w:ascii="Times New Roman" w:hAnsi="Times New Roman"/>
          <w:szCs w:val="24"/>
        </w:rPr>
        <w:t xml:space="preserve">) Požiadavky v oblasti monitorovania podľa § 21 ods. 2 písm. </w:t>
      </w:r>
      <w:r w:rsidRPr="00FF560A" w:rsidR="005F2A5C">
        <w:rPr>
          <w:rFonts w:ascii="Times New Roman" w:hAnsi="Times New Roman"/>
          <w:szCs w:val="24"/>
        </w:rPr>
        <w:t>k)</w:t>
      </w:r>
      <w:r w:rsidRPr="00FF560A">
        <w:rPr>
          <w:rFonts w:ascii="Times New Roman" w:hAnsi="Times New Roman"/>
          <w:szCs w:val="24"/>
        </w:rPr>
        <w:t xml:space="preserve"> vychádzajú zo záverov o monitorovaní opísaných v záveroch o najlepších dostupných technikách.“.</w:t>
      </w:r>
    </w:p>
    <w:p w:rsidR="00F90210" w:rsidRPr="00FF560A" w:rsidP="00F90210">
      <w:pPr>
        <w:pStyle w:val="ListParagraph"/>
        <w:bidi w:val="0"/>
        <w:ind w:left="502"/>
        <w:jc w:val="both"/>
        <w:rPr>
          <w:rFonts w:ascii="Times New Roman" w:hAnsi="Times New Roman"/>
          <w:szCs w:val="24"/>
        </w:rPr>
      </w:pPr>
    </w:p>
    <w:p w:rsidR="00626E30" w:rsidRPr="00FF560A" w:rsidP="00B95E6B">
      <w:pPr>
        <w:pStyle w:val="ListParagraph"/>
        <w:numPr>
          <w:numId w:val="1"/>
        </w:numPr>
        <w:bidi w:val="0"/>
        <w:jc w:val="both"/>
        <w:rPr>
          <w:rFonts w:ascii="Times New Roman" w:hAnsi="Times New Roman"/>
          <w:szCs w:val="24"/>
        </w:rPr>
      </w:pPr>
      <w:r w:rsidRPr="00FF560A">
        <w:rPr>
          <w:rFonts w:ascii="Times New Roman" w:hAnsi="Times New Roman"/>
          <w:szCs w:val="24"/>
        </w:rPr>
        <w:t>V § 24 ods</w:t>
      </w:r>
      <w:r w:rsidRPr="00FF560A" w:rsidR="0004687A">
        <w:rPr>
          <w:rFonts w:ascii="Times New Roman" w:hAnsi="Times New Roman"/>
          <w:szCs w:val="24"/>
        </w:rPr>
        <w:t>.</w:t>
      </w:r>
      <w:r w:rsidRPr="00FF560A">
        <w:rPr>
          <w:rFonts w:ascii="Times New Roman" w:hAnsi="Times New Roman"/>
          <w:szCs w:val="24"/>
        </w:rPr>
        <w:t xml:space="preserve"> 1</w:t>
      </w:r>
      <w:r w:rsidRPr="00FF560A" w:rsidR="00FB3E52">
        <w:rPr>
          <w:rFonts w:ascii="Times New Roman" w:hAnsi="Times New Roman"/>
          <w:szCs w:val="24"/>
        </w:rPr>
        <w:t xml:space="preserve"> </w:t>
      </w:r>
      <w:r w:rsidRPr="00FF560A">
        <w:rPr>
          <w:rFonts w:ascii="Times New Roman" w:hAnsi="Times New Roman"/>
          <w:szCs w:val="24"/>
        </w:rPr>
        <w:t>sa slová  „písm. j)“ nahrádzajú slovami  „písm.</w:t>
      </w:r>
      <w:r w:rsidRPr="00FF560A" w:rsidR="00F92E71">
        <w:rPr>
          <w:rFonts w:ascii="Times New Roman" w:hAnsi="Times New Roman"/>
          <w:szCs w:val="24"/>
        </w:rPr>
        <w:t xml:space="preserve"> </w:t>
      </w:r>
      <w:r w:rsidRPr="00FF560A" w:rsidR="00D20A3F">
        <w:rPr>
          <w:rFonts w:ascii="Times New Roman" w:hAnsi="Times New Roman"/>
          <w:szCs w:val="24"/>
        </w:rPr>
        <w:t>l</w:t>
      </w:r>
      <w:r w:rsidRPr="00FF560A">
        <w:rPr>
          <w:rFonts w:ascii="Times New Roman" w:hAnsi="Times New Roman"/>
          <w:szCs w:val="24"/>
        </w:rPr>
        <w:t>)“.</w:t>
      </w:r>
    </w:p>
    <w:p w:rsidR="00626E30" w:rsidRPr="00FF560A" w:rsidP="00FB3E52">
      <w:pPr>
        <w:bidi w:val="0"/>
        <w:jc w:val="both"/>
        <w:rPr>
          <w:rFonts w:ascii="Times New Roman" w:hAnsi="Times New Roman"/>
          <w:szCs w:val="24"/>
        </w:rPr>
      </w:pPr>
    </w:p>
    <w:p w:rsidR="00FC1E76" w:rsidP="00DD01E7">
      <w:pPr>
        <w:pStyle w:val="ListParagraph"/>
        <w:numPr>
          <w:numId w:val="1"/>
        </w:numPr>
        <w:bidi w:val="0"/>
        <w:jc w:val="both"/>
        <w:rPr>
          <w:rFonts w:ascii="Times New Roman" w:hAnsi="Times New Roman"/>
          <w:szCs w:val="24"/>
        </w:rPr>
      </w:pPr>
      <w:r w:rsidRPr="00FF560A" w:rsidR="00626E30">
        <w:rPr>
          <w:rFonts w:ascii="Times New Roman" w:hAnsi="Times New Roman"/>
          <w:szCs w:val="24"/>
        </w:rPr>
        <w:t>V § 24 ods</w:t>
      </w:r>
      <w:r w:rsidRPr="00FF560A" w:rsidR="0004687A">
        <w:rPr>
          <w:rFonts w:ascii="Times New Roman" w:hAnsi="Times New Roman"/>
          <w:szCs w:val="24"/>
        </w:rPr>
        <w:t>.</w:t>
      </w:r>
      <w:r w:rsidRPr="00FF560A" w:rsidR="00626E30">
        <w:rPr>
          <w:rFonts w:ascii="Times New Roman" w:hAnsi="Times New Roman"/>
          <w:szCs w:val="24"/>
        </w:rPr>
        <w:t xml:space="preserve"> </w:t>
      </w:r>
      <w:r w:rsidRPr="00FF560A" w:rsidR="006703CE">
        <w:rPr>
          <w:rFonts w:ascii="Times New Roman" w:hAnsi="Times New Roman"/>
          <w:szCs w:val="24"/>
        </w:rPr>
        <w:t>5</w:t>
      </w:r>
      <w:r w:rsidRPr="00FF560A" w:rsidR="008F09E8">
        <w:rPr>
          <w:rFonts w:ascii="Times New Roman" w:hAnsi="Times New Roman"/>
          <w:szCs w:val="24"/>
        </w:rPr>
        <w:t xml:space="preserve"> prvej vete</w:t>
      </w:r>
      <w:r w:rsidRPr="00FF560A" w:rsidR="00626E30">
        <w:rPr>
          <w:rFonts w:ascii="Times New Roman" w:hAnsi="Times New Roman"/>
          <w:szCs w:val="24"/>
        </w:rPr>
        <w:t xml:space="preserve"> sa slová „ods. 7“ nahrádzajú slovami „ods. 2</w:t>
      </w:r>
      <w:r w:rsidRPr="00FF560A" w:rsidR="008F09E8">
        <w:rPr>
          <w:rFonts w:ascii="Times New Roman" w:hAnsi="Times New Roman"/>
          <w:szCs w:val="24"/>
        </w:rPr>
        <w:t>“</w:t>
      </w:r>
      <w:r w:rsidRPr="00FF560A" w:rsidR="00687D90">
        <w:rPr>
          <w:rFonts w:ascii="Times New Roman" w:hAnsi="Times New Roman"/>
          <w:szCs w:val="24"/>
        </w:rPr>
        <w:t xml:space="preserve"> </w:t>
      </w:r>
      <w:r w:rsidRPr="00FF560A" w:rsidR="008F09E8">
        <w:rPr>
          <w:rFonts w:ascii="Times New Roman" w:hAnsi="Times New Roman"/>
          <w:szCs w:val="24"/>
        </w:rPr>
        <w:t xml:space="preserve">a na konci sa </w:t>
      </w:r>
      <w:r w:rsidR="00DD01E7">
        <w:rPr>
          <w:rFonts w:ascii="Times New Roman" w:hAnsi="Times New Roman"/>
          <w:szCs w:val="24"/>
        </w:rPr>
        <w:t>bodka nahrádza čiarkou</w:t>
      </w:r>
      <w:r w:rsidRPr="00FF560A" w:rsidR="00687D90">
        <w:rPr>
          <w:rFonts w:ascii="Times New Roman" w:hAnsi="Times New Roman"/>
          <w:szCs w:val="24"/>
        </w:rPr>
        <w:t xml:space="preserve"> a </w:t>
      </w:r>
      <w:r w:rsidRPr="00FF560A" w:rsidR="008F09E8">
        <w:rPr>
          <w:rFonts w:ascii="Times New Roman" w:hAnsi="Times New Roman"/>
          <w:szCs w:val="24"/>
        </w:rPr>
        <w:t xml:space="preserve">pripájajú </w:t>
      </w:r>
      <w:r w:rsidRPr="00FF560A" w:rsidR="00687D90">
        <w:rPr>
          <w:rFonts w:ascii="Times New Roman" w:hAnsi="Times New Roman"/>
          <w:szCs w:val="24"/>
        </w:rPr>
        <w:t xml:space="preserve">sa </w:t>
      </w:r>
      <w:r w:rsidRPr="00FF560A" w:rsidR="008F09E8">
        <w:rPr>
          <w:rFonts w:ascii="Times New Roman" w:hAnsi="Times New Roman"/>
          <w:szCs w:val="24"/>
        </w:rPr>
        <w:t xml:space="preserve">tieto slová: </w:t>
      </w:r>
      <w:r w:rsidRPr="00FF560A" w:rsidR="000A1515">
        <w:rPr>
          <w:rFonts w:ascii="Times New Roman" w:hAnsi="Times New Roman"/>
          <w:szCs w:val="24"/>
        </w:rPr>
        <w:t>„ak sa tým</w:t>
      </w:r>
      <w:r w:rsidRPr="00FF560A" w:rsidR="008F09E8">
        <w:rPr>
          <w:rFonts w:ascii="Times New Roman" w:hAnsi="Times New Roman"/>
          <w:color w:val="FF0000"/>
          <w:szCs w:val="24"/>
        </w:rPr>
        <w:t xml:space="preserve"> </w:t>
      </w:r>
      <w:r w:rsidRPr="00FF560A" w:rsidR="008F09E8">
        <w:rPr>
          <w:rFonts w:ascii="Times New Roman" w:hAnsi="Times New Roman"/>
          <w:szCs w:val="24"/>
        </w:rPr>
        <w:t>nespôsobí žiadne významné znečistenie a bude dosiahnutá vysoká úroveň ochrany životného prostredia ako celku</w:t>
      </w:r>
      <w:r w:rsidRPr="00FF560A" w:rsidR="008F09E8">
        <w:rPr>
          <w:rFonts w:ascii="Times New Roman" w:hAnsi="Times New Roman"/>
        </w:rPr>
        <w:t>.</w:t>
      </w:r>
      <w:r w:rsidRPr="00FF560A" w:rsidR="000A1515">
        <w:rPr>
          <w:rFonts w:ascii="Times New Roman" w:hAnsi="Times New Roman"/>
        </w:rPr>
        <w:t>“.</w:t>
      </w:r>
      <w:r w:rsidRPr="00FF560A" w:rsidR="008F09E8">
        <w:rPr>
          <w:rFonts w:ascii="Times New Roman" w:hAnsi="Times New Roman"/>
          <w:szCs w:val="24"/>
        </w:rPr>
        <w:t xml:space="preserve"> </w:t>
      </w:r>
    </w:p>
    <w:p w:rsidR="00DD01E7" w:rsidRPr="00DD01E7" w:rsidP="00DD01E7">
      <w:pPr>
        <w:bidi w:val="0"/>
        <w:jc w:val="both"/>
        <w:rPr>
          <w:rFonts w:ascii="Times New Roman" w:hAnsi="Times New Roman"/>
          <w:szCs w:val="24"/>
        </w:rPr>
      </w:pPr>
    </w:p>
    <w:p w:rsidR="00DD01E7" w:rsidRPr="00FF560A" w:rsidP="00DD01E7">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26 ods. 1 písmeno c) znie: </w:t>
      </w:r>
    </w:p>
    <w:p w:rsidR="00DD01E7" w:rsidRPr="00FF560A" w:rsidP="00DD01E7">
      <w:pPr>
        <w:pStyle w:val="ListParagraph"/>
        <w:bidi w:val="0"/>
        <w:ind w:left="426"/>
        <w:jc w:val="both"/>
        <w:rPr>
          <w:rFonts w:ascii="Times New Roman" w:hAnsi="Times New Roman"/>
          <w:szCs w:val="24"/>
        </w:rPr>
      </w:pPr>
      <w:r w:rsidRPr="00FF560A">
        <w:rPr>
          <w:rFonts w:ascii="Times New Roman" w:hAnsi="Times New Roman"/>
        </w:rPr>
        <w:t xml:space="preserve">„c) ohlásiť inšpekcii </w:t>
      </w:r>
      <w:r w:rsidRPr="00CB17D2" w:rsidR="00CB17D2">
        <w:rPr>
          <w:rFonts w:ascii="Times New Roman" w:hAnsi="Times New Roman"/>
        </w:rPr>
        <w:t>akúkoľvek plánovanú zmenu</w:t>
      </w:r>
      <w:r w:rsidRPr="00FF560A">
        <w:rPr>
          <w:rFonts w:ascii="Times New Roman" w:hAnsi="Times New Roman"/>
        </w:rPr>
        <w:t xml:space="preserve"> v charaktere prevádzky alebo</w:t>
      </w:r>
      <w:r w:rsidR="00251A53">
        <w:rPr>
          <w:rFonts w:ascii="Times New Roman" w:hAnsi="Times New Roman"/>
        </w:rPr>
        <w:t xml:space="preserve">                v</w:t>
      </w:r>
      <w:r w:rsidRPr="00FF560A">
        <w:rPr>
          <w:rFonts w:ascii="Times New Roman" w:hAnsi="Times New Roman"/>
        </w:rPr>
        <w:t xml:space="preserve"> činnosti prevádzky alebo rozšírenie prevádzky, </w:t>
      </w:r>
      <w:r w:rsidRPr="00CB17D2" w:rsidR="00CB17D2">
        <w:rPr>
          <w:rFonts w:ascii="Times New Roman" w:hAnsi="Times New Roman"/>
        </w:rPr>
        <w:t>ktorá môže</w:t>
      </w:r>
      <w:r w:rsidRPr="00FF560A">
        <w:rPr>
          <w:rFonts w:ascii="Times New Roman" w:hAnsi="Times New Roman"/>
        </w:rPr>
        <w:t xml:space="preserve"> mať vplyv na životné prostredie; </w:t>
      </w:r>
      <w:r w:rsidRPr="00CB17D2" w:rsidR="00CB17D2">
        <w:rPr>
          <w:rFonts w:ascii="Times New Roman" w:hAnsi="Times New Roman"/>
        </w:rPr>
        <w:t xml:space="preserve">samotná zmena prevádzky alebo samotné rozšírenie prevádzky, ak presahuje kapacitné prahové hodnoty uvedené v prílohe </w:t>
      </w:r>
      <w:r w:rsidR="00CB17D2">
        <w:rPr>
          <w:rFonts w:ascii="Times New Roman" w:hAnsi="Times New Roman"/>
        </w:rPr>
        <w:t>č. 1, je vždy podstatnou zmenou,</w:t>
      </w:r>
      <w:r w:rsidRPr="00CB17D2" w:rsidR="00CB17D2">
        <w:rPr>
          <w:rFonts w:ascii="Times New Roman" w:hAnsi="Times New Roman"/>
        </w:rPr>
        <w:t xml:space="preserve">“. </w:t>
      </w:r>
    </w:p>
    <w:p w:rsidR="00DD01E7" w:rsidP="00DD01E7">
      <w:pPr>
        <w:bidi w:val="0"/>
        <w:jc w:val="both"/>
        <w:rPr>
          <w:rFonts w:ascii="Times New Roman" w:hAnsi="Times New Roman"/>
          <w:szCs w:val="24"/>
        </w:rPr>
      </w:pPr>
    </w:p>
    <w:p w:rsidR="00DD01E7" w:rsidRPr="00FF560A" w:rsidP="00DD01E7">
      <w:pPr>
        <w:pStyle w:val="ListParagraph"/>
        <w:numPr>
          <w:numId w:val="1"/>
        </w:numPr>
        <w:bidi w:val="0"/>
        <w:jc w:val="both"/>
        <w:rPr>
          <w:rFonts w:ascii="Times New Roman" w:hAnsi="Times New Roman"/>
          <w:szCs w:val="24"/>
        </w:rPr>
      </w:pPr>
      <w:r w:rsidRPr="00FF560A">
        <w:rPr>
          <w:rFonts w:ascii="Times New Roman" w:hAnsi="Times New Roman"/>
          <w:szCs w:val="24"/>
        </w:rPr>
        <w:t>V § 26 ods. 4 sa slová „písm. e)“ nahrádzajú slovami „písm. c)“.</w:t>
      </w:r>
    </w:p>
    <w:p w:rsidR="00EB4A68" w:rsidP="00952C47">
      <w:pPr>
        <w:bidi w:val="0"/>
        <w:jc w:val="both"/>
        <w:rPr>
          <w:rFonts w:ascii="Times New Roman" w:hAnsi="Times New Roman"/>
          <w:szCs w:val="24"/>
        </w:rPr>
      </w:pPr>
    </w:p>
    <w:p w:rsidR="00EB4A68" w:rsidRPr="00FF560A" w:rsidP="00952C47">
      <w:pPr>
        <w:bidi w:val="0"/>
        <w:jc w:val="both"/>
        <w:rPr>
          <w:rFonts w:ascii="Times New Roman" w:hAnsi="Times New Roman"/>
          <w:szCs w:val="24"/>
        </w:rPr>
      </w:pPr>
    </w:p>
    <w:p w:rsidR="00BE3806" w:rsidRPr="00FF560A" w:rsidP="00952C47">
      <w:pPr>
        <w:pStyle w:val="ListParagraph"/>
        <w:numPr>
          <w:numId w:val="1"/>
        </w:numPr>
        <w:bidi w:val="0"/>
        <w:ind w:left="142" w:firstLine="0"/>
        <w:jc w:val="both"/>
        <w:rPr>
          <w:rFonts w:ascii="Times New Roman" w:hAnsi="Times New Roman"/>
          <w:szCs w:val="24"/>
        </w:rPr>
      </w:pPr>
      <w:r w:rsidRPr="00FF560A">
        <w:rPr>
          <w:rFonts w:ascii="Times New Roman" w:hAnsi="Times New Roman"/>
          <w:szCs w:val="24"/>
        </w:rPr>
        <w:t xml:space="preserve"> Za </w:t>
      </w:r>
      <w:r w:rsidRPr="00FF560A" w:rsidR="00A333A7">
        <w:rPr>
          <w:rFonts w:ascii="Times New Roman" w:hAnsi="Times New Roman"/>
          <w:szCs w:val="24"/>
        </w:rPr>
        <w:t>§</w:t>
      </w:r>
      <w:r w:rsidRPr="00FF560A">
        <w:rPr>
          <w:rFonts w:ascii="Times New Roman" w:hAnsi="Times New Roman"/>
          <w:szCs w:val="24"/>
        </w:rPr>
        <w:t xml:space="preserve"> 26 sa vkladá </w:t>
      </w:r>
      <w:r w:rsidRPr="00FF560A" w:rsidR="00A333A7">
        <w:rPr>
          <w:rFonts w:ascii="Times New Roman" w:hAnsi="Times New Roman"/>
          <w:szCs w:val="24"/>
        </w:rPr>
        <w:t>§</w:t>
      </w:r>
      <w:r w:rsidRPr="00FF560A">
        <w:rPr>
          <w:rFonts w:ascii="Times New Roman" w:hAnsi="Times New Roman"/>
          <w:szCs w:val="24"/>
        </w:rPr>
        <w:t xml:space="preserve"> 26a, ktorý znie:</w:t>
      </w:r>
    </w:p>
    <w:p w:rsidR="004C4F74" w:rsidRPr="00FF560A" w:rsidP="004C4F74">
      <w:pPr>
        <w:bidi w:val="0"/>
        <w:jc w:val="both"/>
        <w:rPr>
          <w:rFonts w:ascii="Times New Roman" w:hAnsi="Times New Roman"/>
          <w:szCs w:val="24"/>
        </w:rPr>
      </w:pPr>
    </w:p>
    <w:p w:rsidR="004C4F74" w:rsidRPr="00FF560A" w:rsidP="004C4F74">
      <w:pPr>
        <w:bidi w:val="0"/>
        <w:spacing w:before="100" w:beforeAutospacing="1" w:after="100" w:afterAutospacing="1"/>
        <w:jc w:val="center"/>
        <w:rPr>
          <w:rFonts w:ascii="Times New Roman" w:hAnsi="Times New Roman"/>
          <w:b/>
          <w:sz w:val="24"/>
          <w:szCs w:val="24"/>
          <w:lang w:eastAsia="cs-CZ"/>
        </w:rPr>
      </w:pPr>
      <w:r w:rsidRPr="00FF560A">
        <w:rPr>
          <w:rFonts w:ascii="Times New Roman" w:hAnsi="Times New Roman"/>
          <w:sz w:val="24"/>
          <w:szCs w:val="24"/>
          <w:lang w:eastAsia="cs-CZ"/>
        </w:rPr>
        <w:t>„</w:t>
      </w:r>
      <w:r w:rsidRPr="00FF560A">
        <w:rPr>
          <w:rFonts w:ascii="Times New Roman" w:hAnsi="Times New Roman"/>
          <w:b/>
          <w:sz w:val="24"/>
          <w:szCs w:val="24"/>
          <w:lang w:eastAsia="cs-CZ"/>
        </w:rPr>
        <w:t>§ 26a</w:t>
      </w:r>
    </w:p>
    <w:p w:rsidR="004C4F74" w:rsidRPr="00FF560A" w:rsidP="00BF3F31">
      <w:pPr>
        <w:bidi w:val="0"/>
        <w:spacing w:before="100" w:beforeAutospacing="1" w:after="100" w:afterAutospacing="1"/>
        <w:ind w:left="426"/>
        <w:jc w:val="both"/>
        <w:rPr>
          <w:rFonts w:ascii="Times New Roman" w:hAnsi="Times New Roman"/>
          <w:sz w:val="24"/>
          <w:szCs w:val="24"/>
          <w:lang w:eastAsia="cs-CZ"/>
        </w:rPr>
      </w:pPr>
      <w:r w:rsidRPr="00FF560A">
        <w:rPr>
          <w:rFonts w:ascii="Times New Roman" w:hAnsi="Times New Roman"/>
          <w:sz w:val="24"/>
          <w:szCs w:val="24"/>
          <w:lang w:eastAsia="cs-CZ"/>
        </w:rPr>
        <w:t>(1) Vlastník pozemku, na ktorom sa nachádza skládka odpadov</w:t>
      </w:r>
      <w:r w:rsidR="00CB17D2">
        <w:rPr>
          <w:rFonts w:ascii="Times New Roman" w:hAnsi="Times New Roman"/>
          <w:sz w:val="24"/>
          <w:szCs w:val="24"/>
          <w:lang w:eastAsia="cs-CZ"/>
        </w:rPr>
        <w:t>,</w:t>
      </w:r>
      <w:r w:rsidRPr="00FF560A">
        <w:rPr>
          <w:rFonts w:ascii="Times New Roman" w:hAnsi="Times New Roman"/>
          <w:sz w:val="24"/>
          <w:szCs w:val="24"/>
          <w:lang w:eastAsia="cs-CZ"/>
        </w:rPr>
        <w:t xml:space="preserve"> dotknutý rozhodnutím vydaným podľa § 11a ods. 1 má právo na primeranú jednorazovú náhradu za obmedzenie užívania pozemku od prevádz</w:t>
      </w:r>
      <w:r w:rsidR="00EC7D0B">
        <w:rPr>
          <w:rFonts w:ascii="Times New Roman" w:hAnsi="Times New Roman"/>
          <w:sz w:val="24"/>
          <w:szCs w:val="24"/>
          <w:lang w:eastAsia="cs-CZ"/>
        </w:rPr>
        <w:t>kovateľa; toto právo zaniká, ak</w:t>
      </w:r>
      <w:r w:rsidRPr="00FF560A">
        <w:rPr>
          <w:rFonts w:ascii="Times New Roman" w:hAnsi="Times New Roman"/>
          <w:sz w:val="24"/>
          <w:szCs w:val="24"/>
          <w:lang w:eastAsia="cs-CZ"/>
        </w:rPr>
        <w:t xml:space="preserve"> ho vlastník neuplatní u prevádzkovateľa do jedného roka odo dňa právoplatnosti tohto rozhodnutia (§ 11a ods. </w:t>
      </w:r>
      <w:r w:rsidRPr="00FF560A" w:rsidR="00E93C9A">
        <w:rPr>
          <w:rFonts w:ascii="Times New Roman" w:hAnsi="Times New Roman"/>
          <w:sz w:val="24"/>
          <w:szCs w:val="24"/>
          <w:lang w:eastAsia="cs-CZ"/>
        </w:rPr>
        <w:t>4</w:t>
      </w:r>
      <w:r w:rsidRPr="00FF560A">
        <w:rPr>
          <w:rFonts w:ascii="Times New Roman" w:hAnsi="Times New Roman"/>
          <w:sz w:val="24"/>
          <w:szCs w:val="24"/>
          <w:lang w:eastAsia="cs-CZ"/>
        </w:rPr>
        <w:t xml:space="preserve">). </w:t>
      </w:r>
    </w:p>
    <w:p w:rsidR="00677576" w:rsidRPr="00FF560A" w:rsidP="00BF3F31">
      <w:pPr>
        <w:bidi w:val="0"/>
        <w:spacing w:before="100" w:beforeAutospacing="1" w:after="100" w:afterAutospacing="1"/>
        <w:ind w:left="426"/>
        <w:jc w:val="both"/>
        <w:rPr>
          <w:rFonts w:ascii="Times New Roman" w:hAnsi="Times New Roman"/>
          <w:sz w:val="24"/>
          <w:szCs w:val="24"/>
          <w:lang w:eastAsia="cs-CZ"/>
        </w:rPr>
      </w:pPr>
      <w:r w:rsidRPr="00FF560A" w:rsidR="004C4F74">
        <w:rPr>
          <w:rFonts w:ascii="Times New Roman" w:hAnsi="Times New Roman"/>
          <w:sz w:val="24"/>
          <w:szCs w:val="24"/>
          <w:lang w:eastAsia="cs-CZ"/>
        </w:rPr>
        <w:t xml:space="preserve">(2) Ak medzi vlastníkom a prevádzkovateľom nedôjde k dohode o výške jednorazovej náhrady podľa odseku 1 alebo k dohode o inom spôsobe náhrady za obmedzenie užívania pozemku, rozhodne o výške jednorazovej náhrady súd; návrh na súd je oprávnený podať ktorýkoľvek z nich do jedného roka odo dňa uplatnenia práva na túto náhradu u prevádzkovateľa.“.  </w:t>
      </w:r>
    </w:p>
    <w:p w:rsidR="00FD6F35" w:rsidRPr="00FF560A" w:rsidP="00677576">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28 </w:t>
      </w:r>
      <w:r w:rsidRPr="00FF560A" w:rsidR="00E828B5">
        <w:rPr>
          <w:rFonts w:ascii="Times New Roman" w:hAnsi="Times New Roman"/>
          <w:szCs w:val="24"/>
        </w:rPr>
        <w:t>ods. 3</w:t>
      </w:r>
      <w:r w:rsidRPr="00FF560A" w:rsidR="00FB3E52">
        <w:rPr>
          <w:rFonts w:ascii="Times New Roman" w:hAnsi="Times New Roman"/>
          <w:szCs w:val="24"/>
        </w:rPr>
        <w:t xml:space="preserve"> a § 37 </w:t>
      </w:r>
      <w:r w:rsidRPr="00FF560A" w:rsidR="00C050EA">
        <w:rPr>
          <w:rFonts w:ascii="Times New Roman" w:hAnsi="Times New Roman"/>
          <w:szCs w:val="24"/>
        </w:rPr>
        <w:t xml:space="preserve">ods. 1 </w:t>
      </w:r>
      <w:r w:rsidRPr="00FF560A" w:rsidR="00FB3E52">
        <w:rPr>
          <w:rFonts w:ascii="Times New Roman" w:hAnsi="Times New Roman"/>
          <w:szCs w:val="24"/>
        </w:rPr>
        <w:t>písm. l)</w:t>
      </w:r>
      <w:r w:rsidRPr="00FF560A" w:rsidR="00E828B5">
        <w:rPr>
          <w:rFonts w:ascii="Times New Roman" w:hAnsi="Times New Roman"/>
          <w:szCs w:val="24"/>
        </w:rPr>
        <w:t xml:space="preserve"> </w:t>
      </w:r>
      <w:r w:rsidRPr="00FF560A">
        <w:rPr>
          <w:rFonts w:ascii="Times New Roman" w:hAnsi="Times New Roman"/>
          <w:szCs w:val="24"/>
        </w:rPr>
        <w:t>sa slová „písm. m)“ nahrádzajú slovami „písm. n</w:t>
      </w:r>
      <w:r w:rsidRPr="00FF560A" w:rsidR="00FB3E52">
        <w:rPr>
          <w:rFonts w:ascii="Times New Roman" w:hAnsi="Times New Roman"/>
          <w:szCs w:val="24"/>
        </w:rPr>
        <w:t>)</w:t>
      </w:r>
      <w:r w:rsidRPr="00FF560A">
        <w:rPr>
          <w:rFonts w:ascii="Times New Roman" w:hAnsi="Times New Roman"/>
          <w:szCs w:val="24"/>
        </w:rPr>
        <w:t xml:space="preserve">“. </w:t>
      </w:r>
    </w:p>
    <w:p w:rsidR="000B740C" w:rsidRPr="00FF560A" w:rsidP="000B740C">
      <w:pPr>
        <w:pStyle w:val="ListParagraph"/>
        <w:bidi w:val="0"/>
        <w:ind w:left="502"/>
        <w:jc w:val="both"/>
        <w:rPr>
          <w:rFonts w:ascii="Times New Roman" w:hAnsi="Times New Roman"/>
          <w:szCs w:val="24"/>
        </w:rPr>
      </w:pPr>
    </w:p>
    <w:p w:rsidR="0090765A" w:rsidRPr="00FF560A" w:rsidP="0090765A">
      <w:pPr>
        <w:pStyle w:val="ListParagraph"/>
        <w:numPr>
          <w:numId w:val="1"/>
        </w:numPr>
        <w:bidi w:val="0"/>
        <w:jc w:val="both"/>
        <w:rPr>
          <w:rFonts w:ascii="Times New Roman" w:hAnsi="Times New Roman"/>
          <w:szCs w:val="24"/>
        </w:rPr>
      </w:pPr>
      <w:r w:rsidRPr="00FF560A">
        <w:rPr>
          <w:rFonts w:ascii="Times New Roman" w:hAnsi="Times New Roman"/>
          <w:szCs w:val="24"/>
        </w:rPr>
        <w:t>V § 31 ods. 1 písm. b) sa slovo „sprístupňuje“ nahrádza slovom „zverejňuje“</w:t>
      </w:r>
      <w:r w:rsidR="00EC7D0B">
        <w:rPr>
          <w:rFonts w:ascii="Times New Roman" w:hAnsi="Times New Roman"/>
          <w:szCs w:val="24"/>
        </w:rPr>
        <w:t>.</w:t>
      </w:r>
    </w:p>
    <w:p w:rsidR="0090765A" w:rsidRPr="00FF560A" w:rsidP="0090765A">
      <w:pPr>
        <w:bidi w:val="0"/>
        <w:jc w:val="both"/>
        <w:rPr>
          <w:rFonts w:ascii="Times New Roman" w:hAnsi="Times New Roman"/>
          <w:szCs w:val="24"/>
        </w:rPr>
      </w:pPr>
      <w:r w:rsidRPr="00FF560A">
        <w:rPr>
          <w:rFonts w:ascii="Times New Roman" w:hAnsi="Times New Roman"/>
          <w:szCs w:val="24"/>
        </w:rPr>
        <w:t xml:space="preserve"> </w:t>
      </w:r>
    </w:p>
    <w:p w:rsidR="002D75E6" w:rsidRPr="00FF560A" w:rsidP="005677E0">
      <w:pPr>
        <w:pStyle w:val="ListParagraph"/>
        <w:numPr>
          <w:numId w:val="1"/>
        </w:numPr>
        <w:bidi w:val="0"/>
        <w:jc w:val="both"/>
        <w:rPr>
          <w:rFonts w:ascii="Times New Roman" w:hAnsi="Times New Roman"/>
          <w:szCs w:val="24"/>
        </w:rPr>
      </w:pPr>
      <w:r w:rsidRPr="00FF560A" w:rsidR="005677E0">
        <w:rPr>
          <w:rFonts w:ascii="Times New Roman" w:hAnsi="Times New Roman"/>
          <w:szCs w:val="24"/>
        </w:rPr>
        <w:t xml:space="preserve">V § 31  ods. 1 </w:t>
      </w:r>
      <w:r w:rsidRPr="00FF560A" w:rsidR="00682F46">
        <w:rPr>
          <w:rFonts w:ascii="Times New Roman" w:hAnsi="Times New Roman"/>
          <w:szCs w:val="24"/>
        </w:rPr>
        <w:t>písm.</w:t>
      </w:r>
      <w:r w:rsidRPr="00FF560A" w:rsidR="005677E0">
        <w:rPr>
          <w:rFonts w:ascii="Times New Roman" w:hAnsi="Times New Roman"/>
          <w:szCs w:val="24"/>
        </w:rPr>
        <w:t xml:space="preserve"> i)</w:t>
      </w:r>
      <w:r w:rsidRPr="00FF560A" w:rsidR="00682F46">
        <w:rPr>
          <w:rFonts w:ascii="Times New Roman" w:hAnsi="Times New Roman"/>
          <w:szCs w:val="24"/>
        </w:rPr>
        <w:t xml:space="preserve"> </w:t>
      </w:r>
      <w:r w:rsidRPr="00FF560A" w:rsidR="004F3607">
        <w:rPr>
          <w:rFonts w:ascii="Times New Roman" w:hAnsi="Times New Roman"/>
          <w:szCs w:val="24"/>
        </w:rPr>
        <w:t xml:space="preserve">sa </w:t>
      </w:r>
      <w:r w:rsidR="007B3444">
        <w:rPr>
          <w:rFonts w:ascii="Times New Roman" w:hAnsi="Times New Roman"/>
          <w:szCs w:val="24"/>
        </w:rPr>
        <w:t>vypúšťajú slová „</w:t>
      </w:r>
      <w:r w:rsidRPr="00FF560A" w:rsidR="004F3607">
        <w:rPr>
          <w:rFonts w:ascii="Times New Roman" w:hAnsi="Times New Roman"/>
          <w:szCs w:val="24"/>
        </w:rPr>
        <w:t>vo vzťahu k orgánom Európskej únie“</w:t>
      </w:r>
      <w:r w:rsidRPr="00FF560A" w:rsidR="00B26B16">
        <w:rPr>
          <w:rFonts w:ascii="Times New Roman" w:hAnsi="Times New Roman"/>
          <w:szCs w:val="24"/>
        </w:rPr>
        <w:t>.</w:t>
      </w:r>
    </w:p>
    <w:p w:rsidR="009870A2" w:rsidRPr="00FF560A" w:rsidP="0090765A">
      <w:pPr>
        <w:bidi w:val="0"/>
        <w:rPr>
          <w:rFonts w:ascii="Times New Roman" w:hAnsi="Times New Roman"/>
          <w:szCs w:val="24"/>
        </w:rPr>
      </w:pPr>
    </w:p>
    <w:p w:rsidR="007D25E8" w:rsidRPr="00FF560A" w:rsidP="00C523E1">
      <w:pPr>
        <w:pStyle w:val="ListParagraph"/>
        <w:numPr>
          <w:numId w:val="1"/>
        </w:numPr>
        <w:bidi w:val="0"/>
        <w:jc w:val="both"/>
        <w:rPr>
          <w:rFonts w:ascii="Times New Roman" w:hAnsi="Times New Roman"/>
          <w:szCs w:val="24"/>
        </w:rPr>
      </w:pPr>
      <w:r w:rsidRPr="00FF560A" w:rsidR="009870A2">
        <w:rPr>
          <w:rFonts w:ascii="Times New Roman" w:hAnsi="Times New Roman"/>
          <w:szCs w:val="24"/>
        </w:rPr>
        <w:t>V</w:t>
      </w:r>
      <w:r w:rsidRPr="00FF560A" w:rsidR="009E25A0">
        <w:rPr>
          <w:rFonts w:ascii="Times New Roman" w:hAnsi="Times New Roman"/>
          <w:szCs w:val="24"/>
        </w:rPr>
        <w:t xml:space="preserve"> § 31 ods. 3 písm. c</w:t>
      </w:r>
      <w:r w:rsidRPr="00FF560A" w:rsidR="009870A2">
        <w:rPr>
          <w:rFonts w:ascii="Times New Roman" w:hAnsi="Times New Roman"/>
          <w:szCs w:val="24"/>
        </w:rPr>
        <w:t>) sa vypúšťajú slová „</w:t>
      </w:r>
      <w:r w:rsidRPr="00FF560A" w:rsidR="00C523E1">
        <w:rPr>
          <w:rFonts w:ascii="Times New Roman" w:hAnsi="Times New Roman"/>
          <w:szCs w:val="24"/>
        </w:rPr>
        <w:t>a o sprístupňovaní informácií v informačnom systéme“.</w:t>
      </w:r>
    </w:p>
    <w:p w:rsidR="00C523E1" w:rsidRPr="00FF560A" w:rsidP="00C523E1">
      <w:pPr>
        <w:bidi w:val="0"/>
        <w:jc w:val="both"/>
        <w:rPr>
          <w:rFonts w:ascii="Times New Roman" w:hAnsi="Times New Roman"/>
          <w:szCs w:val="24"/>
        </w:rPr>
      </w:pPr>
    </w:p>
    <w:p w:rsidR="00780A64" w:rsidRPr="00FF560A" w:rsidP="00C523E1">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32 </w:t>
      </w:r>
      <w:r w:rsidRPr="00FF560A" w:rsidR="00AF44BA">
        <w:rPr>
          <w:rFonts w:ascii="Times New Roman" w:hAnsi="Times New Roman"/>
          <w:szCs w:val="24"/>
        </w:rPr>
        <w:t xml:space="preserve">sa odsek 1 dopĺňa písmenom j), ktoré znie: </w:t>
      </w:r>
    </w:p>
    <w:p w:rsidR="007145DE" w:rsidRPr="00FF560A" w:rsidP="00C523E1">
      <w:pPr>
        <w:bidi w:val="0"/>
        <w:spacing w:after="0" w:line="240" w:lineRule="auto"/>
        <w:ind w:left="567"/>
        <w:jc w:val="both"/>
        <w:rPr>
          <w:rFonts w:ascii="Times New Roman" w:hAnsi="Times New Roman"/>
          <w:sz w:val="24"/>
          <w:szCs w:val="24"/>
        </w:rPr>
      </w:pPr>
      <w:r w:rsidRPr="00FF560A" w:rsidR="00780A64">
        <w:rPr>
          <w:rFonts w:ascii="Times New Roman" w:hAnsi="Times New Roman"/>
          <w:sz w:val="24"/>
          <w:szCs w:val="24"/>
        </w:rPr>
        <w:t xml:space="preserve">„j) </w:t>
      </w:r>
      <w:r w:rsidRPr="00FF560A">
        <w:rPr>
          <w:rFonts w:ascii="Times New Roman" w:hAnsi="Times New Roman"/>
          <w:sz w:val="24"/>
          <w:szCs w:val="24"/>
        </w:rPr>
        <w:t>na žiadosť správneho orgánu</w:t>
      </w:r>
      <w:r w:rsidR="00EC7D0B">
        <w:rPr>
          <w:rFonts w:ascii="Times New Roman" w:hAnsi="Times New Roman"/>
          <w:sz w:val="24"/>
          <w:szCs w:val="24"/>
        </w:rPr>
        <w:t>, rozhodujúceho podľa osobitných predpisov</w:t>
      </w:r>
      <w:r w:rsidRPr="00FF560A">
        <w:rPr>
          <w:rFonts w:ascii="Times New Roman" w:hAnsi="Times New Roman"/>
          <w:sz w:val="24"/>
          <w:szCs w:val="24"/>
        </w:rPr>
        <w:t xml:space="preserve"> </w:t>
      </w:r>
      <w:r w:rsidR="00CB17D2">
        <w:rPr>
          <w:rFonts w:ascii="Times New Roman" w:hAnsi="Times New Roman"/>
          <w:sz w:val="24"/>
          <w:szCs w:val="24"/>
          <w:vertAlign w:val="superscript"/>
        </w:rPr>
        <w:t>61</w:t>
      </w:r>
      <w:r w:rsidRPr="00FF560A" w:rsidR="00C22E60">
        <w:rPr>
          <w:rFonts w:ascii="Times New Roman" w:hAnsi="Times New Roman"/>
          <w:sz w:val="24"/>
          <w:szCs w:val="24"/>
        </w:rPr>
        <w:t xml:space="preserve">) </w:t>
      </w:r>
      <w:r w:rsidRPr="00FF560A">
        <w:rPr>
          <w:rFonts w:ascii="Times New Roman" w:hAnsi="Times New Roman"/>
          <w:sz w:val="24"/>
          <w:szCs w:val="24"/>
        </w:rPr>
        <w:t xml:space="preserve">vydáva vyjadrenie, či </w:t>
      </w:r>
      <w:r w:rsidRPr="00FF560A" w:rsidR="005A4FEF">
        <w:rPr>
          <w:rFonts w:ascii="Times New Roman" w:hAnsi="Times New Roman"/>
          <w:sz w:val="24"/>
          <w:szCs w:val="24"/>
        </w:rPr>
        <w:t>sa na činnosti v posudzovanej prevádzke vzťahuje konanie o vydanie povolenia podľa tohto zákona.</w:t>
      </w:r>
      <w:r w:rsidRPr="00FF560A">
        <w:rPr>
          <w:rFonts w:ascii="Times New Roman" w:hAnsi="Times New Roman"/>
          <w:sz w:val="24"/>
          <w:szCs w:val="24"/>
        </w:rPr>
        <w:t>“</w:t>
      </w:r>
      <w:r w:rsidRPr="00FF560A" w:rsidR="00B87286">
        <w:rPr>
          <w:rFonts w:ascii="Times New Roman" w:hAnsi="Times New Roman"/>
          <w:sz w:val="24"/>
          <w:szCs w:val="24"/>
        </w:rPr>
        <w:t>.</w:t>
      </w:r>
    </w:p>
    <w:p w:rsidR="00EC7D0B" w:rsidP="00C523E1">
      <w:pPr>
        <w:bidi w:val="0"/>
        <w:spacing w:after="0" w:line="240" w:lineRule="auto"/>
        <w:ind w:left="567"/>
        <w:jc w:val="both"/>
        <w:rPr>
          <w:rFonts w:ascii="Times New Roman" w:hAnsi="Times New Roman"/>
          <w:sz w:val="24"/>
          <w:szCs w:val="24"/>
        </w:rPr>
      </w:pPr>
    </w:p>
    <w:p w:rsidR="00AF44BA" w:rsidRPr="00FF560A" w:rsidP="00C523E1">
      <w:pPr>
        <w:bidi w:val="0"/>
        <w:spacing w:after="0" w:line="240" w:lineRule="auto"/>
        <w:ind w:left="567"/>
        <w:jc w:val="both"/>
        <w:rPr>
          <w:rFonts w:ascii="Times New Roman" w:hAnsi="Times New Roman"/>
          <w:sz w:val="24"/>
          <w:szCs w:val="24"/>
        </w:rPr>
      </w:pPr>
      <w:r w:rsidRPr="00FF560A">
        <w:rPr>
          <w:rFonts w:ascii="Times New Roman" w:hAnsi="Times New Roman"/>
          <w:sz w:val="24"/>
          <w:szCs w:val="24"/>
        </w:rPr>
        <w:t xml:space="preserve">Poznámka pod čiarou k odkazu </w:t>
      </w:r>
      <w:r w:rsidR="00CB17D2">
        <w:rPr>
          <w:rFonts w:ascii="Times New Roman" w:hAnsi="Times New Roman"/>
          <w:sz w:val="24"/>
          <w:szCs w:val="24"/>
        </w:rPr>
        <w:t>61</w:t>
      </w:r>
      <w:r w:rsidRPr="00FF560A" w:rsidR="00CB17D2">
        <w:rPr>
          <w:rFonts w:ascii="Times New Roman" w:hAnsi="Times New Roman"/>
          <w:sz w:val="24"/>
          <w:szCs w:val="24"/>
        </w:rPr>
        <w:t xml:space="preserve"> </w:t>
      </w:r>
      <w:r w:rsidRPr="00FF560A">
        <w:rPr>
          <w:rFonts w:ascii="Times New Roman" w:hAnsi="Times New Roman"/>
          <w:sz w:val="24"/>
          <w:szCs w:val="24"/>
        </w:rPr>
        <w:t>znie:</w:t>
      </w:r>
    </w:p>
    <w:p w:rsidR="00C06293" w:rsidRPr="00FF560A" w:rsidP="00C523E1">
      <w:pPr>
        <w:bidi w:val="0"/>
        <w:spacing w:after="0" w:line="240" w:lineRule="auto"/>
        <w:ind w:left="567"/>
        <w:jc w:val="both"/>
        <w:rPr>
          <w:rFonts w:ascii="Times New Roman" w:hAnsi="Times New Roman"/>
          <w:sz w:val="24"/>
          <w:szCs w:val="24"/>
        </w:rPr>
      </w:pPr>
      <w:r w:rsidRPr="00FF560A" w:rsidR="007145DE">
        <w:rPr>
          <w:rFonts w:ascii="Times New Roman" w:hAnsi="Times New Roman"/>
          <w:sz w:val="24"/>
          <w:szCs w:val="24"/>
        </w:rPr>
        <w:t>„</w:t>
      </w:r>
      <w:r w:rsidR="00CB17D2">
        <w:rPr>
          <w:rFonts w:ascii="Times New Roman" w:hAnsi="Times New Roman"/>
          <w:sz w:val="24"/>
          <w:szCs w:val="24"/>
          <w:vertAlign w:val="superscript"/>
        </w:rPr>
        <w:t>61</w:t>
      </w:r>
      <w:r w:rsidRPr="00FF560A" w:rsidR="00AF44BA">
        <w:rPr>
          <w:rFonts w:ascii="Times New Roman" w:hAnsi="Times New Roman"/>
          <w:sz w:val="24"/>
          <w:szCs w:val="24"/>
        </w:rPr>
        <w:t xml:space="preserve">) </w:t>
      </w:r>
      <w:r w:rsidRPr="00FF560A" w:rsidR="007145DE">
        <w:rPr>
          <w:rFonts w:ascii="Times New Roman" w:hAnsi="Times New Roman"/>
          <w:sz w:val="24"/>
          <w:szCs w:val="24"/>
        </w:rPr>
        <w:t>Napríklad §</w:t>
      </w:r>
      <w:r w:rsidR="00EC7D0B">
        <w:rPr>
          <w:rFonts w:ascii="Times New Roman" w:hAnsi="Times New Roman"/>
          <w:sz w:val="24"/>
          <w:szCs w:val="24"/>
        </w:rPr>
        <w:t xml:space="preserve"> </w:t>
      </w:r>
      <w:r w:rsidRPr="00FF560A" w:rsidR="007145DE">
        <w:rPr>
          <w:rFonts w:ascii="Times New Roman" w:hAnsi="Times New Roman"/>
          <w:sz w:val="24"/>
          <w:szCs w:val="24"/>
        </w:rPr>
        <w:t>17 zákona č. 137/2010 Z. z.</w:t>
      </w:r>
      <w:r w:rsidR="00EC7D0B">
        <w:rPr>
          <w:rFonts w:ascii="Times New Roman" w:hAnsi="Times New Roman"/>
          <w:sz w:val="24"/>
          <w:szCs w:val="24"/>
        </w:rPr>
        <w:t xml:space="preserve"> v znení neskorších predpisov</w:t>
      </w:r>
      <w:r w:rsidR="00683618">
        <w:rPr>
          <w:rFonts w:ascii="Times New Roman" w:hAnsi="Times New Roman"/>
          <w:sz w:val="24"/>
          <w:szCs w:val="24"/>
        </w:rPr>
        <w:t>.</w:t>
      </w:r>
      <w:r w:rsidRPr="00FF560A" w:rsidR="00780A64">
        <w:rPr>
          <w:rFonts w:ascii="Times New Roman" w:hAnsi="Times New Roman"/>
          <w:sz w:val="24"/>
          <w:szCs w:val="24"/>
        </w:rPr>
        <w:t>“</w:t>
      </w:r>
      <w:r w:rsidRPr="00FF560A" w:rsidR="00DF7407">
        <w:rPr>
          <w:rFonts w:ascii="Times New Roman" w:hAnsi="Times New Roman"/>
          <w:sz w:val="24"/>
          <w:szCs w:val="24"/>
        </w:rPr>
        <w:t>.</w:t>
      </w:r>
      <w:r w:rsidRPr="00FF560A" w:rsidR="00780A64">
        <w:rPr>
          <w:rFonts w:ascii="Times New Roman" w:hAnsi="Times New Roman"/>
          <w:sz w:val="24"/>
          <w:szCs w:val="24"/>
        </w:rPr>
        <w:t xml:space="preserve">  </w:t>
      </w:r>
    </w:p>
    <w:p w:rsidR="00C523E1" w:rsidRPr="00FF560A" w:rsidP="00C523E1">
      <w:pPr>
        <w:bidi w:val="0"/>
        <w:spacing w:after="0" w:line="240" w:lineRule="auto"/>
        <w:ind w:left="567"/>
        <w:jc w:val="both"/>
        <w:rPr>
          <w:rFonts w:ascii="Times New Roman" w:hAnsi="Times New Roman"/>
          <w:sz w:val="24"/>
          <w:szCs w:val="24"/>
        </w:rPr>
      </w:pPr>
    </w:p>
    <w:p w:rsidR="00C523E1" w:rsidRPr="00FF560A" w:rsidP="00C523E1">
      <w:pPr>
        <w:pStyle w:val="ListParagraph"/>
        <w:numPr>
          <w:numId w:val="1"/>
        </w:numPr>
        <w:bidi w:val="0"/>
        <w:jc w:val="both"/>
        <w:rPr>
          <w:rFonts w:ascii="Times New Roman" w:hAnsi="Times New Roman"/>
          <w:szCs w:val="24"/>
        </w:rPr>
      </w:pPr>
      <w:r w:rsidRPr="00FF560A" w:rsidR="00F00E31">
        <w:rPr>
          <w:rFonts w:ascii="Times New Roman" w:hAnsi="Times New Roman"/>
          <w:szCs w:val="24"/>
        </w:rPr>
        <w:t>V § 32</w:t>
      </w:r>
      <w:r w:rsidRPr="00FF560A">
        <w:rPr>
          <w:rFonts w:ascii="Times New Roman" w:hAnsi="Times New Roman"/>
          <w:szCs w:val="24"/>
        </w:rPr>
        <w:t xml:space="preserve"> ods. 4 písm. a) sa vypúšťajú slová „a sprístupňuje tieto informácie dotknutej verejnosti prostredníctvom informačného systému“.</w:t>
      </w:r>
    </w:p>
    <w:p w:rsidR="00942ED5" w:rsidRPr="00FF560A" w:rsidP="00942ED5">
      <w:pPr>
        <w:bidi w:val="0"/>
        <w:spacing w:after="0" w:line="240" w:lineRule="auto"/>
        <w:ind w:left="567"/>
        <w:jc w:val="both"/>
        <w:rPr>
          <w:rFonts w:ascii="Times New Roman" w:hAnsi="Times New Roman"/>
          <w:sz w:val="24"/>
          <w:szCs w:val="24"/>
        </w:rPr>
      </w:pPr>
    </w:p>
    <w:p w:rsidR="00626E30" w:rsidRPr="00FF560A">
      <w:pPr>
        <w:pStyle w:val="ListParagraph"/>
        <w:numPr>
          <w:numId w:val="1"/>
        </w:numPr>
        <w:bidi w:val="0"/>
        <w:jc w:val="both"/>
        <w:rPr>
          <w:rFonts w:ascii="Times New Roman" w:hAnsi="Times New Roman"/>
          <w:szCs w:val="24"/>
        </w:rPr>
      </w:pPr>
      <w:r w:rsidRPr="00FF560A" w:rsidR="00EA0ECA">
        <w:rPr>
          <w:rFonts w:ascii="Times New Roman" w:hAnsi="Times New Roman"/>
          <w:szCs w:val="24"/>
        </w:rPr>
        <w:t xml:space="preserve">V </w:t>
      </w:r>
      <w:r w:rsidRPr="00FF560A">
        <w:rPr>
          <w:rFonts w:ascii="Times New Roman" w:hAnsi="Times New Roman"/>
          <w:szCs w:val="24"/>
        </w:rPr>
        <w:t xml:space="preserve">§ 33 </w:t>
      </w:r>
      <w:r w:rsidRPr="00FF560A" w:rsidR="00F90210">
        <w:rPr>
          <w:rFonts w:ascii="Times New Roman" w:hAnsi="Times New Roman"/>
          <w:szCs w:val="24"/>
        </w:rPr>
        <w:t>sa odsek</w:t>
      </w:r>
      <w:r w:rsidRPr="00FF560A">
        <w:rPr>
          <w:rFonts w:ascii="Times New Roman" w:hAnsi="Times New Roman"/>
          <w:szCs w:val="24"/>
        </w:rPr>
        <w:t xml:space="preserve"> 1</w:t>
      </w:r>
      <w:r w:rsidRPr="00FF560A" w:rsidR="00EA0ECA">
        <w:rPr>
          <w:rFonts w:ascii="Times New Roman" w:hAnsi="Times New Roman"/>
          <w:szCs w:val="24"/>
        </w:rPr>
        <w:t xml:space="preserve"> </w:t>
      </w:r>
      <w:r w:rsidRPr="00FF560A" w:rsidR="003177B1">
        <w:rPr>
          <w:rFonts w:ascii="Times New Roman" w:hAnsi="Times New Roman"/>
          <w:szCs w:val="24"/>
        </w:rPr>
        <w:t>dopĺňa písmenom</w:t>
      </w:r>
      <w:r w:rsidRPr="00FF560A" w:rsidR="00D65707">
        <w:rPr>
          <w:rFonts w:ascii="Times New Roman" w:hAnsi="Times New Roman"/>
          <w:szCs w:val="24"/>
        </w:rPr>
        <w:t xml:space="preserve"> </w:t>
      </w:r>
      <w:r w:rsidRPr="00FF560A" w:rsidR="00F90210">
        <w:rPr>
          <w:rFonts w:ascii="Times New Roman" w:hAnsi="Times New Roman"/>
          <w:szCs w:val="24"/>
        </w:rPr>
        <w:t xml:space="preserve"> </w:t>
      </w:r>
      <w:r w:rsidRPr="00FF560A">
        <w:rPr>
          <w:rFonts w:ascii="Times New Roman" w:hAnsi="Times New Roman"/>
          <w:szCs w:val="24"/>
        </w:rPr>
        <w:t>g)</w:t>
      </w:r>
      <w:r w:rsidRPr="00FF560A" w:rsidR="00C06293">
        <w:rPr>
          <w:rFonts w:ascii="Times New Roman" w:hAnsi="Times New Roman"/>
          <w:szCs w:val="24"/>
        </w:rPr>
        <w:t>, ktoré zn</w:t>
      </w:r>
      <w:r w:rsidRPr="00FF560A" w:rsidR="003177B1">
        <w:rPr>
          <w:rFonts w:ascii="Times New Roman" w:hAnsi="Times New Roman"/>
          <w:szCs w:val="24"/>
        </w:rPr>
        <w:t>ie</w:t>
      </w:r>
      <w:r w:rsidRPr="00FF560A">
        <w:rPr>
          <w:rFonts w:ascii="Times New Roman" w:hAnsi="Times New Roman"/>
          <w:szCs w:val="24"/>
        </w:rPr>
        <w:t xml:space="preserve">: </w:t>
      </w:r>
    </w:p>
    <w:p w:rsidR="00C06293" w:rsidRPr="00FF560A" w:rsidP="00D65707">
      <w:pPr>
        <w:pStyle w:val="ListParagraph"/>
        <w:bidi w:val="0"/>
        <w:ind w:left="360"/>
        <w:jc w:val="both"/>
        <w:rPr>
          <w:rFonts w:ascii="Times New Roman" w:hAnsi="Times New Roman"/>
          <w:szCs w:val="24"/>
        </w:rPr>
      </w:pPr>
      <w:r w:rsidRPr="00FF560A" w:rsidR="00626E30">
        <w:rPr>
          <w:rFonts w:ascii="Times New Roman" w:hAnsi="Times New Roman"/>
          <w:szCs w:val="24"/>
        </w:rPr>
        <w:t>„g) sa na činnosť alebo</w:t>
      </w:r>
      <w:r w:rsidR="00EC7D0B">
        <w:rPr>
          <w:rFonts w:ascii="Times New Roman" w:hAnsi="Times New Roman"/>
          <w:szCs w:val="24"/>
        </w:rPr>
        <w:t xml:space="preserve"> na</w:t>
      </w:r>
      <w:r w:rsidRPr="00FF560A" w:rsidR="00626E30">
        <w:rPr>
          <w:rFonts w:ascii="Times New Roman" w:hAnsi="Times New Roman"/>
          <w:szCs w:val="24"/>
        </w:rPr>
        <w:t xml:space="preserve"> typ výrobného procesu v prevádzke nevzťahujú závery o najlepších dostupných technikách a vývojom v oblasti najlepších dostupných techník sa umožnilo významné zníženie emisií.</w:t>
      </w:r>
      <w:r w:rsidRPr="00FF560A" w:rsidR="003177B1">
        <w:rPr>
          <w:rFonts w:ascii="Times New Roman" w:hAnsi="Times New Roman"/>
          <w:szCs w:val="24"/>
        </w:rPr>
        <w:t>“.</w:t>
      </w:r>
    </w:p>
    <w:p w:rsidR="00626E30" w:rsidRPr="00FF560A" w:rsidP="003177B1">
      <w:pPr>
        <w:pStyle w:val="ListParagraph"/>
        <w:bidi w:val="0"/>
        <w:ind w:left="360"/>
        <w:jc w:val="both"/>
        <w:rPr>
          <w:rFonts w:ascii="Times New Roman" w:hAnsi="Times New Roman"/>
          <w:color w:val="FF0000"/>
          <w:szCs w:val="24"/>
        </w:rPr>
      </w:pPr>
      <w:r w:rsidRPr="00FF560A" w:rsidR="00C06293">
        <w:rPr>
          <w:rFonts w:ascii="Times New Roman" w:hAnsi="Times New Roman"/>
          <w:color w:val="FF0000"/>
          <w:szCs w:val="24"/>
        </w:rPr>
        <w:t xml:space="preserve"> </w:t>
      </w:r>
    </w:p>
    <w:p w:rsidR="0065422E" w:rsidRPr="00FF560A" w:rsidP="003974DA">
      <w:pPr>
        <w:pStyle w:val="ListParagraph"/>
        <w:numPr>
          <w:numId w:val="1"/>
        </w:numPr>
        <w:bidi w:val="0"/>
        <w:jc w:val="both"/>
        <w:rPr>
          <w:rFonts w:ascii="Times New Roman" w:hAnsi="Times New Roman"/>
          <w:szCs w:val="24"/>
        </w:rPr>
      </w:pPr>
      <w:r w:rsidRPr="00FF560A" w:rsidR="00130B68">
        <w:rPr>
          <w:rFonts w:ascii="Times New Roman" w:hAnsi="Times New Roman"/>
          <w:szCs w:val="24"/>
        </w:rPr>
        <w:t xml:space="preserve"> V § 33 ods. 4 písm</w:t>
      </w:r>
      <w:r w:rsidRPr="00FF560A" w:rsidR="003974DA">
        <w:rPr>
          <w:rFonts w:ascii="Times New Roman" w:hAnsi="Times New Roman"/>
          <w:szCs w:val="24"/>
        </w:rPr>
        <w:t xml:space="preserve">eno </w:t>
      </w:r>
      <w:r w:rsidRPr="00FF560A" w:rsidR="00130B68">
        <w:rPr>
          <w:rFonts w:ascii="Times New Roman" w:hAnsi="Times New Roman"/>
          <w:szCs w:val="24"/>
        </w:rPr>
        <w:t>e)</w:t>
      </w:r>
      <w:r w:rsidRPr="00FF560A" w:rsidR="003974DA">
        <w:rPr>
          <w:rFonts w:ascii="Times New Roman" w:hAnsi="Times New Roman"/>
          <w:szCs w:val="24"/>
        </w:rPr>
        <w:t xml:space="preserve"> znie: </w:t>
      </w:r>
    </w:p>
    <w:p w:rsidR="00C93B50" w:rsidRPr="00FF560A" w:rsidP="003974DA">
      <w:pPr>
        <w:pStyle w:val="ListParagraph"/>
        <w:bidi w:val="0"/>
        <w:ind w:left="502"/>
        <w:jc w:val="both"/>
        <w:rPr>
          <w:rFonts w:ascii="Times New Roman" w:hAnsi="Times New Roman"/>
          <w:szCs w:val="24"/>
        </w:rPr>
      </w:pPr>
      <w:r w:rsidRPr="00FF560A" w:rsidR="003974DA">
        <w:rPr>
          <w:rFonts w:ascii="Times New Roman" w:hAnsi="Times New Roman"/>
          <w:szCs w:val="24"/>
        </w:rPr>
        <w:t xml:space="preserve">„e) </w:t>
      </w:r>
      <w:r w:rsidRPr="00FF560A">
        <w:rPr>
          <w:rFonts w:ascii="Times New Roman" w:hAnsi="Times New Roman"/>
          <w:szCs w:val="24"/>
        </w:rPr>
        <w:t>pri porušení podmienok povole</w:t>
      </w:r>
      <w:r w:rsidRPr="00FF560A" w:rsidR="00140A5D">
        <w:rPr>
          <w:rFonts w:ascii="Times New Roman" w:hAnsi="Times New Roman"/>
          <w:szCs w:val="24"/>
        </w:rPr>
        <w:t>nia bezodkladne prijať opatrenia</w:t>
      </w:r>
      <w:r w:rsidRPr="00FF560A" w:rsidR="003974DA">
        <w:rPr>
          <w:rFonts w:ascii="Times New Roman" w:hAnsi="Times New Roman"/>
          <w:szCs w:val="24"/>
        </w:rPr>
        <w:t>, ktoré zabezpečia bezodkladné opätovné splnenie</w:t>
      </w:r>
      <w:r w:rsidRPr="00FF560A">
        <w:rPr>
          <w:rFonts w:ascii="Times New Roman" w:hAnsi="Times New Roman"/>
          <w:szCs w:val="24"/>
        </w:rPr>
        <w:t xml:space="preserve"> požiadaviek povolenia</w:t>
      </w:r>
      <w:r w:rsidRPr="00FF560A" w:rsidR="003974DA">
        <w:rPr>
          <w:rFonts w:ascii="Times New Roman" w:hAnsi="Times New Roman"/>
          <w:szCs w:val="24"/>
        </w:rPr>
        <w:t>,“.</w:t>
      </w:r>
      <w:r w:rsidRPr="00FF560A">
        <w:rPr>
          <w:rFonts w:ascii="Times New Roman" w:hAnsi="Times New Roman"/>
          <w:szCs w:val="24"/>
        </w:rPr>
        <w:t xml:space="preserve">  </w:t>
      </w:r>
    </w:p>
    <w:p w:rsidR="00C93B50" w:rsidRPr="00FF560A" w:rsidP="003974DA">
      <w:pPr>
        <w:bidi w:val="0"/>
        <w:jc w:val="both"/>
        <w:rPr>
          <w:rFonts w:ascii="Times New Roman" w:hAnsi="Times New Roman"/>
          <w:szCs w:val="24"/>
        </w:rPr>
      </w:pPr>
    </w:p>
    <w:p w:rsidR="0065422E" w:rsidRPr="00FF560A" w:rsidP="0065422E">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33 ods. 4 písm. i)  prvom bode sa slová  „písm. j)“ nahrádzajú slovami  „písm. k)“. </w:t>
      </w:r>
    </w:p>
    <w:p w:rsidR="00130B68" w:rsidRPr="00FF560A" w:rsidP="0065422E">
      <w:pPr>
        <w:pStyle w:val="ListParagraph"/>
        <w:bidi w:val="0"/>
        <w:ind w:left="502"/>
        <w:jc w:val="both"/>
        <w:rPr>
          <w:rFonts w:ascii="Times New Roman" w:hAnsi="Times New Roman"/>
          <w:szCs w:val="24"/>
        </w:rPr>
      </w:pPr>
    </w:p>
    <w:p w:rsidR="0056085E" w:rsidRPr="00FF560A" w:rsidP="0056085E">
      <w:pPr>
        <w:pStyle w:val="ListParagraph"/>
        <w:bidi w:val="0"/>
        <w:ind w:left="502"/>
        <w:jc w:val="both"/>
        <w:rPr>
          <w:rFonts w:ascii="Times New Roman" w:hAnsi="Times New Roman"/>
          <w:szCs w:val="24"/>
        </w:rPr>
      </w:pPr>
    </w:p>
    <w:p w:rsidR="0079168E" w:rsidRPr="00FF560A" w:rsidP="001F2A6C">
      <w:pPr>
        <w:pStyle w:val="ListParagraph"/>
        <w:numPr>
          <w:numId w:val="1"/>
        </w:numPr>
        <w:bidi w:val="0"/>
        <w:jc w:val="both"/>
        <w:rPr>
          <w:rFonts w:ascii="Times New Roman" w:hAnsi="Times New Roman"/>
          <w:szCs w:val="24"/>
        </w:rPr>
      </w:pPr>
      <w:r w:rsidRPr="00FF560A" w:rsidR="00626E30">
        <w:rPr>
          <w:rFonts w:ascii="Times New Roman" w:hAnsi="Times New Roman"/>
          <w:szCs w:val="24"/>
        </w:rPr>
        <w:t>V § 34 ods</w:t>
      </w:r>
      <w:r w:rsidRPr="00FF560A">
        <w:rPr>
          <w:rFonts w:ascii="Times New Roman" w:hAnsi="Times New Roman"/>
          <w:szCs w:val="24"/>
        </w:rPr>
        <w:t>ek</w:t>
      </w:r>
      <w:r w:rsidRPr="00FF560A" w:rsidR="00626E30">
        <w:rPr>
          <w:rFonts w:ascii="Times New Roman" w:hAnsi="Times New Roman"/>
          <w:szCs w:val="24"/>
        </w:rPr>
        <w:t xml:space="preserve"> 2 </w:t>
      </w:r>
      <w:r w:rsidRPr="00FF560A">
        <w:rPr>
          <w:rFonts w:ascii="Times New Roman" w:hAnsi="Times New Roman"/>
          <w:szCs w:val="24"/>
        </w:rPr>
        <w:t xml:space="preserve">znie: </w:t>
      </w:r>
    </w:p>
    <w:p w:rsidR="00626E30" w:rsidRPr="00FF560A">
      <w:pPr>
        <w:pStyle w:val="ListParagraph"/>
        <w:bidi w:val="0"/>
        <w:ind w:left="360"/>
        <w:jc w:val="both"/>
        <w:rPr>
          <w:rFonts w:ascii="Times New Roman" w:hAnsi="Times New Roman"/>
          <w:szCs w:val="24"/>
        </w:rPr>
      </w:pPr>
      <w:r w:rsidRPr="00FF560A" w:rsidR="0079168E">
        <w:rPr>
          <w:rFonts w:ascii="Times New Roman" w:hAnsi="Times New Roman"/>
          <w:szCs w:val="24"/>
        </w:rPr>
        <w:t>„(2) Inšpekcia vypracuje plán kontrol pre všetky prevádzky a pravidelne ho prehodnocuje a aktualizuje.“.</w:t>
      </w:r>
    </w:p>
    <w:p w:rsidR="0079168E" w:rsidRPr="00FF560A">
      <w:pPr>
        <w:pStyle w:val="ListParagraph"/>
        <w:bidi w:val="0"/>
        <w:ind w:left="360"/>
        <w:jc w:val="both"/>
        <w:rPr>
          <w:rFonts w:ascii="Times New Roman" w:hAnsi="Times New Roman"/>
          <w:szCs w:val="24"/>
        </w:rPr>
      </w:pPr>
    </w:p>
    <w:p w:rsidR="00626E30" w:rsidRPr="00FF560A">
      <w:pPr>
        <w:pStyle w:val="ListParagraph"/>
        <w:numPr>
          <w:numId w:val="1"/>
        </w:numPr>
        <w:bidi w:val="0"/>
        <w:jc w:val="both"/>
        <w:rPr>
          <w:rFonts w:ascii="Times New Roman" w:hAnsi="Times New Roman"/>
          <w:szCs w:val="24"/>
        </w:rPr>
      </w:pPr>
      <w:r w:rsidRPr="00FF560A" w:rsidR="009C518E">
        <w:rPr>
          <w:rFonts w:ascii="Times New Roman" w:hAnsi="Times New Roman"/>
          <w:szCs w:val="24"/>
        </w:rPr>
        <w:t xml:space="preserve">V </w:t>
      </w:r>
      <w:r w:rsidRPr="00FF560A">
        <w:rPr>
          <w:rFonts w:ascii="Times New Roman" w:hAnsi="Times New Roman"/>
          <w:szCs w:val="24"/>
        </w:rPr>
        <w:t>§ 34 odsek 9 znie:</w:t>
      </w:r>
    </w:p>
    <w:p w:rsidR="00626E30" w:rsidRPr="00FF560A">
      <w:pPr>
        <w:pStyle w:val="ListParagraph"/>
        <w:bidi w:val="0"/>
        <w:ind w:left="360"/>
        <w:jc w:val="both"/>
        <w:rPr>
          <w:rFonts w:ascii="Times New Roman" w:hAnsi="Times New Roman"/>
          <w:szCs w:val="24"/>
        </w:rPr>
      </w:pPr>
      <w:r w:rsidRPr="00FF560A">
        <w:rPr>
          <w:rFonts w:ascii="Times New Roman" w:hAnsi="Times New Roman"/>
          <w:szCs w:val="24"/>
        </w:rPr>
        <w:t xml:space="preserve">„(9) Inšpekcia vykoná </w:t>
      </w:r>
      <w:r w:rsidRPr="00FF560A" w:rsidR="00140A5D">
        <w:rPr>
          <w:rFonts w:ascii="Times New Roman" w:hAnsi="Times New Roman"/>
          <w:szCs w:val="24"/>
        </w:rPr>
        <w:t xml:space="preserve">bezodkladne </w:t>
      </w:r>
      <w:r w:rsidRPr="00FF560A" w:rsidR="008F7E23">
        <w:rPr>
          <w:rFonts w:ascii="Times New Roman" w:hAnsi="Times New Roman"/>
          <w:szCs w:val="24"/>
        </w:rPr>
        <w:t>mimoriadnu kontrolu s cieľom</w:t>
      </w:r>
      <w:r w:rsidRPr="00FF560A">
        <w:rPr>
          <w:rFonts w:ascii="Times New Roman" w:hAnsi="Times New Roman"/>
          <w:szCs w:val="24"/>
        </w:rPr>
        <w:t xml:space="preserve"> prešetrenia </w:t>
      </w:r>
      <w:r w:rsidRPr="00FF560A" w:rsidR="00A47CD7">
        <w:rPr>
          <w:rFonts w:ascii="Times New Roman" w:hAnsi="Times New Roman"/>
          <w:szCs w:val="24"/>
        </w:rPr>
        <w:t>podnetov</w:t>
      </w:r>
      <w:r w:rsidRPr="00FF560A">
        <w:rPr>
          <w:rFonts w:ascii="Times New Roman" w:hAnsi="Times New Roman"/>
          <w:szCs w:val="24"/>
        </w:rPr>
        <w:t xml:space="preserve"> v oblasti životného prostredia, </w:t>
      </w:r>
      <w:r w:rsidRPr="00FF560A" w:rsidR="00D4120F">
        <w:rPr>
          <w:rFonts w:ascii="Times New Roman" w:hAnsi="Times New Roman"/>
          <w:szCs w:val="24"/>
        </w:rPr>
        <w:t xml:space="preserve">závažných </w:t>
      </w:r>
      <w:r w:rsidRPr="00FF560A">
        <w:rPr>
          <w:rFonts w:ascii="Times New Roman" w:hAnsi="Times New Roman"/>
          <w:szCs w:val="24"/>
        </w:rPr>
        <w:t>havárií</w:t>
      </w:r>
      <w:r w:rsidRPr="00FF560A" w:rsidR="00D4120F">
        <w:rPr>
          <w:rFonts w:ascii="Times New Roman" w:hAnsi="Times New Roman"/>
          <w:szCs w:val="24"/>
        </w:rPr>
        <w:t xml:space="preserve"> alebo</w:t>
      </w:r>
      <w:r w:rsidRPr="00FF560A" w:rsidR="00B063C2">
        <w:rPr>
          <w:rFonts w:ascii="Times New Roman" w:hAnsi="Times New Roman"/>
          <w:szCs w:val="24"/>
        </w:rPr>
        <w:t xml:space="preserve"> iných</w:t>
      </w:r>
      <w:r w:rsidRPr="00FF560A" w:rsidR="00D4120F">
        <w:rPr>
          <w:rFonts w:ascii="Times New Roman" w:hAnsi="Times New Roman"/>
          <w:szCs w:val="24"/>
        </w:rPr>
        <w:t xml:space="preserve"> </w:t>
      </w:r>
      <w:r w:rsidRPr="00FF560A">
        <w:rPr>
          <w:rFonts w:ascii="Times New Roman" w:hAnsi="Times New Roman"/>
          <w:szCs w:val="24"/>
        </w:rPr>
        <w:t>mimoriadnych udalostí</w:t>
      </w:r>
      <w:r w:rsidRPr="00FF560A" w:rsidR="00D4120F">
        <w:rPr>
          <w:rFonts w:ascii="Times New Roman" w:hAnsi="Times New Roman"/>
          <w:szCs w:val="24"/>
        </w:rPr>
        <w:t xml:space="preserve"> (§ 27 ods. 1)</w:t>
      </w:r>
      <w:r w:rsidRPr="00FF560A">
        <w:rPr>
          <w:rFonts w:ascii="Times New Roman" w:hAnsi="Times New Roman"/>
          <w:szCs w:val="24"/>
        </w:rPr>
        <w:t xml:space="preserve"> a</w:t>
      </w:r>
      <w:r w:rsidR="003E4974">
        <w:rPr>
          <w:rFonts w:ascii="Times New Roman" w:hAnsi="Times New Roman"/>
          <w:szCs w:val="24"/>
        </w:rPr>
        <w:t> ak ide o</w:t>
      </w:r>
      <w:r w:rsidR="001752D3">
        <w:rPr>
          <w:rFonts w:ascii="Times New Roman" w:hAnsi="Times New Roman"/>
          <w:szCs w:val="24"/>
        </w:rPr>
        <w:t xml:space="preserve"> nedodržanie</w:t>
      </w:r>
      <w:r w:rsidRPr="00FF560A">
        <w:rPr>
          <w:rFonts w:ascii="Times New Roman" w:hAnsi="Times New Roman"/>
          <w:szCs w:val="24"/>
        </w:rPr>
        <w:t xml:space="preserve"> podmienok povolenia</w:t>
      </w:r>
      <w:r w:rsidRPr="00FF560A" w:rsidR="00140A5D">
        <w:rPr>
          <w:rFonts w:ascii="Times New Roman" w:hAnsi="Times New Roman"/>
          <w:szCs w:val="24"/>
        </w:rPr>
        <w:t>,</w:t>
      </w:r>
      <w:r w:rsidRPr="00FF560A">
        <w:rPr>
          <w:rFonts w:ascii="Times New Roman" w:hAnsi="Times New Roman"/>
          <w:szCs w:val="24"/>
        </w:rPr>
        <w:t xml:space="preserve"> a</w:t>
      </w:r>
      <w:r w:rsidRPr="00FF560A" w:rsidR="00140A5D">
        <w:rPr>
          <w:rFonts w:ascii="Times New Roman" w:hAnsi="Times New Roman"/>
          <w:szCs w:val="24"/>
        </w:rPr>
        <w:t xml:space="preserve"> ak je to potrebné, </w:t>
      </w:r>
      <w:r w:rsidRPr="00FF560A">
        <w:rPr>
          <w:rFonts w:ascii="Times New Roman" w:hAnsi="Times New Roman"/>
          <w:szCs w:val="24"/>
        </w:rPr>
        <w:t>prehodnot</w:t>
      </w:r>
      <w:r w:rsidRPr="00FF560A" w:rsidR="005C6013">
        <w:rPr>
          <w:rFonts w:ascii="Times New Roman" w:hAnsi="Times New Roman"/>
          <w:szCs w:val="24"/>
        </w:rPr>
        <w:t>í</w:t>
      </w:r>
      <w:r w:rsidRPr="00FF560A">
        <w:rPr>
          <w:rFonts w:ascii="Times New Roman" w:hAnsi="Times New Roman"/>
          <w:szCs w:val="24"/>
        </w:rPr>
        <w:t xml:space="preserve"> povoleni</w:t>
      </w:r>
      <w:r w:rsidRPr="00FF560A" w:rsidR="005C6013">
        <w:rPr>
          <w:rFonts w:ascii="Times New Roman" w:hAnsi="Times New Roman"/>
          <w:szCs w:val="24"/>
        </w:rPr>
        <w:t>e</w:t>
      </w:r>
      <w:r w:rsidRPr="00FF560A">
        <w:rPr>
          <w:rFonts w:ascii="Times New Roman" w:hAnsi="Times New Roman"/>
          <w:szCs w:val="24"/>
        </w:rPr>
        <w:t xml:space="preserve"> pred jeho udelením alebo </w:t>
      </w:r>
      <w:r w:rsidR="00344978">
        <w:rPr>
          <w:rFonts w:ascii="Times New Roman" w:hAnsi="Times New Roman"/>
          <w:szCs w:val="24"/>
        </w:rPr>
        <w:t xml:space="preserve"> pred </w:t>
      </w:r>
      <w:r w:rsidRPr="00FF560A">
        <w:rPr>
          <w:rFonts w:ascii="Times New Roman" w:hAnsi="Times New Roman"/>
          <w:szCs w:val="24"/>
        </w:rPr>
        <w:t>jeho aktualizáciou.“.</w:t>
      </w:r>
    </w:p>
    <w:p w:rsidR="006917C5" w:rsidRPr="00FF560A">
      <w:pPr>
        <w:pStyle w:val="ListParagraph"/>
        <w:bidi w:val="0"/>
        <w:ind w:left="360"/>
        <w:jc w:val="both"/>
        <w:rPr>
          <w:rFonts w:ascii="Times New Roman" w:hAnsi="Times New Roman"/>
          <w:szCs w:val="24"/>
        </w:rPr>
      </w:pPr>
    </w:p>
    <w:p w:rsidR="00626E30" w:rsidRPr="00FF560A">
      <w:pPr>
        <w:pStyle w:val="ListParagraph"/>
        <w:numPr>
          <w:numId w:val="1"/>
        </w:numPr>
        <w:bidi w:val="0"/>
        <w:jc w:val="both"/>
        <w:rPr>
          <w:rFonts w:ascii="Times New Roman" w:hAnsi="Times New Roman"/>
          <w:szCs w:val="24"/>
        </w:rPr>
      </w:pPr>
      <w:r w:rsidRPr="00FF560A" w:rsidR="009C518E">
        <w:rPr>
          <w:rFonts w:ascii="Times New Roman" w:hAnsi="Times New Roman"/>
          <w:szCs w:val="24"/>
        </w:rPr>
        <w:t xml:space="preserve">V </w:t>
      </w:r>
      <w:r w:rsidRPr="00FF560A">
        <w:rPr>
          <w:rFonts w:ascii="Times New Roman" w:hAnsi="Times New Roman"/>
          <w:szCs w:val="24"/>
        </w:rPr>
        <w:t xml:space="preserve">§ 34 odsek 12 znie:  </w:t>
      </w:r>
    </w:p>
    <w:p w:rsidR="00C06293" w:rsidP="009C518E">
      <w:pPr>
        <w:pStyle w:val="ListParagraph"/>
        <w:bidi w:val="0"/>
        <w:ind w:left="360"/>
        <w:jc w:val="both"/>
        <w:rPr>
          <w:rFonts w:ascii="Times New Roman" w:hAnsi="Times New Roman"/>
          <w:szCs w:val="24"/>
        </w:rPr>
      </w:pPr>
      <w:r w:rsidRPr="00FF560A" w:rsidR="00626E30">
        <w:rPr>
          <w:rFonts w:ascii="Times New Roman" w:hAnsi="Times New Roman"/>
          <w:szCs w:val="24"/>
        </w:rPr>
        <w:t>„</w:t>
      </w:r>
      <w:r w:rsidRPr="00FF560A" w:rsidR="003E4A8D">
        <w:rPr>
          <w:rFonts w:ascii="Times New Roman" w:hAnsi="Times New Roman"/>
          <w:szCs w:val="24"/>
        </w:rPr>
        <w:t>(</w:t>
      </w:r>
      <w:r w:rsidRPr="00FF560A" w:rsidR="00626E30">
        <w:rPr>
          <w:rFonts w:ascii="Times New Roman" w:hAnsi="Times New Roman"/>
          <w:szCs w:val="24"/>
        </w:rPr>
        <w:t>12) Inšpekcia zašle správu o kontrole do dvoch mesiacov o</w:t>
      </w:r>
      <w:r w:rsidR="001752D3">
        <w:rPr>
          <w:rFonts w:ascii="Times New Roman" w:hAnsi="Times New Roman"/>
          <w:szCs w:val="24"/>
        </w:rPr>
        <w:t>d ukončenia kontroly organizácii</w:t>
      </w:r>
      <w:r w:rsidRPr="00FF560A" w:rsidR="00626E30">
        <w:rPr>
          <w:rFonts w:ascii="Times New Roman" w:hAnsi="Times New Roman"/>
          <w:szCs w:val="24"/>
        </w:rPr>
        <w:t xml:space="preserve"> poverenej ministerstvom</w:t>
      </w:r>
      <w:r w:rsidRPr="00FF560A" w:rsidR="005D234C">
        <w:rPr>
          <w:rFonts w:ascii="Times New Roman" w:hAnsi="Times New Roman"/>
          <w:szCs w:val="24"/>
        </w:rPr>
        <w:t xml:space="preserve"> podľa § 31 ods. 2</w:t>
      </w:r>
      <w:r w:rsidRPr="00FF560A" w:rsidR="00626E30">
        <w:rPr>
          <w:rFonts w:ascii="Times New Roman" w:hAnsi="Times New Roman"/>
          <w:szCs w:val="24"/>
        </w:rPr>
        <w:t>.“.</w:t>
      </w:r>
    </w:p>
    <w:p w:rsidR="00F653D1" w:rsidP="009C518E">
      <w:pPr>
        <w:pStyle w:val="ListParagraph"/>
        <w:bidi w:val="0"/>
        <w:ind w:left="360"/>
        <w:jc w:val="both"/>
        <w:rPr>
          <w:rFonts w:ascii="Times New Roman" w:hAnsi="Times New Roman"/>
          <w:szCs w:val="24"/>
        </w:rPr>
      </w:pPr>
    </w:p>
    <w:p w:rsidR="00697836" w:rsidP="009F0DBC">
      <w:pPr>
        <w:pStyle w:val="ListParagraph"/>
        <w:numPr>
          <w:numId w:val="1"/>
        </w:numPr>
        <w:bidi w:val="0"/>
        <w:jc w:val="both"/>
        <w:rPr>
          <w:rFonts w:ascii="Times New Roman" w:hAnsi="Times New Roman"/>
          <w:szCs w:val="24"/>
        </w:rPr>
      </w:pPr>
      <w:r w:rsidR="00F653D1">
        <w:rPr>
          <w:rFonts w:ascii="Times New Roman" w:hAnsi="Times New Roman"/>
          <w:szCs w:val="24"/>
        </w:rPr>
        <w:t>V § 37 sa odsek 1 dopĺňa písmenom t)</w:t>
      </w:r>
      <w:r>
        <w:rPr>
          <w:rFonts w:ascii="Times New Roman" w:hAnsi="Times New Roman"/>
          <w:szCs w:val="24"/>
        </w:rPr>
        <w:t xml:space="preserve">, ktoré znie: </w:t>
      </w:r>
    </w:p>
    <w:p w:rsidR="00F653D1" w:rsidRPr="00FF560A" w:rsidP="009C518E">
      <w:pPr>
        <w:pStyle w:val="ListParagraph"/>
        <w:bidi w:val="0"/>
        <w:ind w:left="360"/>
        <w:jc w:val="both"/>
        <w:rPr>
          <w:rFonts w:ascii="Times New Roman" w:hAnsi="Times New Roman"/>
          <w:szCs w:val="24"/>
        </w:rPr>
      </w:pPr>
      <w:r w:rsidR="00697836">
        <w:rPr>
          <w:rFonts w:ascii="Times New Roman" w:hAnsi="Times New Roman"/>
          <w:szCs w:val="24"/>
        </w:rPr>
        <w:t>„t) nesplnil povinnosť podľa § 40e ods. 1.“.</w:t>
      </w:r>
    </w:p>
    <w:p w:rsidR="009C518E" w:rsidRPr="00FF560A" w:rsidP="003D30EE">
      <w:pPr>
        <w:bidi w:val="0"/>
        <w:jc w:val="both"/>
        <w:rPr>
          <w:rFonts w:ascii="Times New Roman" w:hAnsi="Times New Roman"/>
          <w:szCs w:val="24"/>
        </w:rPr>
      </w:pPr>
    </w:p>
    <w:p w:rsidR="00DF7407" w:rsidP="005E477E">
      <w:pPr>
        <w:pStyle w:val="ListParagraph"/>
        <w:numPr>
          <w:numId w:val="1"/>
        </w:numPr>
        <w:bidi w:val="0"/>
        <w:jc w:val="both"/>
        <w:rPr>
          <w:rFonts w:ascii="Times New Roman" w:hAnsi="Times New Roman"/>
          <w:szCs w:val="24"/>
        </w:rPr>
      </w:pPr>
      <w:r w:rsidRPr="005E477E" w:rsidR="00892BF9">
        <w:rPr>
          <w:rFonts w:ascii="Times New Roman" w:hAnsi="Times New Roman"/>
          <w:szCs w:val="24"/>
        </w:rPr>
        <w:t>V § 37 ods. 2 sa slová „</w:t>
      </w:r>
      <w:r w:rsidRPr="005E477E" w:rsidR="005677E0">
        <w:rPr>
          <w:rFonts w:ascii="Times New Roman" w:hAnsi="Times New Roman"/>
          <w:szCs w:val="24"/>
        </w:rPr>
        <w:t>pís</w:t>
      </w:r>
      <w:r w:rsidRPr="005E477E" w:rsidR="00884F86">
        <w:rPr>
          <w:rFonts w:ascii="Times New Roman" w:hAnsi="Times New Roman"/>
          <w:szCs w:val="24"/>
        </w:rPr>
        <w:t xml:space="preserve">m. </w:t>
      </w:r>
      <w:r w:rsidRPr="005E477E" w:rsidR="005E477E">
        <w:rPr>
          <w:rFonts w:ascii="Times New Roman" w:hAnsi="Times New Roman"/>
          <w:szCs w:val="24"/>
        </w:rPr>
        <w:t>a</w:t>
      </w:r>
      <w:r w:rsidR="00BE52A0">
        <w:rPr>
          <w:rFonts w:ascii="Times New Roman" w:hAnsi="Times New Roman"/>
          <w:szCs w:val="24"/>
        </w:rPr>
        <w:t>) až d)</w:t>
      </w:r>
      <w:r w:rsidR="007748FB">
        <w:rPr>
          <w:rFonts w:ascii="Times New Roman" w:hAnsi="Times New Roman"/>
          <w:szCs w:val="24"/>
        </w:rPr>
        <w:t>,</w:t>
      </w:r>
      <w:r w:rsidRPr="00FF560A" w:rsidR="00BE52A0">
        <w:rPr>
          <w:rFonts w:ascii="Times New Roman" w:hAnsi="Times New Roman"/>
          <w:szCs w:val="24"/>
        </w:rPr>
        <w:t>“</w:t>
      </w:r>
      <w:r w:rsidRPr="005E477E" w:rsidR="00884F86">
        <w:rPr>
          <w:rFonts w:ascii="Times New Roman" w:hAnsi="Times New Roman"/>
          <w:szCs w:val="24"/>
        </w:rPr>
        <w:t xml:space="preserve"> nahrádzajú slovami</w:t>
      </w:r>
      <w:r w:rsidRPr="005E477E" w:rsidR="00892BF9">
        <w:rPr>
          <w:rFonts w:ascii="Times New Roman" w:hAnsi="Times New Roman"/>
          <w:szCs w:val="24"/>
        </w:rPr>
        <w:t xml:space="preserve"> „</w:t>
      </w:r>
      <w:r w:rsidRPr="005E477E" w:rsidR="005677E0">
        <w:rPr>
          <w:rFonts w:ascii="Times New Roman" w:hAnsi="Times New Roman"/>
          <w:szCs w:val="24"/>
        </w:rPr>
        <w:t>písm. a), b)</w:t>
      </w:r>
      <w:r w:rsidRPr="005E477E" w:rsidR="005E477E">
        <w:rPr>
          <w:rFonts w:ascii="Times New Roman" w:hAnsi="Times New Roman"/>
          <w:szCs w:val="24"/>
        </w:rPr>
        <w:t>,</w:t>
      </w:r>
      <w:r w:rsidRPr="005E477E" w:rsidR="005677E0">
        <w:rPr>
          <w:rFonts w:ascii="Times New Roman" w:hAnsi="Times New Roman"/>
          <w:szCs w:val="24"/>
        </w:rPr>
        <w:t xml:space="preserve"> d)</w:t>
      </w:r>
      <w:r w:rsidR="007748FB">
        <w:rPr>
          <w:rFonts w:ascii="Times New Roman" w:hAnsi="Times New Roman"/>
          <w:szCs w:val="24"/>
        </w:rPr>
        <w:t>,</w:t>
      </w:r>
      <w:r w:rsidRPr="00FF560A" w:rsidR="00BE52A0">
        <w:rPr>
          <w:rFonts w:ascii="Times New Roman" w:hAnsi="Times New Roman"/>
          <w:szCs w:val="24"/>
        </w:rPr>
        <w:t>“</w:t>
      </w:r>
      <w:r w:rsidR="00BE52A0">
        <w:rPr>
          <w:rFonts w:ascii="Times New Roman" w:hAnsi="Times New Roman"/>
          <w:szCs w:val="24"/>
        </w:rPr>
        <w:t>.</w:t>
      </w:r>
      <w:r w:rsidRPr="005E477E" w:rsidR="004A258F">
        <w:rPr>
          <w:rFonts w:ascii="Times New Roman" w:hAnsi="Times New Roman"/>
          <w:szCs w:val="24"/>
        </w:rPr>
        <w:t xml:space="preserve"> </w:t>
      </w:r>
    </w:p>
    <w:p w:rsidR="006B7F88" w:rsidP="006B7F88">
      <w:pPr>
        <w:bidi w:val="0"/>
        <w:ind w:left="142"/>
        <w:jc w:val="both"/>
        <w:rPr>
          <w:rFonts w:ascii="Times New Roman" w:hAnsi="Times New Roman"/>
          <w:szCs w:val="24"/>
        </w:rPr>
      </w:pPr>
    </w:p>
    <w:p w:rsidR="00766965" w:rsidP="00766965">
      <w:pPr>
        <w:pStyle w:val="ListParagraph"/>
        <w:numPr>
          <w:numId w:val="1"/>
        </w:numPr>
        <w:bidi w:val="0"/>
        <w:jc w:val="both"/>
        <w:rPr>
          <w:rFonts w:ascii="Times New Roman" w:hAnsi="Times New Roman"/>
          <w:szCs w:val="24"/>
        </w:rPr>
      </w:pPr>
      <w:r w:rsidRPr="00D703BE">
        <w:rPr>
          <w:rFonts w:ascii="Times New Roman" w:hAnsi="Times New Roman"/>
          <w:szCs w:val="24"/>
        </w:rPr>
        <w:t>V § 37 sa za</w:t>
      </w:r>
      <w:r>
        <w:rPr>
          <w:rFonts w:ascii="Times New Roman" w:hAnsi="Times New Roman"/>
          <w:szCs w:val="24"/>
        </w:rPr>
        <w:t xml:space="preserve"> odsek </w:t>
      </w:r>
      <w:r w:rsidR="00A650AE">
        <w:rPr>
          <w:rFonts w:ascii="Times New Roman" w:hAnsi="Times New Roman"/>
          <w:szCs w:val="24"/>
        </w:rPr>
        <w:t>2</w:t>
      </w:r>
      <w:r>
        <w:rPr>
          <w:rFonts w:ascii="Times New Roman" w:hAnsi="Times New Roman"/>
          <w:szCs w:val="24"/>
        </w:rPr>
        <w:t xml:space="preserve"> vkladá nový odsek </w:t>
      </w:r>
      <w:r w:rsidR="00A650AE">
        <w:rPr>
          <w:rFonts w:ascii="Times New Roman" w:hAnsi="Times New Roman"/>
          <w:szCs w:val="24"/>
        </w:rPr>
        <w:t>3</w:t>
      </w:r>
      <w:r>
        <w:rPr>
          <w:rFonts w:ascii="Times New Roman" w:hAnsi="Times New Roman"/>
          <w:szCs w:val="24"/>
        </w:rPr>
        <w:t xml:space="preserve">, ktorý znie:  </w:t>
      </w:r>
      <w:r w:rsidRPr="005E477E">
        <w:rPr>
          <w:rFonts w:ascii="Times New Roman" w:hAnsi="Times New Roman"/>
          <w:szCs w:val="24"/>
        </w:rPr>
        <w:t xml:space="preserve"> </w:t>
      </w:r>
    </w:p>
    <w:p w:rsidR="00A650AE" w:rsidP="00A650AE">
      <w:pPr>
        <w:pStyle w:val="ListParagraph"/>
        <w:bidi w:val="0"/>
        <w:ind w:left="360"/>
        <w:jc w:val="both"/>
        <w:rPr>
          <w:rFonts w:ascii="Times New Roman" w:hAnsi="Times New Roman"/>
          <w:szCs w:val="24"/>
        </w:rPr>
      </w:pPr>
      <w:r w:rsidR="00766965">
        <w:rPr>
          <w:rFonts w:ascii="Times New Roman" w:hAnsi="Times New Roman"/>
          <w:szCs w:val="24"/>
        </w:rPr>
        <w:t>„(</w:t>
      </w:r>
      <w:r>
        <w:rPr>
          <w:rFonts w:ascii="Times New Roman" w:hAnsi="Times New Roman"/>
          <w:szCs w:val="24"/>
        </w:rPr>
        <w:t>3</w:t>
      </w:r>
      <w:r w:rsidR="00766965">
        <w:rPr>
          <w:rFonts w:ascii="Times New Roman" w:hAnsi="Times New Roman"/>
          <w:szCs w:val="24"/>
        </w:rPr>
        <w:t>) Za porušenie povinnosti podľa odseku 1 písm. c) inšpekcia uloží pokutu od 1000 eur do 150 000 eur.“.</w:t>
      </w:r>
      <w:r w:rsidRPr="00A650AE">
        <w:rPr>
          <w:rFonts w:ascii="Times New Roman" w:hAnsi="Times New Roman"/>
          <w:szCs w:val="24"/>
        </w:rPr>
        <w:t xml:space="preserve"> </w:t>
      </w:r>
    </w:p>
    <w:p w:rsidR="00A650AE" w:rsidP="00A650AE">
      <w:pPr>
        <w:pStyle w:val="ListParagraph"/>
        <w:bidi w:val="0"/>
        <w:ind w:left="360"/>
        <w:jc w:val="both"/>
        <w:rPr>
          <w:rFonts w:ascii="Times New Roman" w:hAnsi="Times New Roman"/>
          <w:szCs w:val="24"/>
        </w:rPr>
      </w:pPr>
    </w:p>
    <w:p w:rsidR="00A650AE" w:rsidRPr="00FF560A" w:rsidP="00A650AE">
      <w:pPr>
        <w:pStyle w:val="ListParagraph"/>
        <w:bidi w:val="0"/>
        <w:ind w:left="360"/>
        <w:jc w:val="both"/>
        <w:rPr>
          <w:rFonts w:ascii="Times New Roman" w:hAnsi="Times New Roman"/>
          <w:szCs w:val="24"/>
        </w:rPr>
      </w:pPr>
      <w:r>
        <w:rPr>
          <w:rFonts w:ascii="Times New Roman" w:hAnsi="Times New Roman"/>
          <w:szCs w:val="24"/>
        </w:rPr>
        <w:t>Doterajšie odseky 3 až 9</w:t>
      </w:r>
      <w:r w:rsidRPr="00FF560A">
        <w:rPr>
          <w:rFonts w:ascii="Times New Roman" w:hAnsi="Times New Roman"/>
          <w:szCs w:val="24"/>
        </w:rPr>
        <w:t xml:space="preserve"> sa označujú ako </w:t>
      </w:r>
      <w:r>
        <w:rPr>
          <w:rFonts w:ascii="Times New Roman" w:hAnsi="Times New Roman"/>
          <w:szCs w:val="24"/>
        </w:rPr>
        <w:t>odseky</w:t>
      </w:r>
      <w:r w:rsidRPr="00FF560A">
        <w:rPr>
          <w:rFonts w:ascii="Times New Roman" w:hAnsi="Times New Roman"/>
          <w:szCs w:val="24"/>
        </w:rPr>
        <w:t xml:space="preserve"> </w:t>
      </w:r>
      <w:r>
        <w:rPr>
          <w:rFonts w:ascii="Times New Roman" w:hAnsi="Times New Roman"/>
          <w:szCs w:val="24"/>
        </w:rPr>
        <w:t>4 až 10</w:t>
      </w:r>
      <w:r w:rsidRPr="00FF560A">
        <w:rPr>
          <w:rFonts w:ascii="Times New Roman" w:hAnsi="Times New Roman"/>
          <w:szCs w:val="24"/>
        </w:rPr>
        <w:t>.</w:t>
      </w:r>
    </w:p>
    <w:p w:rsidR="00A650AE" w:rsidRPr="00D80E3B" w:rsidP="00A650AE">
      <w:pPr>
        <w:bidi w:val="0"/>
        <w:jc w:val="both"/>
        <w:rPr>
          <w:rFonts w:ascii="Times New Roman" w:hAnsi="Times New Roman"/>
          <w:szCs w:val="24"/>
        </w:rPr>
      </w:pPr>
    </w:p>
    <w:p w:rsidR="006B7F88" w:rsidRPr="006B7F88" w:rsidP="006B7F88">
      <w:pPr>
        <w:pStyle w:val="ListParagraph"/>
        <w:numPr>
          <w:numId w:val="1"/>
        </w:numPr>
        <w:bidi w:val="0"/>
        <w:jc w:val="both"/>
        <w:rPr>
          <w:rFonts w:ascii="Times New Roman" w:hAnsi="Times New Roman"/>
          <w:szCs w:val="24"/>
        </w:rPr>
      </w:pPr>
      <w:r>
        <w:rPr>
          <w:rFonts w:ascii="Times New Roman" w:hAnsi="Times New Roman"/>
          <w:szCs w:val="24"/>
        </w:rPr>
        <w:t xml:space="preserve">V § 37 ods. </w:t>
      </w:r>
      <w:r w:rsidR="00A650AE">
        <w:rPr>
          <w:rFonts w:ascii="Times New Roman" w:hAnsi="Times New Roman"/>
          <w:szCs w:val="24"/>
        </w:rPr>
        <w:t>4 sa slová „písm. e),</w:t>
      </w:r>
      <w:r>
        <w:rPr>
          <w:rFonts w:ascii="Times New Roman" w:hAnsi="Times New Roman"/>
          <w:szCs w:val="24"/>
        </w:rPr>
        <w:t xml:space="preserve"> f), j) až m), písm. p), q) a s)“ nahrádzajú slovami </w:t>
      </w:r>
      <w:r w:rsidR="00380420">
        <w:rPr>
          <w:rFonts w:ascii="Times New Roman" w:hAnsi="Times New Roman"/>
          <w:szCs w:val="24"/>
        </w:rPr>
        <w:t xml:space="preserve">    </w:t>
      </w:r>
      <w:r>
        <w:rPr>
          <w:rFonts w:ascii="Times New Roman" w:hAnsi="Times New Roman"/>
          <w:szCs w:val="24"/>
        </w:rPr>
        <w:t>„písm. e</w:t>
      </w:r>
      <w:r w:rsidR="00A650AE">
        <w:rPr>
          <w:rFonts w:ascii="Times New Roman" w:hAnsi="Times New Roman"/>
          <w:szCs w:val="24"/>
        </w:rPr>
        <w:t>)</w:t>
      </w:r>
      <w:r>
        <w:rPr>
          <w:rFonts w:ascii="Times New Roman" w:hAnsi="Times New Roman"/>
          <w:szCs w:val="24"/>
        </w:rPr>
        <w:t>, f), j) až m), p), q), s) a t)“.</w:t>
      </w:r>
    </w:p>
    <w:p w:rsidR="005E477E" w:rsidRPr="005E477E" w:rsidP="005E477E">
      <w:pPr>
        <w:pStyle w:val="ListParagraph"/>
        <w:bidi w:val="0"/>
        <w:ind w:left="502"/>
        <w:jc w:val="both"/>
        <w:rPr>
          <w:rFonts w:ascii="Times New Roman" w:hAnsi="Times New Roman"/>
          <w:szCs w:val="24"/>
        </w:rPr>
      </w:pPr>
    </w:p>
    <w:p w:rsidR="000830EB" w:rsidRPr="00FF560A" w:rsidP="005E477E">
      <w:pPr>
        <w:pStyle w:val="ListParagraph"/>
        <w:numPr>
          <w:numId w:val="1"/>
        </w:numPr>
        <w:bidi w:val="0"/>
        <w:jc w:val="both"/>
        <w:rPr>
          <w:rFonts w:ascii="Times New Roman" w:hAnsi="Times New Roman"/>
          <w:szCs w:val="24"/>
        </w:rPr>
      </w:pPr>
      <w:r w:rsidRPr="00FF560A">
        <w:rPr>
          <w:rFonts w:ascii="Times New Roman" w:hAnsi="Times New Roman"/>
          <w:szCs w:val="24"/>
        </w:rPr>
        <w:t xml:space="preserve">V § 38 ods. 1 písmeno b) znie: </w:t>
      </w:r>
    </w:p>
    <w:p w:rsidR="000830EB" w:rsidRPr="00FF560A" w:rsidP="005E477E">
      <w:pPr>
        <w:bidi w:val="0"/>
        <w:spacing w:after="0"/>
        <w:jc w:val="both"/>
        <w:rPr>
          <w:rFonts w:ascii="Times New Roman" w:hAnsi="Times New Roman"/>
          <w:szCs w:val="24"/>
        </w:rPr>
      </w:pPr>
      <w:r w:rsidRPr="00FF560A">
        <w:rPr>
          <w:rFonts w:ascii="Times New Roman" w:hAnsi="Times New Roman"/>
          <w:sz w:val="24"/>
          <w:szCs w:val="24"/>
          <w:lang w:eastAsia="cs-CZ"/>
        </w:rPr>
        <w:t xml:space="preserve">„b) zverejnenia údajov </w:t>
      </w:r>
      <w:r w:rsidR="002432FB">
        <w:rPr>
          <w:rFonts w:ascii="Times New Roman" w:hAnsi="Times New Roman"/>
          <w:sz w:val="24"/>
          <w:szCs w:val="24"/>
          <w:lang w:eastAsia="cs-CZ"/>
        </w:rPr>
        <w:t>a informácií na webovom sídle ministerstva,</w:t>
      </w:r>
      <w:r w:rsidRPr="00FF560A" w:rsidR="00BA4B3E">
        <w:rPr>
          <w:rFonts w:ascii="Times New Roman" w:hAnsi="Times New Roman"/>
          <w:sz w:val="24"/>
          <w:szCs w:val="24"/>
          <w:lang w:eastAsia="cs-CZ"/>
        </w:rPr>
        <w:t>“</w:t>
      </w:r>
      <w:r w:rsidR="00810E07">
        <w:rPr>
          <w:rFonts w:ascii="Times New Roman" w:hAnsi="Times New Roman"/>
          <w:sz w:val="24"/>
          <w:szCs w:val="24"/>
          <w:lang w:eastAsia="cs-CZ"/>
        </w:rPr>
        <w:t>.</w:t>
      </w:r>
      <w:r w:rsidRPr="00FF560A">
        <w:rPr>
          <w:rFonts w:ascii="Times New Roman" w:hAnsi="Times New Roman"/>
          <w:sz w:val="24"/>
          <w:szCs w:val="24"/>
          <w:lang w:eastAsia="cs-CZ"/>
        </w:rPr>
        <w:t xml:space="preserve"> </w:t>
      </w:r>
    </w:p>
    <w:p w:rsidR="00754680" w:rsidRPr="00FF560A" w:rsidP="00754680">
      <w:pPr>
        <w:pStyle w:val="ListParagraph"/>
        <w:bidi w:val="0"/>
        <w:rPr>
          <w:rFonts w:ascii="Times New Roman" w:hAnsi="Times New Roman"/>
          <w:szCs w:val="24"/>
        </w:rPr>
      </w:pPr>
    </w:p>
    <w:p w:rsidR="00754680" w:rsidRPr="00FF560A" w:rsidP="0056085E">
      <w:pPr>
        <w:pStyle w:val="ListParagraph"/>
        <w:numPr>
          <w:numId w:val="1"/>
        </w:numPr>
        <w:bidi w:val="0"/>
        <w:jc w:val="both"/>
        <w:rPr>
          <w:rFonts w:ascii="Times New Roman" w:hAnsi="Times New Roman"/>
          <w:szCs w:val="24"/>
        </w:rPr>
      </w:pPr>
      <w:r w:rsidRPr="00FF560A">
        <w:rPr>
          <w:rFonts w:ascii="Times New Roman" w:hAnsi="Times New Roman"/>
          <w:szCs w:val="24"/>
        </w:rPr>
        <w:t xml:space="preserve">Za </w:t>
      </w:r>
      <w:r w:rsidRPr="00FF560A" w:rsidR="00A333A7">
        <w:rPr>
          <w:rFonts w:ascii="Times New Roman" w:hAnsi="Times New Roman"/>
          <w:szCs w:val="24"/>
        </w:rPr>
        <w:t>§</w:t>
      </w:r>
      <w:r w:rsidRPr="00FF560A">
        <w:rPr>
          <w:rFonts w:ascii="Times New Roman" w:hAnsi="Times New Roman"/>
          <w:szCs w:val="24"/>
        </w:rPr>
        <w:t xml:space="preserve"> 40d sa vkladá </w:t>
      </w:r>
      <w:r w:rsidRPr="00FF560A" w:rsidR="00A333A7">
        <w:rPr>
          <w:rFonts w:ascii="Times New Roman" w:hAnsi="Times New Roman"/>
          <w:szCs w:val="24"/>
        </w:rPr>
        <w:t>§</w:t>
      </w:r>
      <w:r w:rsidRPr="00FF560A">
        <w:rPr>
          <w:rFonts w:ascii="Times New Roman" w:hAnsi="Times New Roman"/>
          <w:szCs w:val="24"/>
        </w:rPr>
        <w:t xml:space="preserve"> 40e, ktorý vrátane nadpisu znie: </w:t>
      </w:r>
    </w:p>
    <w:p w:rsidR="00A97CE3" w:rsidRPr="00FF560A" w:rsidP="00A97CE3">
      <w:pPr>
        <w:pStyle w:val="ListParagraph"/>
        <w:bidi w:val="0"/>
        <w:ind w:left="502"/>
        <w:jc w:val="both"/>
        <w:rPr>
          <w:rFonts w:ascii="Times New Roman" w:hAnsi="Times New Roman"/>
          <w:szCs w:val="24"/>
        </w:rPr>
      </w:pPr>
    </w:p>
    <w:p w:rsidR="00A97CE3" w:rsidRPr="00FF560A" w:rsidP="00A97CE3">
      <w:pPr>
        <w:bidi w:val="0"/>
        <w:spacing w:after="0" w:line="240" w:lineRule="auto"/>
        <w:jc w:val="center"/>
        <w:rPr>
          <w:rFonts w:ascii="Times New Roman" w:hAnsi="Times New Roman"/>
          <w:sz w:val="24"/>
          <w:szCs w:val="24"/>
          <w:lang w:eastAsia="cs-CZ"/>
        </w:rPr>
      </w:pPr>
      <w:r w:rsidRPr="00FF560A">
        <w:rPr>
          <w:rFonts w:ascii="Times New Roman" w:hAnsi="Times New Roman"/>
          <w:sz w:val="24"/>
          <w:szCs w:val="24"/>
          <w:lang w:eastAsia="cs-CZ"/>
        </w:rPr>
        <w:t>„§ 40e</w:t>
      </w:r>
    </w:p>
    <w:p w:rsidR="00A97CE3" w:rsidRPr="00FF560A" w:rsidP="00A97CE3">
      <w:pPr>
        <w:bidi w:val="0"/>
        <w:spacing w:after="0" w:line="240" w:lineRule="auto"/>
        <w:jc w:val="center"/>
        <w:rPr>
          <w:rFonts w:ascii="Times New Roman" w:hAnsi="Times New Roman"/>
          <w:b/>
          <w:sz w:val="24"/>
          <w:szCs w:val="24"/>
          <w:lang w:eastAsia="cs-CZ"/>
        </w:rPr>
      </w:pPr>
      <w:r w:rsidRPr="00FF560A">
        <w:rPr>
          <w:rFonts w:ascii="Times New Roman" w:hAnsi="Times New Roman"/>
          <w:sz w:val="24"/>
          <w:szCs w:val="24"/>
          <w:lang w:eastAsia="cs-CZ"/>
        </w:rPr>
        <w:t>Prechodné ustanoveni</w:t>
      </w:r>
      <w:r w:rsidRPr="00FF560A" w:rsidR="007D509F">
        <w:rPr>
          <w:rFonts w:ascii="Times New Roman" w:hAnsi="Times New Roman"/>
          <w:sz w:val="24"/>
          <w:szCs w:val="24"/>
          <w:lang w:eastAsia="cs-CZ"/>
        </w:rPr>
        <w:t>a</w:t>
      </w:r>
      <w:r w:rsidRPr="00FF560A">
        <w:rPr>
          <w:rFonts w:ascii="Times New Roman" w:hAnsi="Times New Roman"/>
          <w:sz w:val="24"/>
          <w:szCs w:val="24"/>
          <w:lang w:eastAsia="cs-CZ"/>
        </w:rPr>
        <w:t xml:space="preserve"> k úpravám účinným od 1. júla 2018</w:t>
      </w:r>
    </w:p>
    <w:p w:rsidR="00A97CE3" w:rsidRPr="00FF560A" w:rsidP="00A97CE3">
      <w:pPr>
        <w:bidi w:val="0"/>
        <w:spacing w:after="0" w:line="240" w:lineRule="auto"/>
        <w:jc w:val="center"/>
        <w:rPr>
          <w:rFonts w:ascii="Times New Roman" w:hAnsi="Times New Roman"/>
          <w:sz w:val="24"/>
          <w:szCs w:val="24"/>
          <w:lang w:eastAsia="cs-CZ"/>
        </w:rPr>
      </w:pPr>
    </w:p>
    <w:p w:rsidR="00A97CE3" w:rsidRPr="00FF560A" w:rsidP="00BF3F31">
      <w:pPr>
        <w:bidi w:val="0"/>
        <w:ind w:left="426"/>
        <w:jc w:val="both"/>
        <w:rPr>
          <w:rFonts w:ascii="Times New Roman" w:hAnsi="Times New Roman"/>
          <w:sz w:val="24"/>
          <w:szCs w:val="24"/>
          <w:lang w:eastAsia="cs-CZ"/>
        </w:rPr>
      </w:pPr>
      <w:r w:rsidRPr="00FF560A">
        <w:rPr>
          <w:rFonts w:ascii="Times New Roman" w:hAnsi="Times New Roman"/>
          <w:sz w:val="24"/>
          <w:szCs w:val="24"/>
          <w:lang w:eastAsia="cs-CZ"/>
        </w:rPr>
        <w:t>(1) Prevádzkovateľ skládky odpadu alebo jej časti</w:t>
      </w:r>
      <w:r w:rsidR="00CB17D2">
        <w:rPr>
          <w:rFonts w:ascii="Times New Roman" w:hAnsi="Times New Roman"/>
          <w:sz w:val="24"/>
          <w:szCs w:val="24"/>
          <w:lang w:eastAsia="cs-CZ"/>
        </w:rPr>
        <w:t>,</w:t>
      </w:r>
      <w:r w:rsidRPr="00FF560A">
        <w:rPr>
          <w:rFonts w:ascii="Times New Roman" w:hAnsi="Times New Roman"/>
          <w:sz w:val="24"/>
          <w:szCs w:val="24"/>
          <w:lang w:eastAsia="cs-CZ"/>
        </w:rPr>
        <w:t xml:space="preserve"> uvedenej do prevádzky  do 30. júna 2001, ktorému bolo vydané povolenie na prevádzkovanie  do 15. júla 2009 a ktorý nesplnil povinnosť podľa osobitného predpisu</w:t>
      </w:r>
      <w:r w:rsidRPr="00FF560A">
        <w:rPr>
          <w:rFonts w:ascii="Times New Roman" w:hAnsi="Times New Roman"/>
          <w:sz w:val="24"/>
          <w:szCs w:val="24"/>
          <w:vertAlign w:val="superscript"/>
          <w:lang w:eastAsia="cs-CZ"/>
        </w:rPr>
        <w:t>7</w:t>
      </w:r>
      <w:r w:rsidR="002432FB">
        <w:rPr>
          <w:rFonts w:ascii="Times New Roman" w:hAnsi="Times New Roman"/>
          <w:sz w:val="24"/>
          <w:szCs w:val="24"/>
          <w:vertAlign w:val="superscript"/>
          <w:lang w:eastAsia="cs-CZ"/>
        </w:rPr>
        <w:t>0a</w:t>
      </w:r>
      <w:r w:rsidRPr="00FF560A">
        <w:rPr>
          <w:rFonts w:ascii="Times New Roman" w:hAnsi="Times New Roman"/>
          <w:sz w:val="24"/>
          <w:szCs w:val="24"/>
          <w:lang w:eastAsia="cs-CZ"/>
        </w:rPr>
        <w:t>) k 30. júnu 2018, je povinný za účelom uzavretia skládky odpadov alebo jej časti alebo na vykonanie jej rekultivácie a monitorovanie podať žiadosť podľa § 6</w:t>
      </w:r>
      <w:r w:rsidR="008E06A5">
        <w:rPr>
          <w:rFonts w:ascii="Times New Roman" w:hAnsi="Times New Roman"/>
          <w:sz w:val="24"/>
          <w:szCs w:val="24"/>
          <w:lang w:eastAsia="cs-CZ"/>
        </w:rPr>
        <w:t xml:space="preserve"> do 31. októbra 2018</w:t>
      </w:r>
      <w:r w:rsidRPr="00FF560A">
        <w:rPr>
          <w:rFonts w:ascii="Times New Roman" w:hAnsi="Times New Roman"/>
          <w:sz w:val="24"/>
          <w:szCs w:val="24"/>
          <w:lang w:eastAsia="cs-CZ"/>
        </w:rPr>
        <w:t>. Povinnosť podať žiadosť podľa prvej vety sa  nevzťahuje na prevádzkovateľa, ak k 30. júnu 2018</w:t>
      </w:r>
    </w:p>
    <w:p w:rsidR="00A97CE3" w:rsidRPr="00FF560A" w:rsidP="00A97CE3">
      <w:pPr>
        <w:pStyle w:val="ListParagraph"/>
        <w:numPr>
          <w:numId w:val="22"/>
        </w:numPr>
        <w:bidi w:val="0"/>
        <w:contextualSpacing/>
        <w:jc w:val="both"/>
        <w:rPr>
          <w:rFonts w:ascii="Times New Roman" w:hAnsi="Times New Roman"/>
          <w:szCs w:val="24"/>
        </w:rPr>
      </w:pPr>
      <w:r w:rsidRPr="00FF560A">
        <w:rPr>
          <w:rFonts w:ascii="Times New Roman" w:hAnsi="Times New Roman"/>
          <w:szCs w:val="24"/>
        </w:rPr>
        <w:t xml:space="preserve">konanie o vydanie zmeny povolenia, ktorého súčasťou je stavebné konanie na uzavretie skládky odpadov alebo jej časti alebo na vykonanie jej rekultivácie nebolo </w:t>
      </w:r>
      <w:r w:rsidR="00EB4A68">
        <w:rPr>
          <w:rFonts w:ascii="Times New Roman" w:hAnsi="Times New Roman"/>
          <w:szCs w:val="24"/>
        </w:rPr>
        <w:t>právoplatne s</w:t>
      </w:r>
      <w:r w:rsidRPr="00FF560A">
        <w:rPr>
          <w:rFonts w:ascii="Times New Roman" w:hAnsi="Times New Roman"/>
          <w:szCs w:val="24"/>
        </w:rPr>
        <w:t xml:space="preserve">končené,   </w:t>
      </w:r>
    </w:p>
    <w:p w:rsidR="00A97CE3" w:rsidP="00A97CE3">
      <w:pPr>
        <w:pStyle w:val="ListParagraph"/>
        <w:numPr>
          <w:numId w:val="22"/>
        </w:numPr>
        <w:bidi w:val="0"/>
        <w:contextualSpacing/>
        <w:jc w:val="both"/>
        <w:rPr>
          <w:rFonts w:ascii="Times New Roman" w:hAnsi="Times New Roman"/>
          <w:szCs w:val="24"/>
        </w:rPr>
      </w:pPr>
      <w:r w:rsidRPr="00FF560A">
        <w:rPr>
          <w:rFonts w:ascii="Times New Roman" w:hAnsi="Times New Roman"/>
          <w:szCs w:val="24"/>
        </w:rPr>
        <w:t>konanie o vydanie zmeny povolenia, ktorého súčasťou  bolo sta</w:t>
      </w:r>
      <w:r w:rsidR="00EB4A68">
        <w:rPr>
          <w:rFonts w:ascii="Times New Roman" w:hAnsi="Times New Roman"/>
          <w:szCs w:val="24"/>
        </w:rPr>
        <w:t>vebné konanie bolo právoplatne s</w:t>
      </w:r>
      <w:r w:rsidRPr="00FF560A">
        <w:rPr>
          <w:rFonts w:ascii="Times New Roman" w:hAnsi="Times New Roman"/>
          <w:szCs w:val="24"/>
        </w:rPr>
        <w:t xml:space="preserve">končené vydaním rozhodnutia na uskutočnenie stavby uzavretie skládky odpadov alebo jej časti alebo na vykonanie jej rekultivácie. </w:t>
      </w:r>
    </w:p>
    <w:p w:rsidR="005E477E" w:rsidRPr="005E477E" w:rsidP="005E477E">
      <w:pPr>
        <w:pStyle w:val="ListParagraph"/>
        <w:bidi w:val="0"/>
        <w:ind w:left="720"/>
        <w:contextualSpacing/>
        <w:jc w:val="both"/>
        <w:rPr>
          <w:rFonts w:ascii="Times New Roman" w:hAnsi="Times New Roman"/>
          <w:szCs w:val="24"/>
        </w:rPr>
      </w:pPr>
    </w:p>
    <w:p w:rsidR="00A97CE3" w:rsidRPr="005E477E" w:rsidP="00BF3F31">
      <w:pPr>
        <w:bidi w:val="0"/>
        <w:ind w:left="426"/>
        <w:jc w:val="both"/>
        <w:rPr>
          <w:rFonts w:ascii="Times New Roman" w:hAnsi="Times New Roman"/>
          <w:sz w:val="24"/>
          <w:szCs w:val="24"/>
          <w:lang w:eastAsia="cs-CZ"/>
        </w:rPr>
      </w:pPr>
      <w:r w:rsidRPr="005E477E">
        <w:rPr>
          <w:rFonts w:ascii="Times New Roman" w:hAnsi="Times New Roman"/>
          <w:sz w:val="24"/>
          <w:szCs w:val="24"/>
          <w:lang w:eastAsia="cs-CZ"/>
        </w:rPr>
        <w:t xml:space="preserve">(2) </w:t>
      </w:r>
      <w:r w:rsidRPr="005E477E" w:rsidR="00EB4A68">
        <w:rPr>
          <w:rFonts w:ascii="Times New Roman" w:hAnsi="Times New Roman"/>
          <w:sz w:val="24"/>
          <w:szCs w:val="24"/>
          <w:lang w:eastAsia="cs-CZ"/>
        </w:rPr>
        <w:t>Ustanovenia § 11a a 26a sa použijú v konaní</w:t>
      </w:r>
      <w:r w:rsidRPr="005E477E">
        <w:rPr>
          <w:rFonts w:ascii="Times New Roman" w:hAnsi="Times New Roman"/>
          <w:sz w:val="24"/>
          <w:szCs w:val="24"/>
          <w:lang w:eastAsia="cs-CZ"/>
        </w:rPr>
        <w:t xml:space="preserve"> o vydanie zmeny povolenia</w:t>
      </w:r>
      <w:r w:rsidRPr="008605C1" w:rsidR="00EB4A68">
        <w:rPr>
          <w:rFonts w:ascii="Times New Roman" w:hAnsi="Times New Roman"/>
          <w:sz w:val="24"/>
          <w:szCs w:val="24"/>
          <w:lang w:eastAsia="cs-CZ"/>
        </w:rPr>
        <w:t>, ktorého súčasťou je stavebné konanie na uzavretie skládky odpadov alebo jej časti alebo na vykonanie jej rekultivácie</w:t>
      </w:r>
      <w:r w:rsidRPr="008605C1" w:rsidR="005E477E">
        <w:rPr>
          <w:rFonts w:ascii="Times New Roman" w:hAnsi="Times New Roman"/>
          <w:sz w:val="24"/>
          <w:szCs w:val="24"/>
          <w:lang w:eastAsia="cs-CZ"/>
        </w:rPr>
        <w:t>,</w:t>
      </w:r>
      <w:r w:rsidRPr="008605C1" w:rsidR="00EB4A68">
        <w:rPr>
          <w:rFonts w:ascii="Times New Roman" w:hAnsi="Times New Roman"/>
          <w:sz w:val="24"/>
          <w:szCs w:val="24"/>
          <w:lang w:eastAsia="cs-CZ"/>
        </w:rPr>
        <w:t xml:space="preserve">  </w:t>
      </w:r>
      <w:r w:rsidRPr="008605C1" w:rsidR="005E477E">
        <w:rPr>
          <w:rFonts w:ascii="Times New Roman" w:hAnsi="Times New Roman"/>
          <w:sz w:val="24"/>
          <w:szCs w:val="24"/>
          <w:lang w:eastAsia="cs-CZ"/>
        </w:rPr>
        <w:t>začatom</w:t>
      </w:r>
      <w:r w:rsidRPr="008605C1" w:rsidR="00EB4A68">
        <w:rPr>
          <w:rFonts w:ascii="Times New Roman" w:hAnsi="Times New Roman"/>
          <w:sz w:val="24"/>
          <w:szCs w:val="24"/>
          <w:lang w:eastAsia="cs-CZ"/>
        </w:rPr>
        <w:t xml:space="preserve"> a právoplatne </w:t>
      </w:r>
      <w:r w:rsidRPr="008605C1" w:rsidR="005E477E">
        <w:rPr>
          <w:rFonts w:ascii="Times New Roman" w:hAnsi="Times New Roman"/>
          <w:sz w:val="24"/>
          <w:szCs w:val="24"/>
          <w:lang w:eastAsia="cs-CZ"/>
        </w:rPr>
        <w:t>ne</w:t>
      </w:r>
      <w:r w:rsidRPr="008605C1" w:rsidR="00EB4A68">
        <w:rPr>
          <w:rFonts w:ascii="Times New Roman" w:hAnsi="Times New Roman"/>
          <w:sz w:val="24"/>
          <w:szCs w:val="24"/>
          <w:lang w:eastAsia="cs-CZ"/>
        </w:rPr>
        <w:t>s</w:t>
      </w:r>
      <w:r w:rsidRPr="008605C1" w:rsidR="005E477E">
        <w:rPr>
          <w:rFonts w:ascii="Times New Roman" w:hAnsi="Times New Roman"/>
          <w:sz w:val="24"/>
          <w:szCs w:val="24"/>
          <w:lang w:eastAsia="cs-CZ"/>
        </w:rPr>
        <w:t xml:space="preserve">končenom </w:t>
      </w:r>
      <w:r w:rsidR="002432FB">
        <w:rPr>
          <w:rFonts w:ascii="Times New Roman" w:hAnsi="Times New Roman"/>
          <w:sz w:val="24"/>
          <w:szCs w:val="24"/>
          <w:lang w:eastAsia="cs-CZ"/>
        </w:rPr>
        <w:t>do</w:t>
      </w:r>
      <w:r w:rsidRPr="008605C1" w:rsidR="005E477E">
        <w:rPr>
          <w:rFonts w:ascii="Times New Roman" w:hAnsi="Times New Roman"/>
          <w:sz w:val="24"/>
          <w:szCs w:val="24"/>
          <w:lang w:eastAsia="cs-CZ"/>
        </w:rPr>
        <w:t xml:space="preserve"> </w:t>
      </w:r>
      <w:r w:rsidR="002432FB">
        <w:rPr>
          <w:rFonts w:ascii="Times New Roman" w:hAnsi="Times New Roman"/>
          <w:sz w:val="24"/>
          <w:szCs w:val="24"/>
          <w:lang w:eastAsia="cs-CZ"/>
        </w:rPr>
        <w:t>30. júna</w:t>
      </w:r>
      <w:r w:rsidRPr="005E477E" w:rsidR="005E477E">
        <w:rPr>
          <w:rFonts w:ascii="Times New Roman" w:hAnsi="Times New Roman"/>
          <w:sz w:val="24"/>
          <w:szCs w:val="24"/>
          <w:lang w:eastAsia="cs-CZ"/>
        </w:rPr>
        <w:t xml:space="preserve"> 2018</w:t>
      </w:r>
      <w:r w:rsidRPr="005E477E" w:rsidR="00EB4A68">
        <w:rPr>
          <w:rFonts w:ascii="Times New Roman" w:hAnsi="Times New Roman"/>
          <w:sz w:val="24"/>
          <w:szCs w:val="24"/>
          <w:lang w:eastAsia="cs-CZ"/>
        </w:rPr>
        <w:t>.</w:t>
      </w:r>
      <w:r w:rsidRPr="005E477E">
        <w:rPr>
          <w:rFonts w:ascii="Times New Roman" w:hAnsi="Times New Roman"/>
          <w:sz w:val="24"/>
          <w:szCs w:val="24"/>
          <w:lang w:eastAsia="cs-CZ"/>
        </w:rPr>
        <w:t xml:space="preserve"> </w:t>
      </w:r>
    </w:p>
    <w:p w:rsidR="007D509F" w:rsidRPr="005E477E" w:rsidP="00BF3F31">
      <w:pPr>
        <w:bidi w:val="0"/>
        <w:spacing w:after="291" w:line="262" w:lineRule="auto"/>
        <w:ind w:left="426"/>
        <w:jc w:val="both"/>
        <w:rPr>
          <w:rFonts w:ascii="Times New Roman" w:hAnsi="Times New Roman"/>
          <w:sz w:val="24"/>
          <w:szCs w:val="24"/>
          <w:lang w:eastAsia="cs-CZ"/>
        </w:rPr>
      </w:pPr>
      <w:r w:rsidRPr="005E477E">
        <w:rPr>
          <w:rFonts w:ascii="Times New Roman" w:hAnsi="Times New Roman"/>
          <w:sz w:val="24"/>
          <w:szCs w:val="24"/>
          <w:lang w:eastAsia="cs-CZ"/>
        </w:rPr>
        <w:t xml:space="preserve">(3) </w:t>
      </w:r>
      <w:r w:rsidRPr="005E477E" w:rsidR="002D7847">
        <w:rPr>
          <w:rFonts w:ascii="Times New Roman" w:hAnsi="Times New Roman"/>
          <w:sz w:val="24"/>
          <w:szCs w:val="24"/>
          <w:lang w:eastAsia="cs-CZ"/>
        </w:rPr>
        <w:t xml:space="preserve">Konania o uložení pokuty </w:t>
      </w:r>
      <w:r w:rsidRPr="005E477E" w:rsidR="00EB4A68">
        <w:rPr>
          <w:rFonts w:ascii="Times New Roman" w:hAnsi="Times New Roman"/>
          <w:sz w:val="24"/>
          <w:szCs w:val="24"/>
          <w:lang w:eastAsia="cs-CZ"/>
        </w:rPr>
        <w:t xml:space="preserve">začaté a </w:t>
      </w:r>
      <w:r w:rsidRPr="005E477E" w:rsidR="002D7847">
        <w:rPr>
          <w:rFonts w:ascii="Times New Roman" w:hAnsi="Times New Roman"/>
          <w:sz w:val="24"/>
          <w:szCs w:val="24"/>
          <w:lang w:eastAsia="cs-CZ"/>
        </w:rPr>
        <w:t>právo</w:t>
      </w:r>
      <w:r w:rsidRPr="005E477E" w:rsidR="00EB4A68">
        <w:rPr>
          <w:rFonts w:ascii="Times New Roman" w:hAnsi="Times New Roman"/>
          <w:sz w:val="24"/>
          <w:szCs w:val="24"/>
          <w:lang w:eastAsia="cs-CZ"/>
        </w:rPr>
        <w:t>platne nes</w:t>
      </w:r>
      <w:r w:rsidRPr="005E477E" w:rsidR="002A06E7">
        <w:rPr>
          <w:rFonts w:ascii="Times New Roman" w:hAnsi="Times New Roman"/>
          <w:sz w:val="24"/>
          <w:szCs w:val="24"/>
          <w:lang w:eastAsia="cs-CZ"/>
        </w:rPr>
        <w:t xml:space="preserve">končené </w:t>
      </w:r>
      <w:r w:rsidR="002432FB">
        <w:rPr>
          <w:rFonts w:ascii="Times New Roman" w:hAnsi="Times New Roman"/>
          <w:sz w:val="24"/>
          <w:szCs w:val="24"/>
          <w:lang w:eastAsia="cs-CZ"/>
        </w:rPr>
        <w:t>do</w:t>
      </w:r>
      <w:r w:rsidRPr="005E477E" w:rsidR="002A06E7">
        <w:rPr>
          <w:rFonts w:ascii="Times New Roman" w:hAnsi="Times New Roman"/>
          <w:sz w:val="24"/>
          <w:szCs w:val="24"/>
          <w:lang w:eastAsia="cs-CZ"/>
        </w:rPr>
        <w:t xml:space="preserve"> </w:t>
      </w:r>
      <w:r w:rsidR="002432FB">
        <w:rPr>
          <w:rFonts w:ascii="Times New Roman" w:hAnsi="Times New Roman"/>
          <w:sz w:val="24"/>
          <w:szCs w:val="24"/>
          <w:lang w:eastAsia="cs-CZ"/>
        </w:rPr>
        <w:t>30. júna</w:t>
      </w:r>
      <w:r w:rsidRPr="005E477E" w:rsidR="002D7847">
        <w:rPr>
          <w:rFonts w:ascii="Times New Roman" w:hAnsi="Times New Roman"/>
          <w:sz w:val="24"/>
          <w:szCs w:val="24"/>
          <w:lang w:eastAsia="cs-CZ"/>
        </w:rPr>
        <w:t xml:space="preserve"> 2018 sa dokončia</w:t>
      </w:r>
      <w:r w:rsidRPr="005E477E" w:rsidR="005E477E">
        <w:rPr>
          <w:rFonts w:ascii="Times New Roman" w:hAnsi="Times New Roman"/>
          <w:sz w:val="24"/>
          <w:szCs w:val="24"/>
          <w:lang w:eastAsia="cs-CZ"/>
        </w:rPr>
        <w:t xml:space="preserve"> podľa </w:t>
      </w:r>
      <w:r w:rsidR="00344978">
        <w:rPr>
          <w:rFonts w:ascii="Times New Roman" w:hAnsi="Times New Roman"/>
          <w:sz w:val="24"/>
          <w:szCs w:val="24"/>
          <w:lang w:eastAsia="cs-CZ"/>
        </w:rPr>
        <w:t xml:space="preserve">tohto </w:t>
      </w:r>
      <w:r w:rsidR="002432FB">
        <w:rPr>
          <w:rFonts w:ascii="Times New Roman" w:hAnsi="Times New Roman"/>
          <w:sz w:val="24"/>
          <w:szCs w:val="24"/>
          <w:lang w:eastAsia="cs-CZ"/>
        </w:rPr>
        <w:t>zákona v znení účinnom</w:t>
      </w:r>
      <w:r w:rsidRPr="005E477E" w:rsidR="005E477E">
        <w:rPr>
          <w:rFonts w:ascii="Times New Roman" w:hAnsi="Times New Roman"/>
          <w:sz w:val="24"/>
          <w:szCs w:val="24"/>
          <w:lang w:eastAsia="cs-CZ"/>
        </w:rPr>
        <w:t xml:space="preserve"> do 30. júna 2018</w:t>
      </w:r>
      <w:r w:rsidRPr="005E477E" w:rsidR="002D7847">
        <w:rPr>
          <w:rFonts w:ascii="Times New Roman" w:hAnsi="Times New Roman"/>
          <w:sz w:val="24"/>
          <w:szCs w:val="24"/>
          <w:lang w:eastAsia="cs-CZ"/>
        </w:rPr>
        <w:t>.“.</w:t>
      </w:r>
      <w:r w:rsidRPr="005E477E" w:rsidR="005E477E">
        <w:rPr>
          <w:rFonts w:ascii="Times New Roman" w:hAnsi="Times New Roman"/>
          <w:sz w:val="24"/>
          <w:szCs w:val="24"/>
          <w:lang w:eastAsia="cs-CZ"/>
        </w:rPr>
        <w:t xml:space="preserve"> </w:t>
      </w:r>
    </w:p>
    <w:p w:rsidR="00A97CE3" w:rsidRPr="00FF560A" w:rsidP="00BF3F31">
      <w:pPr>
        <w:bidi w:val="0"/>
        <w:spacing w:after="0" w:line="240" w:lineRule="auto"/>
        <w:ind w:left="426"/>
        <w:jc w:val="both"/>
        <w:rPr>
          <w:rFonts w:ascii="Times New Roman" w:hAnsi="Times New Roman"/>
          <w:sz w:val="24"/>
          <w:szCs w:val="24"/>
          <w:lang w:eastAsia="cs-CZ"/>
        </w:rPr>
      </w:pPr>
      <w:r w:rsidRPr="00FF560A">
        <w:rPr>
          <w:rFonts w:ascii="Times New Roman" w:hAnsi="Times New Roman"/>
          <w:sz w:val="24"/>
          <w:szCs w:val="24"/>
          <w:lang w:eastAsia="cs-CZ"/>
        </w:rPr>
        <w:t>Poznámka pod čiarou k odkazu 7</w:t>
      </w:r>
      <w:r w:rsidR="002432FB">
        <w:rPr>
          <w:rFonts w:ascii="Times New Roman" w:hAnsi="Times New Roman"/>
          <w:sz w:val="24"/>
          <w:szCs w:val="24"/>
          <w:lang w:eastAsia="cs-CZ"/>
        </w:rPr>
        <w:t>0a</w:t>
      </w:r>
      <w:r w:rsidRPr="00FF560A">
        <w:rPr>
          <w:rFonts w:ascii="Times New Roman" w:hAnsi="Times New Roman"/>
          <w:sz w:val="24"/>
          <w:szCs w:val="24"/>
          <w:lang w:eastAsia="cs-CZ"/>
        </w:rPr>
        <w:t xml:space="preserve"> znie: </w:t>
      </w:r>
    </w:p>
    <w:p w:rsidR="002F1584" w:rsidRPr="00FF560A" w:rsidP="00BF3F31">
      <w:pPr>
        <w:bidi w:val="0"/>
        <w:spacing w:after="0" w:line="240" w:lineRule="auto"/>
        <w:ind w:left="426"/>
        <w:jc w:val="both"/>
        <w:rPr>
          <w:rFonts w:ascii="Times New Roman" w:hAnsi="Times New Roman"/>
          <w:sz w:val="24"/>
          <w:szCs w:val="24"/>
          <w:lang w:eastAsia="cs-CZ"/>
        </w:rPr>
      </w:pPr>
      <w:r w:rsidRPr="00FF560A" w:rsidR="00A97CE3">
        <w:rPr>
          <w:rFonts w:ascii="Times New Roman" w:hAnsi="Times New Roman"/>
          <w:sz w:val="24"/>
          <w:szCs w:val="24"/>
          <w:lang w:eastAsia="cs-CZ"/>
        </w:rPr>
        <w:t>„</w:t>
      </w:r>
      <w:r w:rsidRPr="002432FB" w:rsidR="002432FB">
        <w:rPr>
          <w:rFonts w:ascii="Times New Roman" w:hAnsi="Times New Roman"/>
          <w:sz w:val="24"/>
          <w:szCs w:val="24"/>
          <w:vertAlign w:val="superscript"/>
          <w:lang w:eastAsia="cs-CZ"/>
        </w:rPr>
        <w:t>70a</w:t>
      </w:r>
      <w:r w:rsidRPr="00FF560A" w:rsidR="00A97CE3">
        <w:rPr>
          <w:rFonts w:ascii="Times New Roman" w:hAnsi="Times New Roman"/>
          <w:sz w:val="24"/>
          <w:szCs w:val="24"/>
          <w:lang w:eastAsia="cs-CZ"/>
        </w:rPr>
        <w:t>) § 19 ods. 1 pí</w:t>
      </w:r>
      <w:r w:rsidR="00D44AE4">
        <w:rPr>
          <w:rFonts w:ascii="Times New Roman" w:hAnsi="Times New Roman"/>
          <w:sz w:val="24"/>
          <w:szCs w:val="24"/>
          <w:lang w:eastAsia="cs-CZ"/>
        </w:rPr>
        <w:t>sm. d) zákona č. 79/2015 Z. z.</w:t>
      </w:r>
      <w:r w:rsidRPr="00FF560A" w:rsidR="00A97CE3">
        <w:rPr>
          <w:rFonts w:ascii="Times New Roman" w:hAnsi="Times New Roman"/>
          <w:sz w:val="24"/>
          <w:szCs w:val="24"/>
          <w:lang w:eastAsia="cs-CZ"/>
        </w:rPr>
        <w:t>“.</w:t>
      </w:r>
    </w:p>
    <w:p w:rsidR="00A97CE3" w:rsidRPr="00FF560A" w:rsidP="00A97CE3">
      <w:pPr>
        <w:bidi w:val="0"/>
        <w:spacing w:after="0" w:line="240" w:lineRule="auto"/>
        <w:jc w:val="both"/>
        <w:rPr>
          <w:rFonts w:ascii="Times New Roman" w:hAnsi="Times New Roman"/>
          <w:sz w:val="24"/>
          <w:szCs w:val="24"/>
          <w:lang w:eastAsia="cs-CZ"/>
        </w:rPr>
      </w:pPr>
    </w:p>
    <w:p w:rsidR="008E2D6B" w:rsidRPr="00FF560A" w:rsidP="0056085E">
      <w:pPr>
        <w:pStyle w:val="ListParagraph"/>
        <w:bidi w:val="0"/>
        <w:ind w:left="502"/>
        <w:jc w:val="center"/>
        <w:rPr>
          <w:rFonts w:ascii="Times New Roman" w:hAnsi="Times New Roman"/>
          <w:b/>
          <w:szCs w:val="24"/>
        </w:rPr>
      </w:pPr>
      <w:r w:rsidRPr="00FF560A">
        <w:rPr>
          <w:rFonts w:ascii="Times New Roman" w:hAnsi="Times New Roman"/>
          <w:b/>
          <w:szCs w:val="24"/>
        </w:rPr>
        <w:t>Čl. II</w:t>
      </w:r>
    </w:p>
    <w:p w:rsidR="008E2D6B" w:rsidRPr="00FF560A" w:rsidP="00152F2C">
      <w:pPr>
        <w:pStyle w:val="ListParagraph"/>
        <w:bidi w:val="0"/>
        <w:ind w:left="502"/>
        <w:jc w:val="both"/>
        <w:rPr>
          <w:rFonts w:ascii="Times New Roman" w:hAnsi="Times New Roman"/>
          <w:szCs w:val="24"/>
        </w:rPr>
      </w:pPr>
    </w:p>
    <w:p w:rsidR="002F6CD2" w:rsidP="00590BA8">
      <w:pPr>
        <w:pStyle w:val="ListParagraph"/>
        <w:bidi w:val="0"/>
        <w:ind w:left="502"/>
        <w:jc w:val="both"/>
        <w:rPr>
          <w:rFonts w:ascii="Times New Roman" w:hAnsi="Times New Roman"/>
          <w:szCs w:val="24"/>
        </w:rPr>
      </w:pPr>
      <w:r w:rsidRPr="00FF560A">
        <w:rPr>
          <w:rFonts w:ascii="Times New Roman" w:hAnsi="Times New Roman"/>
          <w:szCs w:val="24"/>
        </w:rPr>
        <w:t xml:space="preserve">Tento </w:t>
      </w:r>
      <w:r w:rsidRPr="00FF560A" w:rsidR="002A06E7">
        <w:rPr>
          <w:rFonts w:ascii="Times New Roman" w:hAnsi="Times New Roman"/>
          <w:szCs w:val="24"/>
        </w:rPr>
        <w:t>zákon nadobúda účinnosť 1. júla</w:t>
      </w:r>
      <w:r w:rsidRPr="00FF560A">
        <w:rPr>
          <w:rFonts w:ascii="Times New Roman" w:hAnsi="Times New Roman"/>
          <w:szCs w:val="24"/>
        </w:rPr>
        <w:t xml:space="preserve"> 2018.</w:t>
      </w:r>
    </w:p>
    <w:p w:rsidR="00D105AB" w:rsidP="00590BA8">
      <w:pPr>
        <w:pStyle w:val="ListParagraph"/>
        <w:bidi w:val="0"/>
        <w:ind w:left="502"/>
        <w:jc w:val="both"/>
        <w:rPr>
          <w:rFonts w:ascii="Times New Roman" w:hAnsi="Times New Roman"/>
          <w:szCs w:val="24"/>
        </w:rPr>
      </w:pPr>
    </w:p>
    <w:p w:rsidR="00D105AB" w:rsidP="00D105AB">
      <w:pPr>
        <w:bidi w:val="0"/>
        <w:spacing w:after="0" w:line="240" w:lineRule="auto"/>
        <w:rPr>
          <w:rFonts w:ascii="Times New Roman" w:hAnsi="Times New Roman"/>
          <w:sz w:val="24"/>
          <w:szCs w:val="24"/>
        </w:rPr>
      </w:pPr>
    </w:p>
    <w:p w:rsidR="00D105AB" w:rsidP="00D105AB">
      <w:pPr>
        <w:bidi w:val="0"/>
        <w:spacing w:after="0" w:line="240" w:lineRule="auto"/>
        <w:rPr>
          <w:rFonts w:ascii="Times New Roman" w:hAnsi="Times New Roman"/>
          <w:sz w:val="24"/>
          <w:szCs w:val="24"/>
        </w:rPr>
      </w:pPr>
    </w:p>
    <w:p w:rsidR="00D105AB" w:rsidP="00D105AB">
      <w:pPr>
        <w:bidi w:val="0"/>
        <w:spacing w:after="0" w:line="240" w:lineRule="auto"/>
        <w:ind w:firstLine="426"/>
        <w:jc w:val="center"/>
        <w:rPr>
          <w:rFonts w:ascii="Times New Roman" w:hAnsi="Times New Roman"/>
          <w:sz w:val="24"/>
          <w:szCs w:val="24"/>
        </w:rPr>
      </w:pPr>
    </w:p>
    <w:p w:rsidR="00D105AB"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p>
    <w:p w:rsidR="00D105AB" w:rsidRPr="00E106F1" w:rsidP="00D105AB">
      <w:pPr>
        <w:bidi w:val="0"/>
        <w:spacing w:after="0" w:line="240" w:lineRule="auto"/>
        <w:rPr>
          <w:rFonts w:ascii="Times New Roman" w:hAnsi="Times New Roman"/>
          <w:sz w:val="24"/>
          <w:szCs w:val="24"/>
        </w:rPr>
      </w:pPr>
    </w:p>
    <w:p w:rsidR="00D105AB" w:rsidRPr="00E106F1" w:rsidP="00D105AB">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D105AB" w:rsidRPr="00E106F1" w:rsidP="00D105AB">
      <w:pPr>
        <w:bidi w:val="0"/>
        <w:spacing w:after="0" w:line="240" w:lineRule="auto"/>
        <w:ind w:firstLine="426"/>
        <w:jc w:val="both"/>
        <w:rPr>
          <w:rFonts w:ascii="Times New Roman" w:hAnsi="Times New Roman"/>
          <w:sz w:val="24"/>
          <w:szCs w:val="24"/>
        </w:rPr>
      </w:pPr>
    </w:p>
    <w:p w:rsidR="00D105AB" w:rsidRPr="00E106F1" w:rsidP="00D105AB">
      <w:pPr>
        <w:bidi w:val="0"/>
        <w:spacing w:after="0" w:line="240" w:lineRule="auto"/>
        <w:ind w:firstLine="426"/>
        <w:jc w:val="both"/>
        <w:rPr>
          <w:rFonts w:ascii="Times New Roman" w:hAnsi="Times New Roman"/>
          <w:sz w:val="24"/>
          <w:szCs w:val="24"/>
        </w:rPr>
      </w:pPr>
    </w:p>
    <w:p w:rsidR="00D105AB" w:rsidP="00D105AB">
      <w:pPr>
        <w:bidi w:val="0"/>
      </w:pPr>
    </w:p>
    <w:p w:rsidR="00D105AB" w:rsidRPr="00FF560A" w:rsidP="00590BA8">
      <w:pPr>
        <w:pStyle w:val="ListParagraph"/>
        <w:bidi w:val="0"/>
        <w:ind w:left="502"/>
        <w:jc w:val="both"/>
        <w:rPr>
          <w:rFonts w:ascii="Times New Roman" w:hAnsi="Times New Roman"/>
          <w:szCs w:val="24"/>
        </w:rPr>
      </w:pPr>
    </w:p>
    <w:p w:rsidR="00754680" w:rsidRPr="00FF560A" w:rsidP="00590BA8">
      <w:pPr>
        <w:pStyle w:val="ListParagraph"/>
        <w:bidi w:val="0"/>
        <w:ind w:left="502"/>
        <w:jc w:val="both"/>
        <w:rPr>
          <w:rFonts w:ascii="Times New Roman" w:hAnsi="Times New Roman"/>
          <w:szCs w:val="24"/>
        </w:rPr>
      </w:pPr>
    </w:p>
    <w:p w:rsidR="00754680" w:rsidRPr="00FF560A" w:rsidP="00590BA8">
      <w:pPr>
        <w:pStyle w:val="ListParagraph"/>
        <w:bidi w:val="0"/>
        <w:ind w:left="502"/>
        <w:jc w:val="both"/>
        <w:rPr>
          <w:rFonts w:ascii="Times New Roman" w:hAnsi="Times New Roman"/>
          <w:szCs w:val="24"/>
        </w:rPr>
      </w:pPr>
    </w:p>
    <w:p w:rsidR="00C06293" w:rsidRPr="00FF560A" w:rsidP="00C06293">
      <w:pPr>
        <w:bidi w:val="0"/>
        <w:jc w:val="both"/>
        <w:rPr>
          <w:rFonts w:ascii="Times New Roman" w:hAnsi="Times New Roman"/>
          <w:szCs w:val="24"/>
        </w:rPr>
      </w:pPr>
    </w:p>
    <w:p w:rsidR="00C06293" w:rsidRPr="00FF560A" w:rsidP="00C06293">
      <w:pPr>
        <w:pStyle w:val="ListParagraph"/>
        <w:bidi w:val="0"/>
        <w:ind w:left="720"/>
        <w:jc w:val="both"/>
        <w:rPr>
          <w:rFonts w:ascii="Times New Roman" w:hAnsi="Times New Roman"/>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8C">
    <w:pPr>
      <w:pStyle w:val="Footer"/>
      <w:bidi w:val="0"/>
      <w:jc w:val="center"/>
    </w:pPr>
    <w:r>
      <w:fldChar w:fldCharType="begin"/>
    </w:r>
    <w:r>
      <w:instrText>PAGE   \* MERGEFORMAT</w:instrText>
    </w:r>
    <w:r>
      <w:fldChar w:fldCharType="separate"/>
    </w:r>
    <w:r w:rsidR="00F55526">
      <w:rPr>
        <w:noProof/>
      </w:rPr>
      <w:t>7</w:t>
    </w:r>
    <w:r>
      <w:fldChar w:fldCharType="end"/>
    </w:r>
  </w:p>
  <w:p w:rsidR="0062578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78F"/>
    <w:multiLevelType w:val="hybridMultilevel"/>
    <w:tmpl w:val="76AE6D5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E7256BD"/>
    <w:multiLevelType w:val="hybridMultilevel"/>
    <w:tmpl w:val="967CB210"/>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1C970053"/>
    <w:multiLevelType w:val="hybridMultilevel"/>
    <w:tmpl w:val="4B823146"/>
    <w:lvl w:ilvl="0">
      <w:start w:val="1"/>
      <w:numFmt w:val="lowerLetter"/>
      <w:lvlText w:val="%1)"/>
      <w:lvlJc w:val="left"/>
      <w:pPr>
        <w:ind w:left="340"/>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648"/>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420"/>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140"/>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860"/>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580"/>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300"/>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5020"/>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740"/>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3">
    <w:nsid w:val="1DD831CC"/>
    <w:multiLevelType w:val="hybridMultilevel"/>
    <w:tmpl w:val="7FC428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4E810EB"/>
    <w:multiLevelType w:val="hybridMultilevel"/>
    <w:tmpl w:val="7C74F4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6D73C2D"/>
    <w:multiLevelType w:val="hybridMultilevel"/>
    <w:tmpl w:val="6C847A2E"/>
    <w:lvl w:ilvl="0">
      <w:start w:val="1"/>
      <w:numFmt w:val="decimal"/>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6">
    <w:nsid w:val="3F316B93"/>
    <w:multiLevelType w:val="hybridMultilevel"/>
    <w:tmpl w:val="700AACDC"/>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41CA1809"/>
    <w:multiLevelType w:val="hybridMultilevel"/>
    <w:tmpl w:val="0E425AF2"/>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8">
    <w:nsid w:val="49091691"/>
    <w:multiLevelType w:val="hybridMultilevel"/>
    <w:tmpl w:val="C88426A8"/>
    <w:lvl w:ilvl="0">
      <w:start w:val="1"/>
      <w:numFmt w:val="decimal"/>
      <w:lvlText w:val="%1."/>
      <w:lvlJc w:val="left"/>
      <w:pPr>
        <w:ind w:left="1060" w:hanging="360"/>
      </w:pPr>
      <w:rPr>
        <w:rFonts w:cs="Times New Roman" w:hint="default"/>
        <w:rtl w:val="0"/>
        <w:cs w:val="0"/>
      </w:rPr>
    </w:lvl>
    <w:lvl w:ilvl="1">
      <w:start w:val="1"/>
      <w:numFmt w:val="lowerLetter"/>
      <w:lvlText w:val="%2."/>
      <w:lvlJc w:val="left"/>
      <w:pPr>
        <w:ind w:left="1780" w:hanging="360"/>
      </w:pPr>
      <w:rPr>
        <w:rFonts w:cs="Times New Roman"/>
        <w:rtl w:val="0"/>
        <w:cs w:val="0"/>
      </w:rPr>
    </w:lvl>
    <w:lvl w:ilvl="2">
      <w:start w:val="1"/>
      <w:numFmt w:val="lowerRoman"/>
      <w:lvlText w:val="%3."/>
      <w:lvlJc w:val="right"/>
      <w:pPr>
        <w:ind w:left="2500" w:hanging="180"/>
      </w:pPr>
      <w:rPr>
        <w:rFonts w:cs="Times New Roman"/>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9">
    <w:nsid w:val="4A090E35"/>
    <w:multiLevelType w:val="hybridMultilevel"/>
    <w:tmpl w:val="1AC45A8E"/>
    <w:lvl w:ilvl="0">
      <w:start w:val="1"/>
      <w:numFmt w:val="decimal"/>
      <w:lvlText w:val="%1."/>
      <w:lvlJc w:val="left"/>
      <w:pPr>
        <w:ind w:left="502" w:hanging="360"/>
      </w:pPr>
      <w:rPr>
        <w:rFonts w:cs="Times New Roman"/>
        <w:rtl w:val="0"/>
        <w:cs w:val="0"/>
      </w:rPr>
    </w:lvl>
    <w:lvl w:ilvl="1">
      <w:start w:val="1"/>
      <w:numFmt w:val="lowerLetter"/>
      <w:lvlText w:val="%2."/>
      <w:lvlJc w:val="left"/>
      <w:pPr>
        <w:ind w:left="1930" w:hanging="360"/>
      </w:pPr>
      <w:rPr>
        <w:rFonts w:cs="Times New Roman"/>
        <w:rtl w:val="0"/>
        <w:cs w:val="0"/>
      </w:rPr>
    </w:lvl>
    <w:lvl w:ilvl="2">
      <w:start w:val="1"/>
      <w:numFmt w:val="lowerRoman"/>
      <w:lvlText w:val="%3."/>
      <w:lvlJc w:val="right"/>
      <w:pPr>
        <w:ind w:left="2650" w:hanging="180"/>
      </w:pPr>
      <w:rPr>
        <w:rFonts w:cs="Times New Roman"/>
        <w:rtl w:val="0"/>
        <w:cs w:val="0"/>
      </w:rPr>
    </w:lvl>
    <w:lvl w:ilvl="3">
      <w:start w:val="1"/>
      <w:numFmt w:val="decimal"/>
      <w:lvlText w:val="%4."/>
      <w:lvlJc w:val="left"/>
      <w:pPr>
        <w:ind w:left="3370" w:hanging="360"/>
      </w:pPr>
      <w:rPr>
        <w:rFonts w:cs="Times New Roman"/>
        <w:rtl w:val="0"/>
        <w:cs w:val="0"/>
      </w:rPr>
    </w:lvl>
    <w:lvl w:ilvl="4">
      <w:start w:val="1"/>
      <w:numFmt w:val="lowerLetter"/>
      <w:lvlText w:val="%5."/>
      <w:lvlJc w:val="left"/>
      <w:pPr>
        <w:ind w:left="4090" w:hanging="360"/>
      </w:pPr>
      <w:rPr>
        <w:rFonts w:cs="Times New Roman"/>
        <w:rtl w:val="0"/>
        <w:cs w:val="0"/>
      </w:rPr>
    </w:lvl>
    <w:lvl w:ilvl="5">
      <w:start w:val="1"/>
      <w:numFmt w:val="lowerRoman"/>
      <w:lvlText w:val="%6."/>
      <w:lvlJc w:val="right"/>
      <w:pPr>
        <w:ind w:left="4810" w:hanging="180"/>
      </w:pPr>
      <w:rPr>
        <w:rFonts w:cs="Times New Roman"/>
        <w:rtl w:val="0"/>
        <w:cs w:val="0"/>
      </w:rPr>
    </w:lvl>
    <w:lvl w:ilvl="6">
      <w:start w:val="1"/>
      <w:numFmt w:val="decimal"/>
      <w:lvlText w:val="%7."/>
      <w:lvlJc w:val="left"/>
      <w:pPr>
        <w:ind w:left="5530" w:hanging="360"/>
      </w:pPr>
      <w:rPr>
        <w:rFonts w:cs="Times New Roman"/>
        <w:rtl w:val="0"/>
        <w:cs w:val="0"/>
      </w:rPr>
    </w:lvl>
    <w:lvl w:ilvl="7">
      <w:start w:val="1"/>
      <w:numFmt w:val="lowerLetter"/>
      <w:lvlText w:val="%8."/>
      <w:lvlJc w:val="left"/>
      <w:pPr>
        <w:ind w:left="6250" w:hanging="360"/>
      </w:pPr>
      <w:rPr>
        <w:rFonts w:cs="Times New Roman"/>
        <w:rtl w:val="0"/>
        <w:cs w:val="0"/>
      </w:rPr>
    </w:lvl>
    <w:lvl w:ilvl="8">
      <w:start w:val="1"/>
      <w:numFmt w:val="lowerRoman"/>
      <w:lvlText w:val="%9."/>
      <w:lvlJc w:val="right"/>
      <w:pPr>
        <w:ind w:left="6970" w:hanging="180"/>
      </w:pPr>
      <w:rPr>
        <w:rFonts w:cs="Times New Roman"/>
        <w:rtl w:val="0"/>
        <w:cs w:val="0"/>
      </w:rPr>
    </w:lvl>
  </w:abstractNum>
  <w:abstractNum w:abstractNumId="10">
    <w:nsid w:val="4B9F5168"/>
    <w:multiLevelType w:val="hybridMultilevel"/>
    <w:tmpl w:val="2F346BB6"/>
    <w:lvl w:ilvl="0">
      <w:start w:val="3"/>
      <w:numFmt w:val="lowerLetter"/>
      <w:lvlText w:val="%1)"/>
      <w:lvlJc w:val="left"/>
      <w:pPr>
        <w:ind w:left="700"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11">
    <w:nsid w:val="52682A4C"/>
    <w:multiLevelType w:val="hybridMultilevel"/>
    <w:tmpl w:val="DC0EA84E"/>
    <w:lvl w:ilvl="0">
      <w:start w:val="1"/>
      <w:numFmt w:val="decimal"/>
      <w:lvlText w:val="%1"/>
      <w:lvlJc w:val="left"/>
      <w:pPr>
        <w:ind w:left="360"/>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720"/>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07"/>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27"/>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747"/>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467"/>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187"/>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07"/>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27"/>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2">
    <w:nsid w:val="54731004"/>
    <w:multiLevelType w:val="hybridMultilevel"/>
    <w:tmpl w:val="A25A09FA"/>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63614AD"/>
    <w:multiLevelType w:val="hybridMultilevel"/>
    <w:tmpl w:val="E39ECC3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6D159A3"/>
    <w:multiLevelType w:val="hybridMultilevel"/>
    <w:tmpl w:val="1AC45A8E"/>
    <w:lvl w:ilvl="0">
      <w:start w:val="1"/>
      <w:numFmt w:val="decimal"/>
      <w:lvlText w:val="%1."/>
      <w:lvlJc w:val="left"/>
      <w:pPr>
        <w:ind w:left="360"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6F2E7D5C"/>
    <w:multiLevelType w:val="hybridMultilevel"/>
    <w:tmpl w:val="B1082B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1355BBB"/>
    <w:multiLevelType w:val="hybridMultilevel"/>
    <w:tmpl w:val="F6085BD8"/>
    <w:lvl w:ilvl="0">
      <w:start w:val="1"/>
      <w:numFmt w:val="lowerLetter"/>
      <w:lvlText w:val="%1)"/>
      <w:lvlJc w:val="left"/>
      <w:pPr>
        <w:ind w:left="700" w:hanging="360"/>
      </w:pPr>
      <w:rPr>
        <w:rFonts w:cs="Times New Roman" w:hint="default"/>
        <w:color w:val="auto"/>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17">
    <w:nsid w:val="71A35A10"/>
    <w:multiLevelType w:val="hybridMultilevel"/>
    <w:tmpl w:val="C9A2FF76"/>
    <w:lvl w:ilvl="0">
      <w:start w:val="1"/>
      <w:numFmt w:val="lowerLetter"/>
      <w:lvlText w:val="%1)"/>
      <w:lvlJc w:val="left"/>
      <w:pPr>
        <w:ind w:left="283"/>
      </w:pPr>
      <w:rPr>
        <w:rFonts w:ascii="Calibri" w:eastAsia="Times New Roman"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567"/>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63"/>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83"/>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803"/>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523"/>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243"/>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63"/>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83"/>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8">
    <w:nsid w:val="77B22C63"/>
    <w:multiLevelType w:val="hybridMultilevel"/>
    <w:tmpl w:val="0A3E6E34"/>
    <w:lvl w:ilvl="0">
      <w:start w:val="1"/>
      <w:numFmt w:val="lowerLetter"/>
      <w:lvlText w:val="%1)"/>
      <w:lvlJc w:val="left"/>
      <w:pPr>
        <w:ind w:left="283"/>
      </w:pPr>
      <w:rPr>
        <w:rFonts w:ascii="Calibri" w:eastAsia="Times New Roman" w:hAnsi="Calibri" w:cs="Calibri"/>
        <w:b w:val="0"/>
        <w:i w:val="0"/>
        <w:strike w:val="0"/>
        <w:dstrike w:val="0"/>
        <w:color w:val="000000"/>
        <w:sz w:val="20"/>
        <w:szCs w:val="20"/>
        <w:u w:val="none" w:color="000000"/>
        <w:vertAlign w:val="baseline"/>
        <w:rtl w:val="0"/>
        <w:cs w:val="0"/>
      </w:rPr>
    </w:lvl>
    <w:lvl w:ilvl="1">
      <w:start w:val="2"/>
      <w:numFmt w:val="decimal"/>
      <w:lvlText w:val="(%2)"/>
      <w:lvlJc w:val="left"/>
      <w:pPr>
        <w:ind w:left="720"/>
      </w:pPr>
      <w:rPr>
        <w:rFonts w:ascii="Calibri" w:eastAsia="Times New Roman"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07"/>
      </w:pPr>
      <w:rPr>
        <w:rFonts w:ascii="Calibri" w:eastAsia="Times New Roman"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27"/>
      </w:pPr>
      <w:rPr>
        <w:rFonts w:ascii="Calibri" w:eastAsia="Times New Roman"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747"/>
      </w:pPr>
      <w:rPr>
        <w:rFonts w:ascii="Calibri" w:eastAsia="Times New Roman"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467"/>
      </w:pPr>
      <w:rPr>
        <w:rFonts w:ascii="Calibri" w:eastAsia="Times New Roman"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187"/>
      </w:pPr>
      <w:rPr>
        <w:rFonts w:ascii="Calibri" w:eastAsia="Times New Roman"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07"/>
      </w:pPr>
      <w:rPr>
        <w:rFonts w:ascii="Calibri" w:eastAsia="Times New Roman"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27"/>
      </w:pPr>
      <w:rPr>
        <w:rFonts w:ascii="Calibri" w:eastAsia="Times New Roman" w:hAnsi="Calibri" w:cs="Calibri"/>
        <w:b w:val="0"/>
        <w:i w:val="0"/>
        <w:strike w:val="0"/>
        <w:dstrike w:val="0"/>
        <w:color w:val="000000"/>
        <w:sz w:val="20"/>
        <w:szCs w:val="20"/>
        <w:u w:val="none" w:color="000000"/>
        <w:vertAlign w:val="baseline"/>
        <w:rtl w:val="0"/>
        <w:cs w:val="0"/>
      </w:rPr>
    </w:lvl>
  </w:abstractNum>
  <w:abstractNum w:abstractNumId="19">
    <w:nsid w:val="77BD5A16"/>
    <w:multiLevelType w:val="hybridMultilevel"/>
    <w:tmpl w:val="58AE9D14"/>
    <w:lvl w:ilvl="0">
      <w:start w:val="1"/>
      <w:numFmt w:val="decimal"/>
      <w:lvlText w:val="(%1)"/>
      <w:lvlJc w:val="left"/>
      <w:pPr>
        <w:ind w:left="786" w:hanging="360"/>
      </w:pPr>
      <w:rPr>
        <w:rFonts w:cs="Times New Roman"/>
        <w:strike w:val="0"/>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9"/>
  </w:num>
  <w:num w:numId="7">
    <w:abstractNumId w:val="14"/>
  </w:num>
  <w:num w:numId="8">
    <w:abstractNumId w:val="5"/>
  </w:num>
  <w:num w:numId="9">
    <w:abstractNumId w:val="1"/>
  </w:num>
  <w:num w:numId="10">
    <w:abstractNumId w:val="0"/>
  </w:num>
  <w:num w:numId="11">
    <w:abstractNumId w:val="7"/>
  </w:num>
  <w:num w:numId="12">
    <w:abstractNumId w:val="11"/>
  </w:num>
  <w:num w:numId="13">
    <w:abstractNumId w:val="15"/>
  </w:num>
  <w:num w:numId="14">
    <w:abstractNumId w:val="17"/>
  </w:num>
  <w:num w:numId="15">
    <w:abstractNumId w:val="18"/>
  </w:num>
  <w:num w:numId="16">
    <w:abstractNumId w:val="12"/>
  </w:num>
  <w:num w:numId="17">
    <w:abstractNumId w:val="2"/>
  </w:num>
  <w:num w:numId="18">
    <w:abstractNumId w:val="16"/>
  </w:num>
  <w:num w:numId="19">
    <w:abstractNumId w:val="10"/>
  </w:num>
  <w:num w:numId="20">
    <w:abstractNumId w:val="13"/>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96FCA"/>
    <w:rsid w:val="00003983"/>
    <w:rsid w:val="00010848"/>
    <w:rsid w:val="0004687A"/>
    <w:rsid w:val="000654FF"/>
    <w:rsid w:val="00066710"/>
    <w:rsid w:val="00074DF4"/>
    <w:rsid w:val="00076A17"/>
    <w:rsid w:val="000830EB"/>
    <w:rsid w:val="00083BFB"/>
    <w:rsid w:val="000A1515"/>
    <w:rsid w:val="000A5E99"/>
    <w:rsid w:val="000B58F6"/>
    <w:rsid w:val="000B740C"/>
    <w:rsid w:val="000B7E04"/>
    <w:rsid w:val="000D2294"/>
    <w:rsid w:val="000D50A4"/>
    <w:rsid w:val="000D7F61"/>
    <w:rsid w:val="000E0BC3"/>
    <w:rsid w:val="000E5D4A"/>
    <w:rsid w:val="000E753A"/>
    <w:rsid w:val="000F4A10"/>
    <w:rsid w:val="001025D3"/>
    <w:rsid w:val="00115966"/>
    <w:rsid w:val="00123B2E"/>
    <w:rsid w:val="00124551"/>
    <w:rsid w:val="0012564C"/>
    <w:rsid w:val="00130B68"/>
    <w:rsid w:val="00131929"/>
    <w:rsid w:val="00140110"/>
    <w:rsid w:val="00140A5D"/>
    <w:rsid w:val="00152F2C"/>
    <w:rsid w:val="001554C9"/>
    <w:rsid w:val="001567A8"/>
    <w:rsid w:val="001609FB"/>
    <w:rsid w:val="00170BA2"/>
    <w:rsid w:val="001723FF"/>
    <w:rsid w:val="0017327C"/>
    <w:rsid w:val="001752D3"/>
    <w:rsid w:val="00175F9A"/>
    <w:rsid w:val="00177F18"/>
    <w:rsid w:val="00181D86"/>
    <w:rsid w:val="00185A01"/>
    <w:rsid w:val="0018620A"/>
    <w:rsid w:val="00190A3A"/>
    <w:rsid w:val="001A69CC"/>
    <w:rsid w:val="001B5212"/>
    <w:rsid w:val="001D458D"/>
    <w:rsid w:val="001D661D"/>
    <w:rsid w:val="001E0FC2"/>
    <w:rsid w:val="001E314B"/>
    <w:rsid w:val="001E32F8"/>
    <w:rsid w:val="001F2A6C"/>
    <w:rsid w:val="001F51C5"/>
    <w:rsid w:val="00202316"/>
    <w:rsid w:val="00207492"/>
    <w:rsid w:val="00210E43"/>
    <w:rsid w:val="002329ED"/>
    <w:rsid w:val="002432FB"/>
    <w:rsid w:val="002459D2"/>
    <w:rsid w:val="0024716D"/>
    <w:rsid w:val="00251A53"/>
    <w:rsid w:val="00257390"/>
    <w:rsid w:val="002618BE"/>
    <w:rsid w:val="00261CEB"/>
    <w:rsid w:val="00267691"/>
    <w:rsid w:val="002677B8"/>
    <w:rsid w:val="002700BE"/>
    <w:rsid w:val="00286EE6"/>
    <w:rsid w:val="002960C8"/>
    <w:rsid w:val="002A06E7"/>
    <w:rsid w:val="002A460E"/>
    <w:rsid w:val="002A5C9A"/>
    <w:rsid w:val="002A5E1B"/>
    <w:rsid w:val="002B11F6"/>
    <w:rsid w:val="002B4744"/>
    <w:rsid w:val="002C295A"/>
    <w:rsid w:val="002C4003"/>
    <w:rsid w:val="002C4E04"/>
    <w:rsid w:val="002D6B7E"/>
    <w:rsid w:val="002D75E6"/>
    <w:rsid w:val="002D7847"/>
    <w:rsid w:val="002E3B5A"/>
    <w:rsid w:val="002E762B"/>
    <w:rsid w:val="002F1584"/>
    <w:rsid w:val="002F6CD2"/>
    <w:rsid w:val="00313E51"/>
    <w:rsid w:val="00314A75"/>
    <w:rsid w:val="003177B1"/>
    <w:rsid w:val="00321378"/>
    <w:rsid w:val="003222B7"/>
    <w:rsid w:val="00330F0F"/>
    <w:rsid w:val="003353EA"/>
    <w:rsid w:val="00340B53"/>
    <w:rsid w:val="00344978"/>
    <w:rsid w:val="00361879"/>
    <w:rsid w:val="00366B96"/>
    <w:rsid w:val="00380420"/>
    <w:rsid w:val="00381E18"/>
    <w:rsid w:val="003974DA"/>
    <w:rsid w:val="003A2F2C"/>
    <w:rsid w:val="003A36E1"/>
    <w:rsid w:val="003A4D08"/>
    <w:rsid w:val="003A7A94"/>
    <w:rsid w:val="003C06C3"/>
    <w:rsid w:val="003C24FA"/>
    <w:rsid w:val="003D0B20"/>
    <w:rsid w:val="003D30EE"/>
    <w:rsid w:val="003E04B9"/>
    <w:rsid w:val="003E4974"/>
    <w:rsid w:val="003E4A8D"/>
    <w:rsid w:val="003E5A55"/>
    <w:rsid w:val="00402E17"/>
    <w:rsid w:val="00422F87"/>
    <w:rsid w:val="00434259"/>
    <w:rsid w:val="00440CED"/>
    <w:rsid w:val="00441C89"/>
    <w:rsid w:val="00462442"/>
    <w:rsid w:val="004633AD"/>
    <w:rsid w:val="00465106"/>
    <w:rsid w:val="004660F7"/>
    <w:rsid w:val="00470A4A"/>
    <w:rsid w:val="00471AFA"/>
    <w:rsid w:val="004754E9"/>
    <w:rsid w:val="00484C4A"/>
    <w:rsid w:val="00484C9E"/>
    <w:rsid w:val="004A1898"/>
    <w:rsid w:val="004A1B13"/>
    <w:rsid w:val="004A1BE2"/>
    <w:rsid w:val="004A258F"/>
    <w:rsid w:val="004A7E69"/>
    <w:rsid w:val="004B0EEE"/>
    <w:rsid w:val="004C2DDA"/>
    <w:rsid w:val="004C341D"/>
    <w:rsid w:val="004C4F74"/>
    <w:rsid w:val="004E1DBB"/>
    <w:rsid w:val="004E5183"/>
    <w:rsid w:val="004E5D5D"/>
    <w:rsid w:val="004F3607"/>
    <w:rsid w:val="005033E5"/>
    <w:rsid w:val="00506522"/>
    <w:rsid w:val="00512BB9"/>
    <w:rsid w:val="00514B57"/>
    <w:rsid w:val="0052322C"/>
    <w:rsid w:val="005241B4"/>
    <w:rsid w:val="00530AF7"/>
    <w:rsid w:val="00532E63"/>
    <w:rsid w:val="005377E4"/>
    <w:rsid w:val="00544B3C"/>
    <w:rsid w:val="0056085E"/>
    <w:rsid w:val="0056336B"/>
    <w:rsid w:val="005677E0"/>
    <w:rsid w:val="00571C64"/>
    <w:rsid w:val="005752A8"/>
    <w:rsid w:val="0057633D"/>
    <w:rsid w:val="00590BA8"/>
    <w:rsid w:val="00593051"/>
    <w:rsid w:val="00596FCA"/>
    <w:rsid w:val="005A4FEF"/>
    <w:rsid w:val="005C21CC"/>
    <w:rsid w:val="005C4F0F"/>
    <w:rsid w:val="005C6013"/>
    <w:rsid w:val="005C6800"/>
    <w:rsid w:val="005D234C"/>
    <w:rsid w:val="005D7CAB"/>
    <w:rsid w:val="005E00A2"/>
    <w:rsid w:val="005E2869"/>
    <w:rsid w:val="005E306F"/>
    <w:rsid w:val="005E477E"/>
    <w:rsid w:val="005F0E5D"/>
    <w:rsid w:val="005F2A5C"/>
    <w:rsid w:val="005F5029"/>
    <w:rsid w:val="005F7873"/>
    <w:rsid w:val="005F78EF"/>
    <w:rsid w:val="005F7FD4"/>
    <w:rsid w:val="006040BC"/>
    <w:rsid w:val="00604DC4"/>
    <w:rsid w:val="00616700"/>
    <w:rsid w:val="0062578C"/>
    <w:rsid w:val="00626E30"/>
    <w:rsid w:val="006315D7"/>
    <w:rsid w:val="00632F48"/>
    <w:rsid w:val="006522AD"/>
    <w:rsid w:val="0065422E"/>
    <w:rsid w:val="006570A7"/>
    <w:rsid w:val="006703CE"/>
    <w:rsid w:val="00670EDB"/>
    <w:rsid w:val="00677576"/>
    <w:rsid w:val="00680579"/>
    <w:rsid w:val="00682F46"/>
    <w:rsid w:val="00683618"/>
    <w:rsid w:val="00687D90"/>
    <w:rsid w:val="006902A2"/>
    <w:rsid w:val="00690552"/>
    <w:rsid w:val="006917C5"/>
    <w:rsid w:val="00693B85"/>
    <w:rsid w:val="00695014"/>
    <w:rsid w:val="0069745B"/>
    <w:rsid w:val="00697836"/>
    <w:rsid w:val="006A757F"/>
    <w:rsid w:val="006B243C"/>
    <w:rsid w:val="006B5FA4"/>
    <w:rsid w:val="006B7BDC"/>
    <w:rsid w:val="006B7F88"/>
    <w:rsid w:val="006C15BD"/>
    <w:rsid w:val="006C2509"/>
    <w:rsid w:val="006D3370"/>
    <w:rsid w:val="006E26D6"/>
    <w:rsid w:val="006E7F89"/>
    <w:rsid w:val="006F6A2A"/>
    <w:rsid w:val="0070291D"/>
    <w:rsid w:val="00705366"/>
    <w:rsid w:val="00706792"/>
    <w:rsid w:val="00711FC2"/>
    <w:rsid w:val="007145DE"/>
    <w:rsid w:val="00715A0A"/>
    <w:rsid w:val="0074376D"/>
    <w:rsid w:val="00751824"/>
    <w:rsid w:val="00754680"/>
    <w:rsid w:val="00765CA3"/>
    <w:rsid w:val="00766965"/>
    <w:rsid w:val="00770E36"/>
    <w:rsid w:val="007748FB"/>
    <w:rsid w:val="00780A64"/>
    <w:rsid w:val="007862AC"/>
    <w:rsid w:val="0079168E"/>
    <w:rsid w:val="007933B4"/>
    <w:rsid w:val="00793BF6"/>
    <w:rsid w:val="007B3444"/>
    <w:rsid w:val="007B6BA7"/>
    <w:rsid w:val="007C4C66"/>
    <w:rsid w:val="007C5969"/>
    <w:rsid w:val="007D25E8"/>
    <w:rsid w:val="007D509F"/>
    <w:rsid w:val="007E245E"/>
    <w:rsid w:val="007F0912"/>
    <w:rsid w:val="007F71A8"/>
    <w:rsid w:val="008079A2"/>
    <w:rsid w:val="00810E07"/>
    <w:rsid w:val="00811336"/>
    <w:rsid w:val="00837FA5"/>
    <w:rsid w:val="008423EE"/>
    <w:rsid w:val="008474D3"/>
    <w:rsid w:val="008605C1"/>
    <w:rsid w:val="00884F86"/>
    <w:rsid w:val="008916E0"/>
    <w:rsid w:val="00892BF9"/>
    <w:rsid w:val="00892C60"/>
    <w:rsid w:val="008A01CB"/>
    <w:rsid w:val="008A3291"/>
    <w:rsid w:val="008B0682"/>
    <w:rsid w:val="008B0B8F"/>
    <w:rsid w:val="008B42EF"/>
    <w:rsid w:val="008C1734"/>
    <w:rsid w:val="008C2E53"/>
    <w:rsid w:val="008D6655"/>
    <w:rsid w:val="008E06A5"/>
    <w:rsid w:val="008E2D6B"/>
    <w:rsid w:val="008E4FAF"/>
    <w:rsid w:val="008E53C4"/>
    <w:rsid w:val="008F09E8"/>
    <w:rsid w:val="008F59E0"/>
    <w:rsid w:val="008F7E23"/>
    <w:rsid w:val="00901F54"/>
    <w:rsid w:val="0090765A"/>
    <w:rsid w:val="00942ED5"/>
    <w:rsid w:val="00952C47"/>
    <w:rsid w:val="009546D1"/>
    <w:rsid w:val="00954C32"/>
    <w:rsid w:val="009564A4"/>
    <w:rsid w:val="00956EF0"/>
    <w:rsid w:val="00957ABE"/>
    <w:rsid w:val="00960808"/>
    <w:rsid w:val="009653E9"/>
    <w:rsid w:val="00965D18"/>
    <w:rsid w:val="00967259"/>
    <w:rsid w:val="00977AC7"/>
    <w:rsid w:val="009870A2"/>
    <w:rsid w:val="00990602"/>
    <w:rsid w:val="009A0556"/>
    <w:rsid w:val="009B28F0"/>
    <w:rsid w:val="009B3B61"/>
    <w:rsid w:val="009C47C8"/>
    <w:rsid w:val="009C518E"/>
    <w:rsid w:val="009C7C66"/>
    <w:rsid w:val="009E25A0"/>
    <w:rsid w:val="009F0DBC"/>
    <w:rsid w:val="009F5CD1"/>
    <w:rsid w:val="00A01E6B"/>
    <w:rsid w:val="00A333A7"/>
    <w:rsid w:val="00A35339"/>
    <w:rsid w:val="00A469B9"/>
    <w:rsid w:val="00A47CD7"/>
    <w:rsid w:val="00A63819"/>
    <w:rsid w:val="00A64FF2"/>
    <w:rsid w:val="00A650AE"/>
    <w:rsid w:val="00A76CA5"/>
    <w:rsid w:val="00A773D4"/>
    <w:rsid w:val="00A811D8"/>
    <w:rsid w:val="00A8422B"/>
    <w:rsid w:val="00A90F04"/>
    <w:rsid w:val="00A93000"/>
    <w:rsid w:val="00A930CC"/>
    <w:rsid w:val="00A933C5"/>
    <w:rsid w:val="00A97CE3"/>
    <w:rsid w:val="00AB2BCA"/>
    <w:rsid w:val="00AB4CDA"/>
    <w:rsid w:val="00AB6B5A"/>
    <w:rsid w:val="00AC14E7"/>
    <w:rsid w:val="00AC1F76"/>
    <w:rsid w:val="00AC5357"/>
    <w:rsid w:val="00AD150A"/>
    <w:rsid w:val="00AD1C11"/>
    <w:rsid w:val="00AE7BAF"/>
    <w:rsid w:val="00AF185C"/>
    <w:rsid w:val="00AF44BA"/>
    <w:rsid w:val="00B04437"/>
    <w:rsid w:val="00B063C2"/>
    <w:rsid w:val="00B11271"/>
    <w:rsid w:val="00B26B16"/>
    <w:rsid w:val="00B3053E"/>
    <w:rsid w:val="00B5322A"/>
    <w:rsid w:val="00B541F9"/>
    <w:rsid w:val="00B57B89"/>
    <w:rsid w:val="00B6795F"/>
    <w:rsid w:val="00B75BB5"/>
    <w:rsid w:val="00B76BD7"/>
    <w:rsid w:val="00B77B50"/>
    <w:rsid w:val="00B85D33"/>
    <w:rsid w:val="00B87286"/>
    <w:rsid w:val="00B95E6B"/>
    <w:rsid w:val="00BA4B3E"/>
    <w:rsid w:val="00BA4CC1"/>
    <w:rsid w:val="00BC7B1C"/>
    <w:rsid w:val="00BE00E2"/>
    <w:rsid w:val="00BE3806"/>
    <w:rsid w:val="00BE4055"/>
    <w:rsid w:val="00BE5156"/>
    <w:rsid w:val="00BE52A0"/>
    <w:rsid w:val="00BE60C6"/>
    <w:rsid w:val="00BF3F31"/>
    <w:rsid w:val="00BF5AEB"/>
    <w:rsid w:val="00C050EA"/>
    <w:rsid w:val="00C06293"/>
    <w:rsid w:val="00C112F0"/>
    <w:rsid w:val="00C172C0"/>
    <w:rsid w:val="00C2154B"/>
    <w:rsid w:val="00C22E60"/>
    <w:rsid w:val="00C2410D"/>
    <w:rsid w:val="00C31542"/>
    <w:rsid w:val="00C523E1"/>
    <w:rsid w:val="00C53C9C"/>
    <w:rsid w:val="00C54DD7"/>
    <w:rsid w:val="00C6349C"/>
    <w:rsid w:val="00C84EA8"/>
    <w:rsid w:val="00C93B50"/>
    <w:rsid w:val="00C97DBA"/>
    <w:rsid w:val="00CA4078"/>
    <w:rsid w:val="00CA58B8"/>
    <w:rsid w:val="00CB17D2"/>
    <w:rsid w:val="00CB2B6A"/>
    <w:rsid w:val="00CB4CCC"/>
    <w:rsid w:val="00CC1533"/>
    <w:rsid w:val="00CD6A7C"/>
    <w:rsid w:val="00CF2A74"/>
    <w:rsid w:val="00CF7576"/>
    <w:rsid w:val="00D105AB"/>
    <w:rsid w:val="00D13770"/>
    <w:rsid w:val="00D20A3F"/>
    <w:rsid w:val="00D2434C"/>
    <w:rsid w:val="00D2707A"/>
    <w:rsid w:val="00D30D98"/>
    <w:rsid w:val="00D34B83"/>
    <w:rsid w:val="00D354A3"/>
    <w:rsid w:val="00D4120F"/>
    <w:rsid w:val="00D44AE4"/>
    <w:rsid w:val="00D603E5"/>
    <w:rsid w:val="00D65707"/>
    <w:rsid w:val="00D703BE"/>
    <w:rsid w:val="00D72C48"/>
    <w:rsid w:val="00D761E2"/>
    <w:rsid w:val="00D7654F"/>
    <w:rsid w:val="00D80E3B"/>
    <w:rsid w:val="00D81095"/>
    <w:rsid w:val="00D85755"/>
    <w:rsid w:val="00D92874"/>
    <w:rsid w:val="00D92B9C"/>
    <w:rsid w:val="00D9480C"/>
    <w:rsid w:val="00DA4948"/>
    <w:rsid w:val="00DB2948"/>
    <w:rsid w:val="00DB5ED0"/>
    <w:rsid w:val="00DB6201"/>
    <w:rsid w:val="00DC1F55"/>
    <w:rsid w:val="00DC3526"/>
    <w:rsid w:val="00DD01E7"/>
    <w:rsid w:val="00DE007A"/>
    <w:rsid w:val="00DE03C4"/>
    <w:rsid w:val="00DE7294"/>
    <w:rsid w:val="00DF6259"/>
    <w:rsid w:val="00DF6791"/>
    <w:rsid w:val="00DF7407"/>
    <w:rsid w:val="00E04BEE"/>
    <w:rsid w:val="00E106F1"/>
    <w:rsid w:val="00E126D4"/>
    <w:rsid w:val="00E20B97"/>
    <w:rsid w:val="00E31ED2"/>
    <w:rsid w:val="00E535DE"/>
    <w:rsid w:val="00E72633"/>
    <w:rsid w:val="00E7374D"/>
    <w:rsid w:val="00E73AE4"/>
    <w:rsid w:val="00E8251E"/>
    <w:rsid w:val="00E828B5"/>
    <w:rsid w:val="00E937C3"/>
    <w:rsid w:val="00E93C9A"/>
    <w:rsid w:val="00EA0ECA"/>
    <w:rsid w:val="00EA7BF8"/>
    <w:rsid w:val="00EB4A68"/>
    <w:rsid w:val="00EC7D0B"/>
    <w:rsid w:val="00ED60F2"/>
    <w:rsid w:val="00ED62F4"/>
    <w:rsid w:val="00F00E31"/>
    <w:rsid w:val="00F0487F"/>
    <w:rsid w:val="00F053EF"/>
    <w:rsid w:val="00F20E2E"/>
    <w:rsid w:val="00F2344F"/>
    <w:rsid w:val="00F265F3"/>
    <w:rsid w:val="00F4089E"/>
    <w:rsid w:val="00F44759"/>
    <w:rsid w:val="00F47C82"/>
    <w:rsid w:val="00F552D8"/>
    <w:rsid w:val="00F55526"/>
    <w:rsid w:val="00F561B8"/>
    <w:rsid w:val="00F64CFE"/>
    <w:rsid w:val="00F653D1"/>
    <w:rsid w:val="00F6567C"/>
    <w:rsid w:val="00F7108B"/>
    <w:rsid w:val="00F87F3C"/>
    <w:rsid w:val="00F90210"/>
    <w:rsid w:val="00F92E71"/>
    <w:rsid w:val="00FB3E52"/>
    <w:rsid w:val="00FC1E76"/>
    <w:rsid w:val="00FD6F35"/>
    <w:rsid w:val="00FF560A"/>
    <w:rsid w:val="00FF6654"/>
    <w:rsid w:val="00FF691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FCA"/>
    <w:pPr>
      <w:framePr w:wrap="auto"/>
      <w:widowControl/>
      <w:autoSpaceDE/>
      <w:autoSpaceDN/>
      <w:adjustRightInd/>
      <w:spacing w:after="160" w:line="254"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aliases w:val="Odsek,Odsek zoznamu1,Odsek zoznamu2,body"/>
    <w:basedOn w:val="Normal"/>
    <w:link w:val="OdsekzoznamuChar"/>
    <w:uiPriority w:val="34"/>
    <w:qFormat/>
    <w:rsid w:val="00596FCA"/>
    <w:pPr>
      <w:spacing w:after="0" w:line="240" w:lineRule="auto"/>
      <w:ind w:left="708"/>
      <w:jc w:val="left"/>
    </w:pPr>
    <w:rPr>
      <w:rFonts w:ascii="Arial" w:hAnsi="Arial"/>
      <w:sz w:val="24"/>
      <w:szCs w:val="20"/>
      <w:lang w:eastAsia="cs-CZ"/>
    </w:rPr>
  </w:style>
  <w:style w:type="paragraph" w:styleId="BalloonText">
    <w:name w:val="Balloon Text"/>
    <w:basedOn w:val="Normal"/>
    <w:link w:val="TextbublinyChar"/>
    <w:uiPriority w:val="99"/>
    <w:semiHidden/>
    <w:unhideWhenUsed/>
    <w:rsid w:val="008B0B8F"/>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B0B8F"/>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6703CE"/>
    <w:rPr>
      <w:rFonts w:cs="Times New Roman"/>
      <w:sz w:val="16"/>
      <w:szCs w:val="16"/>
      <w:rtl w:val="0"/>
      <w:cs w:val="0"/>
    </w:rPr>
  </w:style>
  <w:style w:type="paragraph" w:styleId="CommentText">
    <w:name w:val="annotation text"/>
    <w:basedOn w:val="Normal"/>
    <w:link w:val="TextkomentraChar"/>
    <w:uiPriority w:val="99"/>
    <w:semiHidden/>
    <w:unhideWhenUsed/>
    <w:rsid w:val="006703CE"/>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703CE"/>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703CE"/>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703CE"/>
    <w:rPr>
      <w:b/>
      <w:bCs/>
    </w:rPr>
  </w:style>
  <w:style w:type="paragraph" w:styleId="Header">
    <w:name w:val="header"/>
    <w:basedOn w:val="Normal"/>
    <w:link w:val="HlavikaChar"/>
    <w:uiPriority w:val="99"/>
    <w:unhideWhenUsed/>
    <w:rsid w:val="00532E63"/>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32E63"/>
    <w:rPr>
      <w:rFonts w:cs="Times New Roman"/>
      <w:rtl w:val="0"/>
      <w:cs w:val="0"/>
    </w:rPr>
  </w:style>
  <w:style w:type="paragraph" w:styleId="Footer">
    <w:name w:val="footer"/>
    <w:basedOn w:val="Normal"/>
    <w:link w:val="PtaChar"/>
    <w:uiPriority w:val="99"/>
    <w:unhideWhenUsed/>
    <w:rsid w:val="00532E63"/>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32E63"/>
    <w:rPr>
      <w:rFonts w:cs="Times New Roman"/>
      <w:rtl w:val="0"/>
      <w:cs w:val="0"/>
    </w:rPr>
  </w:style>
  <w:style w:type="character" w:customStyle="1" w:styleId="OdsekzoznamuChar">
    <w:name w:val="Odsek zoznamu Char"/>
    <w:aliases w:val="Odsek Char,Odsek zoznamu1 Char,Odsek zoznamu2 Char,body Char"/>
    <w:link w:val="ListParagraph"/>
    <w:uiPriority w:val="34"/>
    <w:locked/>
    <w:rsid w:val="00BF3F31"/>
    <w:rPr>
      <w:rFonts w:ascii="Arial" w:hAnsi="Arial" w:cs="Arial"/>
      <w:sz w:val="20"/>
      <w:lang w:val="x-none" w:eastAsia="cs-CZ"/>
    </w:rPr>
  </w:style>
  <w:style w:type="paragraph" w:styleId="Revision">
    <w:name w:val="Revision"/>
    <w:hidden/>
    <w:uiPriority w:val="99"/>
    <w:semiHidden/>
    <w:rsid w:val="00F44759"/>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4822-C873-4191-A158-B4D44603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1701</Words>
  <Characters>9700</Characters>
  <Application>Microsoft Office Word</Application>
  <DocSecurity>0</DocSecurity>
  <Lines>0</Lines>
  <Paragraphs>0</Paragraphs>
  <ScaleCrop>false</ScaleCrop>
  <Company/>
  <LinksUpToDate>false</LinksUpToDate>
  <CharactersWithSpaces>11379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Široký Vladimír</dc:creator>
  <cp:lastModifiedBy>Podmajerská, Alena</cp:lastModifiedBy>
  <cp:revision>2</cp:revision>
  <cp:lastPrinted>2018-04-18T12:32:00Z</cp:lastPrinted>
  <dcterms:created xsi:type="dcterms:W3CDTF">2018-06-13T12:04:00Z</dcterms:created>
  <dcterms:modified xsi:type="dcterms:W3CDTF">2018-06-13T12:04:00Z</dcterms:modified>
</cp:coreProperties>
</file>