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6C7BA3">
        <w:rPr>
          <w:rFonts w:ascii="Times New Roman" w:hAnsi="Times New Roman"/>
        </w:rPr>
        <w:t>578/2018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1C2151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C2151" w:rsidR="001C2151">
        <w:rPr>
          <w:rFonts w:ascii="Times New Roman" w:hAnsi="Times New Roman"/>
          <w:sz w:val="36"/>
          <w:szCs w:val="36"/>
        </w:rPr>
        <w:t>380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9A613D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A1AB5" w:rsidRPr="00A3683D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zákona, ktorým sa mení a dopĺňa </w:t>
      </w:r>
      <w:r w:rsidRPr="00506BFD" w:rsidR="006C7BA3">
        <w:rPr>
          <w:rFonts w:ascii="Times New Roman" w:hAnsi="Times New Roman"/>
          <w:sz w:val="24"/>
        </w:rPr>
        <w:t>zákon Národnej rady Slovenskej republiky č. 162/1995 Z. z. o katastri nehnuteľností a záp</w:t>
      </w:r>
      <w:r w:rsidR="00D64C75">
        <w:rPr>
          <w:rFonts w:ascii="Times New Roman" w:hAnsi="Times New Roman"/>
          <w:sz w:val="24"/>
        </w:rPr>
        <w:t>ise vlastníckych a iných práv k </w:t>
      </w:r>
      <w:r w:rsidRPr="00506BFD" w:rsidR="006C7BA3">
        <w:rPr>
          <w:rFonts w:ascii="Times New Roman" w:hAnsi="Times New Roman"/>
          <w:sz w:val="24"/>
        </w:rPr>
        <w:t xml:space="preserve">nehnuteľnostiam (katastrálny zákon) </w:t>
      </w:r>
      <w:r w:rsidR="006C7BA3">
        <w:rPr>
          <w:rFonts w:ascii="Times New Roman" w:hAnsi="Times New Roman"/>
          <w:sz w:val="24"/>
        </w:rPr>
        <w:t>v znení neskoršíc</w:t>
      </w:r>
      <w:r w:rsidR="00D64C75">
        <w:rPr>
          <w:rFonts w:ascii="Times New Roman" w:hAnsi="Times New Roman"/>
          <w:sz w:val="24"/>
        </w:rPr>
        <w:t>h predpisov a ktorým sa menia a </w:t>
      </w:r>
      <w:r w:rsidR="006C7BA3">
        <w:rPr>
          <w:rFonts w:ascii="Times New Roman" w:hAnsi="Times New Roman"/>
          <w:sz w:val="24"/>
        </w:rPr>
        <w:t>dopĺňajú niektoré zákony (tlač 905)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zákona, ktorým sa mení a dopĺňa </w:t>
      </w:r>
      <w:r w:rsidRPr="00506BFD" w:rsidR="006C7BA3">
        <w:rPr>
          <w:rFonts w:ascii="Times New Roman" w:hAnsi="Times New Roman"/>
          <w:sz w:val="24"/>
        </w:rPr>
        <w:t>zákon Národnej rady Slovenskej republiky č. 162/1995 Z. z. o katastri nehnut</w:t>
      </w:r>
      <w:r w:rsidR="00F82ED8">
        <w:rPr>
          <w:rFonts w:ascii="Times New Roman" w:hAnsi="Times New Roman"/>
          <w:sz w:val="24"/>
        </w:rPr>
        <w:t>eľností a zápise vlastníckych a </w:t>
      </w:r>
      <w:r w:rsidRPr="00506BFD" w:rsidR="006C7BA3">
        <w:rPr>
          <w:rFonts w:ascii="Times New Roman" w:hAnsi="Times New Roman"/>
          <w:sz w:val="24"/>
        </w:rPr>
        <w:t>iných práv k nehnuteľnostiam (katastrálny zákon)</w:t>
      </w:r>
      <w:r w:rsidR="009F513C">
        <w:rPr>
          <w:rFonts w:ascii="Times New Roman" w:hAnsi="Times New Roman"/>
          <w:sz w:val="24"/>
        </w:rPr>
        <w:t xml:space="preserve"> v znení neskorších predpisov a </w:t>
      </w:r>
      <w:r w:rsidR="006C7BA3">
        <w:rPr>
          <w:rFonts w:ascii="Times New Roman" w:hAnsi="Times New Roman"/>
          <w:sz w:val="24"/>
        </w:rPr>
        <w:t>ktorým sa menia a dopĺňajú niektoré zákony (tlač 905)</w:t>
      </w:r>
      <w:r w:rsidR="00506BFD">
        <w:rPr>
          <w:rFonts w:ascii="Times New Roman" w:hAnsi="Times New Roman"/>
          <w:sz w:val="24"/>
        </w:rPr>
        <w:t>;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zákona, ktorým sa mení a dopĺňa </w:t>
      </w:r>
      <w:r w:rsidRPr="00506BFD" w:rsidR="006C7BA3">
        <w:rPr>
          <w:rFonts w:ascii="Times New Roman" w:hAnsi="Times New Roman"/>
          <w:sz w:val="24"/>
        </w:rPr>
        <w:t>zákon Národnej rady Slovenskej republiky č. 162/1995 Z. z. o katastri nehnuteľností a zápise vlastní</w:t>
      </w:r>
      <w:r w:rsidR="00F82ED8">
        <w:rPr>
          <w:rFonts w:ascii="Times New Roman" w:hAnsi="Times New Roman"/>
          <w:sz w:val="24"/>
        </w:rPr>
        <w:t>ckych a </w:t>
      </w:r>
      <w:r w:rsidRPr="00506BFD" w:rsidR="006C7BA3">
        <w:rPr>
          <w:rFonts w:ascii="Times New Roman" w:hAnsi="Times New Roman"/>
          <w:sz w:val="24"/>
        </w:rPr>
        <w:t>iných práv k nehnuteľnostiam (katastrálny zákon)</w:t>
      </w:r>
      <w:r w:rsidR="009F513C">
        <w:rPr>
          <w:rFonts w:ascii="Times New Roman" w:hAnsi="Times New Roman"/>
          <w:sz w:val="24"/>
        </w:rPr>
        <w:t xml:space="preserve"> v znení neskorších predpisov a </w:t>
      </w:r>
      <w:r w:rsidR="006C7BA3">
        <w:rPr>
          <w:rFonts w:ascii="Times New Roman" w:hAnsi="Times New Roman"/>
          <w:sz w:val="24"/>
        </w:rPr>
        <w:t>ktorým sa menia a dopĺňajú niektoré zákony (tlač 905)</w:t>
      </w:r>
      <w:r w:rsidR="00035DDB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DB335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pôdohospodárstvo a životné prostredie</w:t>
      </w:r>
      <w:r w:rsidR="00981E3E">
        <w:rPr>
          <w:rFonts w:ascii="Times New Roman" w:hAnsi="Times New Roman"/>
        </w:rPr>
        <w:t xml:space="preserve">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8F0828" w:rsidP="00BF46D0">
      <w:pPr>
        <w:bidi w:val="0"/>
        <w:jc w:val="both"/>
        <w:rPr>
          <w:rFonts w:ascii="Times New Roman" w:hAnsi="Times New Roman"/>
        </w:rPr>
      </w:pPr>
    </w:p>
    <w:p w:rsidR="008F0828" w:rsidP="00BF46D0">
      <w:pPr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1C2151">
        <w:rPr>
          <w:rFonts w:ascii="Times New Roman" w:hAnsi="Times New Roman"/>
          <w:b/>
        </w:rPr>
        <w:t>380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AF60E2">
        <w:rPr>
          <w:rFonts w:ascii="Times New Roman" w:hAnsi="Times New Roman"/>
          <w:b/>
        </w:rPr>
        <w:t>5</w:t>
      </w:r>
      <w:r w:rsidR="00D327D7">
        <w:rPr>
          <w:rFonts w:ascii="Times New Roman" w:hAnsi="Times New Roman"/>
          <w:b/>
        </w:rPr>
        <w:t>.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P="00B348A8">
      <w:pPr>
        <w:bidi w:val="0"/>
        <w:rPr>
          <w:rFonts w:ascii="Times New Roman" w:hAnsi="Times New Roman"/>
          <w:lang w:eastAsia="en-US"/>
        </w:rPr>
      </w:pPr>
    </w:p>
    <w:p w:rsidR="004533DF" w:rsidP="00B348A8">
      <w:pPr>
        <w:bidi w:val="0"/>
        <w:rPr>
          <w:rFonts w:ascii="Times New Roman" w:hAnsi="Times New Roman"/>
          <w:lang w:eastAsia="en-US"/>
        </w:rPr>
      </w:pPr>
    </w:p>
    <w:p w:rsidR="00E937B3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FC7EDF">
        <w:rPr>
          <w:rFonts w:ascii="Times New Roman" w:hAnsi="Times New Roman"/>
          <w:b/>
          <w:sz w:val="24"/>
        </w:rPr>
        <w:t xml:space="preserve">k </w:t>
      </w:r>
      <w:r w:rsidR="00D327D7">
        <w:rPr>
          <w:rFonts w:ascii="Times New Roman" w:hAnsi="Times New Roman"/>
          <w:b/>
          <w:sz w:val="24"/>
        </w:rPr>
        <w:t>vládnemu návrhu zákona, ktorým sa mení a dopĺňa zákon Národnej rady Slovenskej republiky č. 162/1995 Z. z. o katastri nehnuteľností a o zápise vlastníckych a iných práv k nehnuteľnostiam (katastrálny zákon) v znení neskorších predpisov a ktorým sa menia a dopĺňajú niektoré zákony (tlač 905)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="00BB5F8E">
        <w:rPr>
          <w:rFonts w:ascii="Times New Roman" w:hAnsi="Times New Roman"/>
          <w:b/>
          <w:sz w:val="24"/>
        </w:rPr>
        <w:softHyphen/>
      </w: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4533DF" w:rsidP="004533DF">
      <w:pPr>
        <w:bidi w:val="0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 čl. I 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bod 18 sa v úvodnej vete slovo „vložia“ nahrádza slovom „vkladajú“.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Gramatická úprava. 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24 § 30 ods. 5 sa na konci prvej vety pripájajú slová „a podliehajú vkladu“.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Precizácia textu v zmysle daného ustanovenia, nakoľko predmetom návrhu na vklad môžu byť len tie právne úkony uvedené v zmluve, ktoré podliehajú vkladu. 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32 § 42 ods. 3 a v bode 40 § 59 ods. 3 sa slová „Železnice Slovenskej republiky, Bratislava v skrátenej forme „ŽSR“ nahrádzajú slovami „Železnice Slovenskej republiky“.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 použitého pojmu v zmysle zákona Národnej rady Slovenskej republiky č. 258/1993 Z. z. o Železniciach Slovenskej republiky v znení neskorších predpisov.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 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 bod 35 § 43 ods. 1 písm. b) sa slová „§ 43 ods.“ nahrádzajú slovom „odsek“. 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pripomienku, ktorou sa opravuje označenie vnútorného odkazu. </w:t>
      </w:r>
    </w:p>
    <w:p w:rsidR="004533DF" w:rsidP="004533DF">
      <w:pPr>
        <w:pStyle w:val="ListParagraph"/>
        <w:bidi w:val="0"/>
        <w:ind w:left="4248"/>
        <w:jc w:val="both"/>
        <w:rPr>
          <w:rFonts w:ascii="Times New Roman" w:hAnsi="Times New Roman"/>
          <w:highlight w:val="yellow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38 § 46 ods. 5 písm. a ) a b) sa slovo „byt“ vo všetkých tvaroch nahrádza slovami „rozostavaný byt“ v príslušnom tvare a slová „nebytový priestor“ vo všetkých tvaroch sa nahrádzajú slovami „rozostavaný nebytový priestor“ v príslušnom tvare.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zjednocujú pojmy v súlade s predvetím odseku 5.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</w:t>
      </w:r>
    </w:p>
    <w:p w:rsidR="004533DF" w:rsidP="004533DF">
      <w:pPr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38 § 46 ods. 5 písm. a) sa slová „navonok uzavretá“ nahrádzajú slovami „ohraničená“.</w:t>
      </w:r>
    </w:p>
    <w:p w:rsidR="004533DF" w:rsidP="004533DF">
      <w:pPr>
        <w:bidi w:val="0"/>
        <w:jc w:val="both"/>
        <w:rPr>
          <w:rFonts w:ascii="Times New Roman" w:hAnsi="Times New Roman"/>
          <w:u w:val="single"/>
        </w:rPr>
      </w:pPr>
    </w:p>
    <w:p w:rsidR="004533DF" w:rsidP="004533DF">
      <w:pPr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zosúlaďuje pojem s textom v § 46 ods. 2.</w:t>
      </w:r>
    </w:p>
    <w:p w:rsidR="004533DF" w:rsidP="004533DF">
      <w:pPr>
        <w:bidi w:val="0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 38 § 46 ods. 9 sa vypúšťa slovo „pozemku“.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upravuje text ustanovenia v zmysle zavedenej legislatívnej skratky v čl. I bod 10 § 7 písm. c).</w:t>
      </w: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highlight w:val="yellow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38 vkladá nový bod 39, ktorý znie: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„39. V § 57 ods. 2 sa slová „§ 23 až 25“ nahrádzajú slovami „§ 23“. 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reaguje na vloženie nových paragrafov 24 a 25 (čl. I bod 18).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highlight w:val="yellow"/>
          <w:u w:val="single"/>
        </w:rPr>
      </w:pP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highlight w:val="yellow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bidi w:val="0"/>
        <w:ind w:left="64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bod 5 § 20a ods. 3 sa slovo „alebo“ nahrádza čiarkou, za slovami „bytovom dome“ sa čiarka nahrádza spojkou „alebo“ a vkladajú sa slová „bytového domu“.</w:t>
      </w:r>
    </w:p>
    <w:p w:rsidR="004533DF" w:rsidP="004533DF">
      <w:pPr>
        <w:bidi w:val="0"/>
        <w:ind w:left="644"/>
        <w:contextualSpacing/>
        <w:jc w:val="both"/>
        <w:rPr>
          <w:rFonts w:ascii="Times New Roman" w:hAnsi="Times New Roman"/>
        </w:rPr>
      </w:pP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údajov sa môže týkať aj bytového domu, ktorú je potrebné zapísať do informačného systému rovnako, ako je to pri prvotnom zápise údajov podľa § 20 ods. 2.</w:t>
      </w:r>
    </w:p>
    <w:p w:rsidR="004533DF" w:rsidP="004533DF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numPr>
          <w:numId w:val="7"/>
        </w:numPr>
        <w:bidi w:val="0"/>
        <w:ind w:left="64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III</w:t>
      </w:r>
    </w:p>
    <w:p w:rsidR="004533DF" w:rsidP="004533DF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4533DF" w:rsidP="004533DF">
      <w:pPr>
        <w:pStyle w:val="ListParagraph"/>
        <w:bidi w:val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V čl. III bod 1 sa odkaz na poznámku pod čiarou vrátane poznámky „</w:t>
      </w:r>
      <w:r>
        <w:rPr>
          <w:rFonts w:ascii="Times New Roman" w:hAnsi="Times New Roman"/>
          <w:vertAlign w:val="superscript"/>
        </w:rPr>
        <w:t>12</w:t>
      </w:r>
      <w:r>
        <w:rPr>
          <w:rFonts w:ascii="Times New Roman" w:hAnsi="Times New Roman"/>
        </w:rPr>
        <w:t>)“ označuje ako „</w:t>
      </w:r>
      <w:r>
        <w:rPr>
          <w:rFonts w:ascii="Times New Roman" w:hAnsi="Times New Roman"/>
          <w:vertAlign w:val="superscript"/>
        </w:rPr>
        <w:t>10g</w:t>
      </w:r>
      <w:r>
        <w:rPr>
          <w:rFonts w:ascii="Times New Roman" w:hAnsi="Times New Roman"/>
        </w:rPr>
        <w:t xml:space="preserve">)“. </w:t>
      </w:r>
    </w:p>
    <w:p w:rsidR="004533DF" w:rsidP="004533D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 xml:space="preserve"> </w:t>
      </w:r>
    </w:p>
    <w:p w:rsidR="004533DF" w:rsidP="004533DF">
      <w:pPr>
        <w:pStyle w:val="ListParagraph"/>
        <w:bidi w:val="0"/>
        <w:ind w:left="4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opravuje nesprávne označenie poznámky pod čiarou, nakoľko poznámka 12 sa nachádza v položke 205.</w:t>
      </w:r>
    </w:p>
    <w:p w:rsidR="004533DF" w:rsidP="004533DF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4CB6"/>
    <w:rsid w:val="00195B23"/>
    <w:rsid w:val="0019642A"/>
    <w:rsid w:val="001C042F"/>
    <w:rsid w:val="001C0674"/>
    <w:rsid w:val="001C2151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84C1B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061D5"/>
    <w:rsid w:val="004207DA"/>
    <w:rsid w:val="0042443B"/>
    <w:rsid w:val="00444C82"/>
    <w:rsid w:val="00445986"/>
    <w:rsid w:val="0045309D"/>
    <w:rsid w:val="004533DF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06BFD"/>
    <w:rsid w:val="00510B80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A30"/>
    <w:rsid w:val="006D1C71"/>
    <w:rsid w:val="006D62A3"/>
    <w:rsid w:val="006D6EB1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0828"/>
    <w:rsid w:val="008F2371"/>
    <w:rsid w:val="008F2FF0"/>
    <w:rsid w:val="00901A28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A613D"/>
    <w:rsid w:val="009C0B91"/>
    <w:rsid w:val="009C3A1D"/>
    <w:rsid w:val="009F513C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AF60E2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B5F8E"/>
    <w:rsid w:val="00BC241B"/>
    <w:rsid w:val="00BD31F2"/>
    <w:rsid w:val="00BD4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33FC"/>
    <w:rsid w:val="00C34375"/>
    <w:rsid w:val="00C43093"/>
    <w:rsid w:val="00C4399B"/>
    <w:rsid w:val="00C53EE1"/>
    <w:rsid w:val="00C625ED"/>
    <w:rsid w:val="00C64F3B"/>
    <w:rsid w:val="00C71FF5"/>
    <w:rsid w:val="00C72040"/>
    <w:rsid w:val="00C748DB"/>
    <w:rsid w:val="00C80D37"/>
    <w:rsid w:val="00C84061"/>
    <w:rsid w:val="00C87208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443DC"/>
    <w:rsid w:val="00D60656"/>
    <w:rsid w:val="00D60B6B"/>
    <w:rsid w:val="00D62315"/>
    <w:rsid w:val="00D64C7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335D"/>
    <w:rsid w:val="00DB4A21"/>
    <w:rsid w:val="00DB5BE5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37B3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3F3C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82ED8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4533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DD03-D595-4525-86F8-C846C4CA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421</TotalTime>
  <Pages>4</Pages>
  <Words>711</Words>
  <Characters>4054</Characters>
  <Application>Microsoft Office Word</Application>
  <DocSecurity>0</DocSecurity>
  <Lines>0</Lines>
  <Paragraphs>0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293</cp:revision>
  <cp:lastPrinted>2018-06-05T13:45:00Z</cp:lastPrinted>
  <dcterms:created xsi:type="dcterms:W3CDTF">2013-05-23T10:57:00Z</dcterms:created>
  <dcterms:modified xsi:type="dcterms:W3CDTF">2018-06-05T13:45:00Z</dcterms:modified>
</cp:coreProperties>
</file>