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10E55">
        <w:rPr>
          <w:sz w:val="22"/>
          <w:szCs w:val="22"/>
        </w:rPr>
        <w:t>1125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10E55">
        <w:t>1072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10E55">
        <w:rPr>
          <w:rFonts w:ascii="Arial" w:hAnsi="Arial" w:cs="Arial"/>
          <w:sz w:val="22"/>
          <w:szCs w:val="22"/>
        </w:rPr>
        <w:t> 28.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010E55">
        <w:rPr>
          <w:rFonts w:cs="Arial"/>
          <w:szCs w:val="22"/>
        </w:rPr>
        <w:t>Eleméra JAKABA, Tibora BASTRNÁKA a </w:t>
      </w:r>
      <w:r w:rsidR="00D460F2">
        <w:rPr>
          <w:rFonts w:cs="Arial"/>
          <w:szCs w:val="22"/>
        </w:rPr>
        <w:t xml:space="preserve"> </w:t>
      </w:r>
      <w:r w:rsidR="00010E55">
        <w:rPr>
          <w:rFonts w:cs="Arial"/>
          <w:szCs w:val="22"/>
        </w:rPr>
        <w:t>Pétera VÖRÖSA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dopĺňa </w:t>
      </w:r>
      <w:r w:rsidR="00010E55">
        <w:rPr>
          <w:rFonts w:cs="Arial"/>
          <w:szCs w:val="22"/>
        </w:rPr>
        <w:t xml:space="preserve">zákon </w:t>
        <w:br/>
        <w:t>č. 513/2009 Z. z. o dráhach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10E55">
        <w:rPr>
          <w:rFonts w:cs="Arial"/>
          <w:szCs w:val="22"/>
        </w:rPr>
        <w:t>1023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10E55">
        <w:rPr>
          <w:rFonts w:cs="Arial"/>
          <w:szCs w:val="22"/>
        </w:rPr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460F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D460F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460F2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460F2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010E55" w:rsidP="00010E55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7. septembra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010E55" w:rsidP="00010E55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010E55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0E55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2E6C17"/>
    <w:rsid w:val="00345D4D"/>
    <w:rsid w:val="00351461"/>
    <w:rsid w:val="00370627"/>
    <w:rsid w:val="00484701"/>
    <w:rsid w:val="00492F29"/>
    <w:rsid w:val="004D06C1"/>
    <w:rsid w:val="004F21D2"/>
    <w:rsid w:val="0054739D"/>
    <w:rsid w:val="005F3681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460F2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175</Words>
  <Characters>1000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2018-05-28T16:44:00Z</cp:lastPrinted>
  <dcterms:created xsi:type="dcterms:W3CDTF">2018-05-31T08:09:00Z</dcterms:created>
  <dcterms:modified xsi:type="dcterms:W3CDTF">2018-05-31T08:09:00Z</dcterms:modified>
</cp:coreProperties>
</file>