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93269">
        <w:rPr>
          <w:sz w:val="22"/>
          <w:szCs w:val="22"/>
        </w:rPr>
        <w:t>1116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93269">
        <w:t>1066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3269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93269">
        <w:rPr>
          <w:rFonts w:cs="Arial"/>
          <w:szCs w:val="22"/>
        </w:rPr>
        <w:t>Petr</w:t>
      </w:r>
      <w:r w:rsidR="00F47085">
        <w:rPr>
          <w:rFonts w:cs="Arial"/>
          <w:szCs w:val="22"/>
        </w:rPr>
        <w:t>y</w:t>
      </w:r>
      <w:r w:rsidR="00F93269">
        <w:rPr>
          <w:rFonts w:cs="Arial"/>
          <w:szCs w:val="22"/>
        </w:rPr>
        <w:t xml:space="preserve"> KRIŠTÚFKOVEJ, Zuzany ŠEBOVEJ a Borisa KOLLÁRA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F93269">
        <w:rPr>
          <w:rFonts w:cs="Arial"/>
          <w:szCs w:val="22"/>
        </w:rPr>
        <w:t>k</w:t>
      </w:r>
      <w:r w:rsidR="00484701">
        <w:rPr>
          <w:rFonts w:cs="Arial"/>
          <w:szCs w:val="22"/>
        </w:rPr>
        <w:t xml:space="preserve">torým sa </w:t>
      </w:r>
      <w:r w:rsidR="001D3570">
        <w:rPr>
          <w:rFonts w:cs="Arial"/>
          <w:szCs w:val="22"/>
        </w:rPr>
        <w:t xml:space="preserve">mení a dopĺňa </w:t>
      </w:r>
      <w:r w:rsidR="00F93269">
        <w:rPr>
          <w:rFonts w:cs="Arial"/>
          <w:szCs w:val="22"/>
        </w:rPr>
        <w:t xml:space="preserve">zákon </w:t>
        <w:br/>
        <w:t>č. 600/2003 Z. z. o prídavku na dieťa a o zmene a doplnení zákona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93269">
        <w:rPr>
          <w:rFonts w:cs="Arial"/>
          <w:szCs w:val="22"/>
        </w:rPr>
        <w:t>1017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93269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F13B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F13B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F13B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3269" w:rsidP="00F9326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F93269" w:rsidP="00F9326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F9326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F13B9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5282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47085"/>
    <w:rsid w:val="00F91B80"/>
    <w:rsid w:val="00F93269"/>
    <w:rsid w:val="00FD7A6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176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2018-05-29T10:39:00Z</cp:lastPrinted>
  <dcterms:created xsi:type="dcterms:W3CDTF">2018-05-31T08:08:00Z</dcterms:created>
  <dcterms:modified xsi:type="dcterms:W3CDTF">2018-05-31T08:08:00Z</dcterms:modified>
</cp:coreProperties>
</file>