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spacing w:val="20"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b/>
          <w:bCs/>
          <w:spacing w:val="20"/>
          <w:kern w:val="1"/>
          <w:sz w:val="24"/>
          <w:szCs w:val="24"/>
        </w:rPr>
        <w:t>NÁRODNÁ RADA SLOVENSKEJ REPUBLIKY</w:t>
      </w: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spacing w:val="20"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spacing w:val="20"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spacing w:val="20"/>
          <w:kern w:val="1"/>
          <w:sz w:val="24"/>
          <w:szCs w:val="24"/>
        </w:rPr>
        <w:t>VII. volebné obdobie</w:t>
      </w: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spacing w:val="30"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spacing w:val="30"/>
          <w:kern w:val="1"/>
          <w:sz w:val="24"/>
          <w:szCs w:val="24"/>
        </w:rPr>
      </w:pPr>
    </w:p>
    <w:p w:rsidR="008F108F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spacing w:val="30"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spacing w:val="30"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b/>
          <w:bCs/>
          <w:spacing w:val="30"/>
          <w:kern w:val="1"/>
          <w:sz w:val="24"/>
          <w:szCs w:val="24"/>
        </w:rPr>
        <w:t xml:space="preserve">Návrh </w:t>
      </w: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spacing w:val="30"/>
          <w:kern w:val="1"/>
          <w:sz w:val="24"/>
          <w:szCs w:val="24"/>
        </w:rPr>
      </w:pPr>
    </w:p>
    <w:p w:rsidR="008F108F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spacing w:val="30"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spacing w:val="30"/>
          <w:kern w:val="1"/>
          <w:sz w:val="24"/>
          <w:szCs w:val="24"/>
        </w:rPr>
      </w:pPr>
      <w:r w:rsidRPr="00DE76C6" w:rsidR="008F108F">
        <w:rPr>
          <w:rFonts w:ascii="TimesNewRomanPSMT" w:hAnsi="TimesNewRomanPSMT" w:cs="TimesNewRomanPSMT"/>
          <w:b/>
          <w:bCs/>
          <w:spacing w:val="30"/>
          <w:kern w:val="1"/>
          <w:sz w:val="24"/>
          <w:szCs w:val="24"/>
        </w:rPr>
        <w:t>Z</w:t>
      </w:r>
      <w:r w:rsidRPr="00DE76C6">
        <w:rPr>
          <w:rFonts w:ascii="TimesNewRomanPSMT" w:hAnsi="TimesNewRomanPSMT" w:cs="TimesNewRomanPSMT"/>
          <w:b/>
          <w:bCs/>
          <w:spacing w:val="30"/>
          <w:kern w:val="1"/>
          <w:sz w:val="24"/>
          <w:szCs w:val="24"/>
        </w:rPr>
        <w:t>ákon</w:t>
      </w: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  <w:r w:rsidR="00034089">
        <w:rPr>
          <w:rFonts w:ascii="TimesNewRomanPSMT" w:hAnsi="TimesNewRomanPSMT" w:cs="TimesNewRomanPSMT"/>
          <w:kern w:val="1"/>
          <w:sz w:val="24"/>
          <w:szCs w:val="24"/>
        </w:rPr>
        <w:t>z .............. 2018</w:t>
      </w:r>
      <w:r w:rsidRPr="00DE76C6">
        <w:rPr>
          <w:rFonts w:ascii="TimesNewRomanPSMT" w:hAnsi="TimesNewRomanPSMT" w:cs="TimesNewRomanPSMT"/>
          <w:kern w:val="1"/>
          <w:sz w:val="24"/>
          <w:szCs w:val="24"/>
        </w:rPr>
        <w:t>,</w:t>
      </w: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b/>
          <w:bCs/>
          <w:kern w:val="1"/>
          <w:sz w:val="24"/>
          <w:szCs w:val="24"/>
        </w:rPr>
        <w:t>ktorým sa mení zákon č. 309/2009 Z. z. o podpore obnoviteľných zdrojov energie a vysoko účinnej kombinovanej výroby a o zmene a doplnení niektorých zákonov v znení neskorších predpisov</w:t>
      </w: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8F108F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 w:rsidRPr="00DE76C6" w:rsidP="008F108F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kern w:val="1"/>
          <w:sz w:val="24"/>
          <w:szCs w:val="24"/>
        </w:rPr>
        <w:t xml:space="preserve">Národná rada Slovenskej republiky sa uzniesla na tomto zákone: </w:t>
      </w: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b/>
          <w:bCs/>
          <w:kern w:val="1"/>
          <w:sz w:val="24"/>
          <w:szCs w:val="24"/>
        </w:rPr>
        <w:t>Čl. I</w:t>
      </w:r>
    </w:p>
    <w:p w:rsidR="006A280B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 w:hanging="567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 w:firstLine="567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kern w:val="1"/>
          <w:sz w:val="24"/>
          <w:szCs w:val="24"/>
        </w:rPr>
        <w:t xml:space="preserve">Zákon č. </w:t>
      </w:r>
      <w:r w:rsidRPr="00DE76C6" w:rsidR="001F1673">
        <w:rPr>
          <w:rFonts w:ascii="TimesNewRomanPSMT" w:hAnsi="TimesNewRomanPSMT" w:cs="TimesNewRomanPSMT"/>
          <w:bCs/>
          <w:kern w:val="1"/>
          <w:sz w:val="24"/>
          <w:szCs w:val="24"/>
        </w:rPr>
        <w:t>309/2009 Z. z. o podpore obnoviteľných zdrojov energie a vysoko účinnej kombinovanej výroby a o zmene a doplnení niektorých zákonov v znení neskorších predpisov</w:t>
      </w:r>
      <w:r w:rsidRPr="00DE76C6" w:rsidR="001F1673">
        <w:rPr>
          <w:rFonts w:ascii="TimesNewRomanPSMT" w:hAnsi="TimesNewRomanPSMT" w:cs="TimesNewRomanPSMT"/>
          <w:kern w:val="1"/>
          <w:sz w:val="24"/>
          <w:szCs w:val="24"/>
        </w:rPr>
        <w:t xml:space="preserve"> </w:t>
      </w:r>
      <w:r w:rsidRPr="00DE76C6">
        <w:rPr>
          <w:rFonts w:ascii="TimesNewRomanPSMT" w:hAnsi="TimesNewRomanPSMT" w:cs="TimesNewRomanPSMT"/>
          <w:kern w:val="1"/>
          <w:sz w:val="24"/>
          <w:szCs w:val="24"/>
        </w:rPr>
        <w:t>sa mení takto:</w:t>
      </w:r>
    </w:p>
    <w:p w:rsidR="004B1191" w:rsidRPr="00DE76C6">
      <w:pPr>
        <w:widowControl w:val="0"/>
        <w:tabs>
          <w:tab w:val="left" w:pos="851"/>
        </w:tabs>
        <w:autoSpaceDE w:val="0"/>
        <w:autoSpaceDN w:val="0"/>
        <w:bidi w:val="0"/>
        <w:adjustRightInd w:val="0"/>
        <w:spacing w:after="0" w:line="240" w:lineRule="auto"/>
        <w:ind w:left="567" w:right="-1" w:firstLine="284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 w:rsidRPr="00DE76C6" w:rsidP="00FA2245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/>
        <w:rPr>
          <w:rFonts w:ascii="TimesNewRomanPSMT" w:hAnsi="TimesNewRomanPSMT" w:cs="TimesNewRomanPSMT"/>
          <w:kern w:val="1"/>
          <w:sz w:val="24"/>
          <w:szCs w:val="24"/>
        </w:rPr>
      </w:pPr>
      <w:r w:rsidRPr="00DE76C6" w:rsidR="008F108F">
        <w:rPr>
          <w:rFonts w:ascii="TimesNewRomanPSMT" w:hAnsi="TimesNewRomanPSMT" w:cs="TimesNewRomanPSMT"/>
          <w:kern w:val="1"/>
          <w:sz w:val="24"/>
          <w:szCs w:val="24"/>
        </w:rPr>
        <w:t xml:space="preserve">V </w:t>
      </w:r>
      <w:r w:rsidRPr="00DE76C6" w:rsidR="000A0DCD">
        <w:rPr>
          <w:rFonts w:ascii="TimesNewRomanPSMT" w:hAnsi="TimesNewRomanPSMT" w:cs="TimesNewRomanPSMT"/>
          <w:kern w:val="1"/>
          <w:sz w:val="24"/>
          <w:szCs w:val="24"/>
        </w:rPr>
        <w:t xml:space="preserve">§ 2 ods. 1 písm. a) bod 5 znie: </w:t>
      </w:r>
    </w:p>
    <w:p w:rsidR="001F1673" w:rsidRPr="00DE76C6" w:rsidP="00FA2245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/>
        <w:rPr>
          <w:rFonts w:ascii="TimesNewRomanPSMT" w:hAnsi="TimesNewRomanPSMT" w:cs="TimesNewRomanPSMT"/>
          <w:kern w:val="1"/>
          <w:sz w:val="24"/>
          <w:szCs w:val="24"/>
        </w:rPr>
      </w:pPr>
    </w:p>
    <w:p w:rsidR="001F1673" w:rsidRPr="00DE76C6" w:rsidP="00FA2245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/>
        <w:rPr>
          <w:rFonts w:ascii="TimesNewRomanPSMT" w:hAnsi="TimesNewRomanPSMT" w:cs="TimesNewRomanPSMT"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kern w:val="1"/>
          <w:sz w:val="24"/>
          <w:szCs w:val="24"/>
        </w:rPr>
        <w:t>„5. biomasa vrátane všetkých produktov jej spracovania, okrem dreva, ktoré nepochádza z energetických porastov a okrem dreva, ktoré nie je odpadom z drevospracujúceho priemyslu,“</w:t>
      </w: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left="567"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 w:firstLine="567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b/>
          <w:bCs/>
          <w:kern w:val="1"/>
          <w:sz w:val="24"/>
          <w:szCs w:val="24"/>
        </w:rPr>
        <w:t>Č</w:t>
      </w:r>
      <w:r w:rsidRPr="00DE76C6" w:rsidR="000A0DCD">
        <w:rPr>
          <w:rFonts w:ascii="TimesNewRomanPSMT" w:hAnsi="TimesNewRomanPSMT" w:cs="TimesNewRomanPSMT"/>
          <w:b/>
          <w:bCs/>
          <w:kern w:val="1"/>
          <w:sz w:val="24"/>
          <w:szCs w:val="24"/>
        </w:rPr>
        <w:t>l. II</w:t>
      </w:r>
    </w:p>
    <w:p w:rsidR="006A280B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center"/>
        <w:rPr>
          <w:rFonts w:ascii="TimesNewRomanPSMT" w:hAnsi="TimesNewRomanPSMT" w:cs="TimesNewRomanPSMT"/>
          <w:b/>
          <w:bCs/>
          <w:kern w:val="1"/>
          <w:sz w:val="24"/>
          <w:szCs w:val="24"/>
        </w:rPr>
      </w:pPr>
    </w:p>
    <w:p w:rsidR="004B1191" w:rsidRPr="00DE76C6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 w:firstLine="567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 w:firstLine="567"/>
        <w:jc w:val="both"/>
        <w:rPr>
          <w:rFonts w:ascii="TimesNewRomanPSMT" w:hAnsi="TimesNewRomanPSMT" w:cs="TimesNewRomanPSMT"/>
          <w:kern w:val="1"/>
          <w:sz w:val="24"/>
          <w:szCs w:val="24"/>
        </w:rPr>
      </w:pPr>
      <w:r w:rsidRPr="00DE76C6">
        <w:rPr>
          <w:rFonts w:ascii="TimesNewRomanPSMT" w:hAnsi="TimesNewRomanPSMT" w:cs="TimesNewRomanPSMT"/>
          <w:kern w:val="1"/>
          <w:sz w:val="24"/>
          <w:szCs w:val="24"/>
        </w:rPr>
        <w:t>Tento zákon nadobúda účinnosť</w:t>
      </w:r>
      <w:r w:rsidR="00034089">
        <w:rPr>
          <w:rFonts w:ascii="TimesNewRomanPSMT" w:hAnsi="TimesNewRomanPSMT" w:cs="TimesNewRomanPSMT"/>
          <w:kern w:val="1"/>
          <w:sz w:val="24"/>
          <w:szCs w:val="24"/>
        </w:rPr>
        <w:t xml:space="preserve"> 1. januára 2019</w:t>
      </w:r>
      <w:r w:rsidRPr="00DE76C6">
        <w:rPr>
          <w:rFonts w:ascii="TimesNewRomanPSMT" w:hAnsi="TimesNewRomanPSMT" w:cs="TimesNewRomanPSMT"/>
          <w:kern w:val="1"/>
          <w:sz w:val="24"/>
          <w:szCs w:val="24"/>
        </w:rPr>
        <w:t>.</w:t>
      </w:r>
    </w:p>
    <w:p w:rsidR="004B1191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>
      <w:pPr>
        <w:widowControl w:val="0"/>
        <w:autoSpaceDE w:val="0"/>
        <w:autoSpaceDN w:val="0"/>
        <w:bidi w:val="0"/>
        <w:adjustRightInd w:val="0"/>
        <w:spacing w:after="0" w:line="240" w:lineRule="auto"/>
        <w:ind w:right="-1"/>
        <w:jc w:val="both"/>
        <w:rPr>
          <w:rFonts w:ascii="TimesNewRomanPSMT" w:hAnsi="TimesNewRomanPSMT" w:cs="TimesNewRomanPSMT"/>
          <w:kern w:val="1"/>
          <w:sz w:val="24"/>
          <w:szCs w:val="24"/>
        </w:rPr>
      </w:pPr>
    </w:p>
    <w:p w:rsidR="004B1191">
      <w:pPr>
        <w:widowControl w:val="0"/>
        <w:autoSpaceDE w:val="0"/>
        <w:autoSpaceDN w:val="0"/>
        <w:bidi w:val="0"/>
        <w:adjustRightInd w:val="0"/>
        <w:spacing w:after="0" w:line="264" w:lineRule="auto"/>
        <w:ind w:left="567" w:right="-1" w:hanging="567"/>
        <w:jc w:val="both"/>
        <w:rPr>
          <w:rFonts w:cs="Calibri"/>
          <w:kern w:val="1"/>
        </w:rPr>
      </w:pPr>
    </w:p>
    <w:sectPr>
      <w:pgSz w:w="11905" w:h="16837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abstractNum w:abstractNumId="1">
    <w:nsid w:val="00000002"/>
    <w:multiLevelType w:val="hybrid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0"/>
      <w:numFmt w:val="decimal"/>
      <w:lvlJc w:val="left"/>
      <w:rPr>
        <w:rFonts w:cs="Times New Roman"/>
        <w:rtl w:val="0"/>
        <w:cs w:val="0"/>
      </w:rPr>
    </w:lvl>
    <w:lvl w:ilvl="2">
      <w:start w:val="0"/>
      <w:numFmt w:val="decimal"/>
      <w:lvlJc w:val="left"/>
      <w:rPr>
        <w:rFonts w:cs="Times New Roman"/>
        <w:rtl w:val="0"/>
        <w:cs w:val="0"/>
      </w:rPr>
    </w:lvl>
    <w:lvl w:ilvl="3">
      <w:start w:val="0"/>
      <w:numFmt w:val="decimal"/>
      <w:lvlJc w:val="left"/>
      <w:rPr>
        <w:rFonts w:cs="Times New Roman"/>
        <w:rtl w:val="0"/>
        <w:cs w:val="0"/>
      </w:rPr>
    </w:lvl>
    <w:lvl w:ilvl="4">
      <w:start w:val="0"/>
      <w:numFmt w:val="decimal"/>
      <w:lvlJc w:val="left"/>
      <w:rPr>
        <w:rFonts w:cs="Times New Roman"/>
        <w:rtl w:val="0"/>
        <w:cs w:val="0"/>
      </w:rPr>
    </w:lvl>
    <w:lvl w:ilvl="5">
      <w:start w:val="0"/>
      <w:numFmt w:val="decimal"/>
      <w:lvlJc w:val="left"/>
      <w:rPr>
        <w:rFonts w:cs="Times New Roman"/>
        <w:rtl w:val="0"/>
        <w:cs w:val="0"/>
      </w:rPr>
    </w:lvl>
    <w:lvl w:ilvl="6">
      <w:start w:val="0"/>
      <w:numFmt w:val="decimal"/>
      <w:lvlJc w:val="left"/>
      <w:rPr>
        <w:rFonts w:cs="Times New Roman"/>
        <w:rtl w:val="0"/>
        <w:cs w:val="0"/>
      </w:rPr>
    </w:lvl>
    <w:lvl w:ilvl="7">
      <w:start w:val="0"/>
      <w:numFmt w:val="decimal"/>
      <w:lvlJc w:val="left"/>
      <w:rPr>
        <w:rFonts w:cs="Times New Roman"/>
        <w:rtl w:val="0"/>
        <w:cs w:val="0"/>
      </w:rPr>
    </w:lvl>
    <w:lvl w:ilvl="8">
      <w:start w:val="0"/>
      <w:numFmt w:val="decimal"/>
      <w:lvlJc w:val="left"/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6A54D6"/>
    <w:rsid w:val="00034089"/>
    <w:rsid w:val="000A0DCD"/>
    <w:rsid w:val="000B31F0"/>
    <w:rsid w:val="001F1673"/>
    <w:rsid w:val="004B1191"/>
    <w:rsid w:val="006A280B"/>
    <w:rsid w:val="006A54D6"/>
    <w:rsid w:val="007C7FF6"/>
    <w:rsid w:val="008F108F"/>
    <w:rsid w:val="009616DD"/>
    <w:rsid w:val="00964DBC"/>
    <w:rsid w:val="00B34DA9"/>
    <w:rsid w:val="00DE76C6"/>
    <w:rsid w:val="00FA224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122</Words>
  <Characters>700</Characters>
  <Application>Microsoft Office Word</Application>
  <DocSecurity>0</DocSecurity>
  <Lines>0</Lines>
  <Paragraphs>0</Paragraphs>
  <ScaleCrop>false</ScaleCrop>
  <Company>Kancelária NR SR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Meno Priezvisko</dc:creator>
  <cp:lastModifiedBy>Meno Priezvisko</cp:lastModifiedBy>
  <cp:revision>3</cp:revision>
  <dcterms:created xsi:type="dcterms:W3CDTF">2018-05-20T22:10:00Z</dcterms:created>
  <dcterms:modified xsi:type="dcterms:W3CDTF">2018-05-20T22:11:00Z</dcterms:modified>
</cp:coreProperties>
</file>