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19BA" w:rsidRPr="00380774" w:rsidP="001A7716">
      <w:pPr>
        <w:bidi w:val="0"/>
        <w:jc w:val="both"/>
        <w:rPr>
          <w:rFonts w:ascii="Book Antiqua" w:hAnsi="Book Antiqua" w:cs="Arial"/>
          <w:b/>
        </w:rPr>
      </w:pPr>
      <w:r w:rsidRPr="00380774">
        <w:rPr>
          <w:rFonts w:ascii="Book Antiqua" w:hAnsi="Book Antiqua" w:cs="Arial"/>
          <w:b/>
        </w:rPr>
        <w:t>Dôvodová správa</w:t>
      </w:r>
    </w:p>
    <w:p w:rsidR="00F319BA" w:rsidRPr="00430035" w:rsidP="001A7716">
      <w:pPr>
        <w:numPr>
          <w:numId w:val="3"/>
        </w:numPr>
        <w:bidi w:val="0"/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F319BA" w:rsidRPr="00AC7C7A" w:rsidP="001A7716">
      <w:pPr>
        <w:bidi w:val="0"/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455pt;height:0;margin-top:2.75pt;margin-left:-0.35pt;position:absolute;z-index:251658240" o:connectortype="straight"/>
        </w:pict>
      </w:r>
    </w:p>
    <w:p w:rsidR="00A24AD0" w:rsidRPr="00A576BE" w:rsidP="00A24AD0">
      <w:pPr>
        <w:bidi w:val="0"/>
        <w:ind w:firstLine="708"/>
        <w:jc w:val="both"/>
        <w:rPr>
          <w:rFonts w:ascii="Book Antiqua" w:hAnsi="Book Antiqua" w:cs="Book Antiqua"/>
          <w:color w:val="000000" w:themeColor="tx1" w:themeShade="FF"/>
        </w:rPr>
      </w:pPr>
      <w:r>
        <w:rPr>
          <w:rFonts w:ascii="Book Antiqua" w:hAnsi="Book Antiqua" w:cs="Book Antiqua"/>
        </w:rPr>
        <w:t>Poslanci za stranu Kotleba – Ľudová strana Naše Slovensko Marian Kotleba, Milan Uhrík, Martin Beluský</w:t>
      </w:r>
      <w:r w:rsidR="0073639C">
        <w:rPr>
          <w:rFonts w:ascii="Book Antiqua" w:hAnsi="Book Antiqua" w:cs="Book Antiqua"/>
        </w:rPr>
        <w:t>, Ján Kecskés a Jana Nehézová</w:t>
      </w:r>
      <w:r>
        <w:rPr>
          <w:rFonts w:ascii="Book Antiqua" w:hAnsi="Book Antiqua" w:cs="Book Antiqua"/>
        </w:rPr>
        <w:t xml:space="preserve"> predkladajú do Národnej rady Slovenskej republiky návrh zákona, ktorým sa mení a dopĺňa zákon </w:t>
      </w:r>
      <w:r w:rsidRPr="00E11BD6">
        <w:rPr>
          <w:rFonts w:ascii="Book Antiqua" w:hAnsi="Book Antiqua" w:cs="Book Antiqua"/>
        </w:rPr>
        <w:t xml:space="preserve">č. </w:t>
      </w:r>
      <w:r w:rsidRPr="009E76D8" w:rsidR="009E76D8">
        <w:rPr>
          <w:rFonts w:ascii="Book Antiqua" w:hAnsi="Book Antiqua" w:cs="Book Antiqua"/>
        </w:rPr>
        <w:t xml:space="preserve">383/2013 Z. z. o príspevku pri narodení dieťaťa </w:t>
      </w:r>
      <w:r w:rsidR="001E1570">
        <w:rPr>
          <w:rFonts w:ascii="Book Antiqua" w:hAnsi="Book Antiqua" w:cs="Book Antiqua"/>
        </w:rPr>
        <w:br/>
      </w:r>
      <w:r w:rsidRPr="009E76D8" w:rsidR="009E76D8">
        <w:rPr>
          <w:rFonts w:ascii="Book Antiqua" w:hAnsi="Book Antiqua" w:cs="Book Antiqua"/>
        </w:rPr>
        <w:t xml:space="preserve">a príspevku na viac súčasne narodených </w:t>
      </w:r>
      <w:r w:rsidRPr="00A576BE" w:rsidR="009E76D8">
        <w:rPr>
          <w:rFonts w:ascii="Book Antiqua" w:hAnsi="Book Antiqua" w:cs="Book Antiqua"/>
          <w:color w:val="000000" w:themeColor="tx1" w:themeShade="FF"/>
        </w:rPr>
        <w:t>detí a o zmene a doplnení niektorých zákonov v znení neskorších predpisov</w:t>
      </w:r>
      <w:r w:rsidRPr="00A576BE">
        <w:rPr>
          <w:rFonts w:ascii="Book Antiqua" w:hAnsi="Book Antiqua" w:cs="Book Antiqua"/>
          <w:color w:val="000000" w:themeColor="tx1" w:themeShade="FF"/>
        </w:rPr>
        <w:t xml:space="preserve">. </w:t>
      </w:r>
    </w:p>
    <w:p w:rsidR="00042FA3" w:rsidP="00A24AD0">
      <w:pPr>
        <w:bidi w:val="0"/>
        <w:ind w:firstLine="708"/>
        <w:jc w:val="both"/>
        <w:rPr>
          <w:rFonts w:ascii="Book Antiqua" w:hAnsi="Book Antiqua" w:cs="Book Antiqua"/>
          <w:b/>
          <w:color w:val="000000" w:themeColor="tx1" w:themeShade="FF"/>
        </w:rPr>
      </w:pPr>
      <w:r w:rsidRPr="00A576BE" w:rsidR="00A24AD0">
        <w:rPr>
          <w:rFonts w:ascii="Book Antiqua" w:hAnsi="Book Antiqua" w:cs="Book Antiqua"/>
          <w:b/>
          <w:color w:val="000000" w:themeColor="tx1" w:themeShade="FF"/>
        </w:rPr>
        <w:t>Hlavným cieľom predloženej novely zákona j</w:t>
      </w:r>
      <w:r w:rsidRPr="00A576BE" w:rsidR="00C24FCC">
        <w:rPr>
          <w:rFonts w:ascii="Book Antiqua" w:hAnsi="Book Antiqua" w:cs="Book Antiqua"/>
          <w:b/>
          <w:color w:val="000000" w:themeColor="tx1" w:themeShade="FF"/>
        </w:rPr>
        <w:t>e</w:t>
      </w:r>
      <w:r w:rsidRPr="00A576BE" w:rsidR="00A24AD0">
        <w:rPr>
          <w:rFonts w:ascii="Book Antiqua" w:hAnsi="Book Antiqua" w:cs="Book Antiqua"/>
          <w:b/>
          <w:color w:val="000000" w:themeColor="tx1" w:themeShade="FF"/>
        </w:rPr>
        <w:t xml:space="preserve"> </w:t>
      </w:r>
      <w:r>
        <w:rPr>
          <w:rFonts w:ascii="Book Antiqua" w:hAnsi="Book Antiqua" w:cs="Book Antiqua"/>
          <w:b/>
          <w:color w:val="000000" w:themeColor="tx1" w:themeShade="FF"/>
        </w:rPr>
        <w:t xml:space="preserve">zavedenie princípu zásluhovosti </w:t>
        <w:br/>
        <w:t>do vyplácania príspevku pri narodení dieťaťa a zvýšenie efektívnosti využívania verejných zdrojov.</w:t>
      </w:r>
    </w:p>
    <w:p w:rsidR="00CF6DBA" w:rsidRPr="00A576BE" w:rsidP="00CF6DBA">
      <w:pPr>
        <w:bidi w:val="0"/>
        <w:ind w:firstLine="709"/>
        <w:jc w:val="both"/>
        <w:rPr>
          <w:rFonts w:ascii="Book Antiqua" w:hAnsi="Book Antiqua" w:cs="Book Antiqua"/>
          <w:color w:val="000000" w:themeColor="tx1" w:themeShade="FF"/>
        </w:rPr>
      </w:pPr>
      <w:r w:rsidRPr="00A576BE" w:rsidR="002A5A23">
        <w:rPr>
          <w:rFonts w:ascii="Book Antiqua" w:hAnsi="Book Antiqua" w:cs="Book Antiqua"/>
          <w:color w:val="000000" w:themeColor="tx1" w:themeShade="FF"/>
        </w:rPr>
        <w:t>V zmysle súčasnej legislatívy má nárok na príspevok pri narodení dieťaťa</w:t>
      </w:r>
      <w:r w:rsidRPr="00A576BE" w:rsidR="0062702B">
        <w:rPr>
          <w:rFonts w:ascii="Book Antiqua" w:hAnsi="Book Antiqua" w:cs="Book Antiqua"/>
          <w:color w:val="000000" w:themeColor="tx1" w:themeShade="FF"/>
        </w:rPr>
        <w:t xml:space="preserve"> oprávnená osoba podľa § 2 ods. 1 a 2 zákona č. 383/2013 Z.</w:t>
      </w:r>
      <w:r w:rsidR="00886488">
        <w:rPr>
          <w:rFonts w:ascii="Book Antiqua" w:hAnsi="Book Antiqua" w:cs="Book Antiqua"/>
          <w:color w:val="000000" w:themeColor="tx1" w:themeShade="FF"/>
        </w:rPr>
        <w:t xml:space="preserve"> </w:t>
      </w:r>
      <w:r w:rsidRPr="00A576BE" w:rsidR="0062702B">
        <w:rPr>
          <w:rFonts w:ascii="Book Antiqua" w:hAnsi="Book Antiqua" w:cs="Book Antiqua"/>
          <w:color w:val="000000" w:themeColor="tx1" w:themeShade="FF"/>
        </w:rPr>
        <w:t>z</w:t>
      </w:r>
      <w:r w:rsidRPr="00A576BE" w:rsidR="002A5A23">
        <w:rPr>
          <w:rFonts w:ascii="Book Antiqua" w:hAnsi="Book Antiqua" w:cs="Book Antiqua"/>
          <w:color w:val="000000" w:themeColor="tx1" w:themeShade="FF"/>
        </w:rPr>
        <w:t xml:space="preserve">. </w:t>
      </w:r>
      <w:r>
        <w:rPr>
          <w:rFonts w:ascii="Book Antiqua" w:hAnsi="Book Antiqua" w:cs="Book Antiqua"/>
          <w:color w:val="000000" w:themeColor="tx1" w:themeShade="FF"/>
        </w:rPr>
        <w:t xml:space="preserve">Tento príspevok má slúžiť jednak ako pomoc </w:t>
        <w:br/>
        <w:t>na vykrytie prvotných nákladov spojených s</w:t>
      </w:r>
      <w:r w:rsidR="00667F39">
        <w:rPr>
          <w:rFonts w:ascii="Book Antiqua" w:hAnsi="Book Antiqua" w:cs="Book Antiqua"/>
          <w:color w:val="000000" w:themeColor="tx1" w:themeShade="FF"/>
        </w:rPr>
        <w:t xml:space="preserve"> </w:t>
      </w:r>
      <w:r>
        <w:rPr>
          <w:rFonts w:ascii="Book Antiqua" w:hAnsi="Book Antiqua" w:cs="Book Antiqua"/>
          <w:color w:val="000000" w:themeColor="tx1" w:themeShade="FF"/>
        </w:rPr>
        <w:t>narodením dieťaťa a</w:t>
      </w:r>
      <w:r w:rsidR="00667F39">
        <w:rPr>
          <w:rFonts w:ascii="Book Antiqua" w:hAnsi="Book Antiqua" w:cs="Book Antiqua"/>
          <w:color w:val="000000" w:themeColor="tx1" w:themeShade="FF"/>
        </w:rPr>
        <w:t xml:space="preserve"> </w:t>
      </w:r>
      <w:r>
        <w:rPr>
          <w:rFonts w:ascii="Book Antiqua" w:hAnsi="Book Antiqua" w:cs="Book Antiqua"/>
          <w:color w:val="000000" w:themeColor="tx1" w:themeShade="FF"/>
        </w:rPr>
        <w:t xml:space="preserve">takisto aj ako motivácia </w:t>
        <w:br/>
        <w:t>pre rodičov, aby chceli mať deti.</w:t>
      </w:r>
      <w:r w:rsidRPr="00CF6DBA">
        <w:rPr>
          <w:rFonts w:ascii="Book Antiqua" w:hAnsi="Book Antiqua" w:cs="Book Antiqua"/>
          <w:color w:val="000000" w:themeColor="tx1" w:themeShade="FF"/>
        </w:rPr>
        <w:t xml:space="preserve"> </w:t>
      </w:r>
      <w:r w:rsidR="00667F39">
        <w:rPr>
          <w:rFonts w:ascii="Book Antiqua" w:hAnsi="Book Antiqua" w:cs="Book Antiqua"/>
          <w:color w:val="000000" w:themeColor="tx1" w:themeShade="FF"/>
        </w:rPr>
        <w:t>Aktuálna</w:t>
      </w:r>
      <w:r>
        <w:rPr>
          <w:rFonts w:ascii="Book Antiqua" w:hAnsi="Book Antiqua" w:cs="Book Antiqua"/>
          <w:color w:val="000000" w:themeColor="tx1" w:themeShade="FF"/>
        </w:rPr>
        <w:t xml:space="preserve"> výška príspev</w:t>
      </w:r>
      <w:r w:rsidRPr="00A576BE">
        <w:rPr>
          <w:rFonts w:ascii="Book Antiqua" w:hAnsi="Book Antiqua" w:cs="Book Antiqua"/>
          <w:color w:val="000000" w:themeColor="tx1" w:themeShade="FF"/>
        </w:rPr>
        <w:t>k</w:t>
      </w:r>
      <w:r>
        <w:rPr>
          <w:rFonts w:ascii="Book Antiqua" w:hAnsi="Book Antiqua" w:cs="Book Antiqua"/>
          <w:color w:val="000000" w:themeColor="tx1" w:themeShade="FF"/>
        </w:rPr>
        <w:t>u</w:t>
      </w:r>
      <w:r w:rsidRPr="00A576BE">
        <w:rPr>
          <w:rFonts w:ascii="Book Antiqua" w:hAnsi="Book Antiqua" w:cs="Book Antiqua"/>
          <w:color w:val="000000" w:themeColor="tx1" w:themeShade="FF"/>
        </w:rPr>
        <w:t xml:space="preserve"> pri prvom dieťati</w:t>
      </w:r>
      <w:r>
        <w:rPr>
          <w:rFonts w:ascii="Book Antiqua" w:hAnsi="Book Antiqua" w:cs="Book Antiqua"/>
          <w:color w:val="000000" w:themeColor="tx1" w:themeShade="FF"/>
        </w:rPr>
        <w:t xml:space="preserve"> je</w:t>
      </w:r>
      <w:r w:rsidRPr="00A576BE">
        <w:rPr>
          <w:rFonts w:ascii="Book Antiqua" w:hAnsi="Book Antiqua" w:cs="Book Antiqua"/>
          <w:color w:val="000000" w:themeColor="tx1" w:themeShade="FF"/>
        </w:rPr>
        <w:t xml:space="preserve"> 829,86</w:t>
      </w:r>
      <w:r>
        <w:rPr>
          <w:rFonts w:ascii="Book Antiqua" w:hAnsi="Book Antiqua" w:cs="Book Antiqua"/>
          <w:color w:val="000000" w:themeColor="tx1" w:themeShade="FF"/>
        </w:rPr>
        <w:t xml:space="preserve"> eur</w:t>
      </w:r>
      <w:r w:rsidRPr="00A576BE">
        <w:rPr>
          <w:rFonts w:ascii="Book Antiqua" w:hAnsi="Book Antiqua" w:cs="Book Antiqua"/>
          <w:color w:val="000000" w:themeColor="tx1" w:themeShade="FF"/>
        </w:rPr>
        <w:t xml:space="preserve"> </w:t>
      </w:r>
      <w:r>
        <w:rPr>
          <w:rFonts w:ascii="Book Antiqua" w:hAnsi="Book Antiqua" w:cs="Book Antiqua"/>
          <w:color w:val="000000" w:themeColor="tx1" w:themeShade="FF"/>
        </w:rPr>
        <w:br/>
      </w:r>
      <w:r w:rsidRPr="00A576BE">
        <w:rPr>
          <w:rFonts w:ascii="Book Antiqua" w:hAnsi="Book Antiqua" w:cs="Book Antiqua"/>
          <w:color w:val="000000" w:themeColor="tx1" w:themeShade="FF"/>
        </w:rPr>
        <w:t>a </w:t>
      </w:r>
      <w:r>
        <w:rPr>
          <w:rFonts w:ascii="Book Antiqua" w:hAnsi="Book Antiqua" w:cs="Book Antiqua"/>
          <w:color w:val="000000" w:themeColor="tx1" w:themeShade="FF"/>
        </w:rPr>
        <w:t>s rastúcim počtom detí sa postupne znižuje.</w:t>
      </w:r>
    </w:p>
    <w:p w:rsidR="00753605" w:rsidP="00753605">
      <w:pPr>
        <w:bidi w:val="0"/>
        <w:ind w:firstLine="709"/>
        <w:jc w:val="both"/>
        <w:rPr>
          <w:rFonts w:ascii="Book Antiqua" w:hAnsi="Book Antiqua" w:cs="Book Antiqua"/>
        </w:rPr>
      </w:pPr>
      <w:r w:rsidR="00A23710">
        <w:rPr>
          <w:rFonts w:ascii="Book Antiqua" w:hAnsi="Book Antiqua" w:cs="Book Antiqua"/>
          <w:color w:val="000000" w:themeColor="tx1" w:themeShade="FF"/>
        </w:rPr>
        <w:t xml:space="preserve">Príspevok pri narodení dieťaťa je v súčasnosti vyplácaný rodičom plošne bez zohľadnenia spravodlivosti a princípu zásluhovosti. Príspevok je v rovnakej výške vyplácaný tak ekonomicky aktívnemu a slušnému občanovi, ako aj dobrovoľne nezamestnanému a neprispôsobivému asociálovi. </w:t>
      </w:r>
      <w:r w:rsidR="004A390A">
        <w:rPr>
          <w:rFonts w:ascii="Book Antiqua" w:hAnsi="Book Antiqua" w:cs="Book Antiqua"/>
          <w:color w:val="000000" w:themeColor="tx1" w:themeShade="FF"/>
        </w:rPr>
        <w:t>J</w:t>
      </w:r>
      <w:r w:rsidR="00A23710">
        <w:rPr>
          <w:rFonts w:ascii="Book Antiqua" w:hAnsi="Book Antiqua" w:cs="Book Antiqua"/>
          <w:color w:val="000000" w:themeColor="tx1" w:themeShade="FF"/>
        </w:rPr>
        <w:t xml:space="preserve">e </w:t>
      </w:r>
      <w:r w:rsidR="004A390A">
        <w:rPr>
          <w:rFonts w:ascii="Book Antiqua" w:hAnsi="Book Antiqua" w:cs="Book Antiqua"/>
          <w:color w:val="000000" w:themeColor="tx1" w:themeShade="FF"/>
        </w:rPr>
        <w:t>ne</w:t>
      </w:r>
      <w:r w:rsidR="00A23710">
        <w:rPr>
          <w:rFonts w:ascii="Book Antiqua" w:hAnsi="Book Antiqua" w:cs="Book Antiqua"/>
          <w:color w:val="000000" w:themeColor="tx1" w:themeShade="FF"/>
        </w:rPr>
        <w:t>spravodlivé, keď štát prispieva slušným a poctivo pracujúcim občanom rovnako, ako asociálom, ktorí sa k</w:t>
      </w:r>
      <w:r w:rsidR="00667F39">
        <w:rPr>
          <w:rFonts w:ascii="Book Antiqua" w:hAnsi="Book Antiqua" w:cs="Book Antiqua"/>
          <w:color w:val="000000" w:themeColor="tx1" w:themeShade="FF"/>
        </w:rPr>
        <w:t xml:space="preserve"> </w:t>
      </w:r>
      <w:r w:rsidR="00A23710">
        <w:rPr>
          <w:rFonts w:ascii="Book Antiqua" w:hAnsi="Book Antiqua" w:cs="Book Antiqua"/>
          <w:color w:val="000000" w:themeColor="tx1" w:themeShade="FF"/>
        </w:rPr>
        <w:t>štátu správajú nezodpovedne a</w:t>
      </w:r>
      <w:r w:rsidR="00667F39">
        <w:rPr>
          <w:rFonts w:ascii="Book Antiqua" w:hAnsi="Book Antiqua" w:cs="Book Antiqua"/>
          <w:color w:val="000000" w:themeColor="tx1" w:themeShade="FF"/>
        </w:rPr>
        <w:t xml:space="preserve"> </w:t>
      </w:r>
      <w:r w:rsidR="00A23710">
        <w:rPr>
          <w:rFonts w:ascii="Book Antiqua" w:hAnsi="Book Antiqua" w:cs="Book Antiqua"/>
          <w:color w:val="000000" w:themeColor="tx1" w:themeShade="FF"/>
        </w:rPr>
        <w:t>ľahostajne.</w:t>
      </w:r>
      <w:r>
        <w:rPr>
          <w:rFonts w:ascii="Book Antiqua" w:hAnsi="Book Antiqua" w:cs="Book Antiqua"/>
          <w:color w:val="000000" w:themeColor="tx1" w:themeShade="FF"/>
        </w:rPr>
        <w:t xml:space="preserve"> </w:t>
      </w:r>
      <w:r w:rsidR="004A390A">
        <w:rPr>
          <w:rFonts w:ascii="Book Antiqua" w:hAnsi="Book Antiqua" w:cs="Book Antiqua"/>
          <w:color w:val="000000" w:themeColor="tx1" w:themeShade="FF"/>
        </w:rPr>
        <w:t>Prioritným záujmom</w:t>
      </w:r>
      <w:r>
        <w:rPr>
          <w:rFonts w:ascii="Book Antiqua" w:hAnsi="Book Antiqua" w:cs="Book Antiqua"/>
        </w:rPr>
        <w:t xml:space="preserve"> štátu </w:t>
      </w:r>
      <w:r w:rsidR="004A390A">
        <w:rPr>
          <w:rFonts w:ascii="Book Antiqua" w:hAnsi="Book Antiqua" w:cs="Book Antiqua"/>
        </w:rPr>
        <w:t>musí byť podpora pôrodnosti</w:t>
      </w:r>
      <w:r>
        <w:rPr>
          <w:rFonts w:ascii="Book Antiqua" w:hAnsi="Book Antiqua" w:cs="Book Antiqua"/>
        </w:rPr>
        <w:t xml:space="preserve"> najmä slušných a</w:t>
      </w:r>
      <w:r w:rsidR="004A390A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pracujúcich rodín, u</w:t>
      </w:r>
      <w:r w:rsidR="004A390A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ktorých je vysoký predpoklad, že vychovajú rovnako slušné a snaživé deti.</w:t>
      </w:r>
    </w:p>
    <w:p w:rsidR="00D84BD0" w:rsidRPr="00E84D40" w:rsidP="00E84D40">
      <w:pPr>
        <w:bidi w:val="0"/>
        <w:ind w:firstLine="709"/>
        <w:jc w:val="both"/>
        <w:rPr>
          <w:rFonts w:ascii="Book Antiqua" w:hAnsi="Book Antiqua" w:cs="Book Antiqua"/>
        </w:rPr>
      </w:pPr>
      <w:r w:rsidR="00042FA3">
        <w:rPr>
          <w:rFonts w:ascii="Book Antiqua" w:hAnsi="Book Antiqua" w:cs="Book Antiqua"/>
        </w:rPr>
        <w:t xml:space="preserve">V rámci predloženej novely zákona preto upravujeme podmienky na získanie nároku </w:t>
        <w:br/>
        <w:t xml:space="preserve">na príspevok pri narodení dieťaťa. Na príspevok pri narodení dieťaťa bude mať nárok len oprávnená osoba (zvyčajne matka), ktorá bola v období 2 rokov pred pôrodom minimálne 270 dní nemocensky poistená, teda pracovala. Je to totožná podmienka, akú </w:t>
      </w:r>
      <w:r>
        <w:rPr>
          <w:rFonts w:ascii="Book Antiqua" w:hAnsi="Book Antiqua" w:cs="Book Antiqua"/>
        </w:rPr>
        <w:t>musia v súčasnosti spĺňať žiadateľky</w:t>
      </w:r>
      <w:r w:rsidR="00667F39">
        <w:rPr>
          <w:rFonts w:ascii="Book Antiqua" w:hAnsi="Book Antiqua" w:cs="Book Antiqua"/>
        </w:rPr>
        <w:t>/žiadatelia</w:t>
      </w:r>
      <w:r>
        <w:rPr>
          <w:rFonts w:ascii="Book Antiqua" w:hAnsi="Book Antiqua" w:cs="Book Antiqua"/>
        </w:rPr>
        <w:t xml:space="preserve"> o materskú. </w:t>
      </w:r>
      <w:r w:rsidR="00042FA3">
        <w:rPr>
          <w:rFonts w:ascii="Book Antiqua" w:hAnsi="Book Antiqua" w:cs="Book Antiqua"/>
        </w:rPr>
        <w:t>V prípade, ak oprávnená osoba (matka) z nejakých dôvodov nemohla pred pôrodom odpracovať požadovanú dobu, tak príspevok pri narodení dieťaťa dostane aj v tom prípade, ak úspešne ukončila minimálne stredné vzdelanie. U ľudí, ktorí ukončili stredné vzdelanie je totiž oveľa väčší predpoklad, že budú v budúcnosti ekonomick</w:t>
      </w:r>
      <w:r w:rsidR="00E84D40">
        <w:rPr>
          <w:rFonts w:ascii="Book Antiqua" w:hAnsi="Book Antiqua" w:cs="Book Antiqua"/>
        </w:rPr>
        <w:t>y</w:t>
      </w:r>
      <w:r w:rsidR="00042FA3">
        <w:rPr>
          <w:rFonts w:ascii="Book Antiqua" w:hAnsi="Book Antiqua" w:cs="Book Antiqua"/>
        </w:rPr>
        <w:t xml:space="preserve"> aktívn</w:t>
      </w:r>
      <w:r w:rsidR="00E84D40">
        <w:rPr>
          <w:rFonts w:ascii="Book Antiqua" w:hAnsi="Book Antiqua" w:cs="Book Antiqua"/>
        </w:rPr>
        <w:t>i</w:t>
      </w:r>
      <w:r w:rsidR="00042FA3">
        <w:rPr>
          <w:rFonts w:ascii="Book Antiqua" w:hAnsi="Book Antiqua" w:cs="Book Antiqua"/>
        </w:rPr>
        <w:t xml:space="preserve"> </w:t>
      </w:r>
      <w:r w:rsidR="00667F39">
        <w:rPr>
          <w:rFonts w:ascii="Book Antiqua" w:hAnsi="Book Antiqua" w:cs="Book Antiqua"/>
        </w:rPr>
        <w:br/>
      </w:r>
      <w:r w:rsidR="00042FA3">
        <w:rPr>
          <w:rFonts w:ascii="Book Antiqua" w:hAnsi="Book Antiqua" w:cs="Book Antiqua"/>
        </w:rPr>
        <w:t xml:space="preserve">ako u ľudí so základným alebo žiadnym vzdelaním. Tento fakt dokazujú aj historické štatistiky nezamestnanosti. </w:t>
      </w:r>
      <w:r>
        <w:rPr>
          <w:rFonts w:ascii="Book Antiqua" w:hAnsi="Book Antiqua" w:cs="Book Antiqua"/>
        </w:rPr>
        <w:t>U</w:t>
      </w:r>
      <w:r w:rsidR="00667F39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 xml:space="preserve">majoritnej časti obyvateľstva </w:t>
      </w:r>
      <w:r w:rsidRPr="00A576BE">
        <w:rPr>
          <w:rFonts w:ascii="Book Antiqua" w:hAnsi="Book Antiqua" w:cs="Book Antiqua"/>
          <w:color w:val="000000" w:themeColor="tx1" w:themeShade="FF"/>
        </w:rPr>
        <w:t xml:space="preserve">je </w:t>
      </w:r>
      <w:r w:rsidRPr="00A576BE" w:rsidR="00B41796">
        <w:rPr>
          <w:rFonts w:ascii="Book Antiqua" w:hAnsi="Book Antiqua" w:cs="Book Antiqua"/>
          <w:color w:val="000000" w:themeColor="tx1" w:themeShade="FF"/>
        </w:rPr>
        <w:t>veľký predpoklad, že matky spĺňajú minimálne jednu z</w:t>
      </w:r>
      <w:r w:rsidR="00E84D40">
        <w:rPr>
          <w:rFonts w:ascii="Book Antiqua" w:hAnsi="Book Antiqua" w:cs="Book Antiqua"/>
          <w:color w:val="000000" w:themeColor="tx1" w:themeShade="FF"/>
        </w:rPr>
        <w:t xml:space="preserve"> uvedených</w:t>
      </w:r>
      <w:r w:rsidRPr="00A576BE" w:rsidR="00B41796">
        <w:rPr>
          <w:rFonts w:ascii="Book Antiqua" w:hAnsi="Book Antiqua" w:cs="Book Antiqua"/>
          <w:color w:val="000000" w:themeColor="tx1" w:themeShade="FF"/>
        </w:rPr>
        <w:t xml:space="preserve"> podmienok, resp. obe naraz.</w:t>
      </w:r>
    </w:p>
    <w:p w:rsidR="008C2615" w:rsidP="008C2615">
      <w:pPr>
        <w:bidi w:val="0"/>
        <w:ind w:firstLine="709"/>
        <w:jc w:val="both"/>
        <w:rPr>
          <w:rFonts w:ascii="Book Antiqua" w:hAnsi="Book Antiqua" w:cs="Book Antiqua"/>
          <w:color w:val="000000" w:themeColor="tx1" w:themeShade="FF"/>
        </w:rPr>
      </w:pPr>
      <w:r>
        <w:rPr>
          <w:rFonts w:ascii="Book Antiqua" w:hAnsi="Book Antiqua" w:cs="Book Antiqua"/>
          <w:color w:val="000000" w:themeColor="tx1" w:themeShade="FF"/>
        </w:rPr>
        <w:t xml:space="preserve">Očakávame, že zavedenie princípu zásluhovosti do poberania príspevku pri narodení dieťaťa bude mať za následok čiastočné zníženie pôrodnosti najmä u asociálov, ktorí si z rodenia detí urobili živnosť. Títo ľudia pristupujú k rodičovstvu často nezodpovedne a peniaze určené </w:t>
        <w:br/>
        <w:t>na podporu výchovy detí míňajú na alkohol, cigarety, prípadne iné neduhy.</w:t>
      </w:r>
      <w:r w:rsidR="00667F39">
        <w:rPr>
          <w:rFonts w:ascii="Book Antiqua" w:hAnsi="Book Antiqua" w:cs="Book Antiqua"/>
          <w:color w:val="000000" w:themeColor="tx1" w:themeShade="FF"/>
        </w:rPr>
        <w:t xml:space="preserve"> Deti, ktoré vychovávajú, potom žijú zvyčajne rovnako asociálnym spôsobom života.</w:t>
      </w:r>
      <w:r w:rsidR="002559D9">
        <w:rPr>
          <w:rFonts w:ascii="Book Antiqua" w:hAnsi="Book Antiqua" w:cs="Book Antiqua"/>
          <w:color w:val="000000" w:themeColor="tx1" w:themeShade="FF"/>
        </w:rPr>
        <w:t xml:space="preserve"> Znížením počtu oprávnených prijímateľov príspevku príde zároveň k značnej úspore peňazí v štátnom rozpočte.</w:t>
      </w:r>
    </w:p>
    <w:p w:rsidR="00A24AD0" w:rsidP="007A3110">
      <w:pPr>
        <w:bidi w:val="0"/>
        <w:ind w:firstLine="709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Aby sa prediš</w:t>
      </w:r>
      <w:r w:rsidR="00DF75E6">
        <w:rPr>
          <w:rFonts w:ascii="Book Antiqua" w:hAnsi="Book Antiqua" w:cs="Book Antiqua"/>
        </w:rPr>
        <w:t>lo negatívnemu dopadu na živo</w:t>
      </w:r>
      <w:r w:rsidR="002559D9">
        <w:rPr>
          <w:rFonts w:ascii="Book Antiqua" w:hAnsi="Book Antiqua" w:cs="Book Antiqua"/>
        </w:rPr>
        <w:t xml:space="preserve">tné podmienky pre už narodené a </w:t>
      </w:r>
      <w:r w:rsidR="00DF75E6">
        <w:rPr>
          <w:rFonts w:ascii="Book Antiqua" w:hAnsi="Book Antiqua" w:cs="Book Antiqua"/>
        </w:rPr>
        <w:t>počaté deti</w:t>
      </w:r>
      <w:r>
        <w:rPr>
          <w:rFonts w:ascii="Book Antiqua" w:hAnsi="Book Antiqua" w:cs="Book Antiqua"/>
        </w:rPr>
        <w:t xml:space="preserve">, tak účinnosť tejto novely zákona sa navrhuje </w:t>
      </w:r>
      <w:r w:rsidRPr="000E3430">
        <w:rPr>
          <w:rFonts w:ascii="Book Antiqua" w:hAnsi="Book Antiqua" w:cs="Book Antiqua"/>
        </w:rPr>
        <w:t>až od 1. januára 201</w:t>
      </w:r>
      <w:r w:rsidR="00810207">
        <w:rPr>
          <w:rFonts w:ascii="Book Antiqua" w:hAnsi="Book Antiqua" w:cs="Book Antiqua"/>
        </w:rPr>
        <w:t>9</w:t>
      </w:r>
      <w:r w:rsidR="002559D9">
        <w:rPr>
          <w:rFonts w:ascii="Book Antiqua" w:hAnsi="Book Antiqua" w:cs="Book Antiqua"/>
        </w:rPr>
        <w:t xml:space="preserve">. </w:t>
      </w:r>
      <w:r w:rsidRPr="000E3430">
        <w:rPr>
          <w:rFonts w:ascii="Book Antiqua" w:hAnsi="Book Antiqua" w:cs="Book Antiqua"/>
        </w:rPr>
        <w:t xml:space="preserve"> </w:t>
      </w:r>
      <w:r w:rsidR="00217468">
        <w:rPr>
          <w:rFonts w:ascii="Book Antiqua" w:hAnsi="Book Antiqua" w:cs="Book Antiqua"/>
        </w:rPr>
        <w:t xml:space="preserve">To poskytuje dostatok času, </w:t>
      </w:r>
      <w:r w:rsidRPr="000E3430">
        <w:rPr>
          <w:rFonts w:ascii="Book Antiqua" w:hAnsi="Book Antiqua" w:cs="Book Antiqua"/>
        </w:rPr>
        <w:t>aby si perspektívni</w:t>
      </w:r>
      <w:r>
        <w:rPr>
          <w:rFonts w:ascii="Book Antiqua" w:hAnsi="Book Antiqua" w:cs="Book Antiqua"/>
        </w:rPr>
        <w:t xml:space="preserve"> budúci rodičia vedeli zodpovedne naplánovať tehotenstvo a rodičovstvo. </w:t>
      </w:r>
    </w:p>
    <w:p w:rsidR="00181FA1" w:rsidRPr="00C24FCC" w:rsidP="00181FA1">
      <w:pPr>
        <w:bidi w:val="0"/>
        <w:ind w:firstLine="708"/>
        <w:jc w:val="both"/>
        <w:rPr>
          <w:rFonts w:ascii="Book Antiqua" w:hAnsi="Book Antiqua" w:cs="Arial"/>
          <w:b/>
          <w:i/>
        </w:rPr>
      </w:pPr>
      <w:r w:rsidR="00A24AD0">
        <w:rPr>
          <w:rFonts w:ascii="Book Antiqua" w:hAnsi="Book Antiqua" w:cs="Book Antiqua"/>
        </w:rPr>
        <w:t xml:space="preserve">Predložený návrh zákona bude mať </w:t>
      </w:r>
      <w:r w:rsidR="00810207">
        <w:rPr>
          <w:rFonts w:ascii="Book Antiqua" w:hAnsi="Book Antiqua" w:cs="Book Antiqua"/>
        </w:rPr>
        <w:t>pozitívny</w:t>
      </w:r>
      <w:r w:rsidR="00A24AD0">
        <w:rPr>
          <w:rFonts w:ascii="Book Antiqua" w:hAnsi="Book Antiqua" w:cs="Book Antiqua"/>
        </w:rPr>
        <w:t xml:space="preserve"> </w:t>
      </w:r>
      <w:r w:rsidR="007D1A44">
        <w:rPr>
          <w:rFonts w:ascii="Book Antiqua" w:hAnsi="Book Antiqua" w:cs="Book Antiqua"/>
        </w:rPr>
        <w:t xml:space="preserve">dopad na štátny rozpočet. </w:t>
      </w:r>
      <w:r w:rsidR="00A24AD0">
        <w:rPr>
          <w:rFonts w:ascii="Book Antiqua" w:hAnsi="Book Antiqua" w:cs="Book Antiqua"/>
        </w:rPr>
        <w:t xml:space="preserve">Presný dopad </w:t>
      </w:r>
      <w:r w:rsidR="00217468">
        <w:rPr>
          <w:rFonts w:ascii="Book Antiqua" w:hAnsi="Book Antiqua" w:cs="Book Antiqua"/>
        </w:rPr>
        <w:br/>
      </w:r>
      <w:r w:rsidR="00A24AD0">
        <w:rPr>
          <w:rFonts w:ascii="Book Antiqua" w:hAnsi="Book Antiqua" w:cs="Book Antiqua"/>
        </w:rPr>
        <w:t xml:space="preserve">na štátny rozpočet však nie je možné kvantifikovať, keďže nie je možné dopredu určiť, </w:t>
      </w:r>
      <w:r w:rsidR="007D1A44">
        <w:rPr>
          <w:rFonts w:ascii="Book Antiqua" w:hAnsi="Book Antiqua" w:cs="Book Antiqua"/>
        </w:rPr>
        <w:br/>
      </w:r>
      <w:r w:rsidR="00A24AD0">
        <w:rPr>
          <w:rFonts w:ascii="Book Antiqua" w:hAnsi="Book Antiqua" w:cs="Book Antiqua"/>
        </w:rPr>
        <w:t>ako sa vyvinie pôrodnosť obyvateľstva po nadobudnutí účinnosti tejto novely zákona.</w:t>
      </w:r>
    </w:p>
    <w:p w:rsidR="007A3110" w:rsidP="001A7716">
      <w:pPr>
        <w:bidi w:val="0"/>
        <w:jc w:val="both"/>
        <w:rPr>
          <w:rFonts w:ascii="Book Antiqua" w:hAnsi="Book Antiqua" w:cs="Arial"/>
          <w:b/>
          <w:i/>
        </w:rPr>
      </w:pPr>
    </w:p>
    <w:p w:rsidR="007A3110" w:rsidP="001A7716">
      <w:pPr>
        <w:bidi w:val="0"/>
        <w:jc w:val="both"/>
        <w:rPr>
          <w:rFonts w:ascii="Book Antiqua" w:hAnsi="Book Antiqua" w:cs="Arial"/>
          <w:b/>
          <w:i/>
        </w:rPr>
      </w:pPr>
    </w:p>
    <w:p w:rsidR="007A3110" w:rsidP="001A7716">
      <w:pPr>
        <w:bidi w:val="0"/>
        <w:jc w:val="both"/>
        <w:rPr>
          <w:rFonts w:ascii="Book Antiqua" w:hAnsi="Book Antiqua" w:cs="Arial"/>
          <w:b/>
          <w:i/>
        </w:rPr>
      </w:pPr>
    </w:p>
    <w:p w:rsidR="007A3110" w:rsidP="001A7716">
      <w:pPr>
        <w:bidi w:val="0"/>
        <w:jc w:val="both"/>
        <w:rPr>
          <w:rFonts w:ascii="Book Antiqua" w:hAnsi="Book Antiqua" w:cs="Arial"/>
          <w:b/>
          <w:i/>
        </w:rPr>
      </w:pPr>
    </w:p>
    <w:p w:rsidR="007A3110" w:rsidP="001A7716">
      <w:pPr>
        <w:bidi w:val="0"/>
        <w:jc w:val="both"/>
        <w:rPr>
          <w:rFonts w:ascii="Book Antiqua" w:hAnsi="Book Antiqua" w:cs="Arial"/>
          <w:b/>
          <w:i/>
        </w:rPr>
      </w:pPr>
    </w:p>
    <w:p w:rsidR="007A3110" w:rsidP="001A7716">
      <w:pPr>
        <w:bidi w:val="0"/>
        <w:jc w:val="both"/>
        <w:rPr>
          <w:rFonts w:ascii="Book Antiqua" w:hAnsi="Book Antiqua" w:cs="Arial"/>
          <w:b/>
          <w:i/>
        </w:rPr>
      </w:pPr>
    </w:p>
    <w:p w:rsidR="007A3110" w:rsidP="001A7716">
      <w:pPr>
        <w:bidi w:val="0"/>
        <w:jc w:val="both"/>
        <w:rPr>
          <w:rFonts w:ascii="Book Antiqua" w:hAnsi="Book Antiqua" w:cs="Arial"/>
          <w:b/>
          <w:i/>
        </w:rPr>
      </w:pPr>
    </w:p>
    <w:p w:rsidR="007A3110" w:rsidP="001A7716">
      <w:pPr>
        <w:bidi w:val="0"/>
        <w:jc w:val="both"/>
        <w:rPr>
          <w:rFonts w:ascii="Book Antiqua" w:hAnsi="Book Antiqua" w:cs="Arial"/>
          <w:b/>
          <w:i/>
        </w:rPr>
      </w:pPr>
    </w:p>
    <w:p w:rsidR="007A3110" w:rsidP="001A7716">
      <w:pPr>
        <w:bidi w:val="0"/>
        <w:jc w:val="both"/>
        <w:rPr>
          <w:rFonts w:ascii="Book Antiqua" w:hAnsi="Book Antiqua" w:cs="Arial"/>
          <w:b/>
          <w:i/>
        </w:rPr>
      </w:pPr>
    </w:p>
    <w:p w:rsidR="007A3110" w:rsidP="001A7716">
      <w:pPr>
        <w:bidi w:val="0"/>
        <w:jc w:val="both"/>
        <w:rPr>
          <w:rFonts w:ascii="Book Antiqua" w:hAnsi="Book Antiqua" w:cs="Arial"/>
          <w:b/>
          <w:i/>
        </w:rPr>
      </w:pPr>
    </w:p>
    <w:p w:rsidR="007A3110" w:rsidP="001A7716">
      <w:pPr>
        <w:bidi w:val="0"/>
        <w:jc w:val="both"/>
        <w:rPr>
          <w:rFonts w:ascii="Book Antiqua" w:hAnsi="Book Antiqua" w:cs="Arial"/>
          <w:b/>
          <w:i/>
        </w:rPr>
      </w:pPr>
    </w:p>
    <w:p w:rsidR="007A3110" w:rsidP="001A7716">
      <w:pPr>
        <w:bidi w:val="0"/>
        <w:jc w:val="both"/>
        <w:rPr>
          <w:rFonts w:ascii="Book Antiqua" w:hAnsi="Book Antiqua" w:cs="Arial"/>
          <w:b/>
          <w:i/>
        </w:rPr>
      </w:pPr>
    </w:p>
    <w:p w:rsidR="007A3110" w:rsidP="001A7716">
      <w:pPr>
        <w:bidi w:val="0"/>
        <w:jc w:val="both"/>
        <w:rPr>
          <w:rFonts w:ascii="Book Antiqua" w:hAnsi="Book Antiqua" w:cs="Arial"/>
          <w:b/>
          <w:i/>
        </w:rPr>
      </w:pPr>
    </w:p>
    <w:p w:rsidR="007A3110" w:rsidP="001A7716">
      <w:pPr>
        <w:bidi w:val="0"/>
        <w:jc w:val="both"/>
        <w:rPr>
          <w:rFonts w:ascii="Book Antiqua" w:hAnsi="Book Antiqua" w:cs="Arial"/>
          <w:b/>
          <w:i/>
        </w:rPr>
      </w:pPr>
    </w:p>
    <w:p w:rsidR="007A3110" w:rsidP="001A7716">
      <w:pPr>
        <w:bidi w:val="0"/>
        <w:jc w:val="both"/>
        <w:rPr>
          <w:rFonts w:ascii="Book Antiqua" w:hAnsi="Book Antiqua" w:cs="Arial"/>
          <w:b/>
          <w:i/>
        </w:rPr>
      </w:pPr>
    </w:p>
    <w:p w:rsidR="007A3110" w:rsidP="001A7716">
      <w:pPr>
        <w:bidi w:val="0"/>
        <w:jc w:val="both"/>
        <w:rPr>
          <w:rFonts w:ascii="Book Antiqua" w:hAnsi="Book Antiqua" w:cs="Arial"/>
          <w:b/>
          <w:i/>
        </w:rPr>
      </w:pPr>
    </w:p>
    <w:p w:rsidR="007A3110" w:rsidP="001A7716">
      <w:pPr>
        <w:bidi w:val="0"/>
        <w:jc w:val="both"/>
        <w:rPr>
          <w:rFonts w:ascii="Book Antiqua" w:hAnsi="Book Antiqua" w:cs="Arial"/>
          <w:b/>
          <w:i/>
        </w:rPr>
      </w:pPr>
    </w:p>
    <w:p w:rsidR="007A3110" w:rsidP="001A7716">
      <w:pPr>
        <w:bidi w:val="0"/>
        <w:jc w:val="both"/>
        <w:rPr>
          <w:rFonts w:ascii="Book Antiqua" w:hAnsi="Book Antiqua" w:cs="Arial"/>
          <w:b/>
          <w:i/>
        </w:rPr>
      </w:pPr>
    </w:p>
    <w:p w:rsidR="007A3110" w:rsidP="001A7716">
      <w:pPr>
        <w:bidi w:val="0"/>
        <w:jc w:val="both"/>
        <w:rPr>
          <w:rFonts w:ascii="Book Antiqua" w:hAnsi="Book Antiqua" w:cs="Arial"/>
          <w:b/>
          <w:i/>
        </w:rPr>
      </w:pPr>
    </w:p>
    <w:p w:rsidR="007A3110" w:rsidP="001A7716">
      <w:pPr>
        <w:bidi w:val="0"/>
        <w:jc w:val="both"/>
        <w:rPr>
          <w:rFonts w:ascii="Book Antiqua" w:hAnsi="Book Antiqua" w:cs="Arial"/>
          <w:b/>
          <w:i/>
        </w:rPr>
      </w:pPr>
    </w:p>
    <w:p w:rsidR="007A3110" w:rsidP="001A7716">
      <w:pPr>
        <w:bidi w:val="0"/>
        <w:jc w:val="both"/>
        <w:rPr>
          <w:rFonts w:ascii="Book Antiqua" w:hAnsi="Book Antiqua" w:cs="Arial"/>
          <w:b/>
          <w:i/>
        </w:rPr>
      </w:pPr>
    </w:p>
    <w:p w:rsidR="007A3110" w:rsidP="001A7716">
      <w:pPr>
        <w:bidi w:val="0"/>
        <w:jc w:val="both"/>
        <w:rPr>
          <w:rFonts w:ascii="Book Antiqua" w:hAnsi="Book Antiqua" w:cs="Arial"/>
          <w:b/>
          <w:i/>
        </w:rPr>
      </w:pPr>
    </w:p>
    <w:p w:rsidR="007A3110" w:rsidP="001A7716">
      <w:pPr>
        <w:bidi w:val="0"/>
        <w:jc w:val="both"/>
        <w:rPr>
          <w:rFonts w:ascii="Book Antiqua" w:hAnsi="Book Antiqua" w:cs="Arial"/>
          <w:b/>
          <w:i/>
        </w:rPr>
      </w:pPr>
    </w:p>
    <w:p w:rsidR="007A3110" w:rsidP="001A7716">
      <w:pPr>
        <w:bidi w:val="0"/>
        <w:jc w:val="both"/>
        <w:rPr>
          <w:rFonts w:ascii="Book Antiqua" w:hAnsi="Book Antiqua" w:cs="Arial"/>
          <w:b/>
          <w:i/>
        </w:rPr>
      </w:pPr>
    </w:p>
    <w:p w:rsidR="00F319BA" w:rsidRPr="00DB0F83" w:rsidP="001A7716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  <w:i/>
        </w:rPr>
        <w:t xml:space="preserve">II. </w:t>
      </w:r>
      <w:r w:rsidRPr="00430035">
        <w:rPr>
          <w:rFonts w:ascii="Book Antiqua" w:hAnsi="Book Antiqua" w:cs="Arial"/>
          <w:b/>
          <w:i/>
        </w:rPr>
        <w:t>Osobitná časť</w:t>
      </w:r>
    </w:p>
    <w:p w:rsidR="00F319BA" w:rsidRPr="00AC7C7A" w:rsidP="001A7716">
      <w:pPr>
        <w:bidi w:val="0"/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 id="_x0000_s1026" type="#_x0000_t32" style="width:455pt;height:0;margin-top:2.75pt;margin-left:-0.35pt;position:absolute;z-index:251659264" o:connectortype="straight"/>
        </w:pict>
      </w:r>
    </w:p>
    <w:p w:rsidR="00F319BA" w:rsidP="001A7716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</w:t>
      </w:r>
    </w:p>
    <w:p w:rsidR="00F319BA" w:rsidRPr="00CC1B81" w:rsidP="001A7716">
      <w:pPr>
        <w:bidi w:val="0"/>
        <w:jc w:val="both"/>
        <w:rPr>
          <w:rFonts w:ascii="Book Antiqua" w:hAnsi="Book Antiqua" w:cs="Book Antiqua"/>
        </w:rPr>
      </w:pPr>
      <w:r w:rsidRPr="00CC1B81">
        <w:rPr>
          <w:rFonts w:ascii="Book Antiqua" w:hAnsi="Book Antiqua" w:cs="Book Antiqua"/>
        </w:rPr>
        <w:t>K bodu 1</w:t>
      </w:r>
    </w:p>
    <w:p w:rsidR="00B809AD" w:rsidP="00B809AD">
      <w:pPr>
        <w:bidi w:val="0"/>
        <w:ind w:left="708" w:firstLine="2"/>
        <w:jc w:val="both"/>
        <w:rPr>
          <w:rFonts w:ascii="Book Antiqua" w:hAnsi="Book Antiqua" w:cs="Book Antiqua"/>
        </w:rPr>
      </w:pPr>
      <w:r w:rsidRPr="00595F66">
        <w:rPr>
          <w:rFonts w:ascii="Book Antiqua" w:hAnsi="Book Antiqua"/>
          <w:bCs/>
          <w:color w:val="070707"/>
          <w:lang w:eastAsia="sk-SK"/>
        </w:rPr>
        <w:t>Nárok na príspevok pri narodení dieťaťa nevzniká oprávnenej osobe</w:t>
      </w:r>
      <w:r>
        <w:rPr>
          <w:rFonts w:ascii="Book Antiqua" w:hAnsi="Book Antiqua"/>
          <w:bCs/>
          <w:color w:val="070707"/>
          <w:lang w:eastAsia="sk-SK"/>
        </w:rPr>
        <w:t xml:space="preserve"> ak </w:t>
      </w:r>
      <w:r w:rsidRPr="005F4884">
        <w:rPr>
          <w:rFonts w:ascii="Book Antiqua" w:hAnsi="Book Antiqua"/>
          <w:bCs/>
          <w:color w:val="000000" w:themeColor="tx1" w:themeShade="FF"/>
          <w:lang w:eastAsia="sk-SK"/>
        </w:rPr>
        <w:t xml:space="preserve">v posledných dvoch rokoch pred pôrodom nebola nemocensky poistená najmenej 270 dní </w:t>
      </w:r>
      <w:r>
        <w:rPr>
          <w:rFonts w:ascii="Book Antiqua" w:hAnsi="Book Antiqua"/>
          <w:bCs/>
          <w:color w:val="000000" w:themeColor="tx1" w:themeShade="FF"/>
          <w:lang w:eastAsia="sk-SK"/>
        </w:rPr>
        <w:t xml:space="preserve">a </w:t>
      </w:r>
      <w:r w:rsidRPr="005F4884">
        <w:rPr>
          <w:rFonts w:ascii="Book Antiqua" w:hAnsi="Book Antiqua"/>
          <w:bCs/>
          <w:color w:val="000000" w:themeColor="tx1" w:themeShade="FF"/>
          <w:lang w:eastAsia="sk-SK"/>
        </w:rPr>
        <w:t xml:space="preserve">nemá ukončené minimálne stredné </w:t>
      </w:r>
      <w:r>
        <w:rPr>
          <w:rFonts w:ascii="Book Antiqua" w:hAnsi="Book Antiqua"/>
          <w:bCs/>
          <w:color w:val="000000" w:themeColor="tx1" w:themeShade="FF"/>
          <w:lang w:eastAsia="sk-SK"/>
        </w:rPr>
        <w:t xml:space="preserve">odborné </w:t>
      </w:r>
      <w:r w:rsidRPr="005F4884">
        <w:rPr>
          <w:rFonts w:ascii="Book Antiqua" w:hAnsi="Book Antiqua"/>
          <w:bCs/>
          <w:color w:val="000000" w:themeColor="tx1" w:themeShade="FF"/>
          <w:lang w:eastAsia="sk-SK"/>
        </w:rPr>
        <w:t>vzdelanie.</w:t>
      </w:r>
      <w:r w:rsidRPr="001110DC" w:rsidR="001110DC">
        <w:rPr>
          <w:rFonts w:ascii="Book Antiqua" w:hAnsi="Book Antiqua" w:cs="Book Antiqua"/>
        </w:rPr>
        <w:tab/>
      </w:r>
    </w:p>
    <w:p w:rsidR="00FB4F34" w:rsidP="001110DC">
      <w:pPr>
        <w:bidi w:val="0"/>
        <w:jc w:val="both"/>
        <w:rPr>
          <w:rFonts w:ascii="Book Antiqua" w:hAnsi="Book Antiqua" w:cs="Book Antiqua"/>
          <w:b/>
          <w:bCs/>
        </w:rPr>
      </w:pPr>
    </w:p>
    <w:p w:rsidR="001110DC" w:rsidRPr="001D6065" w:rsidP="001110DC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II</w:t>
      </w:r>
    </w:p>
    <w:p w:rsidR="001110DC" w:rsidP="001110DC">
      <w:pPr>
        <w:bidi w:val="0"/>
        <w:jc w:val="both"/>
        <w:rPr>
          <w:rFonts w:ascii="Book Antiqua" w:hAnsi="Book Antiqua" w:cs="Book Antiqua"/>
          <w:b/>
          <w:bCs/>
          <w:caps/>
          <w:spacing w:val="30"/>
          <w:sz w:val="24"/>
          <w:szCs w:val="24"/>
        </w:rPr>
      </w:pPr>
      <w:r>
        <w:rPr>
          <w:rFonts w:ascii="Book Antiqua" w:hAnsi="Book Antiqua" w:cs="Book Antiqua"/>
        </w:rPr>
        <w:tab/>
        <w:t>Navrhuje sa účinnosť zákona od 1. januára 201</w:t>
      </w:r>
      <w:r w:rsidR="0073639C">
        <w:rPr>
          <w:rFonts w:ascii="Book Antiqua" w:hAnsi="Book Antiqua" w:cs="Book Antiqua"/>
        </w:rPr>
        <w:t>9</w:t>
      </w:r>
      <w:r>
        <w:rPr>
          <w:rFonts w:ascii="Book Antiqua" w:hAnsi="Book Antiqua" w:cs="Book Antiqua"/>
        </w:rPr>
        <w:t>.</w:t>
      </w:r>
    </w:p>
    <w:p w:rsidR="001110DC" w:rsidRPr="001110DC" w:rsidP="001110DC">
      <w:pPr>
        <w:bidi w:val="0"/>
        <w:jc w:val="both"/>
        <w:rPr>
          <w:rFonts w:ascii="Book Antiqua" w:hAnsi="Book Antiqua" w:cs="Book Antiqua"/>
        </w:rPr>
      </w:pPr>
    </w:p>
    <w:sectPr w:rsidSect="00F319BA">
      <w:pgSz w:w="11906" w:h="16838"/>
      <w:pgMar w:top="1138" w:right="1138" w:bottom="1138" w:left="1138" w:header="706" w:footer="706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72476BF"/>
    <w:multiLevelType w:val="hybridMultilevel"/>
    <w:tmpl w:val="2B20F8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9A62937"/>
    <w:multiLevelType w:val="hybridMultilevel"/>
    <w:tmpl w:val="261C66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5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DDC7C99"/>
    <w:multiLevelType w:val="hybridMultilevel"/>
    <w:tmpl w:val="51FA540A"/>
    <w:lvl w:ilvl="0">
      <w:start w:val="0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1450F"/>
    <w:rsid w:val="00015E2D"/>
    <w:rsid w:val="00024802"/>
    <w:rsid w:val="00040665"/>
    <w:rsid w:val="00042FA3"/>
    <w:rsid w:val="00045066"/>
    <w:rsid w:val="00045362"/>
    <w:rsid w:val="00070965"/>
    <w:rsid w:val="0008540B"/>
    <w:rsid w:val="00097E0C"/>
    <w:rsid w:val="000B2FAE"/>
    <w:rsid w:val="000C67DC"/>
    <w:rsid w:val="000E3430"/>
    <w:rsid w:val="000E6793"/>
    <w:rsid w:val="00105F0A"/>
    <w:rsid w:val="001110DC"/>
    <w:rsid w:val="00114D93"/>
    <w:rsid w:val="00126CC1"/>
    <w:rsid w:val="00132C08"/>
    <w:rsid w:val="00137A2C"/>
    <w:rsid w:val="00146001"/>
    <w:rsid w:val="001632E7"/>
    <w:rsid w:val="00170248"/>
    <w:rsid w:val="00172725"/>
    <w:rsid w:val="001807D2"/>
    <w:rsid w:val="001817CB"/>
    <w:rsid w:val="00181FA1"/>
    <w:rsid w:val="001937E6"/>
    <w:rsid w:val="00195FEB"/>
    <w:rsid w:val="001A7716"/>
    <w:rsid w:val="001B57FF"/>
    <w:rsid w:val="001B7D07"/>
    <w:rsid w:val="001C329B"/>
    <w:rsid w:val="001D6065"/>
    <w:rsid w:val="001D68AD"/>
    <w:rsid w:val="001E1570"/>
    <w:rsid w:val="001F16FA"/>
    <w:rsid w:val="001F2134"/>
    <w:rsid w:val="001F271E"/>
    <w:rsid w:val="001F7790"/>
    <w:rsid w:val="00217468"/>
    <w:rsid w:val="0023374A"/>
    <w:rsid w:val="00236B17"/>
    <w:rsid w:val="002559D9"/>
    <w:rsid w:val="00265C56"/>
    <w:rsid w:val="002A1FAD"/>
    <w:rsid w:val="002A5A23"/>
    <w:rsid w:val="002B675A"/>
    <w:rsid w:val="002C6D81"/>
    <w:rsid w:val="002D3724"/>
    <w:rsid w:val="002D570F"/>
    <w:rsid w:val="002F5864"/>
    <w:rsid w:val="003118FF"/>
    <w:rsid w:val="00333AB8"/>
    <w:rsid w:val="00334AA1"/>
    <w:rsid w:val="0034054C"/>
    <w:rsid w:val="00350B12"/>
    <w:rsid w:val="00354F01"/>
    <w:rsid w:val="00377562"/>
    <w:rsid w:val="00380774"/>
    <w:rsid w:val="003D2A4A"/>
    <w:rsid w:val="003F0F04"/>
    <w:rsid w:val="00422E02"/>
    <w:rsid w:val="0042757B"/>
    <w:rsid w:val="00430035"/>
    <w:rsid w:val="00435C7D"/>
    <w:rsid w:val="00462133"/>
    <w:rsid w:val="00465DA3"/>
    <w:rsid w:val="004924A0"/>
    <w:rsid w:val="004A2C28"/>
    <w:rsid w:val="004A390A"/>
    <w:rsid w:val="004B6815"/>
    <w:rsid w:val="004D2B56"/>
    <w:rsid w:val="004F09B2"/>
    <w:rsid w:val="005061D6"/>
    <w:rsid w:val="005126FC"/>
    <w:rsid w:val="005226EF"/>
    <w:rsid w:val="005402F6"/>
    <w:rsid w:val="005871B4"/>
    <w:rsid w:val="00595F66"/>
    <w:rsid w:val="005A57F7"/>
    <w:rsid w:val="005B4FBA"/>
    <w:rsid w:val="005E3ACF"/>
    <w:rsid w:val="005F29A1"/>
    <w:rsid w:val="005F4884"/>
    <w:rsid w:val="0060509C"/>
    <w:rsid w:val="006144EE"/>
    <w:rsid w:val="00617623"/>
    <w:rsid w:val="0062702B"/>
    <w:rsid w:val="00634B93"/>
    <w:rsid w:val="0064270D"/>
    <w:rsid w:val="006524C7"/>
    <w:rsid w:val="00667F39"/>
    <w:rsid w:val="006728FA"/>
    <w:rsid w:val="0067581A"/>
    <w:rsid w:val="00680009"/>
    <w:rsid w:val="00687D5E"/>
    <w:rsid w:val="006974DD"/>
    <w:rsid w:val="006A3B14"/>
    <w:rsid w:val="006C1AE0"/>
    <w:rsid w:val="0073639C"/>
    <w:rsid w:val="00753605"/>
    <w:rsid w:val="00770F2B"/>
    <w:rsid w:val="00771C80"/>
    <w:rsid w:val="00774B9F"/>
    <w:rsid w:val="00781F28"/>
    <w:rsid w:val="00786005"/>
    <w:rsid w:val="00793840"/>
    <w:rsid w:val="007A2A45"/>
    <w:rsid w:val="007A3110"/>
    <w:rsid w:val="007B60D0"/>
    <w:rsid w:val="007D04B2"/>
    <w:rsid w:val="007D1A44"/>
    <w:rsid w:val="007D6DD8"/>
    <w:rsid w:val="007D7915"/>
    <w:rsid w:val="007F79AB"/>
    <w:rsid w:val="0080073A"/>
    <w:rsid w:val="00810207"/>
    <w:rsid w:val="00812F93"/>
    <w:rsid w:val="008156E4"/>
    <w:rsid w:val="00820496"/>
    <w:rsid w:val="008542A0"/>
    <w:rsid w:val="00886488"/>
    <w:rsid w:val="008977E9"/>
    <w:rsid w:val="008A2276"/>
    <w:rsid w:val="008B5E0B"/>
    <w:rsid w:val="008C2615"/>
    <w:rsid w:val="008D4FF3"/>
    <w:rsid w:val="008E63F3"/>
    <w:rsid w:val="0090156B"/>
    <w:rsid w:val="00914DA3"/>
    <w:rsid w:val="00923346"/>
    <w:rsid w:val="00953681"/>
    <w:rsid w:val="00957E5D"/>
    <w:rsid w:val="009649A4"/>
    <w:rsid w:val="0098178F"/>
    <w:rsid w:val="00983126"/>
    <w:rsid w:val="00996219"/>
    <w:rsid w:val="00997F90"/>
    <w:rsid w:val="009E2AC6"/>
    <w:rsid w:val="009E76D8"/>
    <w:rsid w:val="009F1DD7"/>
    <w:rsid w:val="009F70C4"/>
    <w:rsid w:val="00A215B8"/>
    <w:rsid w:val="00A23710"/>
    <w:rsid w:val="00A24AD0"/>
    <w:rsid w:val="00A33CA0"/>
    <w:rsid w:val="00A501D6"/>
    <w:rsid w:val="00A576BE"/>
    <w:rsid w:val="00A740AB"/>
    <w:rsid w:val="00A822D4"/>
    <w:rsid w:val="00A95782"/>
    <w:rsid w:val="00A975CB"/>
    <w:rsid w:val="00AC1244"/>
    <w:rsid w:val="00AC7C7A"/>
    <w:rsid w:val="00AD4F13"/>
    <w:rsid w:val="00AE36CF"/>
    <w:rsid w:val="00B00C80"/>
    <w:rsid w:val="00B105A0"/>
    <w:rsid w:val="00B41796"/>
    <w:rsid w:val="00B41921"/>
    <w:rsid w:val="00B46365"/>
    <w:rsid w:val="00B53019"/>
    <w:rsid w:val="00B5595C"/>
    <w:rsid w:val="00B61B0A"/>
    <w:rsid w:val="00B7005C"/>
    <w:rsid w:val="00B7651C"/>
    <w:rsid w:val="00B809AD"/>
    <w:rsid w:val="00B8182C"/>
    <w:rsid w:val="00B845D6"/>
    <w:rsid w:val="00B97DDD"/>
    <w:rsid w:val="00BA7515"/>
    <w:rsid w:val="00C22C08"/>
    <w:rsid w:val="00C24FCC"/>
    <w:rsid w:val="00C5238B"/>
    <w:rsid w:val="00C83B35"/>
    <w:rsid w:val="00C84EED"/>
    <w:rsid w:val="00CA47EE"/>
    <w:rsid w:val="00CB0BBF"/>
    <w:rsid w:val="00CB2903"/>
    <w:rsid w:val="00CC1B81"/>
    <w:rsid w:val="00CD66CA"/>
    <w:rsid w:val="00CE284D"/>
    <w:rsid w:val="00CF0ECB"/>
    <w:rsid w:val="00CF6858"/>
    <w:rsid w:val="00CF6DBA"/>
    <w:rsid w:val="00D02AC5"/>
    <w:rsid w:val="00D2356B"/>
    <w:rsid w:val="00D3747D"/>
    <w:rsid w:val="00D63EA2"/>
    <w:rsid w:val="00D6509C"/>
    <w:rsid w:val="00D6790F"/>
    <w:rsid w:val="00D70F0C"/>
    <w:rsid w:val="00D84BD0"/>
    <w:rsid w:val="00D87B4F"/>
    <w:rsid w:val="00D90E2D"/>
    <w:rsid w:val="00D93BED"/>
    <w:rsid w:val="00DA7778"/>
    <w:rsid w:val="00DB0B22"/>
    <w:rsid w:val="00DB0F83"/>
    <w:rsid w:val="00DF75E6"/>
    <w:rsid w:val="00E11BD6"/>
    <w:rsid w:val="00E14DEF"/>
    <w:rsid w:val="00E24988"/>
    <w:rsid w:val="00E349E3"/>
    <w:rsid w:val="00E54C31"/>
    <w:rsid w:val="00E63291"/>
    <w:rsid w:val="00E651ED"/>
    <w:rsid w:val="00E84D40"/>
    <w:rsid w:val="00E92958"/>
    <w:rsid w:val="00E93C27"/>
    <w:rsid w:val="00EA1E00"/>
    <w:rsid w:val="00EA4D0A"/>
    <w:rsid w:val="00EA5884"/>
    <w:rsid w:val="00EB403B"/>
    <w:rsid w:val="00EC3DE4"/>
    <w:rsid w:val="00ED368F"/>
    <w:rsid w:val="00EE281C"/>
    <w:rsid w:val="00EE2E98"/>
    <w:rsid w:val="00EF4EF8"/>
    <w:rsid w:val="00F11ECA"/>
    <w:rsid w:val="00F319BA"/>
    <w:rsid w:val="00F34106"/>
    <w:rsid w:val="00F450DA"/>
    <w:rsid w:val="00F668EC"/>
    <w:rsid w:val="00F76D4C"/>
    <w:rsid w:val="00F81AD3"/>
    <w:rsid w:val="00F85B69"/>
    <w:rsid w:val="00F944C7"/>
    <w:rsid w:val="00FA155D"/>
    <w:rsid w:val="00FB2EEB"/>
    <w:rsid w:val="00FB4F34"/>
    <w:rsid w:val="00FC508D"/>
    <w:rsid w:val="00FE72B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3126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983126"/>
    <w:pPr>
      <w:spacing w:line="240" w:lineRule="auto"/>
      <w:jc w:val="lef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983126"/>
    <w:pPr>
      <w:spacing w:line="240" w:lineRule="auto"/>
      <w:jc w:val="left"/>
    </w:pPr>
    <w:rPr>
      <w:b/>
      <w:bCs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983126"/>
    <w:rPr>
      <w:rFonts w:ascii="Calibri" w:hAnsi="Calibri" w:cs="Times New Roman"/>
      <w:sz w:val="20"/>
      <w:szCs w:val="20"/>
      <w:rtl w:val="0"/>
      <w:cs w:val="0"/>
      <w:lang w:val="x-none" w:eastAsia="zh-CN"/>
    </w:rPr>
  </w:style>
  <w:style w:type="paragraph" w:styleId="NoSpacing">
    <w:name w:val="No Spacing"/>
    <w:uiPriority w:val="1"/>
    <w:qFormat/>
    <w:rsid w:val="0095368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F530-CAB9-4D60-8BC5-13F705B8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589</Words>
  <Characters>3358</Characters>
  <Application>Microsoft Office Word</Application>
  <DocSecurity>0</DocSecurity>
  <Lines>0</Lines>
  <Paragraphs>0</Paragraphs>
  <ScaleCrop>false</ScaleCrop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rastislav.schlosar;Ján Kecskés</dc:creator>
  <cp:lastModifiedBy>Beluský, Martin</cp:lastModifiedBy>
  <cp:revision>2</cp:revision>
  <cp:lastPrinted>2017-01-11T18:32:00Z</cp:lastPrinted>
  <dcterms:created xsi:type="dcterms:W3CDTF">2018-05-24T20:43:00Z</dcterms:created>
  <dcterms:modified xsi:type="dcterms:W3CDTF">2018-05-24T20:43:00Z</dcterms:modified>
</cp:coreProperties>
</file>