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205E" w:rsidP="00B7205E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>
        <w:rPr>
          <w:rFonts w:ascii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:rsidR="00B7205E" w:rsidP="00B7205E">
      <w:pPr>
        <w:pBdr>
          <w:bottom w:val="single" w:sz="12" w:space="3" w:color="auto"/>
        </w:pBd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>
        <w:rPr>
          <w:rFonts w:ascii="Times New Roman" w:hAnsi="Times New Roman"/>
          <w:spacing w:val="30"/>
          <w:sz w:val="24"/>
          <w:szCs w:val="24"/>
        </w:rPr>
        <w:t>VII. volebné obdobie</w:t>
      </w:r>
    </w:p>
    <w:p w:rsidR="00B7205E" w:rsidP="00B7205E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:rsidR="00B7205E" w:rsidP="00B7205E">
      <w:pPr>
        <w:bidi w:val="0"/>
        <w:spacing w:after="0" w:line="240" w:lineRule="auto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:rsidR="00B7205E" w:rsidRPr="00B7205E" w:rsidP="00B7205E">
      <w:pPr>
        <w:tabs>
          <w:tab w:val="left" w:pos="9072"/>
        </w:tabs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7205E">
        <w:rPr>
          <w:rFonts w:ascii="Times New Roman" w:hAnsi="Times New Roman"/>
          <w:b/>
          <w:bCs/>
          <w:sz w:val="24"/>
          <w:szCs w:val="24"/>
        </w:rPr>
        <w:t>Návrh</w:t>
      </w:r>
    </w:p>
    <w:p w:rsidR="00B7205E" w:rsidRPr="00B7205E" w:rsidP="00B7205E">
      <w:pPr>
        <w:tabs>
          <w:tab w:val="left" w:pos="9072"/>
        </w:tabs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205E" w:rsidRPr="00B7205E" w:rsidP="00B7205E">
      <w:pPr>
        <w:tabs>
          <w:tab w:val="left" w:pos="9072"/>
        </w:tabs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7205E">
        <w:rPr>
          <w:rFonts w:ascii="Times New Roman" w:hAnsi="Times New Roman"/>
          <w:b/>
          <w:bCs/>
          <w:sz w:val="24"/>
          <w:szCs w:val="24"/>
        </w:rPr>
        <w:t>Zákon</w:t>
      </w:r>
    </w:p>
    <w:p w:rsidR="00B7205E" w:rsidRPr="00B7205E" w:rsidP="00B7205E">
      <w:pPr>
        <w:tabs>
          <w:tab w:val="left" w:pos="9072"/>
        </w:tabs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205E" w:rsidRPr="00B7205E" w:rsidP="00B7205E">
      <w:pPr>
        <w:tabs>
          <w:tab w:val="left" w:pos="9072"/>
        </w:tabs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7205E">
        <w:rPr>
          <w:rFonts w:ascii="Times New Roman" w:hAnsi="Times New Roman"/>
          <w:b/>
          <w:bCs/>
          <w:sz w:val="24"/>
          <w:szCs w:val="24"/>
        </w:rPr>
        <w:t>z ......... 2018,</w:t>
      </w:r>
    </w:p>
    <w:p w:rsidR="00B7205E" w:rsidRPr="00B7205E" w:rsidP="00B7205E">
      <w:pPr>
        <w:tabs>
          <w:tab w:val="left" w:pos="9072"/>
        </w:tabs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205E" w:rsidP="00B7205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7205E" w:rsidP="00B7205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205E" w:rsidP="00B7205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ktorým sa mení a dopĺňa zákon  č. 7/2005 Z. z. o konkurze a reštrukturalizácii a o zmene a doplnení niektorých zákonov v znení neskorších predpisov </w:t>
      </w:r>
    </w:p>
    <w:p w:rsidR="00B7205E" w:rsidP="00B7205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B17" w:rsidP="00B7205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B17" w:rsidP="00B7205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205E" w:rsidP="00B7205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B7205E" w:rsidP="00B7205E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946B17" w:rsidP="00B7205E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B7205E" w:rsidP="00B7205E">
      <w:pPr>
        <w:pStyle w:val="51Abs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>
        <w:rPr>
          <w:rFonts w:ascii="Times New Roman" w:hAnsi="Times New Roman"/>
          <w:b/>
          <w:color w:val="auto"/>
          <w:sz w:val="24"/>
          <w:szCs w:val="24"/>
          <w:lang w:val="sk-SK"/>
        </w:rPr>
        <w:t>Čl. I</w:t>
      </w:r>
    </w:p>
    <w:p w:rsidR="00B7205E" w:rsidP="00B7205E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sk-SK"/>
        </w:rPr>
      </w:pPr>
    </w:p>
    <w:p w:rsidR="00B7205E" w:rsidP="00B7205E">
      <w:pPr>
        <w:pStyle w:val="51Abs"/>
        <w:bidi w:val="0"/>
        <w:spacing w:before="0" w:line="240" w:lineRule="auto"/>
        <w:ind w:firstLine="708"/>
        <w:rPr>
          <w:rFonts w:ascii="Times New Roman" w:hAnsi="Times New Roman"/>
          <w:b/>
          <w:color w:val="auto"/>
          <w:sz w:val="24"/>
          <w:szCs w:val="24"/>
          <w:lang w:val="sk-SK"/>
        </w:rPr>
      </w:pPr>
      <w:r>
        <w:rPr>
          <w:rFonts w:ascii="Times New Roman" w:hAnsi="Times New Roman"/>
          <w:color w:val="auto"/>
          <w:sz w:val="24"/>
          <w:szCs w:val="24"/>
          <w:lang w:val="sk-SK"/>
        </w:rPr>
        <w:t>Zákon č. 7/2005 Z. z. o konkurze a reštrukturalizácii a o zmene a doplnení niektorých zákonov v znení zákona č. 353/2005 Z. z., zákona č. 520/2005 Z. z., zákona č. 198/2007 Z. z., zákona č. 209/2007 Z. z., zákona č. 270/2008 Z. z., zákona č. 552/2008 Z. z., zákona č. 477/2008 Z. z., zákona č. 276/2009 Z. z., zákona č. 492/2009 Z. z., zákona č. 224/2010 Z. z., zákona č. 130/2011 Z. z., zákona č. 348/2011 Z. z., zákona č. 305/2013 Z. z., zákona č. 371/2014 Z. z., zákona č. 87/2015 Z. z., zákona č. 117/2015 Z. z., zákona č. 390/2015 Z. z., zákona č. 437/2015 Z. z., zákona č. 282/2015 Z. z., Z. z., zákona č. 389/2015 Z. z., zákona č. 91/2016 Z. z., zákona č. 125/2016 Z. z., zákona č. 291/2016 Z. z., zákona č. 315/2016 Z. z., zákona č. 377/2016 Z. z., zákona č. 264/2017 Z. z. a zákona č. 279/2017 Z. z. sa mení a dopĺňa takto:</w:t>
      </w:r>
    </w:p>
    <w:p w:rsidR="00B7205E" w:rsidP="00B7205E">
      <w:pPr>
        <w:pStyle w:val="51Abs"/>
        <w:bidi w:val="0"/>
        <w:spacing w:before="0" w:line="240" w:lineRule="auto"/>
        <w:ind w:firstLine="0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B7205E" w:rsidP="00B7205E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B7205E" w:rsidP="00D263B6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  <w:r w:rsidR="00833C67">
        <w:rPr>
          <w:rFonts w:ascii="Times New Roman" w:hAnsi="Times New Roman"/>
          <w:sz w:val="24"/>
          <w:szCs w:val="24"/>
          <w:lang w:eastAsia="sk-SK"/>
        </w:rPr>
        <w:t xml:space="preserve">1. </w:t>
      </w:r>
      <w:r w:rsidRPr="00B7205E">
        <w:rPr>
          <w:rFonts w:ascii="Times New Roman" w:hAnsi="Times New Roman"/>
          <w:sz w:val="24"/>
          <w:szCs w:val="24"/>
          <w:lang w:eastAsia="sk-SK"/>
        </w:rPr>
        <w:t>§ 166k</w:t>
      </w:r>
      <w:r w:rsidR="00D263B6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vrátane nadpisu znie</w:t>
      </w:r>
      <w:r w:rsidRPr="00B7205E">
        <w:rPr>
          <w:rFonts w:ascii="Times New Roman" w:hAnsi="Times New Roman"/>
          <w:sz w:val="24"/>
          <w:szCs w:val="24"/>
          <w:lang w:eastAsia="sk-SK"/>
        </w:rPr>
        <w:t>:</w:t>
      </w:r>
    </w:p>
    <w:p w:rsidR="00B7205E" w:rsidP="00D263B6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B7205E" w:rsidRPr="00B7205E" w:rsidP="00D263B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</w:t>
      </w:r>
      <w:r w:rsidRPr="00B7205E">
        <w:rPr>
          <w:rFonts w:ascii="Times New Roman" w:hAnsi="Times New Roman"/>
          <w:b/>
          <w:sz w:val="24"/>
          <w:szCs w:val="24"/>
          <w:lang w:eastAsia="sk-SK"/>
        </w:rPr>
        <w:t>§ 166k</w:t>
      </w:r>
    </w:p>
    <w:p w:rsidR="00D263B6" w:rsidRPr="00D263B6" w:rsidP="00D263B6">
      <w:pPr>
        <w:bidi w:val="0"/>
        <w:spacing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</w:pPr>
      <w:r w:rsidRPr="00D263B6"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  <w:t>Povinné zastúpenie dlžníka</w:t>
      </w:r>
    </w:p>
    <w:p w:rsidR="00B7205E" w:rsidP="00D263B6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B7205E" w:rsidRPr="00B7205E" w:rsidP="00D263B6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Pr="00B7205E">
        <w:rPr>
          <w:rFonts w:ascii="Times New Roman" w:hAnsi="Times New Roman"/>
          <w:sz w:val="24"/>
          <w:szCs w:val="24"/>
          <w:lang w:eastAsia="sk-SK"/>
        </w:rPr>
        <w:t>Pri podaní návrhu na vyhlásenie konkurzu alebo návrhu na určenie splátkového kalendára, až do ustanovenia správcu, musí byť dlžník zastúpený.</w:t>
      </w:r>
    </w:p>
    <w:p w:rsidR="00B7205E" w:rsidP="00D263B6">
      <w:pPr>
        <w:pStyle w:val="ListParagraph"/>
        <w:bidi w:val="0"/>
        <w:spacing w:after="0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B7205E" w:rsidRPr="00B7205E" w:rsidP="00D263B6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(2) </w:t>
      </w:r>
      <w:r w:rsidRPr="00B7205E">
        <w:rPr>
          <w:rFonts w:ascii="Times New Roman" w:hAnsi="Times New Roman"/>
          <w:sz w:val="24"/>
          <w:szCs w:val="24"/>
          <w:lang w:eastAsia="sk-SK"/>
        </w:rPr>
        <w:t xml:space="preserve">Oprávnenie zastupovať dlžníka pri podaní návrhu podľa </w:t>
      </w:r>
      <w:r>
        <w:rPr>
          <w:rFonts w:ascii="Times New Roman" w:hAnsi="Times New Roman"/>
          <w:sz w:val="24"/>
          <w:szCs w:val="24"/>
          <w:lang w:eastAsia="sk-SK"/>
        </w:rPr>
        <w:t>ods.</w:t>
      </w:r>
      <w:r w:rsidRPr="00B7205E">
        <w:rPr>
          <w:rFonts w:ascii="Times New Roman" w:hAnsi="Times New Roman"/>
          <w:sz w:val="24"/>
          <w:szCs w:val="24"/>
          <w:lang w:eastAsia="sk-SK"/>
        </w:rPr>
        <w:t xml:space="preserve"> 1 má Centrum právnej pomoci, advokát, správca alebo </w:t>
      </w:r>
      <w:r w:rsidR="00833C67">
        <w:rPr>
          <w:rFonts w:ascii="Times New Roman" w:hAnsi="Times New Roman"/>
          <w:sz w:val="24"/>
          <w:szCs w:val="24"/>
          <w:lang w:eastAsia="sk-SK"/>
        </w:rPr>
        <w:t>exekútor</w:t>
      </w:r>
      <w:r w:rsidRPr="00B7205E">
        <w:rPr>
          <w:rFonts w:ascii="Times New Roman" w:hAnsi="Times New Roman"/>
          <w:sz w:val="24"/>
          <w:szCs w:val="24"/>
          <w:lang w:eastAsia="sk-SK"/>
        </w:rPr>
        <w:t>.</w:t>
      </w:r>
    </w:p>
    <w:p w:rsidR="00B7205E" w:rsidRPr="006F3446" w:rsidP="00D263B6">
      <w:pPr>
        <w:pStyle w:val="ListParagraph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7205E" w:rsidP="00D263B6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(3) </w:t>
      </w:r>
      <w:r w:rsidRPr="00B7205E">
        <w:rPr>
          <w:rFonts w:ascii="Times New Roman" w:hAnsi="Times New Roman"/>
          <w:sz w:val="24"/>
          <w:szCs w:val="24"/>
          <w:lang w:eastAsia="sk-SK"/>
        </w:rPr>
        <w:t xml:space="preserve">Advokátovi, správcovi alebo </w:t>
      </w:r>
      <w:r w:rsidR="00833C67">
        <w:rPr>
          <w:rFonts w:ascii="Times New Roman" w:hAnsi="Times New Roman"/>
          <w:sz w:val="24"/>
          <w:szCs w:val="24"/>
          <w:lang w:eastAsia="sk-SK"/>
        </w:rPr>
        <w:t>exekútorovi</w:t>
      </w:r>
      <w:r w:rsidRPr="00B7205E">
        <w:rPr>
          <w:rFonts w:ascii="Times New Roman" w:hAnsi="Times New Roman"/>
          <w:sz w:val="24"/>
          <w:szCs w:val="24"/>
          <w:lang w:eastAsia="sk-SK"/>
        </w:rPr>
        <w:t xml:space="preserve">  patrí za zastupovanie dlžníka paušálna odmena vo výške 160</w:t>
      </w:r>
      <w:r w:rsidR="002225E4">
        <w:rPr>
          <w:rFonts w:ascii="Times New Roman" w:hAnsi="Times New Roman"/>
          <w:sz w:val="24"/>
          <w:szCs w:val="24"/>
          <w:lang w:eastAsia="sk-SK"/>
        </w:rPr>
        <w:t>,00 e</w:t>
      </w:r>
      <w:r w:rsidR="00833C67">
        <w:rPr>
          <w:rFonts w:ascii="Times New Roman" w:hAnsi="Times New Roman"/>
          <w:sz w:val="24"/>
          <w:szCs w:val="24"/>
          <w:lang w:eastAsia="sk-SK"/>
        </w:rPr>
        <w:t>ur</w:t>
      </w:r>
      <w:r w:rsidRPr="00B7205E">
        <w:rPr>
          <w:rFonts w:ascii="Times New Roman" w:hAnsi="Times New Roman"/>
          <w:sz w:val="24"/>
          <w:szCs w:val="24"/>
          <w:lang w:eastAsia="sk-SK"/>
        </w:rPr>
        <w:t>. Odmenu uhrádza v konaní o oddlžení dlžník.</w:t>
      </w:r>
      <w:r w:rsidR="00833C67">
        <w:rPr>
          <w:rFonts w:ascii="Times New Roman" w:hAnsi="Times New Roman"/>
          <w:sz w:val="24"/>
          <w:szCs w:val="24"/>
          <w:lang w:eastAsia="sk-SK"/>
        </w:rPr>
        <w:t>“</w:t>
      </w:r>
      <w:r w:rsidR="00946B17">
        <w:rPr>
          <w:rFonts w:ascii="Times New Roman" w:hAnsi="Times New Roman"/>
          <w:sz w:val="24"/>
          <w:szCs w:val="24"/>
          <w:lang w:eastAsia="sk-SK"/>
        </w:rPr>
        <w:t>.</w:t>
      </w:r>
    </w:p>
    <w:p w:rsidR="00833C67" w:rsidP="00D263B6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FF3F77" w:rsidP="00D263B6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FF3F77" w:rsidRPr="00DE1FCD" w:rsidP="00FF3F7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2. V § 167 sa za odsek 2 vkladá odsek 3, ktorý znie:</w:t>
      </w:r>
      <w:r w:rsidRPr="00DE1FCD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:rsidR="00FF3F77" w:rsidP="00FF3F77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FF3F77" w:rsidP="00FF3F77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„(3) Návrh na vyhlásenie konkurzu podľa tejto časti zákona je</w:t>
      </w:r>
    </w:p>
    <w:p w:rsidR="00FF3F77" w:rsidRPr="00FF3F77" w:rsidP="00FF3F77">
      <w:pPr>
        <w:pStyle w:val="ListParagraph"/>
        <w:numPr>
          <w:numId w:val="2"/>
        </w:num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FF3F77">
        <w:rPr>
          <w:rFonts w:ascii="Times New Roman" w:hAnsi="Times New Roman"/>
          <w:sz w:val="24"/>
          <w:szCs w:val="24"/>
          <w:lang w:eastAsia="sk-SK"/>
        </w:rPr>
        <w:t>Centrum právnej pomoci povinné doručiť súdu  spolu s prílohami najneskôr do 15 dní odo dňa  nadobudnutia právoplatnosti rozhodnutia o priznaní nároku na právnu pomoc v  konaní o oddlžení  podľa osobitného zákona</w:t>
      </w:r>
    </w:p>
    <w:p w:rsidR="005E0A0A" w:rsidRPr="002225E4" w:rsidP="002225E4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225E4" w:rsidR="00FF3F77">
        <w:rPr>
          <w:rFonts w:ascii="Times New Roman" w:hAnsi="Times New Roman"/>
          <w:sz w:val="24"/>
          <w:szCs w:val="24"/>
          <w:lang w:eastAsia="sk-SK"/>
        </w:rPr>
        <w:t xml:space="preserve">Advokát, správca alebo exekútor </w:t>
      </w:r>
      <w:r w:rsidRPr="002225E4">
        <w:rPr>
          <w:rFonts w:ascii="Times New Roman" w:hAnsi="Times New Roman"/>
          <w:sz w:val="24"/>
          <w:szCs w:val="24"/>
          <w:lang w:eastAsia="sk-SK"/>
        </w:rPr>
        <w:t>povinný doručiť súdu spolu s prílohami najneskôr  do 15 dní odo dňa prevzatia zastupovania.“.</w:t>
      </w:r>
    </w:p>
    <w:p w:rsidR="00FF3F77" w:rsidRPr="005E0A0A" w:rsidP="002225E4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225E4" w:rsidP="00D263B6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833C67" w:rsidP="00D263B6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  <w:r w:rsidR="00FF3F77">
        <w:rPr>
          <w:rFonts w:ascii="Times New Roman" w:hAnsi="Times New Roman"/>
          <w:sz w:val="24"/>
          <w:szCs w:val="24"/>
          <w:lang w:eastAsia="sk-SK"/>
        </w:rPr>
        <w:t>3</w:t>
      </w:r>
      <w:r w:rsidR="00D263B6">
        <w:rPr>
          <w:rFonts w:ascii="Times New Roman" w:hAnsi="Times New Roman"/>
          <w:sz w:val="24"/>
          <w:szCs w:val="24"/>
          <w:lang w:eastAsia="sk-SK"/>
        </w:rPr>
        <w:t>. Za</w:t>
      </w:r>
      <w:r>
        <w:rPr>
          <w:rFonts w:ascii="Times New Roman" w:hAnsi="Times New Roman"/>
          <w:sz w:val="24"/>
          <w:szCs w:val="24"/>
          <w:lang w:eastAsia="sk-SK"/>
        </w:rPr>
        <w:t xml:space="preserve"> § 206i sa vkladá  § 206j, ktorý vrátane nadpisu znie:</w:t>
      </w:r>
    </w:p>
    <w:p w:rsidR="00833C67" w:rsidRPr="00B7205E" w:rsidP="00D263B6">
      <w:pPr>
        <w:bidi w:val="0"/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833C67" w:rsidRPr="00833C67" w:rsidP="00D263B6">
      <w:pPr>
        <w:bidi w:val="0"/>
        <w:spacing w:after="0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</w:pPr>
      <w:r w:rsidRPr="00D263B6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„</w:t>
      </w:r>
      <w:r w:rsidRPr="00833C67"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  <w:t>206</w:t>
      </w:r>
      <w:r w:rsidRPr="00D263B6"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  <w:t>j</w:t>
      </w:r>
    </w:p>
    <w:p w:rsidR="00833C67" w:rsidRPr="00833C67" w:rsidP="00D263B6">
      <w:pPr>
        <w:bidi w:val="0"/>
        <w:spacing w:after="0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</w:pPr>
      <w:r w:rsidRPr="00833C67"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  <w:t>Prechodné ustanovenia</w:t>
      </w:r>
      <w:r w:rsidRPr="00D263B6"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  <w:t xml:space="preserve"> </w:t>
      </w:r>
      <w:r w:rsidRPr="00833C67"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  <w:t>k úpravám účinným od 1.</w:t>
      </w:r>
      <w:r w:rsidRPr="00D263B6" w:rsidR="00946B17"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  <w:t xml:space="preserve"> </w:t>
      </w:r>
      <w:r w:rsidR="002225E4"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  <w:t>októbra</w:t>
      </w:r>
      <w:r w:rsidRPr="00D263B6"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  <w:t xml:space="preserve"> 2018</w:t>
      </w:r>
    </w:p>
    <w:p w:rsidR="00833C67" w:rsidRPr="00833C67" w:rsidP="00D263B6">
      <w:pPr>
        <w:bidi w:val="0"/>
        <w:spacing w:after="0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  <w:lang w:eastAsia="sk-SK"/>
        </w:rPr>
      </w:pPr>
    </w:p>
    <w:p w:rsidR="00833C67" w:rsidRPr="00D263B6" w:rsidP="00D263B6">
      <w:pPr>
        <w:bidi w:val="0"/>
        <w:jc w:val="both"/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</w:pPr>
      <w:r w:rsidRPr="00833C67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Konania </w:t>
      </w:r>
      <w:r w:rsidR="002225E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</w:t>
      </w:r>
      <w:r w:rsidRPr="00833C67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začaté </w:t>
      </w:r>
      <w:r w:rsidR="002225E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</w:t>
      </w:r>
      <w:r w:rsidRPr="00833C67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pred 1. </w:t>
      </w:r>
      <w:r w:rsidR="002225E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októbrom</w:t>
      </w:r>
      <w:r w:rsidRPr="00D263B6" w:rsidR="00946B17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2018</w:t>
      </w:r>
      <w:r w:rsidRPr="00833C67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sa dokončia podľa právnych predpisov účinných do </w:t>
      </w:r>
      <w:r w:rsidRPr="00D263B6" w:rsidR="00946B17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3</w:t>
      </w:r>
      <w:r w:rsidR="002225E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0</w:t>
      </w:r>
      <w:r w:rsidRPr="00D263B6" w:rsidR="00946B17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. </w:t>
      </w:r>
      <w:r w:rsidR="002225E4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septembra</w:t>
      </w:r>
      <w:r w:rsidRPr="00D263B6" w:rsidR="00946B17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 xml:space="preserve"> 2018</w:t>
      </w:r>
      <w:r w:rsidRPr="00833C67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.</w:t>
      </w:r>
      <w:r w:rsidRPr="00D263B6" w:rsidR="00946B17">
        <w:rPr>
          <w:rFonts w:ascii="Times New Roman" w:hAnsi="Times New Roman"/>
          <w:color w:val="000000" w:themeColor="tx1" w:themeShade="FF"/>
          <w:sz w:val="24"/>
          <w:szCs w:val="24"/>
          <w:lang w:eastAsia="sk-SK"/>
        </w:rPr>
        <w:t>“.</w:t>
      </w:r>
    </w:p>
    <w:p w:rsidR="00946B17" w:rsidRPr="00833C67" w:rsidP="00D263B6">
      <w:pPr>
        <w:bidi w:val="0"/>
        <w:jc w:val="both"/>
        <w:rPr>
          <w:rFonts w:ascii="Times New Roman" w:hAnsi="Times New Roman"/>
          <w:color w:val="494949"/>
          <w:sz w:val="24"/>
          <w:szCs w:val="24"/>
          <w:lang w:eastAsia="sk-SK"/>
        </w:rPr>
      </w:pPr>
    </w:p>
    <w:p w:rsidR="00946B17" w:rsidRPr="00946B17" w:rsidP="00D263B6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46B17">
        <w:rPr>
          <w:rFonts w:ascii="Times New Roman" w:hAnsi="Times New Roman"/>
          <w:b/>
          <w:bCs/>
          <w:sz w:val="24"/>
          <w:szCs w:val="24"/>
          <w:lang w:eastAsia="sk-SK"/>
        </w:rPr>
        <w:t>Čl. II</w:t>
      </w:r>
    </w:p>
    <w:p w:rsidR="00946B17" w:rsidRPr="00946B17" w:rsidP="00D263B6">
      <w:pPr>
        <w:bidi w:val="0"/>
        <w:spacing w:after="0"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946B17" w:rsidRPr="00946B17" w:rsidP="00D263B6">
      <w:pPr>
        <w:bidi w:val="0"/>
        <w:spacing w:after="0"/>
        <w:rPr>
          <w:rFonts w:ascii="Times New Roman" w:hAnsi="Times New Roman"/>
          <w:bCs/>
          <w:sz w:val="24"/>
          <w:szCs w:val="24"/>
          <w:lang w:eastAsia="sk-SK"/>
        </w:rPr>
      </w:pPr>
      <w:r w:rsidRPr="00946B17">
        <w:rPr>
          <w:rFonts w:ascii="Times New Roman" w:hAnsi="Times New Roman"/>
          <w:bCs/>
          <w:sz w:val="24"/>
          <w:szCs w:val="24"/>
          <w:lang w:eastAsia="sk-SK"/>
        </w:rPr>
        <w:t xml:space="preserve">Tento zákon nadobúda účinnosť 1. </w:t>
      </w:r>
      <w:r w:rsidR="002225E4">
        <w:rPr>
          <w:rFonts w:ascii="Times New Roman" w:hAnsi="Times New Roman"/>
          <w:bCs/>
          <w:sz w:val="24"/>
          <w:szCs w:val="24"/>
          <w:lang w:eastAsia="sk-SK"/>
        </w:rPr>
        <w:t xml:space="preserve">októbra </w:t>
      </w:r>
      <w:r>
        <w:rPr>
          <w:rFonts w:ascii="Times New Roman" w:hAnsi="Times New Roman"/>
          <w:bCs/>
          <w:sz w:val="24"/>
          <w:szCs w:val="24"/>
          <w:lang w:eastAsia="sk-SK"/>
        </w:rPr>
        <w:t>2018</w:t>
      </w:r>
      <w:r w:rsidRPr="00946B17">
        <w:rPr>
          <w:rFonts w:ascii="Times New Roman" w:hAnsi="Times New Roman"/>
          <w:bCs/>
          <w:sz w:val="24"/>
          <w:szCs w:val="24"/>
          <w:lang w:eastAsia="sk-SK"/>
        </w:rPr>
        <w:t>.</w:t>
      </w:r>
      <w:bookmarkStart w:id="0" w:name="m_-8876518732182288317__msocom_1"/>
      <w:bookmarkStart w:id="1" w:name="m_-8876518732182288317__msocom_2"/>
      <w:bookmarkEnd w:id="0"/>
      <w:bookmarkEnd w:id="1"/>
      <w:r w:rsidRPr="00946B17">
        <w:rPr>
          <w:rFonts w:ascii="Times New Roman" w:hAnsi="Times New Roman"/>
          <w:bCs/>
          <w:sz w:val="24"/>
          <w:szCs w:val="24"/>
          <w:lang w:eastAsia="sk-SK"/>
        </w:rPr>
        <w:t> </w:t>
      </w:r>
    </w:p>
    <w:p w:rsidR="002A3FD3" w:rsidP="00D263B6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93B57"/>
    <w:multiLevelType w:val="hybridMultilevel"/>
    <w:tmpl w:val="A4A8540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9D92856"/>
    <w:multiLevelType w:val="hybridMultilevel"/>
    <w:tmpl w:val="91340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7205E"/>
    <w:rsid w:val="002225E4"/>
    <w:rsid w:val="002A3FD3"/>
    <w:rsid w:val="005E0A0A"/>
    <w:rsid w:val="006F3446"/>
    <w:rsid w:val="00702C95"/>
    <w:rsid w:val="00833C67"/>
    <w:rsid w:val="00946B17"/>
    <w:rsid w:val="00B7205E"/>
    <w:rsid w:val="00D263B6"/>
    <w:rsid w:val="00DE1FCD"/>
    <w:rsid w:val="00FF3F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05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Abs">
    <w:name w:val="51_Abs"/>
    <w:basedOn w:val="Normal"/>
    <w:qFormat/>
    <w:rsid w:val="00B7205E"/>
    <w:pPr>
      <w:spacing w:before="80" w:after="0" w:line="220" w:lineRule="exact"/>
      <w:ind w:firstLine="397"/>
      <w:jc w:val="both"/>
    </w:pPr>
    <w:rPr>
      <w:rFonts w:ascii="Times New Roman" w:hAnsi="Times New Roman"/>
      <w:color w:val="000000"/>
      <w:sz w:val="20"/>
      <w:szCs w:val="20"/>
      <w:lang w:val="de-DE" w:eastAsia="de-DE"/>
    </w:rPr>
  </w:style>
  <w:style w:type="paragraph" w:styleId="ListParagraph">
    <w:name w:val="List Paragraph"/>
    <w:basedOn w:val="Normal"/>
    <w:uiPriority w:val="34"/>
    <w:qFormat/>
    <w:rsid w:val="00B7205E"/>
    <w:pPr>
      <w:ind w:left="720"/>
      <w:contextualSpacing/>
      <w:jc w:val="left"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225E4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225E4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359</Words>
  <Characters>2047</Characters>
  <Application>Microsoft Office Word</Application>
  <DocSecurity>0</DocSecurity>
  <Lines>0</Lines>
  <Paragraphs>0</Paragraphs>
  <ScaleCrop>false</ScaleCrop>
  <Company>Kancelaria NRSR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2</cp:revision>
  <cp:lastPrinted>2018-05-25T07:41:00Z</cp:lastPrinted>
  <dcterms:created xsi:type="dcterms:W3CDTF">2018-05-25T11:01:00Z</dcterms:created>
  <dcterms:modified xsi:type="dcterms:W3CDTF">2018-05-25T11:01:00Z</dcterms:modified>
</cp:coreProperties>
</file>