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0E56" w:rsidP="00F00E56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F00E56" w:rsidP="00F00E56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F00E56" w:rsidP="00F00E56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300A90" w:rsidRPr="00B61681" w:rsidP="00300A90">
      <w:pPr>
        <w:bidi w:val="0"/>
        <w:jc w:val="both"/>
        <w:rPr>
          <w:rFonts w:hint="default"/>
        </w:rPr>
      </w:pPr>
      <w:r w:rsidR="00F00E56">
        <w:rPr>
          <w:rFonts w:cs="Times New Roman" w:hint="default"/>
          <w:b/>
          <w:color w:val="000000"/>
        </w:rPr>
        <w:t>A.1. Ná</w:t>
      </w:r>
      <w:r w:rsidR="00F00E56">
        <w:rPr>
          <w:rFonts w:cs="Times New Roman" w:hint="default"/>
          <w:b/>
          <w:color w:val="000000"/>
        </w:rPr>
        <w:t>zov materiá</w:t>
      </w:r>
      <w:r w:rsidR="00F00E56">
        <w:rPr>
          <w:rFonts w:cs="Times New Roman" w:hint="default"/>
          <w:b/>
          <w:color w:val="000000"/>
        </w:rPr>
        <w:t xml:space="preserve">lu: </w:t>
      </w:r>
      <w:r w:rsidRPr="00B61681">
        <w:rPr>
          <w:rFonts w:hint="default"/>
        </w:rPr>
        <w:t>Ná</w:t>
      </w:r>
      <w:r w:rsidRPr="00B61681">
        <w:rPr>
          <w:rFonts w:hint="default"/>
        </w:rPr>
        <w:t>vrh ú</w:t>
      </w:r>
      <w:r w:rsidRPr="00B61681">
        <w:rPr>
          <w:rFonts w:hint="default"/>
        </w:rPr>
        <w:t>stavné</w:t>
      </w:r>
      <w:r w:rsidRPr="00B61681">
        <w:rPr>
          <w:rFonts w:hint="default"/>
        </w:rPr>
        <w:t>ho zá</w:t>
      </w:r>
      <w:r w:rsidRPr="00B61681">
        <w:rPr>
          <w:rFonts w:hint="default"/>
        </w:rPr>
        <w:t>kona, ktorý</w:t>
      </w:r>
      <w:r w:rsidRPr="00B61681">
        <w:rPr>
          <w:rFonts w:hint="default"/>
        </w:rPr>
        <w:t>m sa mení</w:t>
      </w:r>
      <w:r w:rsidRPr="00B61681">
        <w:rPr>
          <w:rFonts w:hint="default"/>
        </w:rPr>
        <w:t xml:space="preserve"> a dopĺň</w:t>
      </w:r>
      <w:r w:rsidRPr="00B61681">
        <w:rPr>
          <w:rFonts w:hint="default"/>
        </w:rPr>
        <w:t>a Ú</w:t>
      </w:r>
      <w:r w:rsidRPr="00B61681">
        <w:rPr>
          <w:rFonts w:hint="default"/>
        </w:rPr>
        <w:t>stava Slovenskej republiky č</w:t>
      </w:r>
      <w:r w:rsidRPr="00B61681">
        <w:rPr>
          <w:rFonts w:hint="default"/>
        </w:rPr>
        <w:t>. 460/1992 Zb. v </w:t>
      </w:r>
      <w:r w:rsidRPr="00B61681">
        <w:rPr>
          <w:rFonts w:hint="default"/>
        </w:rPr>
        <w:t>znení</w:t>
      </w:r>
      <w:r w:rsidRPr="00B61681">
        <w:rPr>
          <w:rFonts w:hint="default"/>
        </w:rPr>
        <w:t xml:space="preserve"> neskorší</w:t>
      </w:r>
      <w:r w:rsidRPr="00B61681">
        <w:rPr>
          <w:rFonts w:hint="default"/>
        </w:rPr>
        <w:t>ch predpisov.</w:t>
      </w:r>
    </w:p>
    <w:p w:rsidR="00F00E56" w:rsidP="00F00E56">
      <w:pPr>
        <w:bidi w:val="0"/>
        <w:jc w:val="both"/>
        <w:rPr>
          <w:rFonts w:cs="Times New Roman"/>
        </w:rPr>
      </w:pPr>
    </w:p>
    <w:p w:rsidR="00F00E56" w:rsidP="00F00E56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F00E56" w:rsidP="00F00E56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4"/>
        <w:gridCol w:w="1191"/>
        <w:gridCol w:w="1180"/>
        <w:gridCol w:w="1195"/>
      </w:tblGrid>
      <w:tr>
        <w:tblPrEx>
          <w:tblW w:w="9090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AC179A">
              <w:rPr>
                <w:rFonts w:ascii="Times New Roman" w:hAnsi="Times New Roman" w:cs="Times New Roman"/>
                <w:szCs w:val="24"/>
                <w:lang w:val="sk-SK"/>
              </w:rPr>
              <w:t>X*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 w:rsidP="00300A90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  <w:r w:rsidR="00300A90">
              <w:rPr>
                <w:rFonts w:ascii="Times New Roman" w:hAnsi="Times New Roman" w:cs="Times New Roman"/>
                <w:szCs w:val="24"/>
                <w:lang w:val="sk-SK"/>
              </w:rPr>
              <w:t xml:space="preserve">        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AC179A">
              <w:rPr>
                <w:rFonts w:ascii="Times New Roman" w:hAnsi="Times New Roman" w:cs="Times New Roman"/>
                <w:szCs w:val="24"/>
                <w:lang w:val="sk-SK"/>
              </w:rPr>
              <w:t xml:space="preserve"> X*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300A9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E56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F00E56" w:rsidP="00F00E56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>* Uvedené</w:t>
      </w: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 xml:space="preserve"> vplyvy sú</w:t>
      </w: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 xml:space="preserve"> podrobnejš</w:t>
      </w: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>ie posú</w:t>
      </w: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>dené</w:t>
      </w: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 xml:space="preserve"> v </w:t>
      </w: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>č</w:t>
      </w: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>asti A.3. Pozná</w:t>
      </w:r>
      <w:r w:rsidRPr="00783A52" w:rsidR="00783A52">
        <w:rPr>
          <w:rFonts w:ascii="Times New Roman" w:eastAsia="SimSun" w:hAnsi="Times New Roman" w:cs="Mangal" w:hint="default"/>
          <w:sz w:val="24"/>
          <w:szCs w:val="24"/>
          <w:lang w:val="sk-SK" w:eastAsia="hi-IN" w:bidi="hi-IN"/>
        </w:rPr>
        <w:t>mky</w:t>
      </w:r>
      <w:r w:rsidR="00783A52">
        <w:rPr>
          <w:rFonts w:cs="Times New Roman"/>
          <w:szCs w:val="24"/>
          <w:lang w:val="sk-SK"/>
        </w:rPr>
        <w:t>.</w:t>
      </w:r>
    </w:p>
    <w:p w:rsidR="00783A52" w:rsidP="00F00E56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F00E56" w:rsidP="00F00E56">
      <w:pPr>
        <w:pStyle w:val="Vchodzie"/>
        <w:bidi w:val="0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AC179A" w:rsidRPr="004F0070" w:rsidP="00AC179A">
      <w:pPr>
        <w:bidi w:val="0"/>
        <w:jc w:val="both"/>
        <w:rPr>
          <w:rFonts w:eastAsiaTheme="majorEastAsia"/>
          <w:color w:val="000000"/>
        </w:rPr>
      </w:pPr>
      <w:r w:rsidRPr="00EA54B7">
        <w:rPr>
          <w:rFonts w:hint="default"/>
          <w:u w:val="single"/>
        </w:rPr>
        <w:t>Vplyvy na rozpoč</w:t>
      </w:r>
      <w:r w:rsidRPr="00EA54B7">
        <w:rPr>
          <w:rFonts w:hint="default"/>
          <w:u w:val="single"/>
        </w:rPr>
        <w:t>et verejnej sprá</w:t>
      </w:r>
      <w:r w:rsidRPr="00EA54B7">
        <w:rPr>
          <w:rFonts w:hint="default"/>
          <w:u w:val="single"/>
        </w:rPr>
        <w:t>vy</w:t>
      </w:r>
      <w:r w:rsidRPr="00EA54B7">
        <w:t xml:space="preserve"> </w:t>
      </w:r>
      <w:r w:rsidRPr="00EA54B7">
        <w:rPr>
          <w:rFonts w:hint="default"/>
        </w:rPr>
        <w:t>–</w:t>
      </w:r>
      <w:r w:rsidRPr="00EA54B7">
        <w:rPr>
          <w:rFonts w:hint="default"/>
        </w:rPr>
        <w:t xml:space="preserve"> </w:t>
      </w:r>
      <w:r>
        <w:rPr>
          <w:rFonts w:hint="default"/>
        </w:rPr>
        <w:t>navrhovaná</w:t>
      </w:r>
      <w:r>
        <w:rPr>
          <w:rFonts w:hint="default"/>
        </w:rPr>
        <w:t xml:space="preserve"> prá</w:t>
      </w:r>
      <w:r>
        <w:rPr>
          <w:rFonts w:hint="default"/>
        </w:rPr>
        <w:t>vna ú</w:t>
      </w:r>
      <w:r>
        <w:rPr>
          <w:rFonts w:hint="default"/>
        </w:rPr>
        <w:t>prava nezakladá</w:t>
      </w:r>
      <w:r>
        <w:rPr>
          <w:rFonts w:hint="default"/>
        </w:rPr>
        <w:t xml:space="preserve"> priamy finanč</w:t>
      </w:r>
      <w:r>
        <w:rPr>
          <w:rFonts w:hint="default"/>
        </w:rPr>
        <w:t>ný</w:t>
      </w:r>
      <w:r>
        <w:rPr>
          <w:rFonts w:hint="default"/>
        </w:rPr>
        <w:t xml:space="preserve"> vplyv na aktuá</w:t>
      </w:r>
      <w:r>
        <w:rPr>
          <w:rFonts w:hint="default"/>
        </w:rPr>
        <w:t>lny rok (2018) a </w:t>
      </w:r>
      <w:r>
        <w:rPr>
          <w:rFonts w:hint="default"/>
        </w:rPr>
        <w:t>nasledujú</w:t>
      </w:r>
      <w:r>
        <w:rPr>
          <w:rFonts w:hint="default"/>
        </w:rPr>
        <w:t>ce tri roky (2019-2021). Napriek uvedené</w:t>
      </w:r>
      <w:r>
        <w:rPr>
          <w:rFonts w:hint="default"/>
        </w:rPr>
        <w:t>mu dochá</w:t>
      </w:r>
      <w:r>
        <w:rPr>
          <w:rFonts w:hint="default"/>
        </w:rPr>
        <w:t>dza k </w:t>
      </w:r>
      <w:r>
        <w:rPr>
          <w:rFonts w:hint="default"/>
        </w:rPr>
        <w:t>negatí</w:t>
      </w:r>
      <w:r>
        <w:rPr>
          <w:rFonts w:hint="default"/>
        </w:rPr>
        <w:t>vnym finanč</w:t>
      </w:r>
      <w:r>
        <w:rPr>
          <w:rFonts w:hint="default"/>
        </w:rPr>
        <w:t>ný</w:t>
      </w:r>
      <w:r>
        <w:rPr>
          <w:rFonts w:hint="default"/>
        </w:rPr>
        <w:t>m vplyvom v dlhodobom horizonte z </w:t>
      </w:r>
      <w:r>
        <w:rPr>
          <w:rFonts w:hint="default"/>
        </w:rPr>
        <w:t>dô</w:t>
      </w:r>
      <w:r>
        <w:rPr>
          <w:rFonts w:hint="default"/>
        </w:rPr>
        <w:t>vodu zastropovania dô</w:t>
      </w:r>
      <w:r>
        <w:rPr>
          <w:rFonts w:hint="default"/>
        </w:rPr>
        <w:t>chodkové</w:t>
      </w:r>
      <w:r>
        <w:rPr>
          <w:rFonts w:hint="default"/>
        </w:rPr>
        <w:t>ho veku.  </w:t>
      </w:r>
      <w:r>
        <w:rPr>
          <w:rFonts w:hint="default"/>
        </w:rPr>
        <w:t>Vplyv uplatň</w:t>
      </w:r>
      <w:r>
        <w:rPr>
          <w:rFonts w:hint="default"/>
        </w:rPr>
        <w:t>ovan</w:t>
      </w:r>
      <w:r>
        <w:rPr>
          <w:rFonts w:hint="default"/>
        </w:rPr>
        <w:t>i</w:t>
      </w:r>
      <w:r>
        <w:rPr>
          <w:rFonts w:hint="default"/>
        </w:rPr>
        <w:t>a nižš</w:t>
      </w:r>
      <w:r w:rsidR="00F005C4">
        <w:t>ieho veku v </w:t>
      </w:r>
      <w:r w:rsidR="00F005C4">
        <w:rPr>
          <w:rFonts w:hint="default"/>
        </w:rPr>
        <w:t>prí</w:t>
      </w:r>
      <w:r w:rsidR="00F005C4">
        <w:rPr>
          <w:rFonts w:hint="default"/>
        </w:rPr>
        <w:t>pade osô</w:t>
      </w:r>
      <w:r w:rsidR="00F005C4">
        <w:rPr>
          <w:rFonts w:hint="default"/>
        </w:rPr>
        <w:t>b, ktoré</w:t>
      </w:r>
      <w:r>
        <w:rPr>
          <w:rFonts w:hint="default"/>
        </w:rPr>
        <w:t xml:space="preserve"> vychovali dieť</w:t>
      </w:r>
      <w:r>
        <w:rPr>
          <w:rFonts w:hint="default"/>
        </w:rPr>
        <w:t>a/deti bude mož</w:t>
      </w:r>
      <w:r>
        <w:rPr>
          <w:rFonts w:hint="default"/>
        </w:rPr>
        <w:t>né</w:t>
      </w:r>
      <w:r>
        <w:rPr>
          <w:rFonts w:hint="default"/>
        </w:rPr>
        <w:t xml:space="preserve"> posú</w:t>
      </w:r>
      <w:r>
        <w:rPr>
          <w:rFonts w:hint="default"/>
        </w:rPr>
        <w:t>diť</w:t>
      </w:r>
      <w:r>
        <w:rPr>
          <w:rFonts w:hint="default"/>
        </w:rPr>
        <w:t xml:space="preserve"> až</w:t>
      </w:r>
      <w:r>
        <w:rPr>
          <w:rFonts w:hint="default"/>
        </w:rPr>
        <w:t xml:space="preserve"> po jeho konkré</w:t>
      </w:r>
      <w:r>
        <w:rPr>
          <w:rFonts w:hint="default"/>
        </w:rPr>
        <w:t>tnom nastavení</w:t>
      </w:r>
      <w:r>
        <w:rPr>
          <w:rFonts w:hint="default"/>
        </w:rPr>
        <w:t xml:space="preserve"> v </w:t>
      </w:r>
      <w:r>
        <w:rPr>
          <w:rFonts w:hint="default"/>
        </w:rPr>
        <w:t>zá</w:t>
      </w:r>
      <w:r>
        <w:rPr>
          <w:rFonts w:hint="default"/>
        </w:rPr>
        <w:t>kone o </w:t>
      </w:r>
      <w:r>
        <w:rPr>
          <w:rFonts w:hint="default"/>
        </w:rPr>
        <w:t>sociá</w:t>
      </w:r>
      <w:r>
        <w:rPr>
          <w:rFonts w:hint="default"/>
        </w:rPr>
        <w:t>lnom poistení</w:t>
      </w:r>
      <w:r>
        <w:rPr>
          <w:rFonts w:hint="default"/>
        </w:rPr>
        <w:t xml:space="preserve">. </w:t>
      </w:r>
    </w:p>
    <w:p w:rsidR="00AC179A" w:rsidRPr="00EA54B7" w:rsidP="00AC179A">
      <w:pPr>
        <w:pStyle w:val="NormalWeb"/>
        <w:bidi w:val="0"/>
        <w:jc w:val="both"/>
        <w:rPr>
          <w:u w:val="single"/>
        </w:rPr>
      </w:pPr>
    </w:p>
    <w:p w:rsidR="00AC179A" w:rsidRPr="004F0070" w:rsidP="00AC179A">
      <w:pPr>
        <w:bidi w:val="0"/>
        <w:jc w:val="both"/>
        <w:rPr>
          <w:rFonts w:eastAsiaTheme="majorEastAsia"/>
          <w:color w:val="000000"/>
        </w:rPr>
      </w:pPr>
      <w:r w:rsidRPr="00300A90">
        <w:rPr>
          <w:rFonts w:hint="default"/>
          <w:u w:val="single"/>
        </w:rPr>
        <w:t>Sociá</w:t>
      </w:r>
      <w:r w:rsidRPr="00300A90">
        <w:rPr>
          <w:rFonts w:hint="default"/>
          <w:u w:val="single"/>
        </w:rPr>
        <w:t>lne vplyvy</w:t>
      </w:r>
      <w:r w:rsidRPr="00336461">
        <w:t xml:space="preserve"> </w:t>
      </w:r>
      <w:r w:rsidRPr="00336461">
        <w:rPr>
          <w:rFonts w:hint="default"/>
        </w:rPr>
        <w:t>–</w:t>
      </w:r>
      <w:r w:rsidRPr="00336461">
        <w:rPr>
          <w:rFonts w:hint="default"/>
        </w:rPr>
        <w:t xml:space="preserve"> </w:t>
      </w:r>
      <w:r w:rsidRPr="00300A90">
        <w:rPr>
          <w:rFonts w:hint="default"/>
        </w:rPr>
        <w:t>uvedenou prá</w:t>
      </w:r>
      <w:r w:rsidRPr="00300A90">
        <w:rPr>
          <w:rFonts w:hint="default"/>
        </w:rPr>
        <w:t>vnou ú</w:t>
      </w:r>
      <w:r w:rsidRPr="00300A90">
        <w:rPr>
          <w:rFonts w:hint="default"/>
        </w:rPr>
        <w:t>pravou</w:t>
      </w:r>
      <w:r>
        <w:t xml:space="preserve"> </w:t>
      </w:r>
      <w:r w:rsidRPr="00300A90">
        <w:rPr>
          <w:rFonts w:hint="default"/>
        </w:rPr>
        <w:t>nedochá</w:t>
      </w:r>
      <w:r w:rsidRPr="00300A90">
        <w:rPr>
          <w:rFonts w:hint="default"/>
        </w:rPr>
        <w:t>dza k </w:t>
      </w:r>
      <w:r w:rsidRPr="00300A90">
        <w:rPr>
          <w:rFonts w:hint="default"/>
        </w:rPr>
        <w:t>sociá</w:t>
      </w:r>
      <w:r w:rsidRPr="00300A90">
        <w:rPr>
          <w:rFonts w:hint="default"/>
        </w:rPr>
        <w:t>lnemu vplyvu v aktuá</w:t>
      </w:r>
      <w:r w:rsidRPr="00300A90">
        <w:rPr>
          <w:rFonts w:hint="default"/>
        </w:rPr>
        <w:t>lnom roku (2018) a ani v nasledu</w:t>
      </w:r>
      <w:r w:rsidRPr="00300A90">
        <w:rPr>
          <w:rFonts w:hint="default"/>
        </w:rPr>
        <w:t>jú</w:t>
      </w:r>
      <w:r w:rsidRPr="00300A90">
        <w:rPr>
          <w:rFonts w:hint="default"/>
        </w:rPr>
        <w:t>cich troch rokoch (2</w:t>
      </w:r>
      <w:r>
        <w:t>019-2021). M</w:t>
      </w:r>
      <w:r w:rsidRPr="00300A90">
        <w:rPr>
          <w:rFonts w:hint="default"/>
        </w:rPr>
        <w:t>ož</w:t>
      </w:r>
      <w:r w:rsidRPr="00300A90">
        <w:rPr>
          <w:rFonts w:hint="default"/>
        </w:rPr>
        <w:t>no oč</w:t>
      </w:r>
      <w:r w:rsidRPr="00300A90">
        <w:rPr>
          <w:rFonts w:hint="default"/>
        </w:rPr>
        <w:t>aká</w:t>
      </w:r>
      <w:r w:rsidRPr="00300A90">
        <w:rPr>
          <w:rFonts w:hint="default"/>
        </w:rPr>
        <w:t>vať</w:t>
      </w:r>
      <w:r w:rsidRPr="00300A90">
        <w:rPr>
          <w:rFonts w:hint="default"/>
        </w:rPr>
        <w:t xml:space="preserve"> na jednej strane pozití</w:t>
      </w:r>
      <w:r w:rsidRPr="00300A90">
        <w:rPr>
          <w:rFonts w:hint="default"/>
        </w:rPr>
        <w:t>vne sociá</w:t>
      </w:r>
      <w:r w:rsidRPr="00300A90">
        <w:rPr>
          <w:rFonts w:hint="default"/>
        </w:rPr>
        <w:t>lne vplyvy v </w:t>
      </w:r>
      <w:r w:rsidRPr="00300A90">
        <w:rPr>
          <w:rFonts w:hint="default"/>
        </w:rPr>
        <w:t>dô</w:t>
      </w:r>
      <w:r w:rsidRPr="00300A90">
        <w:rPr>
          <w:rFonts w:hint="default"/>
        </w:rPr>
        <w:t>sledku stanovenia stropu na dô</w:t>
      </w:r>
      <w:r w:rsidRPr="00300A90">
        <w:rPr>
          <w:rFonts w:hint="default"/>
        </w:rPr>
        <w:t>chodkový</w:t>
      </w:r>
      <w:r w:rsidRPr="00300A90">
        <w:rPr>
          <w:rFonts w:hint="default"/>
        </w:rPr>
        <w:t xml:space="preserve"> vek. Poistencom sa vplyvom tzv. zastropovania dô</w:t>
      </w:r>
      <w:r w:rsidRPr="00300A90">
        <w:rPr>
          <w:rFonts w:hint="default"/>
        </w:rPr>
        <w:t>chodkové</w:t>
      </w:r>
      <w:r w:rsidRPr="00300A90">
        <w:rPr>
          <w:rFonts w:hint="default"/>
        </w:rPr>
        <w:t>ho veku predĺž</w:t>
      </w:r>
      <w:r w:rsidRPr="00300A90">
        <w:rPr>
          <w:rFonts w:hint="default"/>
        </w:rPr>
        <w:t>i vý</w:t>
      </w:r>
      <w:r w:rsidRPr="00300A90">
        <w:rPr>
          <w:rFonts w:hint="default"/>
        </w:rPr>
        <w:t>platná</w:t>
      </w:r>
      <w:r w:rsidRPr="00300A90">
        <w:rPr>
          <w:rFonts w:hint="default"/>
        </w:rPr>
        <w:t xml:space="preserve"> fá</w:t>
      </w:r>
      <w:r w:rsidRPr="00300A90">
        <w:rPr>
          <w:rFonts w:hint="default"/>
        </w:rPr>
        <w:t>za ich dô</w:t>
      </w:r>
      <w:r w:rsidRPr="00300A90">
        <w:rPr>
          <w:rFonts w:hint="default"/>
        </w:rPr>
        <w:t>chodku, pretož</w:t>
      </w:r>
      <w:r w:rsidRPr="00300A90">
        <w:rPr>
          <w:rFonts w:hint="default"/>
        </w:rPr>
        <w:t>e do dô</w:t>
      </w:r>
      <w:r w:rsidRPr="00300A90">
        <w:rPr>
          <w:rFonts w:hint="default"/>
        </w:rPr>
        <w:t>chodku bu</w:t>
      </w:r>
      <w:r w:rsidRPr="00300A90">
        <w:rPr>
          <w:rFonts w:hint="default"/>
        </w:rPr>
        <w:t>dú</w:t>
      </w:r>
      <w:r w:rsidRPr="00300A90">
        <w:rPr>
          <w:rFonts w:hint="default"/>
        </w:rPr>
        <w:t xml:space="preserve"> mô</w:t>
      </w:r>
      <w:r w:rsidRPr="00300A90">
        <w:rPr>
          <w:rFonts w:hint="default"/>
        </w:rPr>
        <w:t>cť</w:t>
      </w:r>
      <w:r w:rsidRPr="00300A90">
        <w:rPr>
          <w:rFonts w:hint="default"/>
        </w:rPr>
        <w:t xml:space="preserve"> odchá</w:t>
      </w:r>
      <w:r w:rsidRPr="00300A90">
        <w:rPr>
          <w:rFonts w:hint="default"/>
        </w:rPr>
        <w:t>dzať</w:t>
      </w:r>
      <w:r w:rsidRPr="00300A90">
        <w:rPr>
          <w:rFonts w:hint="default"/>
        </w:rPr>
        <w:t xml:space="preserve"> v </w:t>
      </w:r>
      <w:r w:rsidRPr="00300A90">
        <w:rPr>
          <w:rFonts w:hint="default"/>
        </w:rPr>
        <w:t>nižš</w:t>
      </w:r>
      <w:r w:rsidRPr="00300A90">
        <w:rPr>
          <w:rFonts w:hint="default"/>
        </w:rPr>
        <w:t>om veku. Na druhej strane vplyvom zavedenia stropu na dô</w:t>
      </w:r>
      <w:r w:rsidRPr="00300A90">
        <w:rPr>
          <w:rFonts w:hint="default"/>
        </w:rPr>
        <w:t>cho</w:t>
      </w:r>
      <w:r>
        <w:rPr>
          <w:rFonts w:hint="default"/>
        </w:rPr>
        <w:t>dkový</w:t>
      </w:r>
      <w:r>
        <w:rPr>
          <w:rFonts w:hint="default"/>
        </w:rPr>
        <w:t xml:space="preserve"> vek</w:t>
      </w:r>
      <w:r w:rsidRPr="00300A90">
        <w:rPr>
          <w:rFonts w:hint="default"/>
        </w:rPr>
        <w:t xml:space="preserve"> klesne miera ná</w:t>
      </w:r>
      <w:r w:rsidRPr="00300A90">
        <w:rPr>
          <w:rFonts w:hint="default"/>
        </w:rPr>
        <w:t>hrady novopriznaný</w:t>
      </w:r>
      <w:r w:rsidRPr="00300A90">
        <w:rPr>
          <w:rFonts w:hint="default"/>
        </w:rPr>
        <w:t>ch dô</w:t>
      </w:r>
      <w:r w:rsidRPr="00300A90">
        <w:rPr>
          <w:rFonts w:hint="default"/>
        </w:rPr>
        <w:t>chodkov vplyvom nižš</w:t>
      </w:r>
      <w:r w:rsidRPr="00300A90">
        <w:rPr>
          <w:rFonts w:hint="default"/>
        </w:rPr>
        <w:t>ieho zí</w:t>
      </w:r>
      <w:r w:rsidRPr="00300A90">
        <w:rPr>
          <w:rFonts w:hint="default"/>
        </w:rPr>
        <w:t>skané</w:t>
      </w:r>
      <w:r w:rsidRPr="00300A90">
        <w:rPr>
          <w:rFonts w:hint="default"/>
        </w:rPr>
        <w:t>ho obdobia dô</w:t>
      </w:r>
      <w:r w:rsidRPr="00300A90">
        <w:rPr>
          <w:rFonts w:hint="default"/>
        </w:rPr>
        <w:t>chodkové</w:t>
      </w:r>
      <w:r w:rsidRPr="00300A90">
        <w:rPr>
          <w:rFonts w:hint="default"/>
        </w:rPr>
        <w:t>ho poistenia. To znamená</w:t>
      </w:r>
      <w:r w:rsidRPr="00300A90">
        <w:rPr>
          <w:rFonts w:hint="default"/>
        </w:rPr>
        <w:t>, ž</w:t>
      </w:r>
      <w:r w:rsidRPr="00300A90">
        <w:rPr>
          <w:rFonts w:hint="default"/>
        </w:rPr>
        <w:t>e dô</w:t>
      </w:r>
      <w:r w:rsidRPr="00300A90">
        <w:rPr>
          <w:rFonts w:hint="default"/>
        </w:rPr>
        <w:t>chodcovia budú</w:t>
      </w:r>
      <w:r w:rsidRPr="00300A90">
        <w:rPr>
          <w:rFonts w:hint="default"/>
        </w:rPr>
        <w:t xml:space="preserve"> sí</w:t>
      </w:r>
      <w:r w:rsidRPr="00300A90">
        <w:rPr>
          <w:rFonts w:hint="default"/>
        </w:rPr>
        <w:t>ce poberať</w:t>
      </w:r>
      <w:r w:rsidRPr="00300A90">
        <w:rPr>
          <w:rFonts w:hint="default"/>
        </w:rPr>
        <w:t xml:space="preserve"> dô</w:t>
      </w:r>
      <w:r w:rsidRPr="00300A90">
        <w:rPr>
          <w:rFonts w:hint="default"/>
        </w:rPr>
        <w:t>chodok dlhš</w:t>
      </w:r>
      <w:r w:rsidRPr="00300A90">
        <w:rPr>
          <w:rFonts w:hint="default"/>
        </w:rPr>
        <w:t>ie, ale v </w:t>
      </w:r>
      <w:r w:rsidRPr="00300A90">
        <w:rPr>
          <w:rFonts w:hint="default"/>
        </w:rPr>
        <w:t>nižš</w:t>
      </w:r>
      <w:r w:rsidRPr="00300A90">
        <w:rPr>
          <w:rFonts w:hint="default"/>
        </w:rPr>
        <w:t>ej výš</w:t>
      </w:r>
      <w:r w:rsidRPr="00300A90">
        <w:rPr>
          <w:rFonts w:hint="default"/>
        </w:rPr>
        <w:t>ke.</w:t>
      </w:r>
      <w:r>
        <w:rPr>
          <w:rFonts w:hint="default"/>
        </w:rPr>
        <w:t xml:space="preserve"> Vplyv uplatň</w:t>
      </w:r>
      <w:r>
        <w:rPr>
          <w:rFonts w:hint="default"/>
        </w:rPr>
        <w:t>ovania nižš</w:t>
      </w:r>
      <w:r w:rsidR="00F005C4">
        <w:t>ieho veku v </w:t>
      </w:r>
      <w:r w:rsidR="00F005C4">
        <w:rPr>
          <w:rFonts w:hint="default"/>
        </w:rPr>
        <w:t>prí</w:t>
      </w:r>
      <w:r w:rsidR="00F005C4">
        <w:rPr>
          <w:rFonts w:hint="default"/>
        </w:rPr>
        <w:t>pade osô</w:t>
      </w:r>
      <w:r w:rsidR="00F005C4">
        <w:rPr>
          <w:rFonts w:hint="default"/>
        </w:rPr>
        <w:t>b, ktoré</w:t>
      </w:r>
      <w:r>
        <w:rPr>
          <w:rFonts w:hint="default"/>
        </w:rPr>
        <w:t xml:space="preserve"> vychovali dieť</w:t>
      </w:r>
      <w:r>
        <w:rPr>
          <w:rFonts w:hint="default"/>
        </w:rPr>
        <w:t>a/deti bude mož</w:t>
      </w:r>
      <w:r>
        <w:rPr>
          <w:rFonts w:hint="default"/>
        </w:rPr>
        <w:t>né</w:t>
      </w:r>
      <w:r>
        <w:rPr>
          <w:rFonts w:hint="default"/>
        </w:rPr>
        <w:t xml:space="preserve"> posú</w:t>
      </w:r>
      <w:r>
        <w:rPr>
          <w:rFonts w:hint="default"/>
        </w:rPr>
        <w:t>diť</w:t>
      </w:r>
      <w:r>
        <w:rPr>
          <w:rFonts w:hint="default"/>
        </w:rPr>
        <w:t xml:space="preserve"> až</w:t>
      </w:r>
      <w:r>
        <w:rPr>
          <w:rFonts w:hint="default"/>
        </w:rPr>
        <w:t xml:space="preserve"> po jeho konkré</w:t>
      </w:r>
      <w:r>
        <w:rPr>
          <w:rFonts w:hint="default"/>
        </w:rPr>
        <w:t>tnom nastavení</w:t>
      </w:r>
      <w:r>
        <w:rPr>
          <w:rFonts w:hint="default"/>
        </w:rPr>
        <w:t xml:space="preserve"> v </w:t>
      </w:r>
      <w:r>
        <w:rPr>
          <w:rFonts w:hint="default"/>
        </w:rPr>
        <w:t>zá</w:t>
      </w:r>
      <w:r>
        <w:rPr>
          <w:rFonts w:hint="default"/>
        </w:rPr>
        <w:t>kone o </w:t>
      </w:r>
      <w:r>
        <w:rPr>
          <w:rFonts w:hint="default"/>
        </w:rPr>
        <w:t>sociá</w:t>
      </w:r>
      <w:r>
        <w:rPr>
          <w:rFonts w:hint="default"/>
        </w:rPr>
        <w:t>lnom poistení</w:t>
      </w:r>
      <w:r>
        <w:rPr>
          <w:rFonts w:hint="default"/>
        </w:rPr>
        <w:t xml:space="preserve">. </w:t>
      </w:r>
    </w:p>
    <w:p w:rsidR="00AC179A" w:rsidP="00300A90">
      <w:pPr>
        <w:pStyle w:val="NormalWeb"/>
        <w:bidi w:val="0"/>
        <w:jc w:val="both"/>
        <w:rPr>
          <w:b/>
        </w:rPr>
      </w:pPr>
    </w:p>
    <w:p w:rsidR="00300A90" w:rsidP="00300A90">
      <w:pPr>
        <w:bidi w:val="0"/>
        <w:jc w:val="both"/>
        <w:rPr>
          <w:rStyle w:val="s2"/>
          <w:rFonts w:eastAsiaTheme="majorEastAsia" w:hint="default"/>
          <w:color w:val="000000"/>
        </w:rPr>
      </w:pPr>
      <w:r>
        <w:rPr>
          <w:rStyle w:val="s2"/>
          <w:rFonts w:eastAsiaTheme="majorEastAsia" w:hint="default"/>
          <w:color w:val="000000"/>
        </w:rPr>
        <w:t>Zakotvenie inš</w:t>
      </w:r>
      <w:r>
        <w:rPr>
          <w:rStyle w:val="s2"/>
          <w:rFonts w:eastAsiaTheme="majorEastAsia" w:hint="default"/>
          <w:color w:val="000000"/>
        </w:rPr>
        <w:t>titú</w:t>
      </w:r>
      <w:r>
        <w:rPr>
          <w:rStyle w:val="s2"/>
          <w:rFonts w:eastAsiaTheme="majorEastAsia" w:hint="default"/>
          <w:color w:val="000000"/>
        </w:rPr>
        <w:t>tu minimá</w:t>
      </w:r>
      <w:r>
        <w:rPr>
          <w:rStyle w:val="s2"/>
          <w:rFonts w:eastAsiaTheme="majorEastAsia" w:hint="default"/>
          <w:color w:val="000000"/>
        </w:rPr>
        <w:t>lnej mzdy do Ú</w:t>
      </w:r>
      <w:r>
        <w:rPr>
          <w:rStyle w:val="s2"/>
          <w:rFonts w:eastAsiaTheme="majorEastAsia" w:hint="default"/>
          <w:color w:val="000000"/>
        </w:rPr>
        <w:t xml:space="preserve">stavy Slovenskej republiky </w:t>
      </w:r>
      <w:r>
        <w:rPr>
          <w:rStyle w:val="s2"/>
          <w:rFonts w:eastAsiaTheme="majorEastAsia" w:hint="default"/>
          <w:color w:val="000000"/>
        </w:rPr>
        <w:t>nepredpokladá</w:t>
      </w:r>
      <w:r>
        <w:rPr>
          <w:rStyle w:val="s2"/>
          <w:rFonts w:eastAsiaTheme="majorEastAsia" w:hint="default"/>
          <w:color w:val="000000"/>
        </w:rPr>
        <w:t xml:space="preserve"> ž</w:t>
      </w:r>
      <w:r>
        <w:rPr>
          <w:rStyle w:val="s2"/>
          <w:rFonts w:eastAsiaTheme="majorEastAsia" w:hint="default"/>
          <w:color w:val="000000"/>
        </w:rPr>
        <w:t>iadne vplyvy, nakoľ</w:t>
      </w:r>
      <w:r>
        <w:rPr>
          <w:rStyle w:val="s2"/>
          <w:rFonts w:eastAsiaTheme="majorEastAsia" w:hint="default"/>
          <w:color w:val="000000"/>
        </w:rPr>
        <w:t>ko inš</w:t>
      </w:r>
      <w:r>
        <w:rPr>
          <w:rStyle w:val="s2"/>
          <w:rFonts w:eastAsiaTheme="majorEastAsia" w:hint="default"/>
          <w:color w:val="000000"/>
        </w:rPr>
        <w:t>titú</w:t>
      </w:r>
      <w:r>
        <w:rPr>
          <w:rStyle w:val="s2"/>
          <w:rFonts w:eastAsiaTheme="majorEastAsia" w:hint="default"/>
          <w:color w:val="000000"/>
        </w:rPr>
        <w:t>t minimá</w:t>
      </w:r>
      <w:r>
        <w:rPr>
          <w:rStyle w:val="s2"/>
          <w:rFonts w:eastAsiaTheme="majorEastAsia" w:hint="default"/>
          <w:color w:val="000000"/>
        </w:rPr>
        <w:t>lnej mzdy je už</w:t>
      </w:r>
      <w:r>
        <w:rPr>
          <w:rStyle w:val="s2"/>
          <w:rFonts w:eastAsiaTheme="majorEastAsia" w:hint="default"/>
          <w:color w:val="000000"/>
        </w:rPr>
        <w:t xml:space="preserve"> v </w:t>
      </w:r>
      <w:r>
        <w:rPr>
          <w:rStyle w:val="s2"/>
          <w:rFonts w:eastAsiaTheme="majorEastAsia" w:hint="default"/>
          <w:color w:val="000000"/>
        </w:rPr>
        <w:t>súč</w:t>
      </w:r>
      <w:r>
        <w:rPr>
          <w:rStyle w:val="s2"/>
          <w:rFonts w:eastAsiaTheme="majorEastAsia" w:hint="default"/>
          <w:color w:val="000000"/>
        </w:rPr>
        <w:t>asnosti v </w:t>
      </w:r>
      <w:r>
        <w:rPr>
          <w:rStyle w:val="s2"/>
          <w:rFonts w:eastAsiaTheme="majorEastAsia" w:hint="default"/>
          <w:color w:val="000000"/>
        </w:rPr>
        <w:t>prá</w:t>
      </w:r>
      <w:r>
        <w:rPr>
          <w:rStyle w:val="s2"/>
          <w:rFonts w:eastAsiaTheme="majorEastAsia" w:hint="default"/>
          <w:color w:val="000000"/>
        </w:rPr>
        <w:t>vnom poriadku Slovenskej republiky etablovaný</w:t>
      </w:r>
      <w:r>
        <w:rPr>
          <w:rStyle w:val="s2"/>
          <w:rFonts w:eastAsiaTheme="majorEastAsia" w:hint="default"/>
          <w:color w:val="000000"/>
        </w:rPr>
        <w:t xml:space="preserve"> na ú</w:t>
      </w:r>
      <w:r>
        <w:rPr>
          <w:rStyle w:val="s2"/>
          <w:rFonts w:eastAsiaTheme="majorEastAsia" w:hint="default"/>
          <w:color w:val="000000"/>
        </w:rPr>
        <w:t>rovni zá</w:t>
      </w:r>
      <w:r>
        <w:rPr>
          <w:rStyle w:val="s2"/>
          <w:rFonts w:eastAsiaTheme="majorEastAsia" w:hint="default"/>
          <w:color w:val="000000"/>
        </w:rPr>
        <w:t>kona. Zá</w:t>
      </w:r>
      <w:r>
        <w:rPr>
          <w:rStyle w:val="s2"/>
          <w:rFonts w:eastAsiaTheme="majorEastAsia" w:hint="default"/>
          <w:color w:val="000000"/>
        </w:rPr>
        <w:t>kon č</w:t>
      </w:r>
      <w:r>
        <w:rPr>
          <w:rStyle w:val="s2"/>
          <w:rFonts w:eastAsiaTheme="majorEastAsia" w:hint="default"/>
          <w:color w:val="000000"/>
        </w:rPr>
        <w:t>. 663/2007 Z. z. o </w:t>
      </w:r>
      <w:r>
        <w:rPr>
          <w:rStyle w:val="s2"/>
          <w:rFonts w:eastAsiaTheme="majorEastAsia" w:hint="default"/>
          <w:color w:val="000000"/>
        </w:rPr>
        <w:t>minimá</w:t>
      </w:r>
      <w:r>
        <w:rPr>
          <w:rStyle w:val="s2"/>
          <w:rFonts w:eastAsiaTheme="majorEastAsia" w:hint="default"/>
          <w:color w:val="000000"/>
        </w:rPr>
        <w:t>lnej mzde v </w:t>
      </w:r>
      <w:r>
        <w:rPr>
          <w:rStyle w:val="s2"/>
          <w:rFonts w:eastAsiaTheme="majorEastAsia" w:hint="default"/>
          <w:color w:val="000000"/>
        </w:rPr>
        <w:t>znení</w:t>
      </w:r>
      <w:r>
        <w:rPr>
          <w:rStyle w:val="s2"/>
          <w:rFonts w:eastAsiaTheme="majorEastAsia" w:hint="default"/>
          <w:color w:val="000000"/>
        </w:rPr>
        <w:t xml:space="preserve"> neskorší</w:t>
      </w:r>
      <w:r>
        <w:rPr>
          <w:rStyle w:val="s2"/>
          <w:rFonts w:eastAsiaTheme="majorEastAsia" w:hint="default"/>
          <w:color w:val="000000"/>
        </w:rPr>
        <w:t>ch predpisov v </w:t>
      </w:r>
      <w:r>
        <w:rPr>
          <w:rStyle w:val="s2"/>
          <w:rFonts w:eastAsiaTheme="majorEastAsia" w:hint="default"/>
          <w:color w:val="000000"/>
        </w:rPr>
        <w:t>súč</w:t>
      </w:r>
      <w:r>
        <w:rPr>
          <w:rStyle w:val="s2"/>
          <w:rFonts w:eastAsiaTheme="majorEastAsia" w:hint="default"/>
          <w:color w:val="000000"/>
        </w:rPr>
        <w:t>asnosti ustanovuje krité</w:t>
      </w:r>
      <w:r>
        <w:rPr>
          <w:rStyle w:val="s2"/>
          <w:rFonts w:eastAsiaTheme="majorEastAsia" w:hint="default"/>
          <w:color w:val="000000"/>
        </w:rPr>
        <w:t>riá</w:t>
      </w:r>
      <w:r>
        <w:rPr>
          <w:rStyle w:val="s2"/>
          <w:rFonts w:eastAsiaTheme="majorEastAsia" w:hint="default"/>
          <w:color w:val="000000"/>
        </w:rPr>
        <w:t xml:space="preserve"> a </w:t>
      </w:r>
      <w:r>
        <w:rPr>
          <w:rStyle w:val="s2"/>
          <w:rFonts w:eastAsiaTheme="majorEastAsia" w:hint="default"/>
          <w:color w:val="000000"/>
        </w:rPr>
        <w:t>mechanizmus pre ú</w:t>
      </w:r>
      <w:r>
        <w:rPr>
          <w:rStyle w:val="s2"/>
          <w:rFonts w:eastAsiaTheme="majorEastAsia" w:hint="default"/>
          <w:color w:val="000000"/>
        </w:rPr>
        <w:t>pravu minimá</w:t>
      </w:r>
      <w:r>
        <w:rPr>
          <w:rStyle w:val="s2"/>
          <w:rFonts w:eastAsiaTheme="majorEastAsia" w:hint="default"/>
          <w:color w:val="000000"/>
        </w:rPr>
        <w:t>lnej mzdy. Vplyvy na jednotlivé</w:t>
      </w:r>
      <w:r>
        <w:rPr>
          <w:rStyle w:val="s2"/>
          <w:rFonts w:eastAsiaTheme="majorEastAsia" w:hint="default"/>
          <w:color w:val="000000"/>
        </w:rPr>
        <w:t xml:space="preserve"> oblasti budú</w:t>
      </w:r>
      <w:r>
        <w:rPr>
          <w:rStyle w:val="s2"/>
          <w:rFonts w:eastAsiaTheme="majorEastAsia" w:hint="default"/>
          <w:color w:val="000000"/>
        </w:rPr>
        <w:t xml:space="preserve"> posudzované</w:t>
      </w:r>
      <w:r>
        <w:rPr>
          <w:rStyle w:val="s2"/>
          <w:rFonts w:eastAsiaTheme="majorEastAsia" w:hint="default"/>
          <w:color w:val="000000"/>
        </w:rPr>
        <w:t xml:space="preserve"> pri kaž</w:t>
      </w:r>
      <w:r>
        <w:rPr>
          <w:rStyle w:val="s2"/>
          <w:rFonts w:eastAsiaTheme="majorEastAsia" w:hint="default"/>
          <w:color w:val="000000"/>
        </w:rPr>
        <w:t>doroč</w:t>
      </w:r>
      <w:r>
        <w:rPr>
          <w:rStyle w:val="s2"/>
          <w:rFonts w:eastAsiaTheme="majorEastAsia" w:hint="default"/>
          <w:color w:val="000000"/>
        </w:rPr>
        <w:t>nej ú</w:t>
      </w:r>
      <w:r>
        <w:rPr>
          <w:rStyle w:val="s2"/>
          <w:rFonts w:eastAsiaTheme="majorEastAsia" w:hint="default"/>
          <w:color w:val="000000"/>
        </w:rPr>
        <w:t>prave minimá</w:t>
      </w:r>
      <w:r>
        <w:rPr>
          <w:rStyle w:val="s2"/>
          <w:rFonts w:eastAsiaTheme="majorEastAsia" w:hint="default"/>
          <w:color w:val="000000"/>
        </w:rPr>
        <w:t>lnej mzdy, ktorá</w:t>
      </w:r>
      <w:r>
        <w:rPr>
          <w:rStyle w:val="s2"/>
          <w:rFonts w:eastAsiaTheme="majorEastAsia" w:hint="default"/>
          <w:color w:val="000000"/>
        </w:rPr>
        <w:t xml:space="preserve"> sa vykoná</w:t>
      </w:r>
      <w:r>
        <w:rPr>
          <w:rStyle w:val="s2"/>
          <w:rFonts w:eastAsiaTheme="majorEastAsia" w:hint="default"/>
          <w:color w:val="000000"/>
        </w:rPr>
        <w:t>va na zá</w:t>
      </w:r>
      <w:r>
        <w:rPr>
          <w:rStyle w:val="s2"/>
          <w:rFonts w:eastAsiaTheme="majorEastAsia" w:hint="default"/>
          <w:color w:val="000000"/>
        </w:rPr>
        <w:t>klade zá</w:t>
      </w:r>
      <w:r>
        <w:rPr>
          <w:rStyle w:val="s2"/>
          <w:rFonts w:eastAsiaTheme="majorEastAsia" w:hint="default"/>
          <w:color w:val="000000"/>
        </w:rPr>
        <w:t>kona.</w:t>
      </w:r>
    </w:p>
    <w:p w:rsidR="00300A90" w:rsidP="00300A90">
      <w:pPr>
        <w:bidi w:val="0"/>
        <w:jc w:val="both"/>
        <w:rPr>
          <w:rStyle w:val="s2"/>
          <w:rFonts w:eastAsiaTheme="majorEastAsia" w:hint="default"/>
          <w:color w:val="000000"/>
        </w:rPr>
      </w:pPr>
    </w:p>
    <w:p w:rsidR="00300A90" w:rsidP="00300A90">
      <w:pPr>
        <w:bidi w:val="0"/>
        <w:jc w:val="both"/>
        <w:rPr>
          <w:rStyle w:val="s2"/>
          <w:rFonts w:eastAsiaTheme="majorEastAsia" w:hint="default"/>
          <w:color w:val="000000"/>
        </w:rPr>
      </w:pPr>
      <w:r>
        <w:rPr>
          <w:rStyle w:val="s2"/>
          <w:rFonts w:eastAsiaTheme="majorEastAsia" w:hint="default"/>
          <w:color w:val="000000"/>
        </w:rPr>
        <w:t>Zakotvenie primerané</w:t>
      </w:r>
      <w:r>
        <w:rPr>
          <w:rStyle w:val="s2"/>
          <w:rFonts w:eastAsiaTheme="majorEastAsia" w:hint="default"/>
          <w:color w:val="000000"/>
        </w:rPr>
        <w:t>ho hmotné</w:t>
      </w:r>
      <w:r>
        <w:rPr>
          <w:rStyle w:val="s2"/>
          <w:rFonts w:eastAsiaTheme="majorEastAsia" w:hint="default"/>
          <w:color w:val="000000"/>
        </w:rPr>
        <w:t>ho zabezpeč</w:t>
      </w:r>
      <w:r>
        <w:rPr>
          <w:rStyle w:val="s2"/>
          <w:rFonts w:eastAsiaTheme="majorEastAsia" w:hint="default"/>
          <w:color w:val="000000"/>
        </w:rPr>
        <w:t>enia v </w:t>
      </w:r>
      <w:r>
        <w:rPr>
          <w:rStyle w:val="s2"/>
          <w:rFonts w:eastAsiaTheme="majorEastAsia" w:hint="default"/>
          <w:color w:val="000000"/>
        </w:rPr>
        <w:t>starobe prostrední</w:t>
      </w:r>
      <w:r>
        <w:rPr>
          <w:rStyle w:val="s2"/>
          <w:rFonts w:eastAsiaTheme="majorEastAsia" w:hint="default"/>
          <w:color w:val="000000"/>
        </w:rPr>
        <w:t>ctvom povinné</w:t>
      </w:r>
      <w:r>
        <w:rPr>
          <w:rStyle w:val="s2"/>
          <w:rFonts w:eastAsiaTheme="majorEastAsia" w:hint="default"/>
          <w:color w:val="000000"/>
        </w:rPr>
        <w:t>ho dô</w:t>
      </w:r>
      <w:r>
        <w:rPr>
          <w:rStyle w:val="s2"/>
          <w:rFonts w:eastAsiaTheme="majorEastAsia" w:hint="default"/>
          <w:color w:val="000000"/>
        </w:rPr>
        <w:t>chodkové</w:t>
      </w:r>
      <w:r>
        <w:rPr>
          <w:rStyle w:val="s2"/>
          <w:rFonts w:eastAsiaTheme="majorEastAsia" w:hint="default"/>
          <w:color w:val="000000"/>
        </w:rPr>
        <w:t>h</w:t>
      </w:r>
      <w:r>
        <w:rPr>
          <w:rStyle w:val="s2"/>
          <w:rFonts w:eastAsiaTheme="majorEastAsia" w:hint="default"/>
          <w:color w:val="000000"/>
        </w:rPr>
        <w:t>o systé</w:t>
      </w:r>
      <w:r>
        <w:rPr>
          <w:rStyle w:val="s2"/>
          <w:rFonts w:eastAsiaTheme="majorEastAsia" w:hint="default"/>
          <w:color w:val="000000"/>
        </w:rPr>
        <w:t>mu do Ú</w:t>
      </w:r>
      <w:r>
        <w:rPr>
          <w:rStyle w:val="s2"/>
          <w:rFonts w:eastAsiaTheme="majorEastAsia" w:hint="default"/>
          <w:color w:val="000000"/>
        </w:rPr>
        <w:t>stavy Slovenskej republiky nepredpokladá</w:t>
      </w:r>
      <w:r>
        <w:rPr>
          <w:rStyle w:val="s2"/>
          <w:rFonts w:eastAsiaTheme="majorEastAsia" w:hint="default"/>
          <w:color w:val="000000"/>
        </w:rPr>
        <w:t xml:space="preserve"> ž</w:t>
      </w:r>
      <w:r>
        <w:rPr>
          <w:rStyle w:val="s2"/>
          <w:rFonts w:eastAsiaTheme="majorEastAsia" w:hint="default"/>
          <w:color w:val="000000"/>
        </w:rPr>
        <w:t>iadne vplyvy, nakoľ</w:t>
      </w:r>
      <w:r>
        <w:rPr>
          <w:rStyle w:val="s2"/>
          <w:rFonts w:eastAsiaTheme="majorEastAsia" w:hint="default"/>
          <w:color w:val="000000"/>
        </w:rPr>
        <w:t>ko miera tohto zabezpeč</w:t>
      </w:r>
      <w:r>
        <w:rPr>
          <w:rStyle w:val="s2"/>
          <w:rFonts w:eastAsiaTheme="majorEastAsia" w:hint="default"/>
          <w:color w:val="000000"/>
        </w:rPr>
        <w:t>enia vyplý</w:t>
      </w:r>
      <w:r>
        <w:rPr>
          <w:rStyle w:val="s2"/>
          <w:rFonts w:eastAsiaTheme="majorEastAsia" w:hint="default"/>
          <w:color w:val="000000"/>
        </w:rPr>
        <w:t>va z </w:t>
      </w:r>
      <w:r>
        <w:rPr>
          <w:rStyle w:val="s2"/>
          <w:rFonts w:eastAsiaTheme="majorEastAsia" w:hint="default"/>
          <w:color w:val="000000"/>
        </w:rPr>
        <w:t>osobitný</w:t>
      </w:r>
      <w:r>
        <w:rPr>
          <w:rStyle w:val="s2"/>
          <w:rFonts w:eastAsiaTheme="majorEastAsia" w:hint="default"/>
          <w:color w:val="000000"/>
        </w:rPr>
        <w:t>ch už</w:t>
      </w:r>
      <w:r>
        <w:rPr>
          <w:rStyle w:val="s2"/>
          <w:rFonts w:eastAsiaTheme="majorEastAsia" w:hint="default"/>
          <w:color w:val="000000"/>
        </w:rPr>
        <w:t xml:space="preserve"> v </w:t>
      </w:r>
      <w:r>
        <w:rPr>
          <w:rStyle w:val="s2"/>
          <w:rFonts w:eastAsiaTheme="majorEastAsia" w:hint="default"/>
          <w:color w:val="000000"/>
        </w:rPr>
        <w:t>súč</w:t>
      </w:r>
      <w:r>
        <w:rPr>
          <w:rStyle w:val="s2"/>
          <w:rFonts w:eastAsiaTheme="majorEastAsia" w:hint="default"/>
          <w:color w:val="000000"/>
        </w:rPr>
        <w:t>asnosti úč</w:t>
      </w:r>
      <w:r>
        <w:rPr>
          <w:rStyle w:val="s2"/>
          <w:rFonts w:eastAsiaTheme="majorEastAsia" w:hint="default"/>
          <w:color w:val="000000"/>
        </w:rPr>
        <w:t>inný</w:t>
      </w:r>
      <w:r>
        <w:rPr>
          <w:rStyle w:val="s2"/>
          <w:rFonts w:eastAsiaTheme="majorEastAsia" w:hint="default"/>
          <w:color w:val="000000"/>
        </w:rPr>
        <w:t>ch zá</w:t>
      </w:r>
      <w:r>
        <w:rPr>
          <w:rStyle w:val="s2"/>
          <w:rFonts w:eastAsiaTheme="majorEastAsia" w:hint="default"/>
          <w:color w:val="000000"/>
        </w:rPr>
        <w:t>konov.</w:t>
      </w:r>
    </w:p>
    <w:p w:rsidR="00F00E56" w:rsidP="00F00E56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F00E56" w:rsidP="00F00E56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F00E56" w:rsidP="00F00E56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F00E56" w:rsidP="00F00E56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  <w:r w:rsidR="008902D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nakoľ</w:t>
      </w:r>
      <w:r w:rsidR="008902D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 ž</w:t>
      </w:r>
      <w:r w:rsidR="008902D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iadne alternatí</w:t>
      </w:r>
      <w:r w:rsidR="008902D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rieš</w:t>
      </w:r>
      <w:r w:rsidR="008902D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enie nebolo </w:t>
      </w:r>
      <w:r w:rsidR="008902D1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posudzované.</w:t>
      </w:r>
    </w:p>
    <w:p w:rsidR="00F00E56" w:rsidP="00F00E56">
      <w:pPr>
        <w:pStyle w:val="NormalWeb"/>
        <w:bidi w:val="0"/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A.5. </w:t>
        <w:tab/>
        <w:t>Stanovisko gestorov</w:t>
      </w:r>
    </w:p>
    <w:p w:rsidR="00F00E56" w:rsidP="00F00E56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p w:rsidR="00664B9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00E56"/>
    <w:rsid w:val="00115E17"/>
    <w:rsid w:val="001F1E92"/>
    <w:rsid w:val="00300A90"/>
    <w:rsid w:val="00336461"/>
    <w:rsid w:val="003E0F8D"/>
    <w:rsid w:val="004F0070"/>
    <w:rsid w:val="00664B9F"/>
    <w:rsid w:val="00783A52"/>
    <w:rsid w:val="008902D1"/>
    <w:rsid w:val="00902306"/>
    <w:rsid w:val="009269D1"/>
    <w:rsid w:val="009C523F"/>
    <w:rsid w:val="00AC179A"/>
    <w:rsid w:val="00B61681"/>
    <w:rsid w:val="00E9404E"/>
    <w:rsid w:val="00EA54B7"/>
    <w:rsid w:val="00F005C4"/>
    <w:rsid w:val="00F00E56"/>
    <w:rsid w:val="00F20A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56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semiHidden/>
    <w:unhideWhenUsed/>
    <w:rsid w:val="00F00E56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paragraph" w:customStyle="1" w:styleId="Vchodzie">
    <w:name w:val="Vchodzie"/>
    <w:uiPriority w:val="99"/>
    <w:rsid w:val="00F00E56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2"/>
      <w:sz w:val="22"/>
      <w:szCs w:val="22"/>
      <w:rtl w:val="0"/>
      <w:cs w:val="0"/>
      <w:lang w:val="en-US" w:eastAsia="en-US" w:bidi="ar-SA"/>
    </w:rPr>
  </w:style>
  <w:style w:type="character" w:customStyle="1" w:styleId="s2">
    <w:name w:val="s2"/>
    <w:basedOn w:val="DefaultParagraphFont"/>
    <w:rsid w:val="00300A9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00A90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00A90"/>
    <w:rPr>
      <w:rFonts w:ascii="Tahoma" w:eastAsia="SimSun" w:hAnsi="Tahoma" w:cs="Mangal"/>
      <w:kern w:val="2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418</Words>
  <Characters>2388</Characters>
  <Application>Microsoft Office Word</Application>
  <DocSecurity>0</DocSecurity>
  <Lines>0</Lines>
  <Paragraphs>0</Paragraphs>
  <ScaleCrop>false</ScaleCrop>
  <Company>MPSVR SR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Duriska Slavomir</dc:creator>
  <cp:lastModifiedBy>Smer</cp:lastModifiedBy>
  <cp:revision>2</cp:revision>
  <dcterms:created xsi:type="dcterms:W3CDTF">2018-05-24T15:45:00Z</dcterms:created>
  <dcterms:modified xsi:type="dcterms:W3CDTF">2018-05-24T15:45:00Z</dcterms:modified>
</cp:coreProperties>
</file>