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F0A82" w:rsidP="001F0A82">
      <w:pPr>
        <w:bidi w:val="0"/>
        <w:spacing w:after="0" w:line="240" w:lineRule="auto"/>
        <w:jc w:val="center"/>
        <w:rPr>
          <w:rFonts w:ascii="Times New Roman" w:hAnsi="Times New Roman"/>
          <w:b/>
          <w:bCs/>
          <w:caps/>
          <w:spacing w:val="30"/>
          <w:sz w:val="24"/>
          <w:szCs w:val="24"/>
        </w:rPr>
      </w:pPr>
      <w:r>
        <w:rPr>
          <w:rFonts w:ascii="Times New Roman" w:hAnsi="Times New Roman"/>
          <w:b/>
          <w:bCs/>
          <w:caps/>
          <w:spacing w:val="30"/>
          <w:sz w:val="24"/>
          <w:szCs w:val="24"/>
        </w:rPr>
        <w:t>Doložka zlučiteľnosti</w:t>
      </w:r>
    </w:p>
    <w:p w:rsidR="001F0A82" w:rsidP="001F0A82">
      <w:pPr>
        <w:bidi w:val="0"/>
        <w:spacing w:after="0" w:line="240" w:lineRule="auto"/>
        <w:jc w:val="center"/>
        <w:rPr>
          <w:rFonts w:ascii="Times New Roman" w:hAnsi="Times New Roman"/>
          <w:b/>
          <w:bCs/>
          <w:sz w:val="24"/>
          <w:szCs w:val="24"/>
        </w:rPr>
      </w:pPr>
      <w:r>
        <w:rPr>
          <w:rFonts w:ascii="Times New Roman" w:hAnsi="Times New Roman"/>
          <w:b/>
          <w:bCs/>
          <w:sz w:val="24"/>
          <w:szCs w:val="24"/>
        </w:rPr>
        <w:t>právneho predpisu s právom Európskej únie </w:t>
      </w:r>
    </w:p>
    <w:p w:rsidR="001F0A82" w:rsidP="001F0A82">
      <w:pPr>
        <w:bidi w:val="0"/>
        <w:spacing w:after="0" w:line="240" w:lineRule="auto"/>
        <w:rPr>
          <w:rFonts w:ascii="Times New Roman" w:hAnsi="Times New Roman"/>
          <w:sz w:val="24"/>
          <w:szCs w:val="24"/>
        </w:rPr>
      </w:pPr>
    </w:p>
    <w:p w:rsidR="001F0A82" w:rsidP="001F0A82">
      <w:pPr>
        <w:bidi w:val="0"/>
        <w:spacing w:after="0" w:line="240" w:lineRule="auto"/>
        <w:rPr>
          <w:rFonts w:ascii="Times New Roman" w:hAnsi="Times New Roman"/>
          <w:sz w:val="24"/>
          <w:szCs w:val="24"/>
        </w:rPr>
      </w:pPr>
    </w:p>
    <w:p w:rsidR="001F0A82" w:rsidP="001F0A82">
      <w:pPr>
        <w:bidi w:val="0"/>
        <w:spacing w:after="0" w:line="240" w:lineRule="auto"/>
        <w:ind w:left="360" w:hanging="360"/>
        <w:rPr>
          <w:rFonts w:ascii="Times New Roman" w:hAnsi="Times New Roman"/>
          <w:b/>
          <w:bCs/>
          <w:sz w:val="24"/>
          <w:szCs w:val="24"/>
        </w:rPr>
      </w:pPr>
      <w:r>
        <w:rPr>
          <w:rFonts w:ascii="Times New Roman" w:hAnsi="Times New Roman"/>
          <w:b/>
          <w:bCs/>
          <w:sz w:val="24"/>
          <w:szCs w:val="24"/>
        </w:rPr>
        <w:t>1.</w:t>
        <w:tab/>
        <w:t>Predkladateľ právneho predpisu:</w:t>
      </w:r>
      <w:r>
        <w:rPr>
          <w:rFonts w:ascii="Times New Roman" w:hAnsi="Times New Roman"/>
          <w:sz w:val="24"/>
          <w:szCs w:val="24"/>
        </w:rPr>
        <w:t xml:space="preserve"> Poslanci Národnej rady Slovenskej republiky. </w:t>
      </w:r>
    </w:p>
    <w:p w:rsidR="001F0A82" w:rsidP="001F0A82">
      <w:pPr>
        <w:tabs>
          <w:tab w:val="left" w:pos="360"/>
        </w:tabs>
        <w:bidi w:val="0"/>
        <w:spacing w:after="0" w:line="240" w:lineRule="auto"/>
        <w:ind w:left="360"/>
        <w:rPr>
          <w:rFonts w:ascii="Times New Roman" w:hAnsi="Times New Roman"/>
          <w:sz w:val="24"/>
          <w:szCs w:val="24"/>
        </w:rPr>
      </w:pPr>
      <w:r>
        <w:rPr>
          <w:rFonts w:ascii="Times New Roman" w:hAnsi="Times New Roman"/>
          <w:sz w:val="24"/>
          <w:szCs w:val="24"/>
        </w:rPr>
        <w:t xml:space="preserve"> </w:t>
      </w:r>
    </w:p>
    <w:p w:rsidR="001F0A82" w:rsidP="001F0A82">
      <w:pPr>
        <w:bidi w:val="0"/>
        <w:spacing w:after="0" w:line="240" w:lineRule="auto"/>
        <w:ind w:left="360" w:hanging="360"/>
        <w:jc w:val="both"/>
        <w:rPr>
          <w:rFonts w:ascii="Times New Roman" w:hAnsi="Times New Roman"/>
          <w:bCs/>
          <w:sz w:val="24"/>
          <w:szCs w:val="24"/>
        </w:rPr>
      </w:pPr>
      <w:r>
        <w:rPr>
          <w:rFonts w:ascii="Times New Roman" w:hAnsi="Times New Roman"/>
          <w:b/>
          <w:bCs/>
          <w:sz w:val="24"/>
          <w:szCs w:val="24"/>
        </w:rPr>
        <w:t>2.</w:t>
        <w:tab/>
        <w:t>Názov návrhu právneho predpisu</w:t>
      </w:r>
      <w:r w:rsidRPr="00AA3E6B">
        <w:rPr>
          <w:rFonts w:ascii="Times New Roman" w:hAnsi="Times New Roman"/>
          <w:b/>
          <w:bCs/>
          <w:sz w:val="24"/>
          <w:szCs w:val="24"/>
        </w:rPr>
        <w:t>:</w:t>
      </w:r>
      <w:r w:rsidRPr="00AA3E6B">
        <w:rPr>
          <w:bCs/>
          <w:sz w:val="24"/>
          <w:szCs w:val="24"/>
        </w:rPr>
        <w:t xml:space="preserve">  </w:t>
      </w:r>
      <w:r w:rsidRPr="00AC7EC5" w:rsidR="00AC7EC5">
        <w:rPr>
          <w:rFonts w:ascii="Times New Roman" w:hAnsi="Times New Roman"/>
          <w:bCs/>
          <w:sz w:val="24"/>
          <w:szCs w:val="24"/>
        </w:rPr>
        <w:t xml:space="preserve">Návrh zákona, ktorým sa mení a dopĺňa zákon </w:t>
      </w:r>
      <w:r w:rsidR="00AC7EC5">
        <w:rPr>
          <w:rFonts w:ascii="Times New Roman" w:hAnsi="Times New Roman"/>
          <w:bCs/>
          <w:sz w:val="24"/>
          <w:szCs w:val="24"/>
        </w:rPr>
        <w:t xml:space="preserve">                  </w:t>
      </w:r>
      <w:r w:rsidRPr="00AC7EC5" w:rsidR="00AC7EC5">
        <w:rPr>
          <w:rFonts w:ascii="Times New Roman" w:hAnsi="Times New Roman"/>
          <w:sz w:val="24"/>
          <w:szCs w:val="24"/>
        </w:rPr>
        <w:t>č. 8/2009 Z. z. o cestnej premávke a o zmene a doplnení niektorých zákonov v znení</w:t>
      </w:r>
      <w:r w:rsidRPr="00AC7EC5" w:rsidR="00AC7EC5">
        <w:rPr>
          <w:rFonts w:ascii="Times New Roman" w:hAnsi="Times New Roman"/>
          <w:bCs/>
          <w:sz w:val="24"/>
          <w:szCs w:val="24"/>
        </w:rPr>
        <w:t xml:space="preserve">  neskorších predpisov a o zmene zákona Národnej rady Slovenskej republiky </w:t>
      </w:r>
      <w:r w:rsidR="00AC7EC5">
        <w:rPr>
          <w:rFonts w:ascii="Times New Roman" w:hAnsi="Times New Roman"/>
          <w:bCs/>
          <w:sz w:val="24"/>
          <w:szCs w:val="24"/>
        </w:rPr>
        <w:t xml:space="preserve">                                </w:t>
      </w:r>
      <w:r w:rsidRPr="00AC7EC5" w:rsidR="00AC7EC5">
        <w:rPr>
          <w:rFonts w:ascii="Times New Roman" w:hAnsi="Times New Roman"/>
          <w:bCs/>
          <w:sz w:val="24"/>
          <w:szCs w:val="24"/>
        </w:rPr>
        <w:t>č. 145/1995 Z. z. o správnych poplatkoch v znení neskorších</w:t>
      </w:r>
    </w:p>
    <w:p w:rsidR="00AC7EC5" w:rsidRPr="00AC7EC5" w:rsidP="001F0A82">
      <w:pPr>
        <w:bidi w:val="0"/>
        <w:spacing w:after="0" w:line="240" w:lineRule="auto"/>
        <w:ind w:left="360" w:hanging="360"/>
        <w:jc w:val="both"/>
        <w:rPr>
          <w:rFonts w:ascii="Times New Roman" w:hAnsi="Times New Roman"/>
          <w:sz w:val="24"/>
          <w:szCs w:val="24"/>
          <w:lang w:val="en-US"/>
        </w:rPr>
      </w:pPr>
    </w:p>
    <w:p w:rsidR="001F0A82" w:rsidP="001F0A82">
      <w:pPr>
        <w:bidi w:val="0"/>
        <w:spacing w:after="0" w:line="240" w:lineRule="auto"/>
        <w:ind w:left="360" w:hanging="360"/>
        <w:rPr>
          <w:rFonts w:ascii="Times New Roman" w:hAnsi="Times New Roman"/>
          <w:b/>
          <w:bCs/>
          <w:sz w:val="24"/>
          <w:szCs w:val="24"/>
        </w:rPr>
      </w:pPr>
      <w:r>
        <w:rPr>
          <w:rFonts w:ascii="Times New Roman" w:hAnsi="Times New Roman"/>
          <w:b/>
          <w:bCs/>
          <w:sz w:val="24"/>
          <w:szCs w:val="24"/>
        </w:rPr>
        <w:t>3.</w:t>
        <w:tab/>
        <w:t>Problematika návrhu právneho predpisu:</w:t>
      </w:r>
    </w:p>
    <w:p w:rsidR="001F0A82" w:rsidP="001F0A82">
      <w:pPr>
        <w:bidi w:val="0"/>
        <w:spacing w:after="0" w:line="240" w:lineRule="auto"/>
        <w:ind w:firstLine="360"/>
        <w:rPr>
          <w:rFonts w:ascii="Times New Roman" w:hAnsi="Times New Roman"/>
          <w:sz w:val="24"/>
          <w:szCs w:val="24"/>
        </w:rPr>
      </w:pPr>
    </w:p>
    <w:p w:rsidR="001F0A82" w:rsidP="001F0A82">
      <w:pPr>
        <w:bidi w:val="0"/>
        <w:spacing w:after="0" w:line="240" w:lineRule="auto"/>
        <w:ind w:left="709" w:hanging="349"/>
        <w:rPr>
          <w:rFonts w:ascii="Times New Roman" w:hAnsi="Times New Roman"/>
          <w:sz w:val="24"/>
          <w:szCs w:val="24"/>
        </w:rPr>
      </w:pPr>
      <w:r>
        <w:rPr>
          <w:rFonts w:ascii="Times New Roman" w:hAnsi="Times New Roman"/>
          <w:sz w:val="24"/>
          <w:szCs w:val="24"/>
        </w:rPr>
        <w:t>a)</w:t>
        <w:tab/>
        <w:t>nie je upravená v práve Európskej únie</w:t>
      </w:r>
    </w:p>
    <w:p w:rsidR="001F0A82" w:rsidP="001F0A82">
      <w:pPr>
        <w:bidi w:val="0"/>
        <w:spacing w:after="0" w:line="240" w:lineRule="auto"/>
        <w:ind w:left="709" w:hanging="349"/>
        <w:rPr>
          <w:rFonts w:ascii="Times New Roman" w:hAnsi="Times New Roman"/>
          <w:sz w:val="24"/>
          <w:szCs w:val="24"/>
        </w:rPr>
      </w:pPr>
    </w:p>
    <w:p w:rsidR="001F0A82" w:rsidP="001F0A82">
      <w:pPr>
        <w:bidi w:val="0"/>
        <w:spacing w:after="0" w:line="240" w:lineRule="auto"/>
        <w:ind w:left="709" w:hanging="349"/>
        <w:rPr>
          <w:rFonts w:ascii="Times New Roman" w:hAnsi="Times New Roman"/>
          <w:sz w:val="24"/>
          <w:szCs w:val="24"/>
        </w:rPr>
      </w:pPr>
      <w:r>
        <w:rPr>
          <w:rFonts w:ascii="Times New Roman" w:hAnsi="Times New Roman"/>
          <w:sz w:val="24"/>
          <w:szCs w:val="24"/>
        </w:rPr>
        <w:t>b)</w:t>
        <w:tab/>
        <w:t>nie je obsiahnutá v judikatúre Súdneho dvora Európskej únie.</w:t>
      </w:r>
    </w:p>
    <w:p w:rsidR="001F0A82" w:rsidP="001F0A82">
      <w:pPr>
        <w:bidi w:val="0"/>
        <w:spacing w:after="0" w:line="240" w:lineRule="auto"/>
        <w:ind w:left="709" w:hanging="349"/>
        <w:rPr>
          <w:rFonts w:ascii="Times New Roman" w:hAnsi="Times New Roman"/>
          <w:sz w:val="24"/>
          <w:szCs w:val="24"/>
        </w:rPr>
      </w:pPr>
    </w:p>
    <w:p w:rsidR="001F0A82" w:rsidP="001F0A82">
      <w:pPr>
        <w:bidi w:val="0"/>
        <w:spacing w:after="0" w:line="240" w:lineRule="auto"/>
        <w:ind w:left="360" w:hanging="360"/>
        <w:rPr>
          <w:rFonts w:ascii="Times New Roman" w:hAnsi="Times New Roman"/>
          <w:b/>
          <w:bCs/>
          <w:sz w:val="24"/>
          <w:szCs w:val="24"/>
        </w:rPr>
      </w:pPr>
      <w:r>
        <w:rPr>
          <w:rFonts w:ascii="Times New Roman" w:hAnsi="Times New Roman"/>
          <w:b/>
          <w:bCs/>
          <w:sz w:val="24"/>
          <w:szCs w:val="24"/>
        </w:rPr>
        <w:t>4.</w:t>
        <w:tab/>
        <w:t xml:space="preserve">Záväzky Slovenskej republiky vo vzťahu k Európskej únii: </w:t>
      </w:r>
    </w:p>
    <w:p w:rsidR="001F0A82" w:rsidP="001F0A82">
      <w:pPr>
        <w:bidi w:val="0"/>
        <w:spacing w:after="0" w:line="240" w:lineRule="auto"/>
        <w:rPr>
          <w:rFonts w:ascii="Times New Roman" w:hAnsi="Times New Roman"/>
          <w:sz w:val="24"/>
          <w:szCs w:val="24"/>
        </w:rPr>
      </w:pPr>
    </w:p>
    <w:p w:rsidR="001F0A82" w:rsidP="001F0A82">
      <w:pPr>
        <w:bidi w:val="0"/>
        <w:spacing w:after="0" w:line="240" w:lineRule="auto"/>
        <w:ind w:firstLine="360"/>
        <w:rPr>
          <w:rFonts w:ascii="Times New Roman" w:hAnsi="Times New Roman"/>
          <w:sz w:val="24"/>
          <w:szCs w:val="24"/>
        </w:rPr>
      </w:pPr>
      <w:r>
        <w:rPr>
          <w:rFonts w:ascii="Times New Roman" w:hAnsi="Times New Roman"/>
          <w:sz w:val="24"/>
          <w:szCs w:val="24"/>
        </w:rPr>
        <w:t>bezpredmetné </w:t>
      </w:r>
    </w:p>
    <w:p w:rsidR="001F0A82" w:rsidP="001F0A82">
      <w:pPr>
        <w:bidi w:val="0"/>
        <w:spacing w:after="0" w:line="240" w:lineRule="auto"/>
        <w:ind w:firstLine="708"/>
        <w:rPr>
          <w:rFonts w:ascii="Times New Roman" w:hAnsi="Times New Roman"/>
          <w:sz w:val="24"/>
          <w:szCs w:val="24"/>
        </w:rPr>
      </w:pPr>
    </w:p>
    <w:p w:rsidR="001F0A82" w:rsidP="001F0A82">
      <w:pPr>
        <w:bidi w:val="0"/>
        <w:spacing w:after="0" w:line="240" w:lineRule="auto"/>
        <w:ind w:left="360" w:hanging="360"/>
        <w:rPr>
          <w:rFonts w:ascii="Times New Roman" w:hAnsi="Times New Roman"/>
          <w:b/>
          <w:bCs/>
          <w:sz w:val="24"/>
          <w:szCs w:val="24"/>
        </w:rPr>
      </w:pPr>
      <w:r>
        <w:rPr>
          <w:rFonts w:ascii="Times New Roman" w:hAnsi="Times New Roman"/>
          <w:b/>
          <w:bCs/>
          <w:sz w:val="24"/>
          <w:szCs w:val="24"/>
        </w:rPr>
        <w:t>5.</w:t>
        <w:tab/>
        <w:t>Stupeň zlučiteľnosti návrhu právneho predpisu s právom Európskej únie:</w:t>
      </w:r>
    </w:p>
    <w:p w:rsidR="001F0A82" w:rsidP="001F0A82">
      <w:pPr>
        <w:bidi w:val="0"/>
        <w:spacing w:after="0" w:line="240" w:lineRule="auto"/>
        <w:rPr>
          <w:rFonts w:ascii="Times New Roman" w:hAnsi="Times New Roman"/>
          <w:sz w:val="24"/>
          <w:szCs w:val="24"/>
        </w:rPr>
      </w:pPr>
    </w:p>
    <w:p w:rsidR="001F0A82" w:rsidP="001F0A82">
      <w:pPr>
        <w:bidi w:val="0"/>
        <w:spacing w:after="0" w:line="240" w:lineRule="auto"/>
        <w:ind w:firstLine="360"/>
        <w:rPr>
          <w:rFonts w:ascii="Times New Roman" w:hAnsi="Times New Roman"/>
          <w:sz w:val="24"/>
          <w:szCs w:val="24"/>
        </w:rPr>
      </w:pPr>
      <w:r>
        <w:rPr>
          <w:rFonts w:ascii="Times New Roman" w:hAnsi="Times New Roman"/>
          <w:sz w:val="24"/>
          <w:szCs w:val="24"/>
        </w:rPr>
        <w:t>Stupeň zlučiteľnosti - úplný </w:t>
      </w:r>
    </w:p>
    <w:p w:rsidR="00284DD1"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P="001A3011">
      <w:pPr>
        <w:pStyle w:val="NormalWeb"/>
        <w:bidi w:val="0"/>
        <w:spacing w:before="0" w:beforeAutospacing="0" w:after="0" w:afterAutospacing="0"/>
        <w:jc w:val="center"/>
        <w:rPr>
          <w:rFonts w:ascii="Times New Roman" w:hAnsi="Times New Roman"/>
          <w:b/>
          <w:bCs/>
          <w:sz w:val="28"/>
          <w:szCs w:val="28"/>
        </w:rPr>
      </w:pPr>
    </w:p>
    <w:p w:rsidR="00AA3E6B" w:rsidRPr="003E330A" w:rsidP="001A3011">
      <w:pPr>
        <w:pStyle w:val="NormalWeb"/>
        <w:bidi w:val="0"/>
        <w:spacing w:before="0" w:beforeAutospacing="0" w:after="0" w:afterAutospacing="0"/>
        <w:jc w:val="center"/>
        <w:rPr>
          <w:rFonts w:ascii="Times New Roman" w:hAnsi="Times New Roman"/>
          <w:b/>
          <w:bCs/>
          <w:sz w:val="20"/>
          <w:szCs w:val="20"/>
        </w:rPr>
      </w:pPr>
    </w:p>
    <w:p w:rsidR="00AA3E6B" w:rsidRPr="003E330A" w:rsidP="001A3011">
      <w:pPr>
        <w:pStyle w:val="NormalWeb"/>
        <w:bidi w:val="0"/>
        <w:spacing w:before="0" w:beforeAutospacing="0" w:after="0" w:afterAutospacing="0"/>
        <w:jc w:val="center"/>
        <w:rPr>
          <w:rFonts w:ascii="Times New Roman" w:hAnsi="Times New Roman"/>
          <w:b/>
          <w:bCs/>
          <w:sz w:val="20"/>
          <w:szCs w:val="20"/>
        </w:rPr>
      </w:pPr>
    </w:p>
    <w:p w:rsidR="001A3011" w:rsidRPr="003E330A" w:rsidP="001A3011">
      <w:pPr>
        <w:pStyle w:val="NormalWeb"/>
        <w:bidi w:val="0"/>
        <w:spacing w:before="0" w:beforeAutospacing="0" w:after="0" w:afterAutospacing="0"/>
        <w:jc w:val="center"/>
        <w:rPr>
          <w:rFonts w:ascii="Times New Roman" w:hAnsi="Times New Roman"/>
          <w:b/>
          <w:bCs/>
        </w:rPr>
      </w:pPr>
      <w:r w:rsidRPr="003E330A">
        <w:rPr>
          <w:rFonts w:ascii="Times New Roman" w:hAnsi="Times New Roman"/>
          <w:b/>
          <w:bCs/>
        </w:rPr>
        <w:t>Doložka vybraných vplyvov</w:t>
      </w:r>
    </w:p>
    <w:p w:rsidR="00296FDB" w:rsidRPr="003E330A" w:rsidP="001A3011">
      <w:pPr>
        <w:pStyle w:val="NormalWeb"/>
        <w:bidi w:val="0"/>
        <w:spacing w:before="0" w:beforeAutospacing="0" w:after="0" w:afterAutospacing="0"/>
        <w:jc w:val="center"/>
        <w:rPr>
          <w:rFonts w:ascii="Times New Roman" w:hAnsi="Times New Roman"/>
          <w:b/>
          <w:bCs/>
          <w:sz w:val="20"/>
          <w:szCs w:val="20"/>
        </w:rPr>
      </w:pPr>
    </w:p>
    <w:tbl>
      <w:tblPr>
        <w:tblStyle w:val="TableNormal"/>
        <w:tblW w:w="4765"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539"/>
        <w:gridCol w:w="3258"/>
      </w:tblGrid>
      <w:tr>
        <w:tblPrEx>
          <w:tblW w:w="4765"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1.  Základné údaje</w:t>
            </w:r>
          </w:p>
        </w:tc>
      </w:tr>
      <w:tr>
        <w:tblPrEx>
          <w:tblW w:w="4765"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Názov materiálu</w:t>
            </w:r>
          </w:p>
        </w:tc>
      </w:tr>
      <w:tr>
        <w:tblPrEx>
          <w:tblW w:w="4765" w:type="pct"/>
          <w:jc w:val="center"/>
          <w:tblCellMar>
            <w:left w:w="0" w:type="dxa"/>
            <w:right w:w="0" w:type="dxa"/>
          </w:tblCellMar>
          <w:tblLook w:val="04A0"/>
        </w:tblPrEx>
        <w:trPr>
          <w:trHeight w:val="3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0C485A">
            <w:pPr>
              <w:bidi w:val="0"/>
              <w:rPr>
                <w:rFonts w:ascii="Times" w:hAnsi="Times" w:cs="Times"/>
                <w:sz w:val="20"/>
                <w:szCs w:val="20"/>
              </w:rPr>
            </w:pPr>
            <w:r w:rsidRPr="003E330A" w:rsidR="00AA3E6B">
              <w:rPr>
                <w:rFonts w:ascii="Times New Roman" w:hAnsi="Times New Roman"/>
                <w:bCs/>
                <w:sz w:val="20"/>
                <w:szCs w:val="20"/>
              </w:rPr>
              <w:t xml:space="preserve">Návrh zákona, ktorým sa mení a dopĺňa zákon </w:t>
            </w:r>
            <w:r w:rsidRPr="003E330A" w:rsidR="00AA3E6B">
              <w:rPr>
                <w:rFonts w:ascii="Times New Roman" w:hAnsi="Times New Roman"/>
                <w:sz w:val="20"/>
                <w:szCs w:val="20"/>
              </w:rPr>
              <w:t>č. 8/2009 Z. z. o cestnej premávke a o zmene a doplnení niektorých zákonov v znení</w:t>
            </w:r>
            <w:r w:rsidRPr="003E330A" w:rsidR="00AA3E6B">
              <w:rPr>
                <w:rFonts w:ascii="Times New Roman" w:hAnsi="Times New Roman"/>
                <w:bCs/>
                <w:sz w:val="20"/>
                <w:szCs w:val="20"/>
              </w:rPr>
              <w:t xml:space="preserve">  neskorších predpisov a o zmene zákona Národnej rady Slovenskej republiky </w:t>
            </w:r>
            <w:r w:rsidR="00AC7EC5">
              <w:rPr>
                <w:rFonts w:ascii="Times New Roman" w:hAnsi="Times New Roman"/>
                <w:bCs/>
                <w:sz w:val="20"/>
                <w:szCs w:val="20"/>
              </w:rPr>
              <w:t xml:space="preserve">              </w:t>
            </w:r>
            <w:r w:rsidRPr="003E330A" w:rsidR="00AA3E6B">
              <w:rPr>
                <w:rFonts w:ascii="Times New Roman" w:hAnsi="Times New Roman"/>
                <w:bCs/>
                <w:sz w:val="20"/>
                <w:szCs w:val="20"/>
              </w:rPr>
              <w:t>č. 145/1995 Z. z. o správnych poplatkoch v znení neskorších predpisov</w:t>
            </w:r>
          </w:p>
        </w:tc>
      </w:tr>
      <w:tr>
        <w:tblPrEx>
          <w:tblW w:w="4765"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Predkladateľ (a spolupredkladateľ)</w:t>
            </w:r>
          </w:p>
        </w:tc>
      </w:tr>
      <w:tr>
        <w:tblPrEx>
          <w:tblW w:w="4765" w:type="pct"/>
          <w:jc w:val="center"/>
          <w:tblCellMar>
            <w:left w:w="0" w:type="dxa"/>
            <w:right w:w="0" w:type="dxa"/>
          </w:tblCellMar>
          <w:tblLook w:val="04A0"/>
        </w:tblPrEx>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0C485A">
            <w:pPr>
              <w:bidi w:val="0"/>
              <w:rPr>
                <w:rFonts w:ascii="Times" w:hAnsi="Times" w:cs="Times"/>
                <w:sz w:val="20"/>
                <w:szCs w:val="20"/>
              </w:rPr>
            </w:pPr>
            <w:r w:rsidRPr="003E330A" w:rsidR="00BB74A6">
              <w:rPr>
                <w:rFonts w:ascii="Times" w:hAnsi="Times" w:cs="Times"/>
                <w:sz w:val="20"/>
                <w:szCs w:val="20"/>
              </w:rPr>
              <w:t>Poslanci Národnej rady Slovenskej republiky</w:t>
            </w:r>
          </w:p>
        </w:tc>
      </w:tr>
      <w:tr>
        <w:tblPrEx>
          <w:tblW w:w="4765" w:type="pct"/>
          <w:jc w:val="center"/>
          <w:tblCellMar>
            <w:left w:w="0" w:type="dxa"/>
            <w:right w:w="0" w:type="dxa"/>
          </w:tblCellMar>
          <w:tblLook w:val="04A0"/>
        </w:tblPrEx>
        <w:trPr>
          <w:trHeight w:val="255"/>
          <w:jc w:val="center"/>
        </w:trPr>
        <w:tc>
          <w:tcPr>
            <w:tcW w:w="3148"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RPr="003E330A" w:rsidP="000C485A">
            <w:pPr>
              <w:bidi w:val="0"/>
              <w:jc w:val="center"/>
              <w:rPr>
                <w:rFonts w:ascii="Times" w:hAnsi="Times" w:cs="Times"/>
                <w:b/>
                <w:bCs/>
                <w:sz w:val="20"/>
                <w:szCs w:val="20"/>
              </w:rPr>
            </w:pPr>
            <w:r w:rsidRPr="003E330A">
              <w:rPr>
                <w:rFonts w:ascii="Times" w:hAnsi="Times" w:cs="Times"/>
                <w:b/>
                <w:bCs/>
                <w:sz w:val="20"/>
                <w:szCs w:val="20"/>
              </w:rPr>
              <w:t>Charakter predkladaného materiálu</w:t>
            </w:r>
          </w:p>
        </w:tc>
        <w:tc>
          <w:tcPr>
            <w:tcW w:w="1852"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3E330A" w:rsidP="000C485A">
            <w:pPr>
              <w:bidi w:val="0"/>
              <w:rPr>
                <w:rFonts w:ascii="Times" w:hAnsi="Times" w:cs="Times"/>
                <w:sz w:val="20"/>
                <w:szCs w:val="20"/>
              </w:rPr>
            </w:pPr>
            <w:r w:rsidRPr="003E330A">
              <w:rPr>
                <w:rFonts w:ascii="Times" w:hAnsi="Times" w:cs="Times"/>
                <w:sz w:val="20"/>
                <w:szCs w:val="20"/>
              </w:rPr>
              <w:t> </w:t>
            </w:r>
            <w:r w:rsidRPr="003E330A">
              <w:rPr>
                <w:rFonts w:ascii="Wingdings 2" w:hAnsi="Wingdings 2" w:cs="Times"/>
                <w:sz w:val="20"/>
                <w:szCs w:val="20"/>
              </w:rPr>
              <w:t>*</w:t>
            </w:r>
            <w:r w:rsidRPr="003E330A">
              <w:rPr>
                <w:rFonts w:ascii="Times" w:hAnsi="Times" w:cs="Times"/>
                <w:sz w:val="20"/>
                <w:szCs w:val="20"/>
              </w:rPr>
              <w:t>  Materiál nelegislatívnej povahy</w:t>
            </w:r>
          </w:p>
        </w:tc>
      </w:tr>
      <w:tr>
        <w:tblPrEx>
          <w:tblW w:w="4765"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3E330A" w:rsidP="000C485A">
            <w:pPr>
              <w:bidi w:val="0"/>
              <w:rPr>
                <w:rFonts w:ascii="Times" w:hAnsi="Times" w:cs="Times"/>
                <w:b/>
                <w:bCs/>
                <w:sz w:val="20"/>
                <w:szCs w:val="20"/>
              </w:rPr>
            </w:pPr>
          </w:p>
        </w:tc>
        <w:tc>
          <w:tcPr>
            <w:tcW w:w="1852"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3E330A" w:rsidP="000C485A">
            <w:pPr>
              <w:bidi w:val="0"/>
              <w:rPr>
                <w:rFonts w:ascii="Times" w:hAnsi="Times" w:cs="Times"/>
                <w:sz w:val="20"/>
                <w:szCs w:val="20"/>
              </w:rPr>
            </w:pPr>
            <w:r w:rsidRPr="003E330A">
              <w:rPr>
                <w:rFonts w:ascii="Times" w:hAnsi="Times" w:cs="Times"/>
                <w:sz w:val="20"/>
                <w:szCs w:val="20"/>
              </w:rPr>
              <w:t> </w:t>
            </w:r>
            <w:r w:rsidRPr="003E330A">
              <w:rPr>
                <w:rFonts w:ascii="Wingdings 2" w:hAnsi="Wingdings 2" w:cs="Times"/>
                <w:sz w:val="20"/>
                <w:szCs w:val="20"/>
              </w:rPr>
              <w:t>S</w:t>
            </w:r>
            <w:r w:rsidRPr="003E330A">
              <w:rPr>
                <w:rFonts w:ascii="Times" w:hAnsi="Times" w:cs="Times"/>
                <w:sz w:val="20"/>
                <w:szCs w:val="20"/>
              </w:rPr>
              <w:t xml:space="preserve">  Materiál legislatívnej povahy </w:t>
            </w:r>
          </w:p>
        </w:tc>
      </w:tr>
      <w:tr>
        <w:tblPrEx>
          <w:tblW w:w="4765" w:type="pct"/>
          <w:jc w:val="center"/>
          <w:tblCellMar>
            <w:left w:w="0" w:type="dxa"/>
            <w:right w:w="0" w:type="dxa"/>
          </w:tblCellMar>
          <w:tblLook w:val="04A0"/>
        </w:tblPrEx>
        <w:trPr>
          <w:trHeight w:val="6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3E330A" w:rsidP="000C485A">
            <w:pPr>
              <w:bidi w:val="0"/>
              <w:rPr>
                <w:rFonts w:ascii="Times" w:hAnsi="Times" w:cs="Times"/>
                <w:b/>
                <w:bCs/>
                <w:sz w:val="20"/>
                <w:szCs w:val="20"/>
              </w:rPr>
            </w:pPr>
          </w:p>
        </w:tc>
        <w:tc>
          <w:tcPr>
            <w:tcW w:w="1852"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RPr="003E330A" w:rsidP="000C485A">
            <w:pPr>
              <w:bidi w:val="0"/>
              <w:rPr>
                <w:rFonts w:ascii="Times" w:hAnsi="Times" w:cs="Times"/>
                <w:sz w:val="20"/>
                <w:szCs w:val="20"/>
              </w:rPr>
            </w:pPr>
            <w:r w:rsidRPr="003E330A">
              <w:rPr>
                <w:rFonts w:ascii="Times" w:hAnsi="Times" w:cs="Times"/>
                <w:sz w:val="20"/>
                <w:szCs w:val="20"/>
              </w:rPr>
              <w:t> </w:t>
            </w:r>
            <w:r w:rsidRPr="003E330A">
              <w:rPr>
                <w:rFonts w:ascii="Wingdings 2" w:hAnsi="Wingdings 2" w:cs="Times"/>
                <w:sz w:val="20"/>
                <w:szCs w:val="20"/>
              </w:rPr>
              <w:t>*</w:t>
            </w:r>
            <w:r w:rsidRPr="003E330A">
              <w:rPr>
                <w:rFonts w:ascii="Times" w:hAnsi="Times" w:cs="Times"/>
                <w:sz w:val="20"/>
                <w:szCs w:val="20"/>
              </w:rPr>
              <w:t xml:space="preserve">  Transpozícia práva EÚ </w:t>
            </w:r>
          </w:p>
        </w:tc>
      </w:tr>
      <w:tr>
        <w:tblPrEx>
          <w:tblW w:w="4765" w:type="pct"/>
          <w:jc w:val="center"/>
          <w:tblCellMar>
            <w:left w:w="0" w:type="dxa"/>
            <w:right w:w="0" w:type="dxa"/>
          </w:tblCellMar>
          <w:tblLook w:val="04A0"/>
        </w:tblPrEx>
        <w:trPr>
          <w:trHeight w:val="184"/>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0C485A">
            <w:pPr>
              <w:bidi w:val="0"/>
              <w:rPr>
                <w:rFonts w:ascii="Times" w:hAnsi="Times" w:cs="Times"/>
                <w:sz w:val="20"/>
                <w:szCs w:val="20"/>
              </w:rPr>
            </w:pPr>
          </w:p>
        </w:tc>
      </w:tr>
      <w:tr>
        <w:tblPrEx>
          <w:tblW w:w="4765" w:type="pct"/>
          <w:jc w:val="center"/>
          <w:tblCellMar>
            <w:left w:w="0" w:type="dxa"/>
            <w:right w:w="0" w:type="dxa"/>
          </w:tblCellMar>
          <w:tblLook w:val="04A0"/>
        </w:tblPrEx>
        <w:trPr>
          <w:trHeight w:val="275"/>
          <w:jc w:val="center"/>
        </w:trPr>
        <w:tc>
          <w:tcPr>
            <w:tcW w:w="3148"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Termín začiatku a ukončenia PPK</w:t>
            </w:r>
          </w:p>
        </w:tc>
        <w:tc>
          <w:tcPr>
            <w:tcW w:w="1852"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0C485A">
            <w:pPr>
              <w:bidi w:val="0"/>
              <w:rPr>
                <w:rFonts w:ascii="Times" w:hAnsi="Times" w:cs="Times"/>
                <w:sz w:val="20"/>
                <w:szCs w:val="20"/>
              </w:rPr>
            </w:pPr>
            <w:r w:rsidRPr="003E330A" w:rsidR="001F0A82">
              <w:rPr>
                <w:rFonts w:ascii="Times" w:hAnsi="Times" w:cs="Times"/>
                <w:bCs/>
                <w:sz w:val="20"/>
                <w:szCs w:val="20"/>
              </w:rPr>
              <w:t>Materiál nebol predmetom PPK</w:t>
            </w:r>
          </w:p>
        </w:tc>
      </w:tr>
      <w:tr>
        <w:tblPrEx>
          <w:tblW w:w="4765" w:type="pct"/>
          <w:jc w:val="center"/>
          <w:tblCellMar>
            <w:left w:w="0" w:type="dxa"/>
            <w:right w:w="0" w:type="dxa"/>
          </w:tblCellMar>
          <w:tblLook w:val="04A0"/>
        </w:tblPrEx>
        <w:trPr>
          <w:trHeight w:val="450"/>
          <w:jc w:val="center"/>
        </w:trPr>
        <w:tc>
          <w:tcPr>
            <w:tcW w:w="3148"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Predpokladaný termín predloženia na MPK*</w:t>
            </w:r>
          </w:p>
        </w:tc>
        <w:tc>
          <w:tcPr>
            <w:tcW w:w="1852"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1F0A82">
            <w:pPr>
              <w:bidi w:val="0"/>
              <w:rPr>
                <w:rFonts w:ascii="Times" w:hAnsi="Times" w:cs="Times"/>
                <w:sz w:val="20"/>
                <w:szCs w:val="20"/>
              </w:rPr>
            </w:pPr>
            <w:r w:rsidRPr="003E330A" w:rsidR="001F0A82">
              <w:rPr>
                <w:rFonts w:ascii="Times" w:hAnsi="Times" w:cs="Times"/>
                <w:bCs/>
                <w:sz w:val="20"/>
                <w:szCs w:val="20"/>
              </w:rPr>
              <w:t>Materiál nebol predmetom MPK</w:t>
            </w:r>
          </w:p>
        </w:tc>
      </w:tr>
      <w:tr>
        <w:tblPrEx>
          <w:tblW w:w="4765" w:type="pct"/>
          <w:jc w:val="center"/>
          <w:tblCellMar>
            <w:left w:w="0" w:type="dxa"/>
            <w:right w:w="0" w:type="dxa"/>
          </w:tblCellMar>
          <w:tblLook w:val="04A0"/>
        </w:tblPrEx>
        <w:trPr>
          <w:trHeight w:val="152"/>
          <w:jc w:val="center"/>
        </w:trPr>
        <w:tc>
          <w:tcPr>
            <w:tcW w:w="3148"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Predpokladaný termín predloženia na Rokovanie vlády</w:t>
              <w:br/>
              <w:t>  SR*</w:t>
            </w:r>
          </w:p>
        </w:tc>
        <w:tc>
          <w:tcPr>
            <w:tcW w:w="1852"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1F0A82">
            <w:pPr>
              <w:bidi w:val="0"/>
              <w:rPr>
                <w:rFonts w:ascii="Times New Roman" w:hAnsi="Times New Roman"/>
                <w:sz w:val="20"/>
                <w:szCs w:val="20"/>
              </w:rPr>
            </w:pPr>
            <w:r w:rsidRPr="003E330A" w:rsidR="001F0A82">
              <w:rPr>
                <w:rFonts w:ascii="Times New Roman" w:hAnsi="Times New Roman"/>
                <w:sz w:val="20"/>
                <w:szCs w:val="20"/>
              </w:rPr>
              <w:t>Materiál nebol predkladaný na rokovanie vlády Slovenskej republiky</w:t>
            </w:r>
          </w:p>
        </w:tc>
      </w:tr>
      <w:tr>
        <w:tblPrEx>
          <w:tblW w:w="4765" w:type="pct"/>
          <w:jc w:val="center"/>
          <w:tblCellMar>
            <w:left w:w="0" w:type="dxa"/>
            <w:right w:w="0" w:type="dxa"/>
          </w:tblCellMar>
          <w:tblLook w:val="04A0"/>
        </w:tblPrEx>
        <w:trPr>
          <w:trHeight w:val="34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2.  Definícia problému</w:t>
            </w:r>
          </w:p>
        </w:tc>
      </w:tr>
      <w:tr>
        <w:tblPrEx>
          <w:tblW w:w="4765" w:type="pct"/>
          <w:jc w:val="center"/>
          <w:tblCellMar>
            <w:left w:w="0" w:type="dxa"/>
            <w:right w:w="0" w:type="dxa"/>
          </w:tblCellMar>
          <w:tblLook w:val="04A0"/>
        </w:tblPrEx>
        <w:trPr>
          <w:trHeight w:val="55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AA3E6B">
            <w:pPr>
              <w:autoSpaceDE w:val="0"/>
              <w:autoSpaceDN w:val="0"/>
              <w:bidi w:val="0"/>
              <w:adjustRightInd w:val="0"/>
              <w:spacing w:after="0" w:line="240" w:lineRule="auto"/>
              <w:rPr>
                <w:rFonts w:ascii="Times" w:hAnsi="Times" w:cs="Times"/>
                <w:sz w:val="20"/>
                <w:szCs w:val="20"/>
              </w:rPr>
            </w:pPr>
            <w:r w:rsidRPr="003E330A" w:rsidR="00AA3E6B">
              <w:rPr>
                <w:rFonts w:ascii="Times New Roman" w:hAnsi="Times New Roman"/>
                <w:bCs/>
                <w:sz w:val="20"/>
                <w:szCs w:val="20"/>
                <w:lang w:eastAsia="sk-SK"/>
              </w:rPr>
              <w:t xml:space="preserve">Návrh zákona sa zameriava na úpravu viacerých okruhov problémov, ktorých potrebu riešenia si vynútila aplikačná prax. </w:t>
            </w:r>
          </w:p>
        </w:tc>
      </w:tr>
      <w:tr>
        <w:tblPrEx>
          <w:tblW w:w="4765"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3.  Ciele a výsledný stav</w:t>
            </w:r>
          </w:p>
        </w:tc>
      </w:tr>
      <w:tr>
        <w:tblPrEx>
          <w:tblW w:w="4765" w:type="pct"/>
          <w:jc w:val="center"/>
          <w:tblCellMar>
            <w:left w:w="0" w:type="dxa"/>
            <w:right w:w="0" w:type="dxa"/>
          </w:tblCellMar>
          <w:tblLook w:val="04A0"/>
        </w:tblPrEx>
        <w:trPr>
          <w:trHeight w:val="443"/>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6A5100">
            <w:pPr>
              <w:bidi w:val="0"/>
              <w:jc w:val="both"/>
              <w:rPr>
                <w:rFonts w:ascii="Times" w:hAnsi="Times" w:cs="Times"/>
                <w:sz w:val="20"/>
                <w:szCs w:val="20"/>
              </w:rPr>
            </w:pPr>
            <w:r w:rsidRPr="003E330A" w:rsidR="00AA3E6B">
              <w:rPr>
                <w:rFonts w:ascii="Times New Roman" w:hAnsi="Times New Roman"/>
                <w:bCs/>
                <w:sz w:val="20"/>
                <w:szCs w:val="20"/>
                <w:lang w:eastAsia="sk-SK"/>
              </w:rPr>
              <w:t>Cieľom je úprava niektorých zákonných ustanovení súvisiacich s právnou úpravou evidenčných čísiel,</w:t>
            </w:r>
            <w:r w:rsidR="00406BFC">
              <w:rPr>
                <w:rFonts w:ascii="Times New Roman" w:hAnsi="Times New Roman"/>
                <w:bCs/>
                <w:sz w:val="20"/>
                <w:szCs w:val="20"/>
                <w:lang w:eastAsia="sk-SK"/>
              </w:rPr>
              <w:t xml:space="preserve"> predovšetkým jej prenositeľnosť </w:t>
            </w:r>
            <w:r w:rsidR="006A5100">
              <w:rPr>
                <w:rFonts w:ascii="Times New Roman" w:hAnsi="Times New Roman"/>
                <w:bCs/>
                <w:sz w:val="20"/>
                <w:szCs w:val="20"/>
                <w:lang w:eastAsia="sk-SK"/>
              </w:rPr>
              <w:t xml:space="preserve">z jedného vozidla na druhé, ďalej zavedenie pravidla, že tabuľku s evidenčným číslom vozidla, ktoré bolo odcudzené, resp. jej duplikát, nemožno vydať inému vozidlu a posledný okruh sa týka zavedenia nového typu zvláštneho evidenčné čísla „N“, ktoré bude možné prideliť novovyrobenému vozidlu alebo novokúpenému vozidlu, ktoré dosiaľ nebolo evidované, pričom tabuľku so zvláštnym evidenčným číslom obsahujúcim písmeno „N“ bude možné vydať a dobu platnosti 10 rokov. </w:t>
            </w:r>
          </w:p>
        </w:tc>
      </w:tr>
      <w:tr>
        <w:tblPrEx>
          <w:tblW w:w="4765"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4.  Dotknuté subjekty</w:t>
            </w:r>
          </w:p>
        </w:tc>
      </w:tr>
      <w:tr>
        <w:tblPrEx>
          <w:tblW w:w="4765" w:type="pct"/>
          <w:jc w:val="center"/>
          <w:tblCellMar>
            <w:left w:w="0" w:type="dxa"/>
            <w:right w:w="0" w:type="dxa"/>
          </w:tblCellMar>
          <w:tblLook w:val="04A0"/>
        </w:tblPrEx>
        <w:trPr>
          <w:trHeight w:val="319"/>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0C485A">
            <w:pPr>
              <w:bidi w:val="0"/>
              <w:rPr>
                <w:rFonts w:ascii="Times" w:hAnsi="Times" w:cs="Times"/>
                <w:sz w:val="20"/>
                <w:szCs w:val="20"/>
              </w:rPr>
            </w:pPr>
            <w:r w:rsidR="006A5100">
              <w:rPr>
                <w:rFonts w:ascii="Times" w:hAnsi="Times" w:cs="Times"/>
                <w:sz w:val="20"/>
                <w:szCs w:val="20"/>
              </w:rPr>
              <w:t xml:space="preserve">Vlastníci motorových vozidiel. </w:t>
            </w:r>
          </w:p>
        </w:tc>
      </w:tr>
      <w:tr>
        <w:tblPrEx>
          <w:tblW w:w="4765" w:type="pct"/>
          <w:jc w:val="center"/>
          <w:tblCellMar>
            <w:left w:w="0" w:type="dxa"/>
            <w:right w:w="0" w:type="dxa"/>
          </w:tblCellMar>
          <w:tblLook w:val="04A0"/>
        </w:tblPrEx>
        <w:trPr>
          <w:trHeight w:val="128"/>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5.  Alternatívne riešenia</w:t>
            </w:r>
            <w:r w:rsidRPr="003E330A" w:rsidR="001F0A82">
              <w:rPr>
                <w:rFonts w:ascii="Times" w:hAnsi="Times" w:cs="Times"/>
                <w:b/>
                <w:bCs/>
                <w:sz w:val="20"/>
                <w:szCs w:val="20"/>
              </w:rPr>
              <w:t xml:space="preserve">             </w:t>
            </w:r>
            <w:r w:rsidRPr="003E330A" w:rsidR="001F0A82">
              <w:rPr>
                <w:rFonts w:ascii="Times" w:hAnsi="Times" w:cs="Times"/>
                <w:bCs/>
                <w:sz w:val="20"/>
                <w:szCs w:val="20"/>
              </w:rPr>
              <w:t>nepredkladajú sa</w:t>
            </w:r>
            <w:r w:rsidRPr="003E330A" w:rsidR="001F0A82">
              <w:rPr>
                <w:rFonts w:ascii="Times" w:hAnsi="Times" w:cs="Times"/>
                <w:b/>
                <w:bCs/>
                <w:sz w:val="20"/>
                <w:szCs w:val="20"/>
              </w:rPr>
              <w:t xml:space="preserve"> </w:t>
            </w:r>
          </w:p>
        </w:tc>
      </w:tr>
      <w:tr>
        <w:tblPrEx>
          <w:tblW w:w="4765" w:type="pct"/>
          <w:jc w:val="center"/>
          <w:tblCellMar>
            <w:left w:w="0" w:type="dxa"/>
            <w:right w:w="0" w:type="dxa"/>
          </w:tblCellMar>
          <w:tblLook w:val="04A0"/>
        </w:tblPrEx>
        <w:trPr>
          <w:trHeight w:val="72"/>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0C485A">
            <w:pPr>
              <w:bidi w:val="0"/>
              <w:rPr>
                <w:rFonts w:ascii="Times" w:hAnsi="Times" w:cs="Times"/>
                <w:b/>
                <w:bCs/>
                <w:sz w:val="20"/>
                <w:szCs w:val="20"/>
              </w:rPr>
            </w:pPr>
          </w:p>
        </w:tc>
      </w:tr>
      <w:tr>
        <w:tblPrEx>
          <w:tblW w:w="4765" w:type="pct"/>
          <w:jc w:val="center"/>
          <w:tblCellMar>
            <w:left w:w="0" w:type="dxa"/>
            <w:right w:w="0" w:type="dxa"/>
          </w:tblCellMar>
          <w:tblLook w:val="04A0"/>
        </w:tblPrEx>
        <w:trPr>
          <w:trHeight w:val="114"/>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6.  Vykonávacie predpisy</w:t>
            </w:r>
          </w:p>
        </w:tc>
      </w:tr>
      <w:tr>
        <w:tblPrEx>
          <w:tblW w:w="4765" w:type="pct"/>
          <w:jc w:val="center"/>
          <w:tblCellMar>
            <w:left w:w="0" w:type="dxa"/>
            <w:right w:w="0" w:type="dxa"/>
          </w:tblCellMar>
          <w:tblLook w:val="04A0"/>
        </w:tblPrEx>
        <w:trPr>
          <w:trHeight w:val="17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0C485A">
            <w:pPr>
              <w:bidi w:val="0"/>
              <w:rPr>
                <w:rFonts w:ascii="Times" w:hAnsi="Times" w:cs="Times"/>
                <w:sz w:val="20"/>
                <w:szCs w:val="20"/>
              </w:rPr>
            </w:pPr>
            <w:r w:rsidRPr="003E330A">
              <w:rPr>
                <w:rFonts w:ascii="Times" w:hAnsi="Times" w:cs="Times"/>
                <w:sz w:val="20"/>
                <w:szCs w:val="20"/>
              </w:rPr>
              <w:t>Predpokladá sa prijatie/zmena vykonávacích predpisov?                          </w:t>
            </w:r>
            <w:r w:rsidRPr="003E330A">
              <w:rPr>
                <w:rFonts w:ascii="Wingdings 2" w:hAnsi="Wingdings 2" w:cs="Times"/>
                <w:sz w:val="20"/>
                <w:szCs w:val="20"/>
              </w:rPr>
              <w:t>*</w:t>
            </w:r>
            <w:r w:rsidRPr="003E330A">
              <w:rPr>
                <w:rFonts w:ascii="Times" w:hAnsi="Times" w:cs="Times"/>
                <w:sz w:val="20"/>
                <w:szCs w:val="20"/>
              </w:rPr>
              <w:t xml:space="preserve">   Áno            </w:t>
            </w:r>
            <w:r w:rsidRPr="003E330A">
              <w:rPr>
                <w:rFonts w:ascii="Wingdings 2" w:hAnsi="Wingdings 2" w:cs="Times"/>
                <w:sz w:val="20"/>
                <w:szCs w:val="20"/>
              </w:rPr>
              <w:t>S</w:t>
            </w:r>
            <w:r w:rsidRPr="003E330A">
              <w:rPr>
                <w:rFonts w:ascii="Times" w:hAnsi="Times" w:cs="Times"/>
                <w:sz w:val="20"/>
                <w:szCs w:val="20"/>
              </w:rPr>
              <w:t>  Nie</w:t>
            </w:r>
          </w:p>
        </w:tc>
      </w:tr>
      <w:tr>
        <w:tblPrEx>
          <w:tblW w:w="4765" w:type="pct"/>
          <w:jc w:val="center"/>
          <w:tblCellMar>
            <w:left w:w="0" w:type="dxa"/>
            <w:right w:w="0" w:type="dxa"/>
          </w:tblCellMar>
          <w:tblLook w:val="04A0"/>
        </w:tblPrEx>
        <w:trPr>
          <w:trHeight w:val="172"/>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xml:space="preserve">  7.  Transpozícia práva EÚ </w:t>
            </w:r>
          </w:p>
        </w:tc>
      </w:tr>
      <w:tr>
        <w:tblPrEx>
          <w:tblW w:w="4765" w:type="pct"/>
          <w:jc w:val="center"/>
          <w:tblCellMar>
            <w:left w:w="0" w:type="dxa"/>
            <w:right w:w="0" w:type="dxa"/>
          </w:tblCellMar>
          <w:tblLook w:val="04A0"/>
        </w:tblPrEx>
        <w:trPr>
          <w:trHeight w:val="218"/>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0C485A">
            <w:pPr>
              <w:bidi w:val="0"/>
              <w:rPr>
                <w:rFonts w:ascii="Times" w:hAnsi="Times" w:cs="Times"/>
                <w:b/>
                <w:bCs/>
                <w:sz w:val="20"/>
                <w:szCs w:val="20"/>
              </w:rPr>
            </w:pPr>
          </w:p>
        </w:tc>
      </w:tr>
      <w:tr>
        <w:tblPrEx>
          <w:tblW w:w="4765" w:type="pct"/>
          <w:jc w:val="center"/>
          <w:tblCellMar>
            <w:left w:w="0" w:type="dxa"/>
            <w:right w:w="0" w:type="dxa"/>
          </w:tblCellMar>
          <w:tblLook w:val="04A0"/>
        </w:tblPrEx>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8.  Preskúmanie účelnosti**</w:t>
            </w:r>
          </w:p>
        </w:tc>
      </w:tr>
      <w:tr>
        <w:tblPrEx>
          <w:tblW w:w="4765" w:type="pct"/>
          <w:jc w:val="center"/>
          <w:tblCellMar>
            <w:left w:w="0" w:type="dxa"/>
            <w:right w:w="0" w:type="dxa"/>
          </w:tblCellMar>
          <w:tblLook w:val="04A0"/>
        </w:tblPrEx>
        <w:trPr>
          <w:trHeight w:val="836"/>
          <w:jc w:val="center"/>
        </w:trPr>
        <w:tc>
          <w:tcPr>
            <w:tcW w:w="5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0C485A">
            <w:pPr>
              <w:bidi w:val="0"/>
              <w:rPr>
                <w:rFonts w:ascii="Times" w:hAnsi="Times" w:cs="Times"/>
                <w:b/>
                <w:bCs/>
                <w:sz w:val="20"/>
                <w:szCs w:val="20"/>
              </w:rPr>
            </w:pPr>
          </w:p>
        </w:tc>
      </w:tr>
    </w:tbl>
    <w:p w:rsidR="001A3011" w:rsidRPr="001A3011" w:rsidP="001A3011">
      <w:pPr>
        <w:bidi w:val="0"/>
        <w:spacing w:after="0" w:line="240" w:lineRule="auto"/>
        <w:ind w:left="142" w:hanging="142"/>
        <w:rPr>
          <w:rFonts w:ascii="Times New Roman" w:hAnsi="Times New Roman"/>
          <w:sz w:val="20"/>
          <w:szCs w:val="20"/>
        </w:rPr>
      </w:pPr>
    </w:p>
    <w:p w:rsidR="001A3011" w:rsidP="001A3011">
      <w:pPr>
        <w:pStyle w:val="NormalWeb"/>
        <w:bidi w:val="0"/>
        <w:spacing w:before="0" w:beforeAutospacing="0" w:after="0" w:afterAutospacing="0"/>
        <w:rPr>
          <w:rFonts w:ascii="Times New Roman" w:hAnsi="Times New Roman"/>
          <w:sz w:val="20"/>
          <w:szCs w:val="20"/>
        </w:rPr>
      </w:pPr>
    </w:p>
    <w:p w:rsidR="001A3011" w:rsidP="001A3011">
      <w:pPr>
        <w:pStyle w:val="NormalWeb"/>
        <w:bidi w:val="0"/>
        <w:spacing w:before="0" w:beforeAutospacing="0" w:after="0" w:afterAutospacing="0"/>
        <w:rPr>
          <w:rFonts w:ascii="Times New Roman" w:hAnsi="Times New Roman"/>
          <w:bCs/>
          <w:sz w:val="22"/>
          <w:szCs w:val="22"/>
        </w:rPr>
      </w:pPr>
    </w:p>
    <w:tbl>
      <w:tblPr>
        <w:tblStyle w:val="TableNormal"/>
        <w:tblW w:w="4842"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93"/>
        <w:gridCol w:w="1847"/>
        <w:gridCol w:w="1847"/>
        <w:gridCol w:w="1552"/>
      </w:tblGrid>
      <w:tr>
        <w:tblPrEx>
          <w:tblW w:w="4842"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P="000C485A">
            <w:pPr>
              <w:bidi w:val="0"/>
              <w:rPr>
                <w:rFonts w:ascii="Times" w:hAnsi="Times" w:cs="Times"/>
                <w:b/>
                <w:bCs/>
                <w:sz w:val="20"/>
                <w:szCs w:val="20"/>
              </w:rPr>
            </w:pPr>
            <w:r>
              <w:rPr>
                <w:rFonts w:ascii="Times" w:hAnsi="Times" w:cs="Times"/>
                <w:b/>
                <w:bCs/>
                <w:sz w:val="20"/>
                <w:szCs w:val="20"/>
              </w:rPr>
              <w:t>  9.   Vplyvy navrhovaného materiálu</w:t>
            </w:r>
          </w:p>
        </w:tc>
      </w:tr>
      <w:tr>
        <w:tblPrEx>
          <w:tblW w:w="4842" w:type="pct"/>
          <w:jc w:val="center"/>
          <w:tblCellMar>
            <w:left w:w="0" w:type="dxa"/>
            <w:right w:w="0" w:type="dxa"/>
          </w:tblCellMar>
          <w:tblLook w:val="04A0"/>
        </w:tblPrEx>
        <w:trPr>
          <w:trHeight w:val="270"/>
          <w:jc w:val="center"/>
        </w:trPr>
        <w:tc>
          <w:tcPr>
            <w:tcW w:w="2066"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sidR="000B0787">
              <w:rPr>
                <w:rFonts w:ascii="Wingdings 2" w:hAnsi="Wingdings 2" w:cs="Times"/>
                <w:sz w:val="20"/>
                <w:szCs w:val="20"/>
              </w:rPr>
              <w:t>S</w:t>
            </w:r>
            <w:r>
              <w:rPr>
                <w:rFonts w:ascii="Times" w:hAnsi="Times" w:cs="Times"/>
                <w:sz w:val="20"/>
                <w:szCs w:val="20"/>
              </w:rPr>
              <w:t xml:space="preserve">     Pozitívne</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sidR="000B0787">
              <w:rPr>
                <w:rFonts w:ascii="Wingdings 2" w:hAnsi="Wingdings 2" w:cs="Times"/>
                <w:sz w:val="28"/>
                <w:szCs w:val="28"/>
              </w:rPr>
              <w:t>*</w:t>
            </w:r>
            <w:r>
              <w:rPr>
                <w:rFonts w:ascii="Times" w:hAnsi="Times" w:cs="Times"/>
                <w:sz w:val="20"/>
                <w:szCs w:val="20"/>
              </w:rPr>
              <w:t xml:space="preserve">     Žiadne</w:t>
            </w:r>
          </w:p>
        </w:tc>
        <w:tc>
          <w:tcPr>
            <w:tcW w:w="869"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4842"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Áno</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Nie</w:t>
            </w:r>
          </w:p>
        </w:tc>
        <w:tc>
          <w:tcPr>
            <w:tcW w:w="869"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4842" w:type="pct"/>
          <w:jc w:val="center"/>
          <w:tblCellMar>
            <w:left w:w="0" w:type="dxa"/>
            <w:right w:w="0" w:type="dxa"/>
          </w:tblCellMar>
          <w:tblLook w:val="04A0"/>
        </w:tblPrEx>
        <w:trPr>
          <w:trHeight w:val="270"/>
          <w:jc w:val="center"/>
        </w:trPr>
        <w:tc>
          <w:tcPr>
            <w:tcW w:w="2066"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sidR="000B0787">
              <w:rPr>
                <w:rFonts w:ascii="Wingdings 2" w:hAnsi="Wingdings 2" w:cs="Times"/>
                <w:sz w:val="20"/>
                <w:szCs w:val="20"/>
              </w:rPr>
              <w:t>S</w:t>
            </w:r>
            <w:r>
              <w:rPr>
                <w:rFonts w:ascii="Times" w:hAnsi="Times" w:cs="Times"/>
                <w:sz w:val="20"/>
                <w:szCs w:val="20"/>
              </w:rPr>
              <w:t xml:space="preserve">     Pozitívne</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sidR="000B0787">
              <w:rPr>
                <w:rFonts w:ascii="Wingdings 2" w:hAnsi="Wingdings 2" w:cs="Times"/>
                <w:sz w:val="28"/>
                <w:szCs w:val="28"/>
              </w:rPr>
              <w:t>*</w:t>
            </w:r>
            <w:r>
              <w:rPr>
                <w:rFonts w:ascii="Times" w:hAnsi="Times" w:cs="Times"/>
                <w:sz w:val="20"/>
                <w:szCs w:val="20"/>
              </w:rPr>
              <w:t xml:space="preserve">     Žiadne</w:t>
            </w:r>
          </w:p>
        </w:tc>
        <w:tc>
          <w:tcPr>
            <w:tcW w:w="869"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4842"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Pozitívne</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Žiadne</w:t>
            </w:r>
          </w:p>
        </w:tc>
        <w:tc>
          <w:tcPr>
            <w:tcW w:w="869"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4842" w:type="pct"/>
          <w:jc w:val="center"/>
          <w:tblCellMar>
            <w:left w:w="0" w:type="dxa"/>
            <w:right w:w="0" w:type="dxa"/>
          </w:tblCellMar>
          <w:tblLook w:val="04A0"/>
        </w:tblPrEx>
        <w:trPr>
          <w:trHeight w:val="270"/>
          <w:jc w:val="center"/>
        </w:trPr>
        <w:tc>
          <w:tcPr>
            <w:tcW w:w="2066"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Sociálne vplyvy</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sidR="000B0787">
              <w:rPr>
                <w:rFonts w:ascii="Wingdings 2" w:hAnsi="Wingdings 2" w:cs="Times"/>
                <w:sz w:val="20"/>
                <w:szCs w:val="20"/>
              </w:rPr>
              <w:t>S</w:t>
            </w:r>
            <w:r>
              <w:rPr>
                <w:rFonts w:ascii="Times" w:hAnsi="Times" w:cs="Times"/>
                <w:sz w:val="20"/>
                <w:szCs w:val="20"/>
              </w:rPr>
              <w:t xml:space="preserve">     Pozitívne</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sidR="000B0787">
              <w:rPr>
                <w:rFonts w:ascii="Wingdings 2" w:hAnsi="Wingdings 2" w:cs="Times"/>
                <w:sz w:val="28"/>
                <w:szCs w:val="28"/>
              </w:rPr>
              <w:t>*</w:t>
            </w:r>
            <w:r>
              <w:rPr>
                <w:rFonts w:ascii="Times" w:hAnsi="Times" w:cs="Times"/>
                <w:sz w:val="20"/>
                <w:szCs w:val="20"/>
              </w:rPr>
              <w:t xml:space="preserve">     Žiadne</w:t>
            </w:r>
          </w:p>
        </w:tc>
        <w:tc>
          <w:tcPr>
            <w:tcW w:w="869"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4842" w:type="pct"/>
          <w:jc w:val="center"/>
          <w:tblCellMar>
            <w:left w:w="0" w:type="dxa"/>
            <w:right w:w="0" w:type="dxa"/>
          </w:tblCellMar>
          <w:tblLook w:val="04A0"/>
        </w:tblPrEx>
        <w:trPr>
          <w:trHeight w:val="270"/>
          <w:jc w:val="center"/>
        </w:trPr>
        <w:tc>
          <w:tcPr>
            <w:tcW w:w="2066"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Vplyvy na životné prostredie</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sidR="000B0787">
              <w:rPr>
                <w:rFonts w:ascii="Wingdings 2" w:hAnsi="Wingdings 2" w:cs="Times"/>
                <w:sz w:val="20"/>
                <w:szCs w:val="20"/>
              </w:rPr>
              <w:t>S</w:t>
            </w:r>
            <w:r>
              <w:rPr>
                <w:rFonts w:ascii="Times" w:hAnsi="Times" w:cs="Times"/>
                <w:sz w:val="20"/>
                <w:szCs w:val="20"/>
              </w:rPr>
              <w:t xml:space="preserve">     Pozitívne</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sidR="000B0787">
              <w:rPr>
                <w:rFonts w:ascii="Wingdings 2" w:hAnsi="Wingdings 2" w:cs="Times"/>
                <w:sz w:val="28"/>
                <w:szCs w:val="28"/>
              </w:rPr>
              <w:t>*</w:t>
            </w:r>
            <w:r>
              <w:rPr>
                <w:rFonts w:ascii="Times" w:hAnsi="Times" w:cs="Times"/>
                <w:sz w:val="20"/>
                <w:szCs w:val="20"/>
              </w:rPr>
              <w:t xml:space="preserve">     Žiadne</w:t>
            </w:r>
          </w:p>
        </w:tc>
        <w:tc>
          <w:tcPr>
            <w:tcW w:w="869"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4842" w:type="pct"/>
          <w:jc w:val="center"/>
          <w:tblCellMar>
            <w:left w:w="0" w:type="dxa"/>
            <w:right w:w="0" w:type="dxa"/>
          </w:tblCellMar>
          <w:tblLook w:val="04A0"/>
        </w:tblPrEx>
        <w:trPr>
          <w:trHeight w:val="270"/>
          <w:jc w:val="center"/>
        </w:trPr>
        <w:tc>
          <w:tcPr>
            <w:tcW w:w="2066"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Vplyvy na informatizáciu</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Pozitívne</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sidR="000B0787">
              <w:rPr>
                <w:rFonts w:ascii="Wingdings 2" w:hAnsi="Wingdings 2" w:cs="Times"/>
                <w:sz w:val="20"/>
                <w:szCs w:val="20"/>
              </w:rPr>
              <w:t>S</w:t>
            </w:r>
            <w:r>
              <w:rPr>
                <w:rFonts w:ascii="Times" w:hAnsi="Times" w:cs="Times"/>
                <w:sz w:val="20"/>
                <w:szCs w:val="20"/>
              </w:rPr>
              <w:t xml:space="preserve">     Žiadne</w:t>
            </w:r>
          </w:p>
        </w:tc>
        <w:tc>
          <w:tcPr>
            <w:tcW w:w="869"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4842" w:type="pct"/>
          <w:jc w:val="center"/>
          <w:tblCellMar>
            <w:left w:w="0" w:type="dxa"/>
            <w:right w:w="0" w:type="dxa"/>
          </w:tblCellMar>
          <w:tblLook w:val="04A0"/>
        </w:tblPrEx>
        <w:trPr>
          <w:trHeight w:val="675"/>
          <w:jc w:val="center"/>
        </w:trPr>
        <w:tc>
          <w:tcPr>
            <w:tcW w:w="2066"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1A3011" w:rsidP="000C485A">
            <w:pPr>
              <w:bidi w:val="0"/>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br/>
              <w:t> </w:t>
            </w:r>
            <w:r w:rsidR="000B0787">
              <w:rPr>
                <w:rFonts w:ascii="Wingdings 2" w:hAnsi="Wingdings 2" w:cs="Times"/>
                <w:sz w:val="20"/>
                <w:szCs w:val="20"/>
              </w:rPr>
              <w:t>S</w:t>
            </w:r>
            <w:r>
              <w:rPr>
                <w:rFonts w:ascii="Times" w:hAnsi="Times" w:cs="Times"/>
                <w:sz w:val="20"/>
                <w:szCs w:val="20"/>
              </w:rPr>
              <w:t xml:space="preserve">     Pozitívne</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br/>
              <w:t> </w:t>
            </w:r>
            <w:r w:rsidR="000B0787">
              <w:rPr>
                <w:rFonts w:ascii="Wingdings 2" w:hAnsi="Wingdings 2" w:cs="Times"/>
                <w:sz w:val="28"/>
                <w:szCs w:val="28"/>
              </w:rPr>
              <w:t>*</w:t>
            </w:r>
            <w:r>
              <w:rPr>
                <w:rFonts w:ascii="Times" w:hAnsi="Times" w:cs="Times"/>
                <w:sz w:val="20"/>
                <w:szCs w:val="20"/>
              </w:rPr>
              <w:t xml:space="preserve">     Žiadne</w:t>
            </w:r>
          </w:p>
        </w:tc>
        <w:tc>
          <w:tcPr>
            <w:tcW w:w="869"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4842"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33"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w:t>
            </w:r>
            <w:r w:rsidR="000B0787">
              <w:rPr>
                <w:rFonts w:ascii="Wingdings 2" w:hAnsi="Wingdings 2" w:cs="Times"/>
                <w:sz w:val="28"/>
                <w:szCs w:val="28"/>
              </w:rPr>
              <w:t>*</w:t>
            </w:r>
            <w:r>
              <w:rPr>
                <w:rFonts w:ascii="Times" w:hAnsi="Times" w:cs="Times"/>
                <w:sz w:val="20"/>
                <w:szCs w:val="20"/>
              </w:rPr>
              <w:t xml:space="preserve">     Žiadne</w:t>
            </w:r>
          </w:p>
        </w:tc>
        <w:tc>
          <w:tcPr>
            <w:tcW w:w="869" w:type="pct"/>
            <w:tcBorders>
              <w:top w:val="outset" w:sz="6" w:space="0" w:color="000000"/>
              <w:left w:val="outset" w:sz="6" w:space="0" w:color="000000"/>
              <w:bottom w:val="outset" w:sz="6" w:space="0" w:color="000000"/>
              <w:right w:val="outset" w:sz="6" w:space="0" w:color="000000"/>
            </w:tcBorders>
            <w:textDirection w:val="lrTb"/>
            <w:vAlign w:val="center"/>
            <w:hideMark/>
          </w:tcPr>
          <w:p w:rsidR="001A3011" w:rsidP="000C485A">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1A3011" w:rsidRPr="003E330A" w:rsidP="001A3011">
      <w:pPr>
        <w:pStyle w:val="NormalWeb"/>
        <w:bidi w:val="0"/>
        <w:spacing w:before="0" w:beforeAutospacing="0" w:after="0" w:afterAutospacing="0"/>
        <w:rPr>
          <w:rFonts w:ascii="Times New Roman" w:hAnsi="Times New Roman"/>
          <w:sz w:val="20"/>
          <w:szCs w:val="20"/>
        </w:rPr>
      </w:pPr>
    </w:p>
    <w:p w:rsidR="001A3011" w:rsidRPr="003E330A" w:rsidP="001A3011">
      <w:pPr>
        <w:pStyle w:val="NormalWeb"/>
        <w:bidi w:val="0"/>
        <w:spacing w:before="0" w:beforeAutospacing="0" w:after="0" w:afterAutospacing="0"/>
        <w:rPr>
          <w:rFonts w:ascii="Times New Roman" w:hAnsi="Times New Roman"/>
          <w:bCs/>
          <w:sz w:val="20"/>
          <w:szCs w:val="20"/>
        </w:rPr>
      </w:pPr>
    </w:p>
    <w:tbl>
      <w:tblPr>
        <w:tblStyle w:val="TableNormal"/>
        <w:tblW w:w="4878" w:type="pct"/>
        <w:jc w:val="center"/>
        <w:tblInd w:w="22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06"/>
      </w:tblGrid>
      <w:tr>
        <w:tblPrEx>
          <w:tblW w:w="4878" w:type="pct"/>
          <w:jc w:val="center"/>
          <w:tblInd w:w="22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10.  Poznámky</w:t>
            </w:r>
          </w:p>
        </w:tc>
      </w:tr>
      <w:tr>
        <w:tblPrEx>
          <w:tblW w:w="4878" w:type="pct"/>
          <w:jc w:val="center"/>
          <w:tblInd w:w="225" w:type="dxa"/>
          <w:tblCellMar>
            <w:left w:w="0" w:type="dxa"/>
            <w:right w:w="0" w:type="dxa"/>
          </w:tblCellMar>
          <w:tblLook w:val="04A0"/>
        </w:tblPrEx>
        <w:trPr>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AA3E6B" w:rsidRPr="003E330A" w:rsidP="00AA3E6B">
            <w:pPr>
              <w:autoSpaceDE w:val="0"/>
              <w:autoSpaceDN w:val="0"/>
              <w:bidi w:val="0"/>
              <w:adjustRightInd w:val="0"/>
              <w:spacing w:after="0" w:line="240" w:lineRule="auto"/>
              <w:rPr>
                <w:rFonts w:ascii="Times New Roman" w:hAnsi="Times New Roman"/>
                <w:bCs/>
                <w:sz w:val="20"/>
                <w:szCs w:val="20"/>
                <w:lang w:eastAsia="sk-SK"/>
              </w:rPr>
            </w:pPr>
            <w:r w:rsidRPr="003E330A">
              <w:rPr>
                <w:rFonts w:ascii="Times New Roman" w:hAnsi="Times New Roman"/>
                <w:bCs/>
                <w:sz w:val="20"/>
                <w:szCs w:val="20"/>
                <w:lang w:eastAsia="sk-SK"/>
              </w:rPr>
              <w:t>Obsahom návrhu zákona sú nasledovné zmeny v cestnom zákone:</w:t>
            </w:r>
          </w:p>
          <w:p w:rsidR="00AA3E6B" w:rsidRPr="003E330A" w:rsidP="00AA3E6B">
            <w:pPr>
              <w:autoSpaceDE w:val="0"/>
              <w:autoSpaceDN w:val="0"/>
              <w:bidi w:val="0"/>
              <w:adjustRightInd w:val="0"/>
              <w:spacing w:after="0" w:line="240" w:lineRule="auto"/>
              <w:rPr>
                <w:rFonts w:ascii="Times New Roman" w:hAnsi="Times New Roman"/>
                <w:bCs/>
                <w:sz w:val="20"/>
                <w:szCs w:val="20"/>
                <w:lang w:eastAsia="sk-SK"/>
              </w:rPr>
            </w:pPr>
          </w:p>
          <w:p w:rsidR="00AA3E6B" w:rsidRPr="003E330A" w:rsidP="00AA3E6B">
            <w:pPr>
              <w:autoSpaceDE w:val="0"/>
              <w:autoSpaceDN w:val="0"/>
              <w:bidi w:val="0"/>
              <w:adjustRightInd w:val="0"/>
              <w:spacing w:after="0" w:line="240" w:lineRule="auto"/>
              <w:rPr>
                <w:rFonts w:ascii="Times New Roman" w:hAnsi="Times New Roman"/>
                <w:bCs/>
                <w:sz w:val="20"/>
                <w:szCs w:val="20"/>
                <w:lang w:eastAsia="sk-SK"/>
              </w:rPr>
            </w:pPr>
            <w:r w:rsidRPr="003E330A">
              <w:rPr>
                <w:rFonts w:ascii="Times New Roman" w:hAnsi="Times New Roman"/>
                <w:bCs/>
                <w:sz w:val="20"/>
                <w:szCs w:val="20"/>
                <w:lang w:eastAsia="sk-SK"/>
              </w:rPr>
              <w:t>1. Zmena viazania EČV z vozidla na majiteľa vozidla.</w:t>
            </w:r>
          </w:p>
          <w:p w:rsidR="00AA3E6B" w:rsidRPr="003E330A" w:rsidP="00AA3E6B">
            <w:pPr>
              <w:shd w:val="clear" w:color="auto" w:fill="FFFFFF"/>
              <w:bidi w:val="0"/>
              <w:spacing w:after="0" w:line="240" w:lineRule="auto"/>
              <w:jc w:val="both"/>
              <w:rPr>
                <w:rFonts w:ascii="Times New Roman" w:hAnsi="Times New Roman"/>
                <w:bCs/>
                <w:sz w:val="20"/>
                <w:szCs w:val="20"/>
                <w:lang w:eastAsia="sk-SK"/>
              </w:rPr>
            </w:pPr>
            <w:r w:rsidRPr="003E330A">
              <w:rPr>
                <w:rFonts w:ascii="Times New Roman" w:hAnsi="Times New Roman"/>
                <w:bCs/>
                <w:sz w:val="20"/>
                <w:szCs w:val="20"/>
                <w:lang w:eastAsia="sk-SK"/>
              </w:rPr>
              <w:t>2. Predĺženie platnosti dočasných EČV vozidla z 1 roka na 10 rokov.</w:t>
            </w:r>
          </w:p>
          <w:p w:rsidR="00AA3E6B" w:rsidRPr="003E330A" w:rsidP="00AA3E6B">
            <w:pPr>
              <w:shd w:val="clear" w:color="auto" w:fill="FFFFFF"/>
              <w:bidi w:val="0"/>
              <w:spacing w:after="0" w:line="240" w:lineRule="auto"/>
              <w:jc w:val="both"/>
              <w:rPr>
                <w:rFonts w:ascii="Times New Roman" w:hAnsi="Times New Roman"/>
                <w:bCs/>
                <w:sz w:val="20"/>
                <w:szCs w:val="20"/>
                <w:lang w:eastAsia="sk-SK"/>
              </w:rPr>
            </w:pPr>
            <w:r w:rsidRPr="003E330A">
              <w:rPr>
                <w:rFonts w:ascii="Times New Roman" w:hAnsi="Times New Roman"/>
                <w:bCs/>
                <w:sz w:val="20"/>
                <w:szCs w:val="20"/>
                <w:lang w:eastAsia="sk-SK"/>
              </w:rPr>
              <w:t>3. Zákaz opätovného vydania rovnakého EČV v prípade odcudzenia vozidla spolu s EČV.</w:t>
            </w:r>
          </w:p>
          <w:p w:rsidR="001A3011" w:rsidRPr="003E330A" w:rsidP="00FF21BC">
            <w:pPr>
              <w:shd w:val="clear" w:color="auto" w:fill="FFFFFF"/>
              <w:bidi w:val="0"/>
              <w:spacing w:after="0" w:line="240" w:lineRule="auto"/>
              <w:jc w:val="both"/>
              <w:rPr>
                <w:rFonts w:ascii="Times" w:hAnsi="Times" w:cs="Times"/>
                <w:sz w:val="20"/>
                <w:szCs w:val="20"/>
              </w:rPr>
            </w:pPr>
          </w:p>
        </w:tc>
      </w:tr>
      <w:tr>
        <w:tblPrEx>
          <w:tblW w:w="4878" w:type="pct"/>
          <w:jc w:val="center"/>
          <w:tblInd w:w="225" w:type="dxa"/>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11.  Kontakt na spracovateľa</w:t>
            </w:r>
          </w:p>
        </w:tc>
      </w:tr>
      <w:tr>
        <w:tblPrEx>
          <w:tblW w:w="4878" w:type="pct"/>
          <w:jc w:val="center"/>
          <w:tblInd w:w="225" w:type="dxa"/>
          <w:tblCellMar>
            <w:left w:w="0" w:type="dxa"/>
            <w:right w:w="0" w:type="dxa"/>
          </w:tblCellMar>
          <w:tblLook w:val="04A0"/>
        </w:tblPrEx>
        <w:trPr>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0C485A">
            <w:pPr>
              <w:bidi w:val="0"/>
              <w:rPr>
                <w:rFonts w:ascii="Times" w:hAnsi="Times" w:cs="Times"/>
                <w:sz w:val="20"/>
                <w:szCs w:val="20"/>
              </w:rPr>
            </w:pPr>
            <w:r w:rsidRPr="003E330A" w:rsidR="00AA3E6B">
              <w:rPr>
                <w:rFonts w:ascii="Times" w:hAnsi="Times" w:cs="Times"/>
                <w:sz w:val="20"/>
                <w:szCs w:val="20"/>
              </w:rPr>
              <w:t>miroslav_ivan@nrsr.sk</w:t>
            </w:r>
          </w:p>
        </w:tc>
      </w:tr>
      <w:tr>
        <w:tblPrEx>
          <w:tblW w:w="4878" w:type="pct"/>
          <w:jc w:val="center"/>
          <w:tblInd w:w="225" w:type="dxa"/>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12.  Zdroje</w:t>
            </w:r>
          </w:p>
        </w:tc>
      </w:tr>
      <w:tr>
        <w:tblPrEx>
          <w:tblW w:w="4878" w:type="pct"/>
          <w:jc w:val="center"/>
          <w:tblInd w:w="225" w:type="dxa"/>
          <w:tblCellMar>
            <w:left w:w="0" w:type="dxa"/>
            <w:right w:w="0" w:type="dxa"/>
          </w:tblCellMar>
          <w:tblLook w:val="04A0"/>
        </w:tblPrEx>
        <w:trPr>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1A3011" w:rsidRPr="003E330A" w:rsidP="000C485A">
            <w:pPr>
              <w:bidi w:val="0"/>
              <w:rPr>
                <w:rFonts w:ascii="Times" w:hAnsi="Times" w:cs="Times"/>
                <w:b/>
                <w:bCs/>
                <w:sz w:val="20"/>
                <w:szCs w:val="20"/>
              </w:rPr>
            </w:pPr>
          </w:p>
        </w:tc>
      </w:tr>
      <w:tr>
        <w:tblPrEx>
          <w:tblW w:w="4878" w:type="pct"/>
          <w:jc w:val="center"/>
          <w:tblInd w:w="225" w:type="dxa"/>
          <w:tblCellMar>
            <w:left w:w="0" w:type="dxa"/>
            <w:right w:w="0" w:type="dxa"/>
          </w:tblCellMar>
          <w:tblLook w:val="04A0"/>
        </w:tblPrEx>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1A3011" w:rsidRPr="003E330A" w:rsidP="000C485A">
            <w:pPr>
              <w:bidi w:val="0"/>
              <w:rPr>
                <w:rFonts w:ascii="Times" w:hAnsi="Times" w:cs="Times"/>
                <w:b/>
                <w:bCs/>
                <w:sz w:val="20"/>
                <w:szCs w:val="20"/>
              </w:rPr>
            </w:pPr>
            <w:r w:rsidRPr="003E330A">
              <w:rPr>
                <w:rFonts w:ascii="Times" w:hAnsi="Times" w:cs="Times"/>
                <w:b/>
                <w:bCs/>
                <w:sz w:val="20"/>
                <w:szCs w:val="20"/>
              </w:rPr>
              <w:t>  13.  Stanovisko Komisie pre posudzovanie vybraných vplyvov z PPK</w:t>
            </w:r>
          </w:p>
        </w:tc>
      </w:tr>
      <w:tr>
        <w:tblPrEx>
          <w:tblW w:w="4878" w:type="pct"/>
          <w:jc w:val="center"/>
          <w:tblInd w:w="225" w:type="dxa"/>
          <w:tblCellMar>
            <w:left w:w="0" w:type="dxa"/>
            <w:right w:w="0" w:type="dxa"/>
          </w:tblCellMar>
          <w:tblLook w:val="04A0"/>
        </w:tblPrEx>
        <w:trPr>
          <w:trHeight w:val="413"/>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1F0A82" w:rsidRPr="003E330A" w:rsidP="000C485A">
            <w:pPr>
              <w:bidi w:val="0"/>
              <w:rPr>
                <w:rFonts w:ascii="Times" w:hAnsi="Times" w:cs="Times"/>
                <w:bCs/>
                <w:sz w:val="20"/>
                <w:szCs w:val="20"/>
              </w:rPr>
            </w:pPr>
            <w:r w:rsidRPr="003E330A">
              <w:rPr>
                <w:rFonts w:ascii="Times" w:hAnsi="Times" w:cs="Times"/>
                <w:b/>
                <w:bCs/>
                <w:sz w:val="20"/>
                <w:szCs w:val="20"/>
              </w:rPr>
              <w:t xml:space="preserve">    </w:t>
            </w:r>
            <w:r w:rsidRPr="003E330A">
              <w:rPr>
                <w:rFonts w:ascii="Times" w:hAnsi="Times" w:cs="Times"/>
                <w:bCs/>
                <w:sz w:val="20"/>
                <w:szCs w:val="20"/>
              </w:rPr>
              <w:t>Materiál nebol predmetom PPK</w:t>
            </w:r>
          </w:p>
        </w:tc>
      </w:tr>
    </w:tbl>
    <w:p w:rsidR="00284DD1" w:rsidRPr="003E330A" w:rsidP="00057243">
      <w:pPr>
        <w:bidi w:val="0"/>
        <w:spacing w:after="0" w:line="240" w:lineRule="auto"/>
        <w:rPr>
          <w:rFonts w:ascii="Times New Roman" w:hAnsi="Times New Roman"/>
          <w:b/>
          <w:sz w:val="20"/>
          <w:szCs w:val="20"/>
        </w:rPr>
      </w:pPr>
    </w:p>
    <w:p w:rsidR="00284DD1" w:rsidRPr="003E330A" w:rsidP="00057243">
      <w:pPr>
        <w:bidi w:val="0"/>
        <w:spacing w:after="0" w:line="240" w:lineRule="auto"/>
        <w:rPr>
          <w:rFonts w:ascii="Times New Roman" w:hAnsi="Times New Roman"/>
          <w:b/>
          <w:sz w:val="20"/>
          <w:szCs w:val="20"/>
        </w:rPr>
      </w:pPr>
    </w:p>
    <w:p w:rsidR="00284DD1" w:rsidRPr="003E330A" w:rsidP="00057243">
      <w:pPr>
        <w:bidi w:val="0"/>
        <w:spacing w:after="0" w:line="240" w:lineRule="auto"/>
        <w:rPr>
          <w:rFonts w:ascii="Times New Roman" w:hAnsi="Times New Roman"/>
          <w:b/>
          <w:sz w:val="20"/>
          <w:szCs w:val="20"/>
        </w:rPr>
      </w:pPr>
    </w:p>
    <w:p w:rsidR="00284DD1" w:rsidRPr="003E330A" w:rsidP="00057243">
      <w:pPr>
        <w:bidi w:val="0"/>
        <w:spacing w:after="0" w:line="240" w:lineRule="auto"/>
        <w:rPr>
          <w:rFonts w:ascii="Times New Roman" w:hAnsi="Times New Roman"/>
          <w:b/>
          <w:sz w:val="20"/>
          <w:szCs w:val="20"/>
        </w:rPr>
      </w:pPr>
    </w:p>
    <w:sectPr w:rsidSect="00756A68">
      <w:pgSz w:w="11907" w:h="16839" w:code="9"/>
      <w:pgMar w:top="851" w:right="1275" w:bottom="0"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0000000000000000000"/>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MS Mincho">
    <w:panose1 w:val="00000000000000000000"/>
    <w:charset w:val="80"/>
    <w:family w:val="modern"/>
    <w:pitch w:val="fixed"/>
    <w:sig w:usb0="00000000" w:usb1="00000000" w:usb2="00000000" w:usb3="00000000" w:csb0="0002009F" w:csb1="00000000"/>
  </w:font>
  <w:font w:name="Lucida Sans Unicode">
    <w:panose1 w:val="020B0602030504020204"/>
    <w:charset w:val="EE"/>
    <w:family w:val="swiss"/>
    <w:pitch w:val="variable"/>
    <w:sig w:usb0="00000000" w:usb1="00000000" w:usb2="00000000" w:usb3="00000000" w:csb0="000000BF" w:csb1="00000000"/>
  </w:font>
  <w:font w:name="Wingdings 2">
    <w:panose1 w:val="05020102010507070707"/>
    <w:charset w:val="02"/>
    <w:family w:val="roman"/>
    <w:pitch w:val="variable"/>
    <w:sig w:usb0="00000000" w:usb1="00000000" w:usb2="00000000" w:usb3="00000000" w:csb0="80000000" w:csb1="00000000"/>
  </w:font>
  <w:font w:name="ITCBookmanEE">
    <w:altName w:val="Times New Roman"/>
    <w:panose1 w:val="00000000000000000000"/>
    <w:charset w:val="00"/>
    <w:family w:val="auto"/>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163"/>
    <w:multiLevelType w:val="hybridMultilevel"/>
    <w:tmpl w:val="5D8AD0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D222B7"/>
    <w:multiLevelType w:val="hybridMultilevel"/>
    <w:tmpl w:val="1BF4B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9D1AFB"/>
    <w:multiLevelType w:val="hybridMultilevel"/>
    <w:tmpl w:val="A4DC18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A063ED4"/>
    <w:multiLevelType w:val="hybridMultilevel"/>
    <w:tmpl w:val="2878E72E"/>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AF0F68"/>
    <w:multiLevelType w:val="hybridMultilevel"/>
    <w:tmpl w:val="D7B619AC"/>
    <w:lvl w:ilvl="0">
      <w:start w:val="1"/>
      <w:numFmt w:val="decimal"/>
      <w:lvlText w:val="%1."/>
      <w:lvlJc w:val="left"/>
      <w:pPr>
        <w:ind w:left="720" w:hanging="360"/>
      </w:pPr>
      <w:rPr>
        <w:rFonts w:cs="Times New Roman"/>
        <w:rtl w:val="0"/>
        <w:cs w:val="0"/>
      </w:rPr>
    </w:lvl>
    <w:lvl w:ilvl="1">
      <w:start w:val="1"/>
      <w:numFmt w:val="decimal"/>
      <w:lvlText w:val="(%2)"/>
      <w:lvlJc w:val="left"/>
      <w:pPr>
        <w:ind w:left="1845" w:hanging="765"/>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5667E5"/>
    <w:multiLevelType w:val="hybridMultilevel"/>
    <w:tmpl w:val="26222F7A"/>
    <w:lvl w:ilvl="0">
      <w:start w:val="1"/>
      <w:numFmt w:val="bullet"/>
      <w:lvlText w:val=""/>
      <w:lvlJc w:val="left"/>
      <w:pPr>
        <w:tabs>
          <w:tab w:val="num" w:pos="57"/>
        </w:tabs>
        <w:ind w:left="113" w:hanging="11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9A07BB"/>
    <w:multiLevelType w:val="hybridMultilevel"/>
    <w:tmpl w:val="C93A5FCA"/>
    <w:lvl w:ilvl="0">
      <w:start w:val="1"/>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7">
    <w:nsid w:val="18B74E1C"/>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B582D84"/>
    <w:multiLevelType w:val="hybridMultilevel"/>
    <w:tmpl w:val="086669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2930B65"/>
    <w:multiLevelType w:val="hybridMultilevel"/>
    <w:tmpl w:val="74960C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5904FA7"/>
    <w:multiLevelType w:val="hybridMultilevel"/>
    <w:tmpl w:val="78E09D40"/>
    <w:lvl w:ilvl="0">
      <w:start w:val="0"/>
      <w:numFmt w:val="bullet"/>
      <w:lvlText w:val="-"/>
      <w:lvlJc w:val="left"/>
      <w:pPr>
        <w:ind w:left="720" w:hanging="360"/>
      </w:pPr>
      <w:rPr>
        <w:rFonts w:ascii="Tahoma" w:eastAsia="Times New Roman"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6611A26"/>
    <w:multiLevelType w:val="hybridMultilevel"/>
    <w:tmpl w:val="D64E2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83240A9"/>
    <w:multiLevelType w:val="hybridMultilevel"/>
    <w:tmpl w:val="9D30DB46"/>
    <w:lvl w:ilvl="0">
      <w:start w:val="1"/>
      <w:numFmt w:val="lowerLetter"/>
      <w:lvlText w:val="%1)"/>
      <w:lvlJc w:val="left"/>
      <w:pPr>
        <w:ind w:left="1440" w:hanging="360"/>
      </w:pPr>
      <w:rPr>
        <w:rFonts w:ascii="Times New Roman" w:eastAsia="MS Mincho"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296F3965"/>
    <w:multiLevelType w:val="hybridMultilevel"/>
    <w:tmpl w:val="77149744"/>
    <w:lvl w:ilvl="0">
      <w:start w:val="2"/>
      <w:numFmt w:val="lowerLetter"/>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B2E4E6E"/>
    <w:multiLevelType w:val="hybridMultilevel"/>
    <w:tmpl w:val="086C50EA"/>
    <w:lvl w:ilvl="0">
      <w:start w:val="1"/>
      <w:numFmt w:val="decimal"/>
      <w:lvlText w:val="%1."/>
      <w:lvlJc w:val="left"/>
      <w:pPr>
        <w:ind w:left="644" w:hanging="360"/>
      </w:pPr>
      <w:rPr>
        <w:rFonts w:cs="Times New Roman"/>
        <w:color w:val="auto"/>
        <w:rtl w:val="0"/>
        <w:cs w:val="0"/>
      </w:rPr>
    </w:lvl>
    <w:lvl w:ilvl="1">
      <w:start w:val="1"/>
      <w:numFmt w:val="lowerLetter"/>
      <w:lvlText w:val="%2."/>
      <w:lvlJc w:val="left"/>
      <w:pPr>
        <w:ind w:left="3000" w:hanging="360"/>
      </w:pPr>
      <w:rPr>
        <w:rFonts w:cs="Times New Roman"/>
        <w:rtl w:val="0"/>
        <w:cs w:val="0"/>
      </w:rPr>
    </w:lvl>
    <w:lvl w:ilvl="2">
      <w:start w:val="1"/>
      <w:numFmt w:val="lowerRoman"/>
      <w:lvlText w:val="%3."/>
      <w:lvlJc w:val="right"/>
      <w:pPr>
        <w:ind w:left="3720" w:hanging="180"/>
      </w:pPr>
      <w:rPr>
        <w:rFonts w:cs="Times New Roman"/>
        <w:rtl w:val="0"/>
        <w:cs w:val="0"/>
      </w:rPr>
    </w:lvl>
    <w:lvl w:ilvl="3">
      <w:start w:val="1"/>
      <w:numFmt w:val="decimal"/>
      <w:lvlText w:val="%4."/>
      <w:lvlJc w:val="left"/>
      <w:pPr>
        <w:ind w:left="4440" w:hanging="360"/>
      </w:pPr>
      <w:rPr>
        <w:rFonts w:cs="Times New Roman"/>
        <w:rtl w:val="0"/>
        <w:cs w:val="0"/>
      </w:rPr>
    </w:lvl>
    <w:lvl w:ilvl="4">
      <w:start w:val="1"/>
      <w:numFmt w:val="lowerLetter"/>
      <w:lvlText w:val="%5."/>
      <w:lvlJc w:val="left"/>
      <w:pPr>
        <w:ind w:left="5160" w:hanging="360"/>
      </w:pPr>
      <w:rPr>
        <w:rFonts w:cs="Times New Roman"/>
        <w:rtl w:val="0"/>
        <w:cs w:val="0"/>
      </w:rPr>
    </w:lvl>
    <w:lvl w:ilvl="5">
      <w:start w:val="1"/>
      <w:numFmt w:val="lowerRoman"/>
      <w:lvlText w:val="%6."/>
      <w:lvlJc w:val="right"/>
      <w:pPr>
        <w:ind w:left="5880" w:hanging="180"/>
      </w:pPr>
      <w:rPr>
        <w:rFonts w:cs="Times New Roman"/>
        <w:rtl w:val="0"/>
        <w:cs w:val="0"/>
      </w:rPr>
    </w:lvl>
    <w:lvl w:ilvl="6">
      <w:start w:val="1"/>
      <w:numFmt w:val="decimal"/>
      <w:lvlText w:val="%7."/>
      <w:lvlJc w:val="left"/>
      <w:pPr>
        <w:ind w:left="6600" w:hanging="360"/>
      </w:pPr>
      <w:rPr>
        <w:rFonts w:cs="Times New Roman"/>
        <w:rtl w:val="0"/>
        <w:cs w:val="0"/>
      </w:rPr>
    </w:lvl>
    <w:lvl w:ilvl="7">
      <w:start w:val="1"/>
      <w:numFmt w:val="lowerLetter"/>
      <w:lvlText w:val="%8."/>
      <w:lvlJc w:val="left"/>
      <w:pPr>
        <w:ind w:left="7320" w:hanging="360"/>
      </w:pPr>
      <w:rPr>
        <w:rFonts w:cs="Times New Roman"/>
        <w:rtl w:val="0"/>
        <w:cs w:val="0"/>
      </w:rPr>
    </w:lvl>
    <w:lvl w:ilvl="8">
      <w:start w:val="1"/>
      <w:numFmt w:val="lowerRoman"/>
      <w:lvlText w:val="%9."/>
      <w:lvlJc w:val="right"/>
      <w:pPr>
        <w:ind w:left="8040" w:hanging="180"/>
      </w:pPr>
      <w:rPr>
        <w:rFonts w:cs="Times New Roman"/>
        <w:rtl w:val="0"/>
        <w:cs w:val="0"/>
      </w:rPr>
    </w:lvl>
  </w:abstractNum>
  <w:abstractNum w:abstractNumId="15">
    <w:nsid w:val="2BE40164"/>
    <w:multiLevelType w:val="hybridMultilevel"/>
    <w:tmpl w:val="2578AF78"/>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16">
    <w:nsid w:val="2C4C1B54"/>
    <w:multiLevelType w:val="hybridMultilevel"/>
    <w:tmpl w:val="04AECFF4"/>
    <w:lvl w:ilvl="0">
      <w:start w:val="1"/>
      <w:numFmt w:val="lowerLetter"/>
      <w:lvlText w:val="%1)"/>
      <w:lvlJc w:val="left"/>
      <w:pPr>
        <w:ind w:left="2204" w:hanging="360"/>
      </w:pPr>
      <w:rPr>
        <w:rFonts w:cs="Times New Roman" w:hint="default"/>
        <w:rtl w:val="0"/>
        <w:cs w:val="0"/>
      </w:rPr>
    </w:lvl>
    <w:lvl w:ilvl="1">
      <w:start w:val="1"/>
      <w:numFmt w:val="lowerLetter"/>
      <w:lvlText w:val="%2."/>
      <w:lvlJc w:val="left"/>
      <w:pPr>
        <w:ind w:left="2924" w:hanging="360"/>
      </w:pPr>
      <w:rPr>
        <w:rFonts w:cs="Times New Roman"/>
        <w:rtl w:val="0"/>
        <w:cs w:val="0"/>
      </w:rPr>
    </w:lvl>
    <w:lvl w:ilvl="2">
      <w:start w:val="1"/>
      <w:numFmt w:val="lowerRoman"/>
      <w:lvlText w:val="%3."/>
      <w:lvlJc w:val="right"/>
      <w:pPr>
        <w:ind w:left="3644" w:hanging="180"/>
      </w:pPr>
      <w:rPr>
        <w:rFonts w:cs="Times New Roman"/>
        <w:rtl w:val="0"/>
        <w:cs w:val="0"/>
      </w:rPr>
    </w:lvl>
    <w:lvl w:ilvl="3">
      <w:start w:val="1"/>
      <w:numFmt w:val="decimal"/>
      <w:lvlText w:val="%4."/>
      <w:lvlJc w:val="left"/>
      <w:pPr>
        <w:ind w:left="4364" w:hanging="360"/>
      </w:pPr>
      <w:rPr>
        <w:rFonts w:cs="Times New Roman"/>
        <w:rtl w:val="0"/>
        <w:cs w:val="0"/>
      </w:rPr>
    </w:lvl>
    <w:lvl w:ilvl="4">
      <w:start w:val="1"/>
      <w:numFmt w:val="lowerLetter"/>
      <w:lvlText w:val="%5."/>
      <w:lvlJc w:val="left"/>
      <w:pPr>
        <w:ind w:left="5084" w:hanging="360"/>
      </w:pPr>
      <w:rPr>
        <w:rFonts w:cs="Times New Roman"/>
        <w:rtl w:val="0"/>
        <w:cs w:val="0"/>
      </w:rPr>
    </w:lvl>
    <w:lvl w:ilvl="5">
      <w:start w:val="1"/>
      <w:numFmt w:val="lowerRoman"/>
      <w:lvlText w:val="%6."/>
      <w:lvlJc w:val="right"/>
      <w:pPr>
        <w:ind w:left="5804" w:hanging="180"/>
      </w:pPr>
      <w:rPr>
        <w:rFonts w:cs="Times New Roman"/>
        <w:rtl w:val="0"/>
        <w:cs w:val="0"/>
      </w:rPr>
    </w:lvl>
    <w:lvl w:ilvl="6">
      <w:start w:val="1"/>
      <w:numFmt w:val="decimal"/>
      <w:lvlText w:val="%7."/>
      <w:lvlJc w:val="left"/>
      <w:pPr>
        <w:ind w:left="6524" w:hanging="360"/>
      </w:pPr>
      <w:rPr>
        <w:rFonts w:cs="Times New Roman"/>
        <w:rtl w:val="0"/>
        <w:cs w:val="0"/>
      </w:rPr>
    </w:lvl>
    <w:lvl w:ilvl="7">
      <w:start w:val="1"/>
      <w:numFmt w:val="lowerLetter"/>
      <w:lvlText w:val="%8."/>
      <w:lvlJc w:val="left"/>
      <w:pPr>
        <w:ind w:left="7244" w:hanging="360"/>
      </w:pPr>
      <w:rPr>
        <w:rFonts w:cs="Times New Roman"/>
        <w:rtl w:val="0"/>
        <w:cs w:val="0"/>
      </w:rPr>
    </w:lvl>
    <w:lvl w:ilvl="8">
      <w:start w:val="1"/>
      <w:numFmt w:val="lowerRoman"/>
      <w:lvlText w:val="%9."/>
      <w:lvlJc w:val="right"/>
      <w:pPr>
        <w:ind w:left="7964" w:hanging="180"/>
      </w:pPr>
      <w:rPr>
        <w:rFonts w:cs="Times New Roman"/>
        <w:rtl w:val="0"/>
        <w:cs w:val="0"/>
      </w:rPr>
    </w:lvl>
  </w:abstractNum>
  <w:abstractNum w:abstractNumId="17">
    <w:nsid w:val="2CDB0AF7"/>
    <w:multiLevelType w:val="singleLevel"/>
    <w:tmpl w:val="B12C6B96"/>
    <w:lvl w:ilvl="0">
      <w:start w:val="0"/>
      <w:numFmt w:val="bullet"/>
      <w:lvlText w:val="-"/>
      <w:lvlJc w:val="left"/>
      <w:pPr>
        <w:tabs>
          <w:tab w:val="num" w:pos="360"/>
        </w:tabs>
        <w:ind w:left="360" w:hanging="360"/>
      </w:pPr>
      <w:rPr>
        <w:rFonts w:hint="default"/>
      </w:rPr>
    </w:lvl>
  </w:abstractNum>
  <w:abstractNum w:abstractNumId="18">
    <w:nsid w:val="37C54023"/>
    <w:multiLevelType w:val="singleLevel"/>
    <w:tmpl w:val="7E04CDB6"/>
    <w:lvl w:ilvl="0">
      <w:start w:val="6"/>
      <w:numFmt w:val="decimal"/>
      <w:lvlText w:val="%1."/>
      <w:lvlJc w:val="left"/>
      <w:pPr>
        <w:tabs>
          <w:tab w:val="num" w:pos="360"/>
        </w:tabs>
        <w:ind w:left="360" w:hanging="360"/>
      </w:pPr>
      <w:rPr>
        <w:rFonts w:cs="Times New Roman"/>
        <w:b/>
        <w:rtl w:val="0"/>
        <w:cs w:val="0"/>
      </w:rPr>
    </w:lvl>
  </w:abstractNum>
  <w:abstractNum w:abstractNumId="19">
    <w:nsid w:val="3D470A62"/>
    <w:multiLevelType w:val="hybridMultilevel"/>
    <w:tmpl w:val="211A5B74"/>
    <w:lvl w:ilvl="0">
      <w:start w:val="1"/>
      <w:numFmt w:val="decimal"/>
      <w:lvlText w:val="%1."/>
      <w:lvlJc w:val="left"/>
      <w:pPr>
        <w:tabs>
          <w:tab w:val="num" w:pos="397"/>
        </w:tabs>
        <w:ind w:left="397"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EF62388"/>
    <w:multiLevelType w:val="multilevel"/>
    <w:tmpl w:val="9F840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41D12C3F"/>
    <w:multiLevelType w:val="hybridMultilevel"/>
    <w:tmpl w:val="A5680650"/>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59D5610"/>
    <w:multiLevelType w:val="hybridMultilevel"/>
    <w:tmpl w:val="DC7E47AE"/>
    <w:lvl w:ilvl="0">
      <w:start w:val="0"/>
      <w:numFmt w:val="bullet"/>
      <w:lvlText w:val="-"/>
      <w:lvlJc w:val="left"/>
      <w:pPr>
        <w:ind w:left="720" w:hanging="360"/>
      </w:pPr>
      <w:rPr>
        <w:rFonts w:ascii="Lucida Sans Unicode" w:hAnsi="Lucida Sans Unicode" w:eastAsiaTheme="minorEastAs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9F04F71"/>
    <w:multiLevelType w:val="hybridMultilevel"/>
    <w:tmpl w:val="083C451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4DC41C89"/>
    <w:multiLevelType w:val="hybridMultilevel"/>
    <w:tmpl w:val="D2DAB31E"/>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F2E706A"/>
    <w:multiLevelType w:val="hybridMultilevel"/>
    <w:tmpl w:val="5B1CB7B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14C06D7"/>
    <w:multiLevelType w:val="hybridMultilevel"/>
    <w:tmpl w:val="D7B619AC"/>
    <w:lvl w:ilvl="0">
      <w:start w:val="1"/>
      <w:numFmt w:val="decimal"/>
      <w:lvlText w:val="%1."/>
      <w:lvlJc w:val="left"/>
      <w:pPr>
        <w:ind w:left="720" w:hanging="360"/>
      </w:pPr>
      <w:rPr>
        <w:rFonts w:cs="Times New Roman"/>
        <w:rtl w:val="0"/>
        <w:cs w:val="0"/>
      </w:rPr>
    </w:lvl>
    <w:lvl w:ilvl="1">
      <w:start w:val="1"/>
      <w:numFmt w:val="decimal"/>
      <w:lvlText w:val="(%2)"/>
      <w:lvlJc w:val="left"/>
      <w:pPr>
        <w:ind w:left="1845" w:hanging="765"/>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1A31ECB"/>
    <w:multiLevelType w:val="hybridMultilevel"/>
    <w:tmpl w:val="DD30F514"/>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20301E9"/>
    <w:multiLevelType w:val="hybridMultilevel"/>
    <w:tmpl w:val="AD7E4632"/>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6971518"/>
    <w:multiLevelType w:val="hybridMultilevel"/>
    <w:tmpl w:val="C1461F4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0E61097"/>
    <w:multiLevelType w:val="hybridMultilevel"/>
    <w:tmpl w:val="C9600BFA"/>
    <w:lvl w:ilvl="0">
      <w:start w:val="1"/>
      <w:numFmt w:val="bullet"/>
      <w:lvlText w:val="-"/>
      <w:lvlJc w:val="left"/>
      <w:pPr>
        <w:ind w:left="720" w:hanging="360"/>
      </w:pPr>
      <w:rPr>
        <w:rFonts w:ascii="ITCBookmanEE" w:eastAsia="Times New Roman" w:hAnsi="ITCBookmanE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2C87175"/>
    <w:multiLevelType w:val="hybridMultilevel"/>
    <w:tmpl w:val="E5DE2F36"/>
    <w:lvl w:ilvl="0">
      <w:start w:val="0"/>
      <w:numFmt w:val="bullet"/>
      <w:lvlText w:val="-"/>
      <w:lvlJc w:val="left"/>
      <w:pPr>
        <w:ind w:left="720" w:hanging="360"/>
      </w:pPr>
      <w:rPr>
        <w:rFonts w:ascii="Lucida Sans Unicode" w:hAnsi="Lucida Sans Unicode" w:eastAsiaTheme="minorEastAs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3AB6E16"/>
    <w:multiLevelType w:val="hybridMultilevel"/>
    <w:tmpl w:val="06F689C2"/>
    <w:lvl w:ilvl="0">
      <w:start w:val="1"/>
      <w:numFmt w:val="lowerLetter"/>
      <w:lvlText w:val="%1)"/>
      <w:lvlJc w:val="left"/>
      <w:pPr>
        <w:tabs>
          <w:tab w:val="num" w:pos="680"/>
        </w:tabs>
        <w:ind w:left="68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63F7585B"/>
    <w:multiLevelType w:val="hybridMultilevel"/>
    <w:tmpl w:val="C5AE1A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7003015"/>
    <w:multiLevelType w:val="multilevel"/>
    <w:tmpl w:val="74BA85E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693C6BC1"/>
    <w:multiLevelType w:val="hybridMultilevel"/>
    <w:tmpl w:val="1B2E0BBA"/>
    <w:lvl w:ilvl="0">
      <w:start w:val="0"/>
      <w:numFmt w:val="bullet"/>
      <w:lvlText w:val="-"/>
      <w:lvlJc w:val="left"/>
      <w:pPr>
        <w:ind w:left="1428" w:hanging="360"/>
      </w:pPr>
      <w:rPr>
        <w:rFonts w:ascii="Lucida Sans Unicode" w:eastAsia="Times New Roman" w:hAnsi="Lucida Sans Unicode"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7">
    <w:nsid w:val="6A31210E"/>
    <w:multiLevelType w:val="hybridMultilevel"/>
    <w:tmpl w:val="CED8D9A4"/>
    <w:lvl w:ilvl="0">
      <w:start w:val="1"/>
      <w:numFmt w:val="decimal"/>
      <w:lvlText w:val="%1."/>
      <w:lvlJc w:val="left"/>
      <w:pPr>
        <w:tabs>
          <w:tab w:val="num" w:pos="567"/>
        </w:tabs>
        <w:ind w:left="567" w:hanging="510"/>
      </w:pPr>
      <w:rPr>
        <w:rFonts w:cs="Times New Roman" w:hint="default"/>
        <w:b/>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B625AE5"/>
    <w:multiLevelType w:val="singleLevel"/>
    <w:tmpl w:val="0405000F"/>
    <w:lvl w:ilvl="0">
      <w:start w:val="2"/>
      <w:numFmt w:val="decimal"/>
      <w:lvlText w:val="%1."/>
      <w:lvlJc w:val="left"/>
      <w:pPr>
        <w:tabs>
          <w:tab w:val="num" w:pos="360"/>
        </w:tabs>
        <w:ind w:left="360" w:hanging="360"/>
      </w:pPr>
      <w:rPr>
        <w:rFonts w:cs="Times New Roman"/>
        <w:rtl w:val="0"/>
        <w:cs w:val="0"/>
      </w:rPr>
    </w:lvl>
  </w:abstractNum>
  <w:abstractNum w:abstractNumId="39">
    <w:nsid w:val="6C165FB9"/>
    <w:multiLevelType w:val="hybridMultilevel"/>
    <w:tmpl w:val="622235A8"/>
    <w:lvl w:ilvl="0">
      <w:start w:val="1"/>
      <w:numFmt w:val="decimal"/>
      <w:lvlText w:val="%1."/>
      <w:lvlJc w:val="left"/>
      <w:pPr>
        <w:ind w:left="1211"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F363718"/>
    <w:multiLevelType w:val="hybridMultilevel"/>
    <w:tmpl w:val="974CEB3C"/>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18B28A5"/>
    <w:multiLevelType w:val="hybridMultilevel"/>
    <w:tmpl w:val="B7827726"/>
    <w:lvl w:ilvl="0">
      <w:start w:val="1"/>
      <w:numFmt w:val="decimal"/>
      <w:lvlText w:val="(%1)"/>
      <w:lvlJc w:val="left"/>
      <w:pPr>
        <w:ind w:left="360" w:hanging="360"/>
      </w:pPr>
      <w:rPr>
        <w:rFonts w:cs="Times New Roman" w:hint="default"/>
        <w:rtl w:val="0"/>
        <w:cs w:val="0"/>
      </w:rPr>
    </w:lvl>
    <w:lvl w:ilvl="1">
      <w:start w:val="7"/>
      <w:numFmt w:val="decimal"/>
      <w:lvlText w:val="%2."/>
      <w:lvlJc w:val="left"/>
      <w:pPr>
        <w:tabs>
          <w:tab w:val="num" w:pos="1080"/>
        </w:tabs>
        <w:ind w:left="1080" w:hanging="360"/>
      </w:pPr>
      <w:rPr>
        <w:rFonts w:cs="Times New Roman" w:hint="default"/>
        <w:rtl w:val="0"/>
        <w:cs w:val="0"/>
      </w:rPr>
    </w:lvl>
    <w:lvl w:ilvl="2">
      <w:start w:val="1"/>
      <w:numFmt w:val="lowerLetter"/>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2">
    <w:nsid w:val="726732C9"/>
    <w:multiLevelType w:val="hybridMultilevel"/>
    <w:tmpl w:val="381CD496"/>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75F37A4"/>
    <w:multiLevelType w:val="hybridMultilevel"/>
    <w:tmpl w:val="9D6248AC"/>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4">
    <w:nsid w:val="7912756D"/>
    <w:multiLevelType w:val="hybridMultilevel"/>
    <w:tmpl w:val="548E2BE8"/>
    <w:lvl w:ilvl="0">
      <w:start w:val="3"/>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BA52CDD"/>
    <w:multiLevelType w:val="multilevel"/>
    <w:tmpl w:val="2B466E14"/>
    <w:lvl w:ilvl="0">
      <w:start w:val="1"/>
      <w:numFmt w:val="bullet"/>
      <w:lvlText w:val="-"/>
      <w:lvlJc w:val="left"/>
      <w:pPr>
        <w:tabs>
          <w:tab w:val="num" w:pos="1069"/>
        </w:tabs>
        <w:ind w:left="1069" w:hanging="360"/>
      </w:pPr>
      <w:rPr>
        <w:rFonts w:ascii="Times New Roman" w:hAnsi="Times New Roman" w:hint="default"/>
      </w:rPr>
    </w:lvl>
    <w:lvl w:ilvl="1">
      <w:start w:val="1"/>
      <w:numFmt w:val="bullet"/>
      <w:lvlText w:val=""/>
      <w:lvlJc w:val="left"/>
      <w:pPr>
        <w:tabs>
          <w:tab w:val="num" w:pos="1789"/>
        </w:tabs>
        <w:ind w:left="1789" w:hanging="360"/>
      </w:pPr>
      <w:rPr>
        <w:rFonts w:ascii="Symbol" w:hAnsi="Symbol" w:hint="default"/>
        <w:color w:val="auto"/>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abstractNumId w:val="20"/>
  </w:num>
  <w:num w:numId="2">
    <w:abstractNumId w:val="8"/>
  </w:num>
  <w:num w:numId="3">
    <w:abstractNumId w:val="21"/>
  </w:num>
  <w:num w:numId="4">
    <w:abstractNumId w:val="12"/>
  </w:num>
  <w:num w:numId="5">
    <w:abstractNumId w:val="41"/>
  </w:num>
  <w:num w:numId="6">
    <w:abstractNumId w:val="23"/>
  </w:num>
  <w:num w:numId="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1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6"/>
    </w:lvlOverride>
  </w:num>
  <w:num w:numId="12">
    <w:abstractNumId w:val="2"/>
  </w:num>
  <w:num w:numId="13">
    <w:abstractNumId w:val="5"/>
  </w:num>
  <w:num w:numId="14">
    <w:abstractNumId w:val="19"/>
  </w:num>
  <w:num w:numId="15">
    <w:abstractNumId w:val="0"/>
  </w:num>
  <w:num w:numId="16">
    <w:abstractNumId w:val="22"/>
  </w:num>
  <w:num w:numId="17">
    <w:abstractNumId w:val="40"/>
  </w:num>
  <w:num w:numId="18">
    <w:abstractNumId w:val="17"/>
  </w:num>
  <w:num w:numId="19">
    <w:abstractNumId w:val="31"/>
  </w:num>
  <w:num w:numId="20">
    <w:abstractNumId w:val="14"/>
  </w:num>
  <w:num w:numId="21">
    <w:abstractNumId w:val="25"/>
  </w:num>
  <w:num w:numId="22">
    <w:abstractNumId w:val="4"/>
  </w:num>
  <w:num w:numId="23">
    <w:abstractNumId w:val="28"/>
  </w:num>
  <w:num w:numId="24">
    <w:abstractNumId w:val="34"/>
  </w:num>
  <w:num w:numId="25">
    <w:abstractNumId w:val="35"/>
    <w:lvlOverride w:ilvl="0">
      <w:startOverride w:val="1"/>
    </w:lvlOverride>
  </w:num>
  <w:num w:numId="26">
    <w:abstractNumId w:val="45"/>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6"/>
  </w:num>
  <w:num w:numId="30">
    <w:abstractNumId w:val="3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42"/>
  </w:num>
  <w:num w:numId="35">
    <w:abstractNumId w:val="27"/>
  </w:num>
  <w:num w:numId="36">
    <w:abstractNumId w:val="39"/>
  </w:num>
  <w:num w:numId="37">
    <w:abstractNumId w:val="10"/>
  </w:num>
  <w:num w:numId="38">
    <w:abstractNumId w:val="36"/>
  </w:num>
  <w:num w:numId="39">
    <w:abstractNumId w:val="44"/>
  </w:num>
  <w:num w:numId="40">
    <w:abstractNumId w:val="1"/>
  </w:num>
  <w:num w:numId="41">
    <w:abstractNumId w:val="26"/>
  </w:num>
  <w:num w:numId="42">
    <w:abstractNumId w:val="3"/>
  </w:num>
  <w:num w:numId="43">
    <w:abstractNumId w:val="38"/>
    <w:lvlOverride w:ilvl="0">
      <w:startOverride w:val="2"/>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53C9B"/>
    <w:rsid w:val="00004DB4"/>
    <w:rsid w:val="00011464"/>
    <w:rsid w:val="0001389A"/>
    <w:rsid w:val="000159BF"/>
    <w:rsid w:val="00020E25"/>
    <w:rsid w:val="000222E5"/>
    <w:rsid w:val="000222F9"/>
    <w:rsid w:val="000243A1"/>
    <w:rsid w:val="000256CC"/>
    <w:rsid w:val="00026005"/>
    <w:rsid w:val="00026A2C"/>
    <w:rsid w:val="00030CB4"/>
    <w:rsid w:val="00031554"/>
    <w:rsid w:val="00031C6C"/>
    <w:rsid w:val="00034B56"/>
    <w:rsid w:val="00040BBF"/>
    <w:rsid w:val="000424CA"/>
    <w:rsid w:val="0004511F"/>
    <w:rsid w:val="00051F1D"/>
    <w:rsid w:val="00053498"/>
    <w:rsid w:val="000537B5"/>
    <w:rsid w:val="00054F3F"/>
    <w:rsid w:val="00056C4D"/>
    <w:rsid w:val="00057243"/>
    <w:rsid w:val="00061024"/>
    <w:rsid w:val="00062679"/>
    <w:rsid w:val="00062A7A"/>
    <w:rsid w:val="000636DA"/>
    <w:rsid w:val="00064477"/>
    <w:rsid w:val="00064DE4"/>
    <w:rsid w:val="00066164"/>
    <w:rsid w:val="0006774E"/>
    <w:rsid w:val="00074F6A"/>
    <w:rsid w:val="00075B62"/>
    <w:rsid w:val="00077206"/>
    <w:rsid w:val="000776C0"/>
    <w:rsid w:val="000824C2"/>
    <w:rsid w:val="000836D3"/>
    <w:rsid w:val="00084FCE"/>
    <w:rsid w:val="0008662E"/>
    <w:rsid w:val="00087EEC"/>
    <w:rsid w:val="00087FB2"/>
    <w:rsid w:val="00090BF4"/>
    <w:rsid w:val="00092523"/>
    <w:rsid w:val="00096129"/>
    <w:rsid w:val="000A1112"/>
    <w:rsid w:val="000A76A9"/>
    <w:rsid w:val="000B0787"/>
    <w:rsid w:val="000B6526"/>
    <w:rsid w:val="000C034A"/>
    <w:rsid w:val="000C0602"/>
    <w:rsid w:val="000C0BFD"/>
    <w:rsid w:val="000C21C6"/>
    <w:rsid w:val="000C485A"/>
    <w:rsid w:val="000C66F8"/>
    <w:rsid w:val="000C7734"/>
    <w:rsid w:val="000D4101"/>
    <w:rsid w:val="000E0CE9"/>
    <w:rsid w:val="000E2BEC"/>
    <w:rsid w:val="000E4314"/>
    <w:rsid w:val="000E4455"/>
    <w:rsid w:val="000E7B53"/>
    <w:rsid w:val="000F52F8"/>
    <w:rsid w:val="000F5E60"/>
    <w:rsid w:val="000F7EFC"/>
    <w:rsid w:val="0010339B"/>
    <w:rsid w:val="001058C2"/>
    <w:rsid w:val="001152A8"/>
    <w:rsid w:val="0011784F"/>
    <w:rsid w:val="0013352A"/>
    <w:rsid w:val="00133554"/>
    <w:rsid w:val="00135BCA"/>
    <w:rsid w:val="00142126"/>
    <w:rsid w:val="001460A5"/>
    <w:rsid w:val="00161261"/>
    <w:rsid w:val="001725A6"/>
    <w:rsid w:val="00173B5D"/>
    <w:rsid w:val="00174903"/>
    <w:rsid w:val="00177231"/>
    <w:rsid w:val="00180677"/>
    <w:rsid w:val="0018603B"/>
    <w:rsid w:val="001917E9"/>
    <w:rsid w:val="00191C0A"/>
    <w:rsid w:val="00192731"/>
    <w:rsid w:val="00193DC2"/>
    <w:rsid w:val="00194F6B"/>
    <w:rsid w:val="0019639E"/>
    <w:rsid w:val="00197A24"/>
    <w:rsid w:val="001A0A7D"/>
    <w:rsid w:val="001A16A9"/>
    <w:rsid w:val="001A3011"/>
    <w:rsid w:val="001A6D91"/>
    <w:rsid w:val="001A76AF"/>
    <w:rsid w:val="001B0AD9"/>
    <w:rsid w:val="001B454E"/>
    <w:rsid w:val="001C5764"/>
    <w:rsid w:val="001C7B77"/>
    <w:rsid w:val="001D4083"/>
    <w:rsid w:val="001D6773"/>
    <w:rsid w:val="001F01A4"/>
    <w:rsid w:val="001F0A82"/>
    <w:rsid w:val="001F191F"/>
    <w:rsid w:val="001F28B0"/>
    <w:rsid w:val="001F325F"/>
    <w:rsid w:val="001F5CDF"/>
    <w:rsid w:val="00201EEC"/>
    <w:rsid w:val="00203372"/>
    <w:rsid w:val="00212897"/>
    <w:rsid w:val="0021557B"/>
    <w:rsid w:val="002174FD"/>
    <w:rsid w:val="00217831"/>
    <w:rsid w:val="00223EC8"/>
    <w:rsid w:val="00223FD6"/>
    <w:rsid w:val="00226E14"/>
    <w:rsid w:val="00231605"/>
    <w:rsid w:val="00236D1F"/>
    <w:rsid w:val="00237E52"/>
    <w:rsid w:val="002409DA"/>
    <w:rsid w:val="002424CF"/>
    <w:rsid w:val="0024339D"/>
    <w:rsid w:val="0024476B"/>
    <w:rsid w:val="00244FAF"/>
    <w:rsid w:val="002526E4"/>
    <w:rsid w:val="00253238"/>
    <w:rsid w:val="00260407"/>
    <w:rsid w:val="00261D4A"/>
    <w:rsid w:val="002741ED"/>
    <w:rsid w:val="0027566B"/>
    <w:rsid w:val="00277951"/>
    <w:rsid w:val="0028006C"/>
    <w:rsid w:val="0028169C"/>
    <w:rsid w:val="002846C1"/>
    <w:rsid w:val="00284DD1"/>
    <w:rsid w:val="00284F20"/>
    <w:rsid w:val="002859AA"/>
    <w:rsid w:val="002872AE"/>
    <w:rsid w:val="002925D4"/>
    <w:rsid w:val="00293B17"/>
    <w:rsid w:val="00296FDB"/>
    <w:rsid w:val="002B6683"/>
    <w:rsid w:val="002B6799"/>
    <w:rsid w:val="002C0378"/>
    <w:rsid w:val="002C4A1F"/>
    <w:rsid w:val="002C4C52"/>
    <w:rsid w:val="002C5028"/>
    <w:rsid w:val="002C60A8"/>
    <w:rsid w:val="002D3076"/>
    <w:rsid w:val="002D4965"/>
    <w:rsid w:val="002D5F1B"/>
    <w:rsid w:val="002D7A83"/>
    <w:rsid w:val="002E1177"/>
    <w:rsid w:val="002E20B1"/>
    <w:rsid w:val="002E224C"/>
    <w:rsid w:val="002F0163"/>
    <w:rsid w:val="002F2A24"/>
    <w:rsid w:val="002F371C"/>
    <w:rsid w:val="002F7694"/>
    <w:rsid w:val="00300F73"/>
    <w:rsid w:val="003012C4"/>
    <w:rsid w:val="00301A79"/>
    <w:rsid w:val="00310EBB"/>
    <w:rsid w:val="003111DD"/>
    <w:rsid w:val="0031140D"/>
    <w:rsid w:val="00322364"/>
    <w:rsid w:val="00324717"/>
    <w:rsid w:val="0033097D"/>
    <w:rsid w:val="003368EF"/>
    <w:rsid w:val="00336FD4"/>
    <w:rsid w:val="00341407"/>
    <w:rsid w:val="00343A96"/>
    <w:rsid w:val="00347C56"/>
    <w:rsid w:val="003504AE"/>
    <w:rsid w:val="00352BF3"/>
    <w:rsid w:val="00355AA5"/>
    <w:rsid w:val="00355D98"/>
    <w:rsid w:val="0035713E"/>
    <w:rsid w:val="003600B4"/>
    <w:rsid w:val="003601A0"/>
    <w:rsid w:val="00361884"/>
    <w:rsid w:val="003624F9"/>
    <w:rsid w:val="0037652F"/>
    <w:rsid w:val="0038058A"/>
    <w:rsid w:val="0038495F"/>
    <w:rsid w:val="0039111B"/>
    <w:rsid w:val="00391421"/>
    <w:rsid w:val="003960B8"/>
    <w:rsid w:val="003A4107"/>
    <w:rsid w:val="003A4A3F"/>
    <w:rsid w:val="003C3395"/>
    <w:rsid w:val="003C407B"/>
    <w:rsid w:val="003C7E51"/>
    <w:rsid w:val="003D0E14"/>
    <w:rsid w:val="003D2ADD"/>
    <w:rsid w:val="003E0EE3"/>
    <w:rsid w:val="003E330A"/>
    <w:rsid w:val="003E3AF2"/>
    <w:rsid w:val="003F0EBD"/>
    <w:rsid w:val="003F541B"/>
    <w:rsid w:val="00402061"/>
    <w:rsid w:val="00402CBB"/>
    <w:rsid w:val="0040568A"/>
    <w:rsid w:val="00406BFC"/>
    <w:rsid w:val="00413508"/>
    <w:rsid w:val="00413E53"/>
    <w:rsid w:val="00415DC2"/>
    <w:rsid w:val="004251BA"/>
    <w:rsid w:val="00442C97"/>
    <w:rsid w:val="00444EA1"/>
    <w:rsid w:val="0044583B"/>
    <w:rsid w:val="00453A6D"/>
    <w:rsid w:val="00462E81"/>
    <w:rsid w:val="004634C3"/>
    <w:rsid w:val="004644B0"/>
    <w:rsid w:val="00467367"/>
    <w:rsid w:val="004730A3"/>
    <w:rsid w:val="00474A4D"/>
    <w:rsid w:val="004814AB"/>
    <w:rsid w:val="00481C8A"/>
    <w:rsid w:val="00487F70"/>
    <w:rsid w:val="0049181D"/>
    <w:rsid w:val="00492C9A"/>
    <w:rsid w:val="0049436E"/>
    <w:rsid w:val="004A0C13"/>
    <w:rsid w:val="004A571F"/>
    <w:rsid w:val="004A5C65"/>
    <w:rsid w:val="004B711F"/>
    <w:rsid w:val="004C115A"/>
    <w:rsid w:val="004C3A2D"/>
    <w:rsid w:val="004C5E5E"/>
    <w:rsid w:val="004D1929"/>
    <w:rsid w:val="004D1C24"/>
    <w:rsid w:val="004D1F4F"/>
    <w:rsid w:val="004D201C"/>
    <w:rsid w:val="004D6A23"/>
    <w:rsid w:val="004E1C3E"/>
    <w:rsid w:val="004E5229"/>
    <w:rsid w:val="00500C6D"/>
    <w:rsid w:val="00500E13"/>
    <w:rsid w:val="005012A3"/>
    <w:rsid w:val="00503BA5"/>
    <w:rsid w:val="00504FCC"/>
    <w:rsid w:val="005069D9"/>
    <w:rsid w:val="00506EF8"/>
    <w:rsid w:val="0052071F"/>
    <w:rsid w:val="005258D2"/>
    <w:rsid w:val="00526165"/>
    <w:rsid w:val="00526F60"/>
    <w:rsid w:val="00533A9C"/>
    <w:rsid w:val="00534E76"/>
    <w:rsid w:val="0053506B"/>
    <w:rsid w:val="00536E5F"/>
    <w:rsid w:val="00540ABD"/>
    <w:rsid w:val="00540CAE"/>
    <w:rsid w:val="0054227C"/>
    <w:rsid w:val="00542BCC"/>
    <w:rsid w:val="005439D5"/>
    <w:rsid w:val="005456D2"/>
    <w:rsid w:val="0055348C"/>
    <w:rsid w:val="00553ECC"/>
    <w:rsid w:val="00556D1E"/>
    <w:rsid w:val="005575B1"/>
    <w:rsid w:val="005610EF"/>
    <w:rsid w:val="005660E4"/>
    <w:rsid w:val="005667C4"/>
    <w:rsid w:val="00575AC0"/>
    <w:rsid w:val="0058432B"/>
    <w:rsid w:val="005A3ADA"/>
    <w:rsid w:val="005A5DF5"/>
    <w:rsid w:val="005B4048"/>
    <w:rsid w:val="005C0B98"/>
    <w:rsid w:val="005C46E9"/>
    <w:rsid w:val="005C5023"/>
    <w:rsid w:val="005D146B"/>
    <w:rsid w:val="005D33E2"/>
    <w:rsid w:val="005E2E7D"/>
    <w:rsid w:val="005F4ECB"/>
    <w:rsid w:val="00600F8B"/>
    <w:rsid w:val="0060219D"/>
    <w:rsid w:val="006050A3"/>
    <w:rsid w:val="006053D2"/>
    <w:rsid w:val="006072EF"/>
    <w:rsid w:val="0061320F"/>
    <w:rsid w:val="0061752B"/>
    <w:rsid w:val="00620E13"/>
    <w:rsid w:val="0062592C"/>
    <w:rsid w:val="00626D91"/>
    <w:rsid w:val="00635ABE"/>
    <w:rsid w:val="0064628F"/>
    <w:rsid w:val="00650CDB"/>
    <w:rsid w:val="00655586"/>
    <w:rsid w:val="00656F75"/>
    <w:rsid w:val="00657068"/>
    <w:rsid w:val="006619D9"/>
    <w:rsid w:val="00663257"/>
    <w:rsid w:val="00664D4C"/>
    <w:rsid w:val="006672DD"/>
    <w:rsid w:val="0067426D"/>
    <w:rsid w:val="00677D75"/>
    <w:rsid w:val="006808E4"/>
    <w:rsid w:val="00680A96"/>
    <w:rsid w:val="00680F5A"/>
    <w:rsid w:val="00681797"/>
    <w:rsid w:val="00682C5F"/>
    <w:rsid w:val="006839CC"/>
    <w:rsid w:val="00684A9A"/>
    <w:rsid w:val="00686F5E"/>
    <w:rsid w:val="00687E9B"/>
    <w:rsid w:val="00687F0F"/>
    <w:rsid w:val="00692BAB"/>
    <w:rsid w:val="006A0EEE"/>
    <w:rsid w:val="006A5100"/>
    <w:rsid w:val="006A7EB3"/>
    <w:rsid w:val="006B0993"/>
    <w:rsid w:val="006B17DE"/>
    <w:rsid w:val="006B1856"/>
    <w:rsid w:val="006B2C26"/>
    <w:rsid w:val="006C0AB2"/>
    <w:rsid w:val="006C5EAE"/>
    <w:rsid w:val="006C645A"/>
    <w:rsid w:val="006C6D8C"/>
    <w:rsid w:val="006D1354"/>
    <w:rsid w:val="006D4003"/>
    <w:rsid w:val="006D61FB"/>
    <w:rsid w:val="006D6902"/>
    <w:rsid w:val="006E2179"/>
    <w:rsid w:val="006E2BC2"/>
    <w:rsid w:val="006E6151"/>
    <w:rsid w:val="006F36FD"/>
    <w:rsid w:val="006F4B5C"/>
    <w:rsid w:val="006F54A4"/>
    <w:rsid w:val="006F781A"/>
    <w:rsid w:val="00700608"/>
    <w:rsid w:val="00700D09"/>
    <w:rsid w:val="00702CA0"/>
    <w:rsid w:val="00705DAB"/>
    <w:rsid w:val="00707E8A"/>
    <w:rsid w:val="007100EC"/>
    <w:rsid w:val="007147CE"/>
    <w:rsid w:val="00726488"/>
    <w:rsid w:val="00731033"/>
    <w:rsid w:val="00733A16"/>
    <w:rsid w:val="00735C23"/>
    <w:rsid w:val="0073722D"/>
    <w:rsid w:val="00742080"/>
    <w:rsid w:val="00743DFD"/>
    <w:rsid w:val="00746C95"/>
    <w:rsid w:val="00750CBA"/>
    <w:rsid w:val="00750E20"/>
    <w:rsid w:val="00753580"/>
    <w:rsid w:val="007540B1"/>
    <w:rsid w:val="00754999"/>
    <w:rsid w:val="00755537"/>
    <w:rsid w:val="00756A68"/>
    <w:rsid w:val="00756C04"/>
    <w:rsid w:val="007641DD"/>
    <w:rsid w:val="00767595"/>
    <w:rsid w:val="00771389"/>
    <w:rsid w:val="0077335D"/>
    <w:rsid w:val="00775624"/>
    <w:rsid w:val="00775B8F"/>
    <w:rsid w:val="007812F7"/>
    <w:rsid w:val="00782CE7"/>
    <w:rsid w:val="007830DF"/>
    <w:rsid w:val="007933BE"/>
    <w:rsid w:val="00793451"/>
    <w:rsid w:val="00796F82"/>
    <w:rsid w:val="007A4B6E"/>
    <w:rsid w:val="007A4EC7"/>
    <w:rsid w:val="007A5DF4"/>
    <w:rsid w:val="007A7368"/>
    <w:rsid w:val="007B17BA"/>
    <w:rsid w:val="007B2F6E"/>
    <w:rsid w:val="007C222C"/>
    <w:rsid w:val="007C45DB"/>
    <w:rsid w:val="007C4ED5"/>
    <w:rsid w:val="007D23B5"/>
    <w:rsid w:val="007D7FBB"/>
    <w:rsid w:val="007E0455"/>
    <w:rsid w:val="007E15E9"/>
    <w:rsid w:val="007F066B"/>
    <w:rsid w:val="007F238F"/>
    <w:rsid w:val="007F3E97"/>
    <w:rsid w:val="007F6EBA"/>
    <w:rsid w:val="007F704D"/>
    <w:rsid w:val="008053CF"/>
    <w:rsid w:val="008058A4"/>
    <w:rsid w:val="008104E8"/>
    <w:rsid w:val="008108A1"/>
    <w:rsid w:val="00812CFF"/>
    <w:rsid w:val="0081354B"/>
    <w:rsid w:val="00814AD1"/>
    <w:rsid w:val="00814D08"/>
    <w:rsid w:val="008154F7"/>
    <w:rsid w:val="0082101B"/>
    <w:rsid w:val="008316FB"/>
    <w:rsid w:val="008374E6"/>
    <w:rsid w:val="00837B9A"/>
    <w:rsid w:val="00847945"/>
    <w:rsid w:val="00850687"/>
    <w:rsid w:val="008524C0"/>
    <w:rsid w:val="00853385"/>
    <w:rsid w:val="00853466"/>
    <w:rsid w:val="00865700"/>
    <w:rsid w:val="00865975"/>
    <w:rsid w:val="00866E1B"/>
    <w:rsid w:val="008704FE"/>
    <w:rsid w:val="00872779"/>
    <w:rsid w:val="008743EA"/>
    <w:rsid w:val="00874EDB"/>
    <w:rsid w:val="00887721"/>
    <w:rsid w:val="008929D1"/>
    <w:rsid w:val="008B15B0"/>
    <w:rsid w:val="008B3892"/>
    <w:rsid w:val="008B3CD1"/>
    <w:rsid w:val="008B6AAF"/>
    <w:rsid w:val="008C62C6"/>
    <w:rsid w:val="008C7ED3"/>
    <w:rsid w:val="008D09B9"/>
    <w:rsid w:val="008D32E5"/>
    <w:rsid w:val="008D46EE"/>
    <w:rsid w:val="008D4AC6"/>
    <w:rsid w:val="008E459F"/>
    <w:rsid w:val="008E4846"/>
    <w:rsid w:val="008E5BFE"/>
    <w:rsid w:val="008E63B1"/>
    <w:rsid w:val="008F5714"/>
    <w:rsid w:val="008F720C"/>
    <w:rsid w:val="008F7B74"/>
    <w:rsid w:val="009008FE"/>
    <w:rsid w:val="009022B5"/>
    <w:rsid w:val="00902FAE"/>
    <w:rsid w:val="00904ADF"/>
    <w:rsid w:val="00906E55"/>
    <w:rsid w:val="009072C2"/>
    <w:rsid w:val="00925E88"/>
    <w:rsid w:val="00926382"/>
    <w:rsid w:val="00926E80"/>
    <w:rsid w:val="0093509C"/>
    <w:rsid w:val="009400C3"/>
    <w:rsid w:val="00942699"/>
    <w:rsid w:val="00942B1A"/>
    <w:rsid w:val="00944686"/>
    <w:rsid w:val="0094581D"/>
    <w:rsid w:val="009479C3"/>
    <w:rsid w:val="00956941"/>
    <w:rsid w:val="009618DD"/>
    <w:rsid w:val="00961EC3"/>
    <w:rsid w:val="00963CB4"/>
    <w:rsid w:val="00967553"/>
    <w:rsid w:val="00971D3B"/>
    <w:rsid w:val="009763ED"/>
    <w:rsid w:val="0098134E"/>
    <w:rsid w:val="00981635"/>
    <w:rsid w:val="009A23AA"/>
    <w:rsid w:val="009A38E2"/>
    <w:rsid w:val="009A421A"/>
    <w:rsid w:val="009A59E9"/>
    <w:rsid w:val="009B5B46"/>
    <w:rsid w:val="009B7283"/>
    <w:rsid w:val="009C13F5"/>
    <w:rsid w:val="009C251D"/>
    <w:rsid w:val="009C4E74"/>
    <w:rsid w:val="009D3168"/>
    <w:rsid w:val="009E08D0"/>
    <w:rsid w:val="009E14FF"/>
    <w:rsid w:val="009E5A81"/>
    <w:rsid w:val="009F1B75"/>
    <w:rsid w:val="009F4C5C"/>
    <w:rsid w:val="009F5291"/>
    <w:rsid w:val="009F5FAF"/>
    <w:rsid w:val="00A049F2"/>
    <w:rsid w:val="00A058E8"/>
    <w:rsid w:val="00A05D41"/>
    <w:rsid w:val="00A204F8"/>
    <w:rsid w:val="00A20C36"/>
    <w:rsid w:val="00A21359"/>
    <w:rsid w:val="00A218F9"/>
    <w:rsid w:val="00A2199E"/>
    <w:rsid w:val="00A219F9"/>
    <w:rsid w:val="00A2336D"/>
    <w:rsid w:val="00A27ECE"/>
    <w:rsid w:val="00A30D67"/>
    <w:rsid w:val="00A3178D"/>
    <w:rsid w:val="00A32845"/>
    <w:rsid w:val="00A32DBC"/>
    <w:rsid w:val="00A3382A"/>
    <w:rsid w:val="00A3574E"/>
    <w:rsid w:val="00A36455"/>
    <w:rsid w:val="00A42AA1"/>
    <w:rsid w:val="00A54BE7"/>
    <w:rsid w:val="00A54FBD"/>
    <w:rsid w:val="00A55A03"/>
    <w:rsid w:val="00A56813"/>
    <w:rsid w:val="00A65184"/>
    <w:rsid w:val="00A707A3"/>
    <w:rsid w:val="00A71467"/>
    <w:rsid w:val="00A71809"/>
    <w:rsid w:val="00A847D1"/>
    <w:rsid w:val="00A86E9B"/>
    <w:rsid w:val="00A87EF4"/>
    <w:rsid w:val="00AA3E6B"/>
    <w:rsid w:val="00AA61FB"/>
    <w:rsid w:val="00AB52A8"/>
    <w:rsid w:val="00AB71FE"/>
    <w:rsid w:val="00AC066B"/>
    <w:rsid w:val="00AC7EC5"/>
    <w:rsid w:val="00AD224D"/>
    <w:rsid w:val="00AD3157"/>
    <w:rsid w:val="00AD3165"/>
    <w:rsid w:val="00AE2A12"/>
    <w:rsid w:val="00AE3ADD"/>
    <w:rsid w:val="00AE61D8"/>
    <w:rsid w:val="00AF1835"/>
    <w:rsid w:val="00B009FB"/>
    <w:rsid w:val="00B00A64"/>
    <w:rsid w:val="00B00E5B"/>
    <w:rsid w:val="00B02770"/>
    <w:rsid w:val="00B04097"/>
    <w:rsid w:val="00B0519D"/>
    <w:rsid w:val="00B05587"/>
    <w:rsid w:val="00B14756"/>
    <w:rsid w:val="00B16E73"/>
    <w:rsid w:val="00B213D0"/>
    <w:rsid w:val="00B21FCF"/>
    <w:rsid w:val="00B22999"/>
    <w:rsid w:val="00B22E65"/>
    <w:rsid w:val="00B25E10"/>
    <w:rsid w:val="00B30989"/>
    <w:rsid w:val="00B33C7C"/>
    <w:rsid w:val="00B43343"/>
    <w:rsid w:val="00B5077F"/>
    <w:rsid w:val="00B563C6"/>
    <w:rsid w:val="00B5733C"/>
    <w:rsid w:val="00B612FC"/>
    <w:rsid w:val="00B62180"/>
    <w:rsid w:val="00B64C40"/>
    <w:rsid w:val="00B64D8F"/>
    <w:rsid w:val="00B66CD4"/>
    <w:rsid w:val="00B674C0"/>
    <w:rsid w:val="00B70BD6"/>
    <w:rsid w:val="00B726FB"/>
    <w:rsid w:val="00B75645"/>
    <w:rsid w:val="00B75AD2"/>
    <w:rsid w:val="00B8093D"/>
    <w:rsid w:val="00B8193E"/>
    <w:rsid w:val="00B9293F"/>
    <w:rsid w:val="00B93AD6"/>
    <w:rsid w:val="00B957ED"/>
    <w:rsid w:val="00BA35F6"/>
    <w:rsid w:val="00BA5E20"/>
    <w:rsid w:val="00BA6690"/>
    <w:rsid w:val="00BA69BC"/>
    <w:rsid w:val="00BA7099"/>
    <w:rsid w:val="00BB74A6"/>
    <w:rsid w:val="00BC35A5"/>
    <w:rsid w:val="00BC3956"/>
    <w:rsid w:val="00BC6254"/>
    <w:rsid w:val="00BD0B7A"/>
    <w:rsid w:val="00BD2402"/>
    <w:rsid w:val="00BD3D59"/>
    <w:rsid w:val="00BE4E62"/>
    <w:rsid w:val="00BE6B40"/>
    <w:rsid w:val="00C010D7"/>
    <w:rsid w:val="00C03F19"/>
    <w:rsid w:val="00C101C1"/>
    <w:rsid w:val="00C11736"/>
    <w:rsid w:val="00C125BB"/>
    <w:rsid w:val="00C12976"/>
    <w:rsid w:val="00C14AC7"/>
    <w:rsid w:val="00C14DF3"/>
    <w:rsid w:val="00C154B9"/>
    <w:rsid w:val="00C243B8"/>
    <w:rsid w:val="00C31A29"/>
    <w:rsid w:val="00C33460"/>
    <w:rsid w:val="00C33A8C"/>
    <w:rsid w:val="00C35615"/>
    <w:rsid w:val="00C36C92"/>
    <w:rsid w:val="00C37636"/>
    <w:rsid w:val="00C418BF"/>
    <w:rsid w:val="00C46AD8"/>
    <w:rsid w:val="00C46FE8"/>
    <w:rsid w:val="00C50EC4"/>
    <w:rsid w:val="00C535A1"/>
    <w:rsid w:val="00C579E9"/>
    <w:rsid w:val="00C63F29"/>
    <w:rsid w:val="00C666A1"/>
    <w:rsid w:val="00C7519F"/>
    <w:rsid w:val="00C82ED8"/>
    <w:rsid w:val="00C862B4"/>
    <w:rsid w:val="00C90C88"/>
    <w:rsid w:val="00C940DC"/>
    <w:rsid w:val="00C956A3"/>
    <w:rsid w:val="00CA1EAC"/>
    <w:rsid w:val="00CA3D3D"/>
    <w:rsid w:val="00CA6564"/>
    <w:rsid w:val="00CB0516"/>
    <w:rsid w:val="00CB5DF3"/>
    <w:rsid w:val="00CC3341"/>
    <w:rsid w:val="00CC4256"/>
    <w:rsid w:val="00CC44C1"/>
    <w:rsid w:val="00CC56CA"/>
    <w:rsid w:val="00CC5B86"/>
    <w:rsid w:val="00CD72A4"/>
    <w:rsid w:val="00CD749C"/>
    <w:rsid w:val="00CE0536"/>
    <w:rsid w:val="00CE0B83"/>
    <w:rsid w:val="00CE5DAC"/>
    <w:rsid w:val="00CE7AB6"/>
    <w:rsid w:val="00CF3579"/>
    <w:rsid w:val="00CF6A26"/>
    <w:rsid w:val="00CF6E09"/>
    <w:rsid w:val="00D04010"/>
    <w:rsid w:val="00D1193C"/>
    <w:rsid w:val="00D25C32"/>
    <w:rsid w:val="00D31227"/>
    <w:rsid w:val="00D3525F"/>
    <w:rsid w:val="00D4249A"/>
    <w:rsid w:val="00D55206"/>
    <w:rsid w:val="00D60FCC"/>
    <w:rsid w:val="00D6190D"/>
    <w:rsid w:val="00D6681B"/>
    <w:rsid w:val="00D66CC8"/>
    <w:rsid w:val="00D671A1"/>
    <w:rsid w:val="00D75390"/>
    <w:rsid w:val="00D82F9A"/>
    <w:rsid w:val="00D87B32"/>
    <w:rsid w:val="00D87B5C"/>
    <w:rsid w:val="00D97693"/>
    <w:rsid w:val="00DA2650"/>
    <w:rsid w:val="00DA2914"/>
    <w:rsid w:val="00DA5ECA"/>
    <w:rsid w:val="00DB0E88"/>
    <w:rsid w:val="00DB179F"/>
    <w:rsid w:val="00DB1C44"/>
    <w:rsid w:val="00DB3E5A"/>
    <w:rsid w:val="00DB67FF"/>
    <w:rsid w:val="00DC6841"/>
    <w:rsid w:val="00DD7CD9"/>
    <w:rsid w:val="00DE4824"/>
    <w:rsid w:val="00DE6221"/>
    <w:rsid w:val="00DE6CA6"/>
    <w:rsid w:val="00DE6E4C"/>
    <w:rsid w:val="00DF205D"/>
    <w:rsid w:val="00DF3925"/>
    <w:rsid w:val="00DF4D73"/>
    <w:rsid w:val="00DF71EC"/>
    <w:rsid w:val="00E00077"/>
    <w:rsid w:val="00E0617D"/>
    <w:rsid w:val="00E064D1"/>
    <w:rsid w:val="00E076C5"/>
    <w:rsid w:val="00E12665"/>
    <w:rsid w:val="00E14DF4"/>
    <w:rsid w:val="00E224D0"/>
    <w:rsid w:val="00E25C0C"/>
    <w:rsid w:val="00E264A2"/>
    <w:rsid w:val="00E2739D"/>
    <w:rsid w:val="00E301EF"/>
    <w:rsid w:val="00E35029"/>
    <w:rsid w:val="00E3689B"/>
    <w:rsid w:val="00E408F0"/>
    <w:rsid w:val="00E40A00"/>
    <w:rsid w:val="00E52030"/>
    <w:rsid w:val="00E555AC"/>
    <w:rsid w:val="00E56A28"/>
    <w:rsid w:val="00E7032E"/>
    <w:rsid w:val="00E833DC"/>
    <w:rsid w:val="00E87E4B"/>
    <w:rsid w:val="00E90B03"/>
    <w:rsid w:val="00E97742"/>
    <w:rsid w:val="00EA0B42"/>
    <w:rsid w:val="00EA7661"/>
    <w:rsid w:val="00EA7BAB"/>
    <w:rsid w:val="00EB22D8"/>
    <w:rsid w:val="00EB4864"/>
    <w:rsid w:val="00EB76B3"/>
    <w:rsid w:val="00EB7A47"/>
    <w:rsid w:val="00EC0BD0"/>
    <w:rsid w:val="00EC14D2"/>
    <w:rsid w:val="00EC2870"/>
    <w:rsid w:val="00ED151B"/>
    <w:rsid w:val="00ED15C6"/>
    <w:rsid w:val="00ED18C4"/>
    <w:rsid w:val="00ED413D"/>
    <w:rsid w:val="00ED4CBF"/>
    <w:rsid w:val="00ED4FA5"/>
    <w:rsid w:val="00ED7ECA"/>
    <w:rsid w:val="00EE1999"/>
    <w:rsid w:val="00EE6A4A"/>
    <w:rsid w:val="00EF1F66"/>
    <w:rsid w:val="00EF2AF9"/>
    <w:rsid w:val="00F02AE9"/>
    <w:rsid w:val="00F05AEE"/>
    <w:rsid w:val="00F07205"/>
    <w:rsid w:val="00F14038"/>
    <w:rsid w:val="00F143C6"/>
    <w:rsid w:val="00F15003"/>
    <w:rsid w:val="00F25BFD"/>
    <w:rsid w:val="00F34A5B"/>
    <w:rsid w:val="00F4097A"/>
    <w:rsid w:val="00F41BA2"/>
    <w:rsid w:val="00F45DE6"/>
    <w:rsid w:val="00F50DEF"/>
    <w:rsid w:val="00F521C9"/>
    <w:rsid w:val="00F52844"/>
    <w:rsid w:val="00F53C9B"/>
    <w:rsid w:val="00F563A6"/>
    <w:rsid w:val="00F70FD3"/>
    <w:rsid w:val="00F8293A"/>
    <w:rsid w:val="00F82E4A"/>
    <w:rsid w:val="00F95FCF"/>
    <w:rsid w:val="00FA0405"/>
    <w:rsid w:val="00FA287F"/>
    <w:rsid w:val="00FB44D6"/>
    <w:rsid w:val="00FB4A35"/>
    <w:rsid w:val="00FC5837"/>
    <w:rsid w:val="00FC63E6"/>
    <w:rsid w:val="00FC7C9D"/>
    <w:rsid w:val="00FD4BD0"/>
    <w:rsid w:val="00FD5B9D"/>
    <w:rsid w:val="00FD702B"/>
    <w:rsid w:val="00FD7FCA"/>
    <w:rsid w:val="00FE0E6F"/>
    <w:rsid w:val="00FE54B0"/>
    <w:rsid w:val="00FE690E"/>
    <w:rsid w:val="00FF21BC"/>
    <w:rsid w:val="00FF70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0E2BEC"/>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F95FCF"/>
    <w:pPr>
      <w:keepNext/>
      <w:spacing w:before="240" w:after="60" w:line="240" w:lineRule="auto"/>
      <w:jc w:val="left"/>
      <w:outlineLvl w:val="2"/>
    </w:pPr>
    <w:rPr>
      <w:rFonts w:ascii="Arial" w:hAnsi="Arial"/>
      <w:sz w:val="24"/>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E2BEC"/>
    <w:rPr>
      <w:rFonts w:asciiTheme="majorHAnsi" w:eastAsiaTheme="majorEastAsia" w:hAnsiTheme="majorHAnsi" w:cs="Times New Roman"/>
      <w:b/>
      <w:bCs/>
      <w:color w:val="365F91" w:themeColor="accent1" w:themeShade="BF"/>
      <w:sz w:val="28"/>
      <w:szCs w:val="28"/>
      <w:rtl w:val="0"/>
      <w:cs w:val="0"/>
    </w:rPr>
  </w:style>
  <w:style w:type="character" w:customStyle="1" w:styleId="Nadpis3Char">
    <w:name w:val="Nadpis 3 Char"/>
    <w:basedOn w:val="DefaultParagraphFont"/>
    <w:link w:val="Heading3"/>
    <w:uiPriority w:val="9"/>
    <w:locked/>
    <w:rsid w:val="00F95FCF"/>
    <w:rPr>
      <w:rFonts w:ascii="Arial" w:hAnsi="Arial" w:cs="Times New Roman"/>
      <w:sz w:val="20"/>
      <w:szCs w:val="20"/>
      <w:rtl w:val="0"/>
      <w:cs w:val="0"/>
      <w:lang w:val="x-none" w:eastAsia="cs-CZ"/>
    </w:rPr>
  </w:style>
  <w:style w:type="paragraph" w:styleId="CommentText">
    <w:name w:val="annotation text"/>
    <w:basedOn w:val="Normal"/>
    <w:link w:val="TextkomentraChar"/>
    <w:uiPriority w:val="99"/>
    <w:unhideWhenUsed/>
    <w:rsid w:val="009E5A81"/>
    <w:pPr>
      <w:spacing w:after="160" w:line="240" w:lineRule="auto"/>
      <w:jc w:val="left"/>
    </w:pPr>
    <w:rPr>
      <w:sz w:val="20"/>
      <w:szCs w:val="20"/>
    </w:rPr>
  </w:style>
  <w:style w:type="character" w:customStyle="1" w:styleId="TextkomentraChar">
    <w:name w:val="Text komentára Char"/>
    <w:basedOn w:val="DefaultParagraphFont"/>
    <w:link w:val="CommentText"/>
    <w:uiPriority w:val="99"/>
    <w:locked/>
    <w:rsid w:val="009E5A81"/>
    <w:rPr>
      <w:rFonts w:cs="Times New Roman"/>
      <w:sz w:val="20"/>
      <w:szCs w:val="20"/>
      <w:rtl w:val="0"/>
      <w:cs w:val="0"/>
    </w:rPr>
  </w:style>
  <w:style w:type="paragraph" w:styleId="CommentSubject">
    <w:name w:val="annotation subject"/>
    <w:basedOn w:val="CommentText"/>
    <w:next w:val="CommentText"/>
    <w:link w:val="PredmetkomentraChar"/>
    <w:uiPriority w:val="99"/>
    <w:unhideWhenUsed/>
    <w:rsid w:val="003111DD"/>
    <w:pPr>
      <w:spacing w:after="200" w:line="240" w:lineRule="auto"/>
      <w:jc w:val="left"/>
    </w:pPr>
    <w:rPr>
      <w:b/>
      <w:bCs/>
    </w:rPr>
  </w:style>
  <w:style w:type="character" w:customStyle="1" w:styleId="PredmetkomentraChar">
    <w:name w:val="Predmet komentára Char"/>
    <w:basedOn w:val="TextkomentraChar"/>
    <w:link w:val="CommentSubject"/>
    <w:uiPriority w:val="99"/>
    <w:locked/>
    <w:rsid w:val="003111DD"/>
    <w:rPr>
      <w:b/>
      <w:bCs/>
    </w:rPr>
  </w:style>
  <w:style w:type="character" w:customStyle="1" w:styleId="Textzstupnhosymbolu1">
    <w:name w:val="Text zástupného symbolu1"/>
    <w:semiHidden/>
    <w:rsid w:val="003C3395"/>
    <w:rPr>
      <w:rFonts w:ascii="Times New Roman" w:hAnsi="Times New Roman" w:cs="Times New Roman"/>
      <w:color w:val="808080"/>
    </w:rPr>
  </w:style>
  <w:style w:type="paragraph" w:styleId="NormalWeb">
    <w:name w:val="Normal (Web)"/>
    <w:aliases w:val="webb"/>
    <w:basedOn w:val="Normal"/>
    <w:uiPriority w:val="99"/>
    <w:unhideWhenUsed/>
    <w:rsid w:val="00F53C9B"/>
    <w:pPr>
      <w:spacing w:before="100" w:beforeAutospacing="1" w:after="100" w:afterAutospacing="1" w:line="240" w:lineRule="auto"/>
      <w:jc w:val="left"/>
    </w:pPr>
    <w:rPr>
      <w:rFonts w:ascii="Times New Roman" w:hAnsi="Times New Roman"/>
      <w:sz w:val="24"/>
      <w:szCs w:val="24"/>
      <w:lang w:eastAsia="sk-SK"/>
    </w:rPr>
  </w:style>
  <w:style w:type="paragraph" w:customStyle="1" w:styleId="Odsekzoznamu2">
    <w:name w:val="Odsek zoznamu2"/>
    <w:basedOn w:val="Normal"/>
    <w:uiPriority w:val="99"/>
    <w:rsid w:val="00A54FBD"/>
    <w:pPr>
      <w:ind w:left="720"/>
      <w:contextualSpacing/>
      <w:jc w:val="left"/>
    </w:pPr>
    <w:rPr>
      <w:rFonts w:ascii="Calibri" w:eastAsia="MS Mincho" w:hAnsi="Calibri"/>
      <w:lang w:val="cs-CZ"/>
    </w:rPr>
  </w:style>
  <w:style w:type="paragraph" w:styleId="FootnoteText">
    <w:name w:val="footnote text"/>
    <w:basedOn w:val="Normal"/>
    <w:link w:val="TextpoznmkypodiarouChar"/>
    <w:uiPriority w:val="99"/>
    <w:rsid w:val="00A54FBD"/>
    <w:pPr>
      <w:spacing w:after="0" w:line="240" w:lineRule="auto"/>
      <w:jc w:val="left"/>
    </w:pPr>
    <w:rPr>
      <w:rFonts w:ascii="Times New Roman" w:eastAsia="MS Mincho" w:hAnsi="Times New Roman"/>
      <w:sz w:val="20"/>
      <w:szCs w:val="20"/>
      <w:lang w:eastAsia="cs-CZ"/>
    </w:rPr>
  </w:style>
  <w:style w:type="character" w:customStyle="1" w:styleId="TextpoznmkypodiarouChar">
    <w:name w:val="Text poznámky pod čiarou Char"/>
    <w:basedOn w:val="DefaultParagraphFont"/>
    <w:link w:val="FootnoteText"/>
    <w:uiPriority w:val="99"/>
    <w:locked/>
    <w:rsid w:val="00A54FBD"/>
    <w:rPr>
      <w:rFonts w:ascii="Times New Roman" w:eastAsia="MS Mincho" w:hAnsi="Times New Roman" w:cs="Times New Roman"/>
      <w:sz w:val="20"/>
      <w:szCs w:val="20"/>
      <w:rtl w:val="0"/>
      <w:cs w:val="0"/>
      <w:lang w:val="x-none" w:eastAsia="cs-CZ"/>
    </w:rPr>
  </w:style>
  <w:style w:type="character" w:styleId="FootnoteReference">
    <w:name w:val="footnote reference"/>
    <w:basedOn w:val="DefaultParagraphFont"/>
    <w:uiPriority w:val="99"/>
    <w:rsid w:val="00A54FBD"/>
    <w:rPr>
      <w:rFonts w:cs="Times New Roman"/>
      <w:vertAlign w:val="superscript"/>
      <w:rtl w:val="0"/>
      <w:cs w:val="0"/>
    </w:rPr>
  </w:style>
  <w:style w:type="character" w:styleId="PlaceholderText">
    <w:name w:val="Placeholder Text"/>
    <w:basedOn w:val="DefaultParagraphFont"/>
    <w:uiPriority w:val="99"/>
    <w:rsid w:val="00A54FBD"/>
    <w:rPr>
      <w:rFonts w:ascii="Times New Roman" w:hAnsi="Times New Roman" w:cs="Times New Roman"/>
      <w:color w:val="808080"/>
      <w:rtl w:val="0"/>
      <w:cs w:val="0"/>
    </w:rPr>
  </w:style>
  <w:style w:type="paragraph" w:styleId="BodyText">
    <w:name w:val="Body Text"/>
    <w:basedOn w:val="Normal"/>
    <w:link w:val="ZkladntextChar"/>
    <w:uiPriority w:val="99"/>
    <w:rsid w:val="00A54FBD"/>
    <w:pPr>
      <w:spacing w:after="0" w:line="240" w:lineRule="auto"/>
      <w:jc w:val="both"/>
    </w:pPr>
    <w:rPr>
      <w:rFonts w:ascii="Times New Roman" w:hAnsi="Times New Roman"/>
      <w:sz w:val="24"/>
      <w:szCs w:val="24"/>
      <w:lang w:eastAsia="cs-CZ"/>
    </w:rPr>
  </w:style>
  <w:style w:type="character" w:customStyle="1" w:styleId="ZkladntextChar">
    <w:name w:val="Základný text Char"/>
    <w:basedOn w:val="DefaultParagraphFont"/>
    <w:link w:val="BodyText"/>
    <w:uiPriority w:val="99"/>
    <w:locked/>
    <w:rsid w:val="00A54FBD"/>
    <w:rPr>
      <w:rFonts w:ascii="Times New Roman" w:hAnsi="Times New Roman" w:cs="Times New Roman"/>
      <w:sz w:val="24"/>
      <w:szCs w:val="24"/>
      <w:rtl w:val="0"/>
      <w:cs w:val="0"/>
      <w:lang w:val="x-none" w:eastAsia="cs-CZ"/>
    </w:rPr>
  </w:style>
  <w:style w:type="paragraph" w:styleId="ListParagraph">
    <w:name w:val="List Paragraph"/>
    <w:basedOn w:val="Normal"/>
    <w:uiPriority w:val="34"/>
    <w:qFormat/>
    <w:rsid w:val="00A54FBD"/>
    <w:pPr>
      <w:spacing w:after="0" w:line="240" w:lineRule="auto"/>
      <w:ind w:left="720"/>
      <w:contextualSpacing/>
      <w:jc w:val="left"/>
    </w:pPr>
    <w:rPr>
      <w:rFonts w:ascii="Times New Roman" w:hAnsi="Times New Roman"/>
      <w:sz w:val="24"/>
      <w:szCs w:val="24"/>
      <w:lang w:eastAsia="cs-CZ"/>
    </w:rPr>
  </w:style>
  <w:style w:type="paragraph" w:styleId="Title">
    <w:name w:val="Title"/>
    <w:basedOn w:val="Normal"/>
    <w:link w:val="NzovChar"/>
    <w:uiPriority w:val="10"/>
    <w:qFormat/>
    <w:rsid w:val="003C3395"/>
    <w:pPr>
      <w:spacing w:after="0" w:line="240" w:lineRule="auto"/>
      <w:jc w:val="center"/>
    </w:pPr>
    <w:rPr>
      <w:rFonts w:ascii="Times New Roman" w:hAnsi="Times New Roman"/>
      <w:sz w:val="24"/>
      <w:szCs w:val="20"/>
      <w:lang w:eastAsia="sk-SK"/>
    </w:rPr>
  </w:style>
  <w:style w:type="character" w:customStyle="1" w:styleId="NzovChar">
    <w:name w:val="Názov Char"/>
    <w:basedOn w:val="DefaultParagraphFont"/>
    <w:link w:val="Title"/>
    <w:uiPriority w:val="10"/>
    <w:locked/>
    <w:rsid w:val="003C3395"/>
    <w:rPr>
      <w:rFonts w:ascii="Times New Roman" w:hAnsi="Times New Roman" w:cs="Times New Roman"/>
      <w:sz w:val="20"/>
      <w:szCs w:val="20"/>
      <w:rtl w:val="0"/>
      <w:cs w:val="0"/>
      <w:lang w:val="x-none" w:eastAsia="sk-SK"/>
    </w:rPr>
  </w:style>
  <w:style w:type="character" w:customStyle="1" w:styleId="msoplaceholdertext">
    <w:name w:val="msoplaceholdertext"/>
    <w:basedOn w:val="DefaultParagraphFont"/>
    <w:rsid w:val="003C3395"/>
    <w:rPr>
      <w:rFonts w:cs="Times New Roman"/>
      <w:rtl w:val="0"/>
      <w:cs w:val="0"/>
    </w:rPr>
  </w:style>
  <w:style w:type="paragraph" w:styleId="Header">
    <w:name w:val="header"/>
    <w:basedOn w:val="Normal"/>
    <w:link w:val="HlavikaChar"/>
    <w:uiPriority w:val="99"/>
    <w:unhideWhenUsed/>
    <w:rsid w:val="0040206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402061"/>
    <w:rPr>
      <w:rFonts w:cs="Times New Roman"/>
      <w:rtl w:val="0"/>
      <w:cs w:val="0"/>
    </w:rPr>
  </w:style>
  <w:style w:type="paragraph" w:styleId="Footer">
    <w:name w:val="footer"/>
    <w:basedOn w:val="Normal"/>
    <w:link w:val="PtaChar"/>
    <w:uiPriority w:val="99"/>
    <w:unhideWhenUsed/>
    <w:rsid w:val="0040206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402061"/>
    <w:rPr>
      <w:rFonts w:cs="Times New Roman"/>
      <w:rtl w:val="0"/>
      <w:cs w:val="0"/>
    </w:rPr>
  </w:style>
  <w:style w:type="paragraph" w:styleId="BalloonText">
    <w:name w:val="Balloon Text"/>
    <w:basedOn w:val="Normal"/>
    <w:link w:val="TextbublinyChar"/>
    <w:uiPriority w:val="99"/>
    <w:unhideWhenUsed/>
    <w:rsid w:val="006072E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6072EF"/>
    <w:rPr>
      <w:rFonts w:ascii="Tahoma" w:hAnsi="Tahoma" w:cs="Tahoma"/>
      <w:sz w:val="16"/>
      <w:szCs w:val="16"/>
      <w:rtl w:val="0"/>
      <w:cs w:val="0"/>
    </w:rPr>
  </w:style>
  <w:style w:type="character" w:styleId="CommentReference">
    <w:name w:val="annotation reference"/>
    <w:basedOn w:val="DefaultParagraphFont"/>
    <w:uiPriority w:val="99"/>
    <w:unhideWhenUsed/>
    <w:rsid w:val="009E5A81"/>
    <w:rPr>
      <w:rFonts w:cs="Times New Roman"/>
      <w:sz w:val="16"/>
      <w:szCs w:val="16"/>
      <w:rtl w:val="0"/>
      <w:cs w:val="0"/>
    </w:rPr>
  </w:style>
  <w:style w:type="paragraph" w:customStyle="1" w:styleId="Default">
    <w:name w:val="Default"/>
    <w:rsid w:val="00971D3B"/>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styleId="BodyTextIndent">
    <w:name w:val="Body Text Indent"/>
    <w:basedOn w:val="Normal"/>
    <w:link w:val="ZarkazkladnhotextuChar"/>
    <w:uiPriority w:val="99"/>
    <w:semiHidden/>
    <w:unhideWhenUsed/>
    <w:rsid w:val="00F15003"/>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F15003"/>
    <w:rPr>
      <w:rFonts w:cs="Times New Roman"/>
      <w:rtl w:val="0"/>
      <w:cs w:val="0"/>
    </w:rPr>
  </w:style>
  <w:style w:type="paragraph" w:styleId="BodyText3">
    <w:name w:val="Body Text 3"/>
    <w:basedOn w:val="Normal"/>
    <w:link w:val="Zkladntext3Char"/>
    <w:uiPriority w:val="99"/>
    <w:semiHidden/>
    <w:unhideWhenUsed/>
    <w:rsid w:val="00F15003"/>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F15003"/>
    <w:rPr>
      <w:rFonts w:cs="Times New Roman"/>
      <w:sz w:val="16"/>
      <w:szCs w:val="16"/>
      <w:rtl w:val="0"/>
      <w:cs w:val="0"/>
    </w:rPr>
  </w:style>
  <w:style w:type="paragraph" w:customStyle="1" w:styleId="Zkladntext">
    <w:name w:val="Z‡kladn’ text"/>
    <w:basedOn w:val="Normal"/>
    <w:rsid w:val="00ED18C4"/>
    <w:pPr>
      <w:spacing w:after="0" w:line="240" w:lineRule="auto"/>
      <w:jc w:val="both"/>
    </w:pPr>
    <w:rPr>
      <w:rFonts w:ascii="Arial" w:hAnsi="Arial"/>
      <w:sz w:val="24"/>
      <w:szCs w:val="20"/>
      <w:lang w:val="cs-CZ" w:eastAsia="cs-CZ"/>
    </w:rPr>
  </w:style>
  <w:style w:type="paragraph" w:styleId="BodyText2">
    <w:name w:val="Body Text 2"/>
    <w:basedOn w:val="Normal"/>
    <w:link w:val="Zkladntext2Char"/>
    <w:uiPriority w:val="99"/>
    <w:unhideWhenUsed/>
    <w:rsid w:val="00733A16"/>
    <w:pPr>
      <w:spacing w:after="120" w:line="480" w:lineRule="auto"/>
      <w:jc w:val="left"/>
    </w:pPr>
  </w:style>
  <w:style w:type="character" w:customStyle="1" w:styleId="Zkladntext2Char">
    <w:name w:val="Základný text 2 Char"/>
    <w:basedOn w:val="DefaultParagraphFont"/>
    <w:link w:val="BodyText2"/>
    <w:uiPriority w:val="99"/>
    <w:semiHidden/>
    <w:locked/>
    <w:rsid w:val="00733A16"/>
    <w:rPr>
      <w:rFonts w:cs="Times New Roman"/>
      <w:rtl w:val="0"/>
      <w:cs w:val="0"/>
    </w:rPr>
  </w:style>
  <w:style w:type="paragraph" w:styleId="BodyTextIndent2">
    <w:name w:val="Body Text Indent 2"/>
    <w:basedOn w:val="Normal"/>
    <w:link w:val="Zarkazkladnhotextu2Char"/>
    <w:uiPriority w:val="99"/>
    <w:semiHidden/>
    <w:unhideWhenUsed/>
    <w:rsid w:val="00733A16"/>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733A16"/>
    <w:rPr>
      <w:rFonts w:cs="Times New Roman"/>
      <w:rtl w:val="0"/>
      <w:cs w:val="0"/>
    </w:rPr>
  </w:style>
  <w:style w:type="paragraph" w:customStyle="1" w:styleId="odsekzoznamu1">
    <w:name w:val="odsekzoznamu1"/>
    <w:basedOn w:val="Normal"/>
    <w:uiPriority w:val="99"/>
    <w:rsid w:val="00733A16"/>
    <w:pPr>
      <w:spacing w:before="100" w:beforeAutospacing="1" w:after="100" w:afterAutospacing="1" w:line="240" w:lineRule="auto"/>
      <w:jc w:val="left"/>
    </w:pPr>
    <w:rPr>
      <w:rFonts w:ascii="Times New Roman" w:hAnsi="Times New Roman"/>
      <w:sz w:val="24"/>
      <w:szCs w:val="24"/>
      <w:lang w:eastAsia="sk-SK"/>
    </w:rPr>
  </w:style>
  <w:style w:type="paragraph" w:customStyle="1" w:styleId="l3">
    <w:name w:val="l3"/>
    <w:basedOn w:val="Normal"/>
    <w:uiPriority w:val="99"/>
    <w:rsid w:val="00733A16"/>
    <w:pPr>
      <w:spacing w:before="100" w:beforeAutospacing="1" w:after="100" w:afterAutospacing="1" w:line="240" w:lineRule="auto"/>
      <w:jc w:val="left"/>
    </w:pPr>
    <w:rPr>
      <w:rFonts w:ascii="Times New Roman" w:hAnsi="Times New Roman"/>
      <w:sz w:val="24"/>
      <w:szCs w:val="24"/>
      <w:lang w:eastAsia="sk-SK"/>
    </w:rPr>
  </w:style>
  <w:style w:type="character" w:styleId="Strong">
    <w:name w:val="Strong"/>
    <w:basedOn w:val="DefaultParagraphFont"/>
    <w:uiPriority w:val="99"/>
    <w:qFormat/>
    <w:rsid w:val="00700608"/>
    <w:rPr>
      <w:rFonts w:cs="Times New Roman"/>
      <w:b/>
      <w:rtl w:val="0"/>
      <w:cs w:val="0"/>
    </w:rPr>
  </w:style>
  <w:style w:type="paragraph" w:styleId="NoSpacing">
    <w:name w:val="No Spacing"/>
    <w:uiPriority w:val="1"/>
    <w:qFormat/>
    <w:rsid w:val="0018603B"/>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customStyle="1" w:styleId="Odsekzoznamu10">
    <w:name w:val="Odsek zoznamu1"/>
    <w:basedOn w:val="Normal"/>
    <w:rsid w:val="0018603B"/>
    <w:pPr>
      <w:spacing w:after="160" w:line="259" w:lineRule="auto"/>
      <w:ind w:left="720"/>
      <w:contextualSpacing/>
      <w:jc w:val="left"/>
    </w:pPr>
    <w:rPr>
      <w:rFonts w:ascii="Calibri" w:hAnsi="Calibri"/>
    </w:rPr>
  </w:style>
  <w:style w:type="paragraph" w:styleId="Revision">
    <w:name w:val="Revision"/>
    <w:hidden/>
    <w:uiPriority w:val="99"/>
    <w:semiHidden/>
    <w:rsid w:val="0018603B"/>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odyTextIndent3">
    <w:name w:val="Body Text Indent 3"/>
    <w:basedOn w:val="Normal"/>
    <w:link w:val="Zarkazkladnhotextu3Char"/>
    <w:uiPriority w:val="99"/>
    <w:rsid w:val="004730A3"/>
    <w:pPr>
      <w:spacing w:after="120" w:line="240" w:lineRule="auto"/>
      <w:ind w:left="283"/>
      <w:jc w:val="left"/>
    </w:pPr>
    <w:rPr>
      <w:rFonts w:ascii="Times New Roman" w:hAnsi="Times New Roman"/>
      <w:sz w:val="16"/>
      <w:szCs w:val="16"/>
    </w:rPr>
  </w:style>
  <w:style w:type="character" w:customStyle="1" w:styleId="Zarkazkladnhotextu3Char">
    <w:name w:val="Zarážka základného textu 3 Char"/>
    <w:basedOn w:val="DefaultParagraphFont"/>
    <w:link w:val="BodyTextIndent3"/>
    <w:uiPriority w:val="99"/>
    <w:locked/>
    <w:rsid w:val="004730A3"/>
    <w:rPr>
      <w:rFonts w:ascii="Times New Roman" w:hAnsi="Times New Roman" w:cs="Times New Roman"/>
      <w:sz w:val="16"/>
      <w:szCs w:val="16"/>
      <w:rtl w:val="0"/>
      <w:cs w:val="0"/>
      <w:lang w:val="x-none" w:eastAsia="x-none"/>
    </w:rPr>
  </w:style>
  <w:style w:type="paragraph" w:customStyle="1" w:styleId="wText">
    <w:name w:val="wText"/>
    <w:basedOn w:val="Normal"/>
    <w:link w:val="wTextChar"/>
    <w:uiPriority w:val="1"/>
    <w:qFormat/>
    <w:rsid w:val="004730A3"/>
    <w:pPr>
      <w:spacing w:after="180" w:line="240" w:lineRule="auto"/>
      <w:jc w:val="both"/>
    </w:pPr>
    <w:rPr>
      <w:rFonts w:ascii="Times New Roman" w:eastAsia="MS Mincho" w:hAnsi="Times New Roman"/>
      <w:szCs w:val="26"/>
    </w:rPr>
  </w:style>
  <w:style w:type="character" w:customStyle="1" w:styleId="wTextChar">
    <w:name w:val="wText Char"/>
    <w:link w:val="wText"/>
    <w:uiPriority w:val="1"/>
    <w:locked/>
    <w:rsid w:val="004730A3"/>
    <w:rPr>
      <w:rFonts w:ascii="Times New Roman" w:eastAsia="MS Mincho" w:hAnsi="Times New Roman"/>
      <w:sz w:val="26"/>
      <w:lang w:val="x-none" w:eastAsia="x-none"/>
    </w:rPr>
  </w:style>
  <w:style w:type="paragraph" w:customStyle="1" w:styleId="TableText">
    <w:name w:val="Table Text"/>
    <w:basedOn w:val="Normal"/>
    <w:uiPriority w:val="18"/>
    <w:qFormat/>
    <w:rsid w:val="004730A3"/>
    <w:pPr>
      <w:spacing w:after="0" w:line="240" w:lineRule="auto"/>
      <w:jc w:val="left"/>
    </w:pPr>
    <w:rPr>
      <w:rFonts w:ascii="Arial" w:hAnsi="Arial"/>
      <w:sz w:val="18"/>
      <w:lang w:val="cs-CZ"/>
    </w:rPr>
  </w:style>
  <w:style w:type="paragraph" w:customStyle="1" w:styleId="TableHeading">
    <w:name w:val="Table Heading"/>
    <w:basedOn w:val="Normal"/>
    <w:uiPriority w:val="18"/>
    <w:qFormat/>
    <w:rsid w:val="004730A3"/>
    <w:pPr>
      <w:spacing w:after="0" w:line="240" w:lineRule="auto"/>
      <w:jc w:val="left"/>
    </w:pPr>
    <w:rPr>
      <w:rFonts w:ascii="Arial" w:hAnsi="Arial"/>
      <w:b/>
      <w:color w:val="FFFFFF"/>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EFD78-EA56-4F31-8D32-47168057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58</TotalTime>
  <Pages>3</Pages>
  <Words>609</Words>
  <Characters>3473</Characters>
  <Application>Microsoft Office Word</Application>
  <DocSecurity>0</DocSecurity>
  <Lines>0</Lines>
  <Paragraphs>0</Paragraphs>
  <ScaleCrop>false</ScaleCrop>
  <Company>Hewlett-Packard Company</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Michalíková, Daniela</dc:creator>
  <cp:lastModifiedBy>Andrej Pitonak</cp:lastModifiedBy>
  <cp:revision>8</cp:revision>
  <cp:lastPrinted>2018-05-24T20:18:00Z</cp:lastPrinted>
  <dcterms:created xsi:type="dcterms:W3CDTF">2018-05-18T13:44:00Z</dcterms:created>
  <dcterms:modified xsi:type="dcterms:W3CDTF">2018-05-24T20:31:00Z</dcterms:modified>
</cp:coreProperties>
</file>