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E3BC9" w:rsidRPr="003B51BD" w:rsidP="000C5F88">
      <w:pPr>
        <w:bidi w:val="0"/>
        <w:spacing w:after="0" w:line="240" w:lineRule="auto"/>
        <w:jc w:val="center"/>
        <w:rPr>
          <w:rFonts w:ascii="Times New Roman" w:hAnsi="Times New Roman"/>
          <w:b/>
          <w:bCs/>
          <w:sz w:val="23"/>
          <w:szCs w:val="23"/>
        </w:rPr>
      </w:pPr>
      <w:r w:rsidRPr="003B51BD">
        <w:rPr>
          <w:rFonts w:ascii="Times New Roman" w:hAnsi="Times New Roman"/>
          <w:b/>
          <w:bCs/>
          <w:sz w:val="23"/>
          <w:szCs w:val="23"/>
        </w:rPr>
        <w:t>D ô v o d o v á   s p r á v a</w:t>
      </w:r>
    </w:p>
    <w:p w:rsidR="009E3BC9" w:rsidRPr="003B51BD" w:rsidP="000C5F88">
      <w:pPr>
        <w:bidi w:val="0"/>
        <w:spacing w:after="0" w:line="240" w:lineRule="auto"/>
        <w:ind w:firstLine="708"/>
        <w:rPr>
          <w:rFonts w:ascii="Times New Roman" w:hAnsi="Times New Roman"/>
          <w:b/>
          <w:bCs/>
          <w:sz w:val="23"/>
          <w:szCs w:val="23"/>
        </w:rPr>
      </w:pPr>
    </w:p>
    <w:p w:rsidR="009E3BC9" w:rsidRPr="003B51BD" w:rsidP="000C5F88">
      <w:pPr>
        <w:bidi w:val="0"/>
        <w:spacing w:after="0" w:line="240" w:lineRule="auto"/>
        <w:ind w:firstLine="708"/>
        <w:rPr>
          <w:rFonts w:ascii="Times New Roman" w:hAnsi="Times New Roman"/>
          <w:b/>
          <w:bCs/>
          <w:sz w:val="23"/>
          <w:szCs w:val="23"/>
        </w:rPr>
      </w:pPr>
      <w:r w:rsidRPr="003B51BD">
        <w:rPr>
          <w:rFonts w:ascii="Times New Roman" w:hAnsi="Times New Roman"/>
          <w:b/>
          <w:bCs/>
          <w:sz w:val="23"/>
          <w:szCs w:val="23"/>
        </w:rPr>
        <w:t>A. Všeobecná časť</w:t>
      </w:r>
    </w:p>
    <w:p w:rsidR="009E3BC9" w:rsidRPr="003B51BD" w:rsidP="000C5F88">
      <w:pPr>
        <w:bidi w:val="0"/>
        <w:spacing w:after="0" w:line="240" w:lineRule="auto"/>
        <w:ind w:firstLine="708"/>
        <w:jc w:val="both"/>
        <w:rPr>
          <w:rFonts w:ascii="Times New Roman" w:hAnsi="Times New Roman"/>
          <w:sz w:val="23"/>
          <w:szCs w:val="23"/>
        </w:rPr>
      </w:pPr>
    </w:p>
    <w:p w:rsidR="009E3BC9" w:rsidRPr="003B51BD" w:rsidP="000C5F88">
      <w:pPr>
        <w:widowControl w:val="0"/>
        <w:autoSpaceDE w:val="0"/>
        <w:autoSpaceDN w:val="0"/>
        <w:bidi w:val="0"/>
        <w:adjustRightInd w:val="0"/>
        <w:spacing w:after="0" w:line="240" w:lineRule="auto"/>
        <w:ind w:firstLine="708"/>
        <w:jc w:val="both"/>
        <w:rPr>
          <w:rFonts w:ascii="Times New Roman" w:hAnsi="Times New Roman"/>
          <w:bCs/>
          <w:sz w:val="23"/>
          <w:szCs w:val="23"/>
        </w:rPr>
      </w:pPr>
      <w:r w:rsidRPr="003B51BD">
        <w:rPr>
          <w:rFonts w:ascii="Times New Roman" w:hAnsi="Times New Roman"/>
          <w:bCs/>
          <w:sz w:val="23"/>
          <w:szCs w:val="23"/>
        </w:rPr>
        <w:t xml:space="preserve">Návrh zákona, ktorým sa mení a dopĺňa zákon </w:t>
      </w:r>
      <w:r w:rsidRPr="003B51BD">
        <w:rPr>
          <w:rFonts w:ascii="Times New Roman" w:hAnsi="Times New Roman"/>
          <w:sz w:val="23"/>
          <w:szCs w:val="23"/>
        </w:rPr>
        <w:t xml:space="preserve">č. 8/2009 Z. z. o cestnej premávke </w:t>
      </w:r>
      <w:r w:rsidR="000C5F88">
        <w:rPr>
          <w:rFonts w:ascii="Times New Roman" w:hAnsi="Times New Roman"/>
          <w:sz w:val="23"/>
          <w:szCs w:val="23"/>
        </w:rPr>
        <w:t xml:space="preserve">                    </w:t>
      </w:r>
      <w:r w:rsidRPr="003B51BD">
        <w:rPr>
          <w:rFonts w:ascii="Times New Roman" w:hAnsi="Times New Roman"/>
          <w:sz w:val="23"/>
          <w:szCs w:val="23"/>
        </w:rPr>
        <w:t>a o zmene a doplnení niektorých zákonov v znení</w:t>
      </w:r>
      <w:r w:rsidRPr="003B51BD">
        <w:rPr>
          <w:rFonts w:ascii="Times New Roman" w:hAnsi="Times New Roman"/>
          <w:bCs/>
          <w:sz w:val="23"/>
          <w:szCs w:val="23"/>
        </w:rPr>
        <w:t xml:space="preserve">  </w:t>
      </w:r>
      <w:r w:rsidRPr="00FC5EA0">
        <w:rPr>
          <w:rFonts w:ascii="Times New Roman" w:hAnsi="Times New Roman"/>
          <w:bCs/>
          <w:sz w:val="23"/>
          <w:szCs w:val="23"/>
        </w:rPr>
        <w:t xml:space="preserve">neskorších predpisov </w:t>
      </w:r>
      <w:r w:rsidRPr="00FC5EA0" w:rsidR="00FC5EA0">
        <w:rPr>
          <w:rFonts w:ascii="Times New Roman" w:hAnsi="Times New Roman"/>
          <w:bCs/>
          <w:sz w:val="24"/>
          <w:szCs w:val="24"/>
        </w:rPr>
        <w:t xml:space="preserve">a o zmene zákona Národnej rady Slovenskej republiky č. 145/1995 Z. z. o správnych poplatkoch v znení neskorších predpisov </w:t>
      </w:r>
      <w:r w:rsidRPr="00FC5EA0">
        <w:rPr>
          <w:rFonts w:ascii="Times New Roman" w:hAnsi="Times New Roman"/>
          <w:bCs/>
          <w:sz w:val="23"/>
          <w:szCs w:val="23"/>
        </w:rPr>
        <w:t>predkladajú na rokovanie Národnej</w:t>
      </w:r>
      <w:r w:rsidRPr="003B51BD">
        <w:rPr>
          <w:rFonts w:ascii="Times New Roman" w:hAnsi="Times New Roman"/>
          <w:bCs/>
          <w:sz w:val="23"/>
          <w:szCs w:val="23"/>
        </w:rPr>
        <w:t xml:space="preserve"> rady Slovenskej republiky poslanci </w:t>
      </w:r>
      <w:r w:rsidR="000C5F88">
        <w:rPr>
          <w:rFonts w:ascii="Times New Roman" w:hAnsi="Times New Roman"/>
          <w:bCs/>
          <w:sz w:val="23"/>
          <w:szCs w:val="23"/>
        </w:rPr>
        <w:t xml:space="preserve">Národnej rady Slovenskej republiky </w:t>
      </w:r>
      <w:r w:rsidRPr="003B51BD">
        <w:rPr>
          <w:rFonts w:ascii="Times New Roman" w:hAnsi="Times New Roman"/>
          <w:bCs/>
          <w:sz w:val="23"/>
          <w:szCs w:val="23"/>
        </w:rPr>
        <w:t xml:space="preserve">Miroslav Ivan, </w:t>
      </w:r>
      <w:r w:rsidR="000C5F88">
        <w:rPr>
          <w:rFonts w:ascii="Times New Roman" w:hAnsi="Times New Roman"/>
          <w:bCs/>
          <w:sz w:val="23"/>
          <w:szCs w:val="23"/>
        </w:rPr>
        <w:t xml:space="preserve">Jozef Rajtár, Eugen Jurzyca, Milan Laurenčík, Radoslav Pavelka a Martin Klus. </w:t>
      </w:r>
    </w:p>
    <w:p w:rsidR="009E3BC9" w:rsidRPr="003B51BD" w:rsidP="000C5F88">
      <w:pPr>
        <w:widowControl w:val="0"/>
        <w:autoSpaceDE w:val="0"/>
        <w:autoSpaceDN w:val="0"/>
        <w:bidi w:val="0"/>
        <w:adjustRightInd w:val="0"/>
        <w:spacing w:after="0" w:line="240" w:lineRule="auto"/>
        <w:ind w:firstLine="708"/>
        <w:jc w:val="both"/>
        <w:rPr>
          <w:rFonts w:ascii="Times New Roman" w:hAnsi="Times New Roman"/>
          <w:bCs/>
          <w:sz w:val="23"/>
          <w:szCs w:val="23"/>
        </w:rPr>
      </w:pPr>
    </w:p>
    <w:p w:rsidR="009E3BC9" w:rsidRPr="003B51BD" w:rsidP="000C5F88">
      <w:pPr>
        <w:widowControl w:val="0"/>
        <w:autoSpaceDE w:val="0"/>
        <w:autoSpaceDN w:val="0"/>
        <w:bidi w:val="0"/>
        <w:adjustRightInd w:val="0"/>
        <w:spacing w:after="0" w:line="240" w:lineRule="auto"/>
        <w:ind w:firstLine="708"/>
        <w:jc w:val="both"/>
        <w:rPr>
          <w:rFonts w:ascii="Times New Roman" w:hAnsi="Times New Roman"/>
          <w:bCs/>
          <w:sz w:val="23"/>
          <w:szCs w:val="23"/>
        </w:rPr>
      </w:pPr>
      <w:r w:rsidRPr="003B51BD">
        <w:rPr>
          <w:rFonts w:ascii="Times New Roman" w:hAnsi="Times New Roman"/>
          <w:bCs/>
          <w:sz w:val="23"/>
          <w:szCs w:val="23"/>
        </w:rPr>
        <w:t xml:space="preserve">Cieľom predloženého návrhu sú nasledovné zmeny v zákone o cestnej premávke </w:t>
      </w:r>
      <w:r w:rsidR="000E2E9A">
        <w:rPr>
          <w:rFonts w:ascii="Times New Roman" w:hAnsi="Times New Roman"/>
          <w:bCs/>
          <w:sz w:val="23"/>
          <w:szCs w:val="23"/>
        </w:rPr>
        <w:t xml:space="preserve">                     </w:t>
      </w:r>
      <w:r w:rsidRPr="003B51BD">
        <w:rPr>
          <w:rFonts w:ascii="Times New Roman" w:hAnsi="Times New Roman"/>
          <w:bCs/>
          <w:sz w:val="23"/>
          <w:szCs w:val="23"/>
        </w:rPr>
        <w:t>a v zákone o správnych poplatkoch:</w:t>
      </w:r>
    </w:p>
    <w:p w:rsidR="009E3BC9" w:rsidRPr="003B51BD" w:rsidP="000C5F88">
      <w:pPr>
        <w:pStyle w:val="ListParagraph"/>
        <w:shd w:val="clear" w:color="auto" w:fill="FFFFFF"/>
        <w:bidi w:val="0"/>
        <w:spacing w:after="0" w:line="240" w:lineRule="auto"/>
        <w:ind w:left="0"/>
        <w:jc w:val="both"/>
        <w:rPr>
          <w:rFonts w:ascii="Times New Roman" w:hAnsi="Times New Roman"/>
          <w:bCs/>
          <w:sz w:val="23"/>
          <w:szCs w:val="23"/>
          <w:lang w:eastAsia="sk-SK"/>
        </w:rPr>
      </w:pPr>
    </w:p>
    <w:p w:rsidR="009E3BC9" w:rsidRPr="003B51BD" w:rsidP="000C5F88">
      <w:pPr>
        <w:pStyle w:val="ListParagraph"/>
        <w:numPr>
          <w:numId w:val="16"/>
        </w:numPr>
        <w:shd w:val="clear" w:color="auto" w:fill="FFFFFF"/>
        <w:bidi w:val="0"/>
        <w:spacing w:after="0" w:line="240" w:lineRule="auto"/>
        <w:jc w:val="both"/>
        <w:rPr>
          <w:rFonts w:ascii="Times New Roman" w:hAnsi="Times New Roman"/>
          <w:b/>
          <w:bCs/>
          <w:sz w:val="23"/>
          <w:szCs w:val="23"/>
          <w:lang w:eastAsia="sk-SK"/>
        </w:rPr>
      </w:pPr>
      <w:r w:rsidRPr="003B51BD">
        <w:rPr>
          <w:rFonts w:ascii="Times New Roman" w:hAnsi="Times New Roman"/>
          <w:b/>
          <w:bCs/>
          <w:sz w:val="23"/>
          <w:szCs w:val="23"/>
          <w:lang w:eastAsia="sk-SK"/>
        </w:rPr>
        <w:t xml:space="preserve">Zmena viazania EČV z vozidla na majiteľa vozidla. </w:t>
      </w:r>
    </w:p>
    <w:p w:rsidR="009E3BC9" w:rsidRPr="003B51BD" w:rsidP="009539BA">
      <w:pPr>
        <w:pStyle w:val="l6"/>
        <w:shd w:val="clear" w:color="auto" w:fill="FFFFFF"/>
        <w:bidi w:val="0"/>
        <w:spacing w:before="0" w:beforeAutospacing="0" w:after="0" w:afterAutospacing="0"/>
        <w:ind w:left="708"/>
        <w:jc w:val="both"/>
        <w:rPr>
          <w:rFonts w:ascii="Times New Roman" w:hAnsi="Times New Roman"/>
          <w:sz w:val="23"/>
          <w:szCs w:val="23"/>
        </w:rPr>
      </w:pPr>
      <w:r w:rsidRPr="003B51BD">
        <w:rPr>
          <w:rFonts w:ascii="Times New Roman" w:hAnsi="Times New Roman"/>
          <w:sz w:val="23"/>
          <w:szCs w:val="23"/>
        </w:rPr>
        <w:t>Zavedenie možnosti „prenositeľnosti“ tabuľky s evidenčným číslom vozidla (</w:t>
      </w:r>
      <w:r w:rsidR="000E2E9A">
        <w:rPr>
          <w:rFonts w:ascii="Times New Roman" w:hAnsi="Times New Roman"/>
          <w:sz w:val="23"/>
          <w:szCs w:val="23"/>
        </w:rPr>
        <w:t xml:space="preserve">v skratke EČV, </w:t>
      </w:r>
      <w:r w:rsidRPr="003B51BD">
        <w:rPr>
          <w:rFonts w:ascii="Times New Roman" w:hAnsi="Times New Roman"/>
          <w:sz w:val="23"/>
          <w:szCs w:val="23"/>
        </w:rPr>
        <w:t>tzv. ŠPZ-ky) zo starého motorového vozidla toho istého majiteľa na jeho nové motorové vozidlo</w:t>
      </w:r>
      <w:r w:rsidR="00F91C14">
        <w:rPr>
          <w:rFonts w:ascii="Times New Roman" w:hAnsi="Times New Roman"/>
          <w:sz w:val="23"/>
          <w:szCs w:val="23"/>
        </w:rPr>
        <w:t xml:space="preserve">, pričom pôvodnú tabuľku bude môcť použiť </w:t>
      </w:r>
      <w:r w:rsidR="005C00E2">
        <w:rPr>
          <w:rFonts w:ascii="Times New Roman" w:hAnsi="Times New Roman"/>
          <w:sz w:val="23"/>
          <w:szCs w:val="23"/>
        </w:rPr>
        <w:t>bez ohľadu na to, či má v danom okrese naďalej trvalý pobyt.</w:t>
      </w:r>
      <w:r w:rsidRPr="003B51BD">
        <w:rPr>
          <w:rFonts w:ascii="Times New Roman" w:hAnsi="Times New Roman"/>
          <w:sz w:val="23"/>
          <w:szCs w:val="23"/>
        </w:rPr>
        <w:t xml:space="preserve"> </w:t>
      </w:r>
      <w:r w:rsidR="000E2E9A">
        <w:rPr>
          <w:rFonts w:ascii="Times New Roman" w:hAnsi="Times New Roman"/>
          <w:sz w:val="23"/>
          <w:szCs w:val="23"/>
        </w:rPr>
        <w:t xml:space="preserve">Kúpou tabuľky s EČV pri prvej registrácii vozidla </w:t>
      </w:r>
      <w:r w:rsidR="00231284">
        <w:rPr>
          <w:rFonts w:ascii="Times New Roman" w:hAnsi="Times New Roman"/>
          <w:sz w:val="23"/>
          <w:szCs w:val="23"/>
        </w:rPr>
        <w:t xml:space="preserve">sa kupujúci stáva tak jej držiteľom a môže ju opätovne použiť pri ďalších registráciách vozidiel. </w:t>
      </w:r>
      <w:r w:rsidR="00752A18">
        <w:rPr>
          <w:rFonts w:ascii="Times New Roman" w:hAnsi="Times New Roman"/>
          <w:sz w:val="23"/>
          <w:szCs w:val="23"/>
        </w:rPr>
        <w:t xml:space="preserve">Viazanosť </w:t>
      </w:r>
      <w:r w:rsidR="000E2E9A">
        <w:rPr>
          <w:rFonts w:ascii="Times New Roman" w:hAnsi="Times New Roman"/>
          <w:sz w:val="23"/>
          <w:szCs w:val="23"/>
        </w:rPr>
        <w:t>EČV</w:t>
      </w:r>
      <w:r w:rsidR="00752A18">
        <w:rPr>
          <w:rFonts w:ascii="Times New Roman" w:hAnsi="Times New Roman"/>
          <w:sz w:val="23"/>
          <w:szCs w:val="23"/>
        </w:rPr>
        <w:t xml:space="preserve"> na okres trvalého pobytu vlastníka vozidla sa vypúšťa úplne. </w:t>
      </w:r>
      <w:r w:rsidRPr="003B51BD">
        <w:rPr>
          <w:rFonts w:ascii="Times New Roman" w:hAnsi="Times New Roman"/>
          <w:sz w:val="23"/>
          <w:szCs w:val="23"/>
        </w:rPr>
        <w:t xml:space="preserve"> Navrhnutá zmena ušetrí </w:t>
      </w:r>
      <w:r w:rsidR="009539BA">
        <w:rPr>
          <w:rFonts w:ascii="Times New Roman" w:hAnsi="Times New Roman"/>
          <w:sz w:val="23"/>
          <w:szCs w:val="23"/>
        </w:rPr>
        <w:t xml:space="preserve">jednak značné </w:t>
      </w:r>
      <w:r w:rsidRPr="003B51BD">
        <w:rPr>
          <w:rFonts w:ascii="Times New Roman" w:hAnsi="Times New Roman"/>
          <w:sz w:val="23"/>
          <w:szCs w:val="23"/>
        </w:rPr>
        <w:t xml:space="preserve">finančné prostriedky </w:t>
      </w:r>
      <w:r w:rsidR="009539BA">
        <w:rPr>
          <w:rFonts w:ascii="Times New Roman" w:hAnsi="Times New Roman"/>
          <w:sz w:val="23"/>
          <w:szCs w:val="23"/>
        </w:rPr>
        <w:t xml:space="preserve">štátu (náklady na nákup nových </w:t>
      </w:r>
      <w:r w:rsidR="000E2E9A">
        <w:rPr>
          <w:rFonts w:ascii="Times New Roman" w:hAnsi="Times New Roman"/>
          <w:sz w:val="23"/>
          <w:szCs w:val="23"/>
        </w:rPr>
        <w:t>EČV</w:t>
      </w:r>
      <w:r w:rsidR="009539BA">
        <w:rPr>
          <w:rFonts w:ascii="Times New Roman" w:hAnsi="Times New Roman"/>
          <w:sz w:val="23"/>
          <w:szCs w:val="23"/>
        </w:rPr>
        <w:t xml:space="preserve">) a jednak jednotlivcom-vlastníkom motorových vozidiel </w:t>
      </w:r>
      <w:r w:rsidRPr="003B51BD">
        <w:rPr>
          <w:rFonts w:ascii="Times New Roman" w:hAnsi="Times New Roman"/>
          <w:sz w:val="23"/>
          <w:szCs w:val="23"/>
        </w:rPr>
        <w:t>v situácii, kedy majiteľ predá staré motorové vozidlo a kúpi nové.</w:t>
      </w:r>
      <w:r w:rsidR="00F91C14">
        <w:rPr>
          <w:rFonts w:ascii="Times New Roman" w:hAnsi="Times New Roman"/>
          <w:sz w:val="23"/>
          <w:szCs w:val="23"/>
        </w:rPr>
        <w:t xml:space="preserve"> </w:t>
      </w:r>
      <w:r w:rsidR="009539BA">
        <w:rPr>
          <w:rFonts w:ascii="Times New Roman" w:hAnsi="Times New Roman"/>
          <w:sz w:val="23"/>
          <w:szCs w:val="23"/>
        </w:rPr>
        <w:t xml:space="preserve">Túto zmenu ocenia najmä tí, ktorí si dali </w:t>
      </w:r>
      <w:r w:rsidR="0024742E">
        <w:rPr>
          <w:rFonts w:ascii="Times New Roman" w:hAnsi="Times New Roman"/>
          <w:sz w:val="23"/>
          <w:szCs w:val="23"/>
        </w:rPr>
        <w:t xml:space="preserve">na objednávku </w:t>
      </w:r>
      <w:r w:rsidR="009539BA">
        <w:rPr>
          <w:rFonts w:ascii="Times New Roman" w:hAnsi="Times New Roman"/>
          <w:sz w:val="23"/>
          <w:szCs w:val="23"/>
        </w:rPr>
        <w:t xml:space="preserve">vyrobiť vlastnú </w:t>
      </w:r>
      <w:r w:rsidR="000E2E9A">
        <w:rPr>
          <w:rFonts w:ascii="Times New Roman" w:hAnsi="Times New Roman"/>
          <w:sz w:val="23"/>
          <w:szCs w:val="23"/>
        </w:rPr>
        <w:t>EČV</w:t>
      </w:r>
      <w:r w:rsidR="009539BA">
        <w:rPr>
          <w:rFonts w:ascii="Times New Roman" w:hAnsi="Times New Roman"/>
          <w:sz w:val="23"/>
          <w:szCs w:val="23"/>
        </w:rPr>
        <w:t xml:space="preserve">. </w:t>
      </w:r>
      <w:r w:rsidRPr="003B51BD">
        <w:rPr>
          <w:rFonts w:ascii="Times New Roman" w:hAnsi="Times New Roman"/>
          <w:sz w:val="23"/>
          <w:szCs w:val="23"/>
        </w:rPr>
        <w:t xml:space="preserve">Znovupoužitie pôvodnej </w:t>
      </w:r>
      <w:r w:rsidR="000E2E9A">
        <w:rPr>
          <w:rFonts w:ascii="Times New Roman" w:hAnsi="Times New Roman"/>
          <w:sz w:val="23"/>
          <w:szCs w:val="23"/>
        </w:rPr>
        <w:t>EČV</w:t>
      </w:r>
      <w:r w:rsidRPr="003B51BD" w:rsidR="000E2E9A">
        <w:rPr>
          <w:rFonts w:ascii="Times New Roman" w:hAnsi="Times New Roman"/>
          <w:sz w:val="23"/>
          <w:szCs w:val="23"/>
        </w:rPr>
        <w:t xml:space="preserve"> </w:t>
      </w:r>
      <w:r w:rsidR="009539BA">
        <w:rPr>
          <w:rFonts w:ascii="Times New Roman" w:hAnsi="Times New Roman"/>
          <w:sz w:val="23"/>
          <w:szCs w:val="23"/>
        </w:rPr>
        <w:t xml:space="preserve">však </w:t>
      </w:r>
      <w:r w:rsidRPr="003B51BD">
        <w:rPr>
          <w:rFonts w:ascii="Times New Roman" w:hAnsi="Times New Roman"/>
          <w:sz w:val="23"/>
          <w:szCs w:val="23"/>
        </w:rPr>
        <w:t xml:space="preserve">okrem finančnej úspory pre majiteľa </w:t>
      </w:r>
      <w:r w:rsidR="009539BA">
        <w:rPr>
          <w:rFonts w:ascii="Times New Roman" w:hAnsi="Times New Roman"/>
          <w:sz w:val="23"/>
          <w:szCs w:val="23"/>
        </w:rPr>
        <w:t xml:space="preserve">vozidla prináša </w:t>
      </w:r>
      <w:r w:rsidRPr="003B51BD">
        <w:rPr>
          <w:rFonts w:ascii="Times New Roman" w:hAnsi="Times New Roman"/>
          <w:sz w:val="23"/>
          <w:szCs w:val="23"/>
        </w:rPr>
        <w:t xml:space="preserve">aj ekologický </w:t>
      </w:r>
      <w:r w:rsidR="00F91C14">
        <w:rPr>
          <w:rFonts w:ascii="Times New Roman" w:hAnsi="Times New Roman"/>
          <w:sz w:val="23"/>
          <w:szCs w:val="23"/>
        </w:rPr>
        <w:t>efekt pre spoločnosť</w:t>
      </w:r>
      <w:r w:rsidR="009539BA">
        <w:rPr>
          <w:rFonts w:ascii="Times New Roman" w:hAnsi="Times New Roman"/>
          <w:sz w:val="23"/>
          <w:szCs w:val="23"/>
        </w:rPr>
        <w:t xml:space="preserve">, pretože pri súčasnom systéme sa </w:t>
      </w:r>
      <w:r w:rsidR="0024742E">
        <w:rPr>
          <w:rFonts w:ascii="Times New Roman" w:hAnsi="Times New Roman"/>
          <w:sz w:val="23"/>
          <w:szCs w:val="23"/>
        </w:rPr>
        <w:t xml:space="preserve">už </w:t>
      </w:r>
      <w:r w:rsidR="009539BA">
        <w:rPr>
          <w:rFonts w:ascii="Times New Roman" w:hAnsi="Times New Roman"/>
          <w:sz w:val="23"/>
          <w:szCs w:val="23"/>
        </w:rPr>
        <w:t xml:space="preserve">dá hovoriť o plytvaní (pri dnešnom počte áut sa v úhrne jedná o značný objem kovu potrebného na výrobu </w:t>
      </w:r>
      <w:r w:rsidR="000E2E9A">
        <w:rPr>
          <w:rFonts w:ascii="Times New Roman" w:hAnsi="Times New Roman"/>
          <w:sz w:val="23"/>
          <w:szCs w:val="23"/>
        </w:rPr>
        <w:t>EČV</w:t>
      </w:r>
      <w:r w:rsidR="009539BA">
        <w:rPr>
          <w:rFonts w:ascii="Times New Roman" w:hAnsi="Times New Roman"/>
          <w:sz w:val="23"/>
          <w:szCs w:val="23"/>
        </w:rPr>
        <w:t>)</w:t>
      </w:r>
      <w:r w:rsidRPr="003B51BD">
        <w:rPr>
          <w:rFonts w:ascii="Times New Roman" w:hAnsi="Times New Roman"/>
          <w:sz w:val="23"/>
          <w:szCs w:val="23"/>
        </w:rPr>
        <w:t>.</w:t>
      </w:r>
    </w:p>
    <w:p w:rsidR="009E3BC9" w:rsidRPr="003B51BD" w:rsidP="000C5F88">
      <w:pPr>
        <w:pStyle w:val="l6"/>
        <w:shd w:val="clear" w:color="auto" w:fill="FFFFFF"/>
        <w:bidi w:val="0"/>
        <w:spacing w:before="0" w:beforeAutospacing="0" w:after="0" w:afterAutospacing="0"/>
        <w:ind w:left="1068"/>
        <w:jc w:val="both"/>
        <w:rPr>
          <w:rFonts w:ascii="Times New Roman" w:hAnsi="Times New Roman"/>
          <w:sz w:val="23"/>
          <w:szCs w:val="23"/>
        </w:rPr>
      </w:pPr>
    </w:p>
    <w:p w:rsidR="009E3BC9" w:rsidRPr="003B51BD" w:rsidP="000C5F88">
      <w:pPr>
        <w:pStyle w:val="ListParagraph"/>
        <w:numPr>
          <w:numId w:val="16"/>
        </w:numPr>
        <w:shd w:val="clear" w:color="auto" w:fill="FFFFFF"/>
        <w:bidi w:val="0"/>
        <w:spacing w:after="0" w:line="240" w:lineRule="auto"/>
        <w:jc w:val="both"/>
        <w:rPr>
          <w:rFonts w:ascii="Times New Roman" w:hAnsi="Times New Roman"/>
          <w:b/>
          <w:bCs/>
          <w:sz w:val="23"/>
          <w:szCs w:val="23"/>
          <w:lang w:eastAsia="sk-SK"/>
        </w:rPr>
      </w:pPr>
      <w:r w:rsidRPr="003B51BD">
        <w:rPr>
          <w:rFonts w:ascii="Times New Roman" w:hAnsi="Times New Roman"/>
          <w:b/>
          <w:bCs/>
          <w:sz w:val="23"/>
          <w:szCs w:val="23"/>
          <w:lang w:eastAsia="sk-SK"/>
        </w:rPr>
        <w:t>Predĺženie platnosti dočasných EČV vozidla z 1 roka na 10 rokov.</w:t>
      </w:r>
    </w:p>
    <w:p w:rsidR="009E3BC9" w:rsidRPr="003B51BD" w:rsidP="009539BA">
      <w:pPr>
        <w:pStyle w:val="l6"/>
        <w:shd w:val="clear" w:color="auto" w:fill="FFFFFF"/>
        <w:bidi w:val="0"/>
        <w:spacing w:before="0" w:beforeAutospacing="0" w:after="0" w:afterAutospacing="0"/>
        <w:ind w:left="708"/>
        <w:jc w:val="both"/>
        <w:rPr>
          <w:rFonts w:ascii="Times New Roman" w:hAnsi="Times New Roman"/>
          <w:sz w:val="23"/>
          <w:szCs w:val="23"/>
        </w:rPr>
      </w:pPr>
      <w:r w:rsidRPr="003B51BD">
        <w:rPr>
          <w:rFonts w:ascii="Times New Roman" w:hAnsi="Times New Roman"/>
          <w:sz w:val="23"/>
          <w:szCs w:val="23"/>
        </w:rPr>
        <w:t xml:space="preserve">Zavedenie pravidla, aby platnosť tzv. „dočasnej značky“, resp. tabuľky s evidenčným číslom vozidla prideľovanej predajcami novovyrobeným vozidlám, alebo novokúpeným vozidlám, ktoré dosiaľ neboli evidované, bola nie jeden rok ako je tomu v súčasnosti, ale desať rokov. Vzhľadom na to, že životnosť takejto kovovej tabuľky vysoko prevyšuje 10 rokov, niet dôvodu obmedzovať jej platnosť na jeden rok. Uvedené 10-ročné obdobie samozrejme neznamená, že majiteľ novovyrobeného vozidla s takouto „dočasnou značkou“ bude môcť jazdiť 10 rokov, znamená to iba, že predajca ju môže svojim zákazníkom prideľovať postupne počas 10 rokov nemusí ju po jednom roku odovzdávať Policajnému zboru a platiť za novú, čím ušetrí určité finančné prostriedky a zníži sa mu administratívna náročnosť v procese práve predaného motorového vozidla. </w:t>
      </w:r>
    </w:p>
    <w:p w:rsidR="009E3BC9" w:rsidRPr="003B51BD" w:rsidP="000C5F88">
      <w:pPr>
        <w:pStyle w:val="l6"/>
        <w:shd w:val="clear" w:color="auto" w:fill="FFFFFF"/>
        <w:bidi w:val="0"/>
        <w:spacing w:before="0" w:beforeAutospacing="0" w:after="0" w:afterAutospacing="0"/>
        <w:ind w:firstLine="708"/>
        <w:jc w:val="both"/>
        <w:rPr>
          <w:rFonts w:ascii="Times New Roman" w:hAnsi="Times New Roman"/>
          <w:sz w:val="23"/>
          <w:szCs w:val="23"/>
        </w:rPr>
      </w:pPr>
    </w:p>
    <w:p w:rsidR="009E3BC9" w:rsidRPr="003B51BD" w:rsidP="000C5F88">
      <w:pPr>
        <w:pStyle w:val="ListParagraph"/>
        <w:numPr>
          <w:numId w:val="16"/>
        </w:numPr>
        <w:shd w:val="clear" w:color="auto" w:fill="FFFFFF"/>
        <w:bidi w:val="0"/>
        <w:spacing w:after="0" w:line="240" w:lineRule="auto"/>
        <w:jc w:val="both"/>
        <w:rPr>
          <w:rFonts w:ascii="Times New Roman" w:hAnsi="Times New Roman"/>
          <w:b/>
          <w:bCs/>
          <w:sz w:val="23"/>
          <w:szCs w:val="23"/>
          <w:lang w:eastAsia="sk-SK"/>
        </w:rPr>
      </w:pPr>
      <w:r w:rsidRPr="003B51BD">
        <w:rPr>
          <w:rFonts w:ascii="Times New Roman" w:hAnsi="Times New Roman"/>
          <w:b/>
          <w:bCs/>
          <w:sz w:val="23"/>
          <w:szCs w:val="23"/>
          <w:lang w:eastAsia="sk-SK"/>
        </w:rPr>
        <w:t>Zákaz opätovného vydania rovnakého EČV v prípade odcudzenia vozidla spolu s EČV.</w:t>
      </w:r>
    </w:p>
    <w:p w:rsidR="009E3BC9" w:rsidRPr="003B51BD" w:rsidP="000C5F88">
      <w:pPr>
        <w:bidi w:val="0"/>
        <w:spacing w:after="0" w:line="240" w:lineRule="auto"/>
        <w:ind w:left="708" w:firstLine="708"/>
        <w:jc w:val="both"/>
        <w:rPr>
          <w:rFonts w:ascii="Times New Roman" w:hAnsi="Times New Roman"/>
          <w:sz w:val="23"/>
          <w:szCs w:val="23"/>
        </w:rPr>
      </w:pPr>
      <w:r w:rsidRPr="003B51BD">
        <w:rPr>
          <w:rFonts w:ascii="Times New Roman" w:hAnsi="Times New Roman"/>
          <w:sz w:val="23"/>
          <w:szCs w:val="23"/>
        </w:rPr>
        <w:t>Na základe upozornenia vlastníka vozidla, ktorému bolo takéto EČV pridelené a ktorý bol z tohto dôvodu v zahraničí zadržaný ako podozrivý z odcudzenia vozidla, navrhujeme aby v prípade, ak niekedy bolo vozidlo s EČV odcudzené a vyšetrovanie ukončené, aby takéto EČV už nikdy v budúcnosti pridelené novému držiteľovi vozidla nebolo. Podľa v súčasnosti platného zákona tak vystavujeme našich občanov v zahraničí  riziku  zadržania  orgánmi polície. Predloženým návrhom takúto možnosť vylučujeme.</w:t>
      </w:r>
    </w:p>
    <w:p w:rsidR="009E3BC9" w:rsidRPr="003B51BD" w:rsidP="000C5F88">
      <w:pPr>
        <w:pStyle w:val="ListParagraph"/>
        <w:shd w:val="clear" w:color="auto" w:fill="FFFFFF"/>
        <w:bidi w:val="0"/>
        <w:spacing w:after="0" w:line="240" w:lineRule="auto"/>
        <w:jc w:val="both"/>
        <w:rPr>
          <w:rFonts w:ascii="Times New Roman" w:hAnsi="Times New Roman"/>
          <w:bCs/>
          <w:sz w:val="23"/>
          <w:szCs w:val="23"/>
          <w:lang w:eastAsia="sk-SK"/>
        </w:rPr>
      </w:pPr>
    </w:p>
    <w:p w:rsidR="009E3BC9" w:rsidRPr="003B51BD" w:rsidP="000C5F88">
      <w:pPr>
        <w:bidi w:val="0"/>
        <w:spacing w:after="0" w:line="240" w:lineRule="auto"/>
        <w:ind w:firstLine="709"/>
        <w:jc w:val="both"/>
        <w:rPr>
          <w:rFonts w:ascii="Times New Roman" w:hAnsi="Times New Roman"/>
          <w:sz w:val="23"/>
          <w:szCs w:val="23"/>
        </w:rPr>
      </w:pPr>
      <w:r w:rsidRPr="003B51BD">
        <w:rPr>
          <w:rFonts w:ascii="Times New Roman" w:hAnsi="Times New Roman"/>
          <w:sz w:val="23"/>
          <w:szCs w:val="23"/>
        </w:rPr>
        <w:t xml:space="preserve">Návrh zákona je v súlade s Ústavou Slovenskej republiky, zákonmi a ďalšími všeobecne záväznými právnymi predpismi, ako aj s medzinárodnými zmluvami a inými medzinárodnými dokumentmi, ktorými je Slovenská republika viazaná a s právom Európskej únie. </w:t>
      </w:r>
    </w:p>
    <w:p w:rsidR="009E3BC9" w:rsidRPr="003B51BD" w:rsidP="000C5F88">
      <w:pPr>
        <w:bidi w:val="0"/>
        <w:spacing w:after="0" w:line="240" w:lineRule="auto"/>
        <w:ind w:firstLine="709"/>
        <w:jc w:val="both"/>
        <w:rPr>
          <w:rFonts w:ascii="Times New Roman" w:hAnsi="Times New Roman"/>
          <w:sz w:val="23"/>
          <w:szCs w:val="23"/>
        </w:rPr>
      </w:pPr>
    </w:p>
    <w:p w:rsidR="009E3BC9" w:rsidRPr="003B51BD" w:rsidP="000C5F88">
      <w:pPr>
        <w:bidi w:val="0"/>
        <w:spacing w:after="0" w:line="240" w:lineRule="auto"/>
        <w:ind w:firstLine="709"/>
        <w:jc w:val="both"/>
        <w:rPr>
          <w:rFonts w:ascii="Times New Roman" w:hAnsi="Times New Roman"/>
          <w:sz w:val="23"/>
          <w:szCs w:val="23"/>
        </w:rPr>
      </w:pPr>
      <w:r w:rsidRPr="003B51BD">
        <w:rPr>
          <w:rFonts w:ascii="Times New Roman" w:hAnsi="Times New Roman"/>
          <w:sz w:val="23"/>
          <w:szCs w:val="23"/>
        </w:rPr>
        <w:t xml:space="preserve">Návrh zákona bude mať </w:t>
      </w:r>
      <w:r w:rsidR="0024742E">
        <w:rPr>
          <w:rFonts w:ascii="Times New Roman" w:hAnsi="Times New Roman"/>
          <w:sz w:val="23"/>
          <w:szCs w:val="23"/>
        </w:rPr>
        <w:t xml:space="preserve">pozitívny </w:t>
      </w:r>
      <w:r w:rsidRPr="003B51BD">
        <w:rPr>
          <w:rFonts w:ascii="Times New Roman" w:hAnsi="Times New Roman"/>
          <w:sz w:val="23"/>
          <w:szCs w:val="23"/>
        </w:rPr>
        <w:t>vplyv na verejné financie</w:t>
      </w:r>
      <w:r w:rsidR="0024742E">
        <w:rPr>
          <w:rFonts w:ascii="Times New Roman" w:hAnsi="Times New Roman"/>
          <w:sz w:val="23"/>
          <w:szCs w:val="23"/>
        </w:rPr>
        <w:t>, pozitívny vplyv na podnikateľské prostredie, pozitívny sociálny vplyv, pozitívny vplyv na životné prostredie, ako aj pozitívny vplyv na služby pre občana</w:t>
      </w:r>
      <w:r w:rsidRPr="003B51BD">
        <w:rPr>
          <w:rFonts w:ascii="Times New Roman" w:hAnsi="Times New Roman"/>
          <w:sz w:val="23"/>
          <w:szCs w:val="23"/>
        </w:rPr>
        <w:t xml:space="preserve">. Návrh zákona nebude mať </w:t>
      </w:r>
      <w:r w:rsidR="000E2E9A">
        <w:rPr>
          <w:rFonts w:ascii="Times New Roman" w:hAnsi="Times New Roman"/>
          <w:sz w:val="23"/>
          <w:szCs w:val="23"/>
        </w:rPr>
        <w:t xml:space="preserve">vplyv </w:t>
      </w:r>
      <w:r w:rsidRPr="003B51BD">
        <w:rPr>
          <w:rFonts w:ascii="Times New Roman" w:hAnsi="Times New Roman"/>
          <w:sz w:val="23"/>
          <w:szCs w:val="23"/>
        </w:rPr>
        <w:t xml:space="preserve">na informatizáciu spoločnosti. </w:t>
      </w:r>
    </w:p>
    <w:p w:rsidR="009E3BC9" w:rsidRPr="003B51BD" w:rsidP="000C5F88">
      <w:pPr>
        <w:bidi w:val="0"/>
        <w:spacing w:after="0" w:line="240" w:lineRule="auto"/>
        <w:ind w:firstLine="709"/>
        <w:jc w:val="both"/>
        <w:rPr>
          <w:rFonts w:ascii="Times New Roman" w:hAnsi="Times New Roman"/>
          <w:sz w:val="23"/>
          <w:szCs w:val="23"/>
        </w:rPr>
      </w:pPr>
    </w:p>
    <w:p w:rsidR="009E3BC9"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P="000C5F88">
      <w:pPr>
        <w:bidi w:val="0"/>
        <w:spacing w:after="0" w:line="240" w:lineRule="auto"/>
        <w:ind w:firstLine="709"/>
        <w:jc w:val="both"/>
        <w:rPr>
          <w:rFonts w:ascii="Times New Roman" w:hAnsi="Times New Roman"/>
          <w:sz w:val="23"/>
          <w:szCs w:val="23"/>
        </w:rPr>
      </w:pPr>
    </w:p>
    <w:p w:rsidR="00FC5EA0" w:rsidRPr="003B51BD" w:rsidP="00FC5EA0">
      <w:pPr>
        <w:bidi w:val="0"/>
        <w:spacing w:after="0" w:line="240" w:lineRule="auto"/>
        <w:ind w:firstLine="708"/>
        <w:rPr>
          <w:rFonts w:ascii="Times New Roman" w:hAnsi="Times New Roman"/>
          <w:b/>
          <w:bCs/>
          <w:sz w:val="23"/>
          <w:szCs w:val="23"/>
        </w:rPr>
      </w:pPr>
      <w:r w:rsidRPr="003B51BD">
        <w:rPr>
          <w:rFonts w:ascii="Times New Roman" w:hAnsi="Times New Roman"/>
          <w:b/>
          <w:bCs/>
          <w:sz w:val="23"/>
          <w:szCs w:val="23"/>
        </w:rPr>
        <w:t>B. Osobitná časť</w:t>
      </w:r>
    </w:p>
    <w:p w:rsidR="00FC5EA0" w:rsidRPr="003B51BD" w:rsidP="00FC5EA0">
      <w:pPr>
        <w:bidi w:val="0"/>
        <w:spacing w:after="0" w:line="240" w:lineRule="auto"/>
        <w:ind w:firstLine="708"/>
        <w:rPr>
          <w:rFonts w:ascii="Times New Roman" w:hAnsi="Times New Roman"/>
          <w:b/>
          <w:bCs/>
          <w:sz w:val="23"/>
          <w:szCs w:val="23"/>
        </w:rPr>
      </w:pPr>
    </w:p>
    <w:p w:rsidR="00FC5EA0" w:rsidRPr="003B51BD" w:rsidP="00FC5EA0">
      <w:pPr>
        <w:bidi w:val="0"/>
        <w:spacing w:after="0" w:line="240" w:lineRule="auto"/>
        <w:ind w:firstLine="708"/>
        <w:rPr>
          <w:rFonts w:ascii="Times New Roman" w:hAnsi="Times New Roman"/>
          <w:b/>
          <w:bCs/>
          <w:sz w:val="23"/>
          <w:szCs w:val="23"/>
        </w:rPr>
      </w:pPr>
      <w:r w:rsidRPr="003B51BD">
        <w:rPr>
          <w:rFonts w:ascii="Times New Roman" w:hAnsi="Times New Roman"/>
          <w:b/>
          <w:bCs/>
          <w:sz w:val="23"/>
          <w:szCs w:val="23"/>
        </w:rPr>
        <w:t>K čl. I</w:t>
      </w:r>
    </w:p>
    <w:p w:rsidR="00FC5EA0" w:rsidP="00FC5EA0">
      <w:pPr>
        <w:bidi w:val="0"/>
        <w:spacing w:after="0" w:line="240" w:lineRule="auto"/>
        <w:ind w:firstLine="708"/>
        <w:rPr>
          <w:rFonts w:ascii="Times New Roman" w:hAnsi="Times New Roman"/>
          <w:b/>
          <w:bCs/>
          <w:sz w:val="23"/>
          <w:szCs w:val="23"/>
        </w:rPr>
      </w:pPr>
    </w:p>
    <w:p w:rsidR="00FC5EA0" w:rsidP="00BC2BBC">
      <w:pPr>
        <w:bidi w:val="0"/>
        <w:spacing w:after="0" w:line="240" w:lineRule="auto"/>
        <w:ind w:firstLine="708"/>
        <w:jc w:val="both"/>
        <w:rPr>
          <w:rFonts w:ascii="Times New Roman" w:hAnsi="Times New Roman"/>
          <w:b/>
          <w:sz w:val="24"/>
          <w:szCs w:val="24"/>
        </w:rPr>
      </w:pPr>
      <w:r w:rsidRPr="008C0ABD">
        <w:rPr>
          <w:rFonts w:ascii="Times New Roman" w:hAnsi="Times New Roman"/>
          <w:b/>
          <w:sz w:val="24"/>
          <w:szCs w:val="24"/>
        </w:rPr>
        <w:t>K bodu 1</w:t>
      </w:r>
    </w:p>
    <w:p w:rsidR="00BC2BBC" w:rsidRPr="008C0ABD" w:rsidP="009B0BC7">
      <w:pPr>
        <w:bidi w:val="0"/>
        <w:spacing w:after="0" w:line="240" w:lineRule="auto"/>
        <w:jc w:val="both"/>
        <w:rPr>
          <w:rFonts w:ascii="Times New Roman" w:hAnsi="Times New Roman"/>
          <w:b/>
          <w:sz w:val="24"/>
          <w:szCs w:val="24"/>
        </w:rPr>
      </w:pPr>
    </w:p>
    <w:p w:rsidR="00FC5EA0" w:rsidP="00BC2BBC">
      <w:pPr>
        <w:bidi w:val="0"/>
        <w:spacing w:after="0" w:line="240" w:lineRule="auto"/>
        <w:ind w:firstLine="708"/>
        <w:jc w:val="both"/>
        <w:rPr>
          <w:rFonts w:ascii="Times New Roman" w:hAnsi="Times New Roman"/>
          <w:sz w:val="24"/>
          <w:szCs w:val="24"/>
        </w:rPr>
      </w:pPr>
      <w:r>
        <w:rPr>
          <w:rFonts w:ascii="Times New Roman" w:hAnsi="Times New Roman"/>
          <w:sz w:val="24"/>
          <w:szCs w:val="24"/>
        </w:rPr>
        <w:t>Ide o legislatívno-technickú úpravu vnútorného odkazu.</w:t>
      </w:r>
    </w:p>
    <w:p w:rsidR="00FC5EA0" w:rsidP="009B0BC7">
      <w:pPr>
        <w:bidi w:val="0"/>
        <w:spacing w:after="0" w:line="240" w:lineRule="auto"/>
        <w:jc w:val="both"/>
        <w:rPr>
          <w:rFonts w:ascii="Times New Roman" w:hAnsi="Times New Roman"/>
          <w:sz w:val="24"/>
          <w:szCs w:val="24"/>
        </w:rPr>
      </w:pPr>
    </w:p>
    <w:p w:rsidR="00FC5EA0" w:rsidRPr="008C0ABD" w:rsidP="00BC2BBC">
      <w:pPr>
        <w:bidi w:val="0"/>
        <w:spacing w:after="0" w:line="240" w:lineRule="auto"/>
        <w:ind w:firstLine="708"/>
        <w:jc w:val="both"/>
        <w:rPr>
          <w:rFonts w:ascii="Times New Roman" w:hAnsi="Times New Roman"/>
          <w:b/>
          <w:sz w:val="24"/>
          <w:szCs w:val="24"/>
        </w:rPr>
      </w:pPr>
      <w:r w:rsidRPr="008C0ABD">
        <w:rPr>
          <w:rFonts w:ascii="Times New Roman" w:hAnsi="Times New Roman"/>
          <w:b/>
          <w:sz w:val="24"/>
          <w:szCs w:val="24"/>
        </w:rPr>
        <w:t>K bodu 2</w:t>
      </w:r>
      <w:r w:rsidR="00BC2BBC">
        <w:rPr>
          <w:rFonts w:ascii="Times New Roman" w:hAnsi="Times New Roman"/>
          <w:b/>
          <w:sz w:val="24"/>
          <w:szCs w:val="24"/>
        </w:rPr>
        <w:t xml:space="preserve"> až 5</w:t>
      </w:r>
    </w:p>
    <w:p w:rsidR="00BC2BBC" w:rsidP="009B0BC7">
      <w:pPr>
        <w:bidi w:val="0"/>
        <w:spacing w:after="0" w:line="240" w:lineRule="auto"/>
        <w:jc w:val="both"/>
        <w:rPr>
          <w:rFonts w:ascii="Times New Roman" w:hAnsi="Times New Roman"/>
          <w:sz w:val="24"/>
          <w:szCs w:val="24"/>
        </w:rPr>
      </w:pPr>
    </w:p>
    <w:p w:rsidR="00FC5EA0" w:rsidP="00BC2BBC">
      <w:pPr>
        <w:bidi w:val="0"/>
        <w:spacing w:after="0" w:line="240" w:lineRule="auto"/>
        <w:ind w:firstLine="708"/>
        <w:jc w:val="both"/>
        <w:rPr>
          <w:rFonts w:ascii="Times New Roman" w:hAnsi="Times New Roman"/>
          <w:sz w:val="24"/>
          <w:szCs w:val="24"/>
        </w:rPr>
      </w:pPr>
      <w:r>
        <w:rPr>
          <w:rFonts w:ascii="Times New Roman" w:hAnsi="Times New Roman"/>
          <w:sz w:val="24"/>
          <w:szCs w:val="24"/>
        </w:rPr>
        <w:t>Navrhuje sa úprava príslušných ustanovení zákona, ktoré súvisia s jedným z cieľov návrhu zákona a to upraviť prideľovanie tabuliek s evidenčným číslom tak, aby bolo možné už raz (prvý krát) pridelenú tabuľku s evidenčným číslom ponechať držiteľovi alebo vlastníkovi vozidla aj za účelom jej neskoršieho opätovného použitia.</w:t>
      </w:r>
    </w:p>
    <w:p w:rsidR="00FC5EA0" w:rsidP="009B0BC7">
      <w:pPr>
        <w:bidi w:val="0"/>
        <w:spacing w:after="0" w:line="240" w:lineRule="auto"/>
        <w:jc w:val="both"/>
        <w:rPr>
          <w:rFonts w:ascii="Times New Roman" w:hAnsi="Times New Roman"/>
          <w:sz w:val="24"/>
          <w:szCs w:val="24"/>
        </w:rPr>
      </w:pPr>
    </w:p>
    <w:p w:rsidR="00FC5EA0" w:rsidP="00BC2BBC">
      <w:pPr>
        <w:bidi w:val="0"/>
        <w:spacing w:after="0" w:line="240" w:lineRule="auto"/>
        <w:ind w:firstLine="708"/>
        <w:jc w:val="both"/>
        <w:rPr>
          <w:rFonts w:ascii="Times New Roman" w:hAnsi="Times New Roman"/>
          <w:b/>
          <w:sz w:val="24"/>
          <w:szCs w:val="24"/>
        </w:rPr>
      </w:pPr>
      <w:r w:rsidRPr="008C0ABD">
        <w:rPr>
          <w:rFonts w:ascii="Times New Roman" w:hAnsi="Times New Roman"/>
          <w:b/>
          <w:sz w:val="24"/>
          <w:szCs w:val="24"/>
        </w:rPr>
        <w:t xml:space="preserve">K bodu </w:t>
      </w:r>
      <w:r w:rsidR="00BC2BBC">
        <w:rPr>
          <w:rFonts w:ascii="Times New Roman" w:hAnsi="Times New Roman"/>
          <w:b/>
          <w:sz w:val="24"/>
          <w:szCs w:val="24"/>
        </w:rPr>
        <w:t>6</w:t>
      </w:r>
    </w:p>
    <w:p w:rsidR="00BC2BBC" w:rsidRPr="008C0ABD" w:rsidP="00BC2BBC">
      <w:pPr>
        <w:bidi w:val="0"/>
        <w:spacing w:after="0" w:line="240" w:lineRule="auto"/>
        <w:ind w:firstLine="708"/>
        <w:jc w:val="both"/>
        <w:rPr>
          <w:rFonts w:ascii="Times New Roman" w:hAnsi="Times New Roman"/>
          <w:b/>
          <w:sz w:val="24"/>
          <w:szCs w:val="24"/>
        </w:rPr>
      </w:pPr>
    </w:p>
    <w:p w:rsidR="00FC5EA0" w:rsidRPr="003B51BD" w:rsidP="009B0BC7">
      <w:pPr>
        <w:bidi w:val="0"/>
        <w:spacing w:after="0" w:line="240" w:lineRule="auto"/>
        <w:ind w:firstLine="708"/>
        <w:jc w:val="both"/>
        <w:rPr>
          <w:rFonts w:ascii="Times New Roman" w:hAnsi="Times New Roman"/>
          <w:sz w:val="23"/>
          <w:szCs w:val="23"/>
        </w:rPr>
      </w:pPr>
      <w:r>
        <w:rPr>
          <w:rFonts w:ascii="Times New Roman" w:hAnsi="Times New Roman"/>
          <w:sz w:val="24"/>
          <w:szCs w:val="24"/>
        </w:rPr>
        <w:t>Navrhuje sa doplniť pravidlá v prípade, ak došlo k odcudzeniu tabuľky s evidenčným číslom.</w:t>
      </w:r>
      <w:r w:rsidRPr="00FF4B8B">
        <w:rPr>
          <w:rFonts w:ascii="Times New Roman" w:hAnsi="Times New Roman"/>
          <w:sz w:val="23"/>
          <w:szCs w:val="23"/>
        </w:rPr>
        <w:t xml:space="preserve"> </w:t>
      </w:r>
      <w:r w:rsidRPr="003B51BD">
        <w:rPr>
          <w:rFonts w:ascii="Times New Roman" w:hAnsi="Times New Roman"/>
          <w:sz w:val="23"/>
          <w:szCs w:val="23"/>
        </w:rPr>
        <w:t xml:space="preserve">Navrhuje sa </w:t>
      </w:r>
      <w:r>
        <w:rPr>
          <w:rFonts w:ascii="Times New Roman" w:hAnsi="Times New Roman"/>
          <w:sz w:val="23"/>
          <w:szCs w:val="23"/>
        </w:rPr>
        <w:t xml:space="preserve">preto </w:t>
      </w:r>
      <w:r w:rsidRPr="003B51BD">
        <w:rPr>
          <w:rFonts w:ascii="Times New Roman" w:hAnsi="Times New Roman"/>
          <w:sz w:val="23"/>
          <w:szCs w:val="23"/>
        </w:rPr>
        <w:t xml:space="preserve">zvedenie absolútneho zákazu vydávania tabuľky s evidenčným číslom vozidla, ktoré bolo odcudzené (aj s tabuľkou). Dôvodom je predchádzanie nedorozumeniam a nepríjemnostiam našich vodičov v zahraničí. </w:t>
      </w:r>
    </w:p>
    <w:p w:rsidR="00FC5EA0" w:rsidP="009B0BC7">
      <w:pPr>
        <w:bidi w:val="0"/>
        <w:spacing w:after="0" w:line="240" w:lineRule="auto"/>
        <w:jc w:val="both"/>
        <w:rPr>
          <w:rFonts w:ascii="Times New Roman" w:hAnsi="Times New Roman"/>
          <w:sz w:val="24"/>
          <w:szCs w:val="24"/>
        </w:rPr>
      </w:pPr>
    </w:p>
    <w:p w:rsidR="00FC5EA0" w:rsidRPr="00B20ADB" w:rsidP="00BC2BBC">
      <w:pPr>
        <w:bidi w:val="0"/>
        <w:spacing w:after="0" w:line="240" w:lineRule="auto"/>
        <w:ind w:firstLine="708"/>
        <w:jc w:val="both"/>
        <w:rPr>
          <w:rFonts w:ascii="Times New Roman" w:hAnsi="Times New Roman"/>
          <w:b/>
          <w:sz w:val="24"/>
          <w:szCs w:val="24"/>
        </w:rPr>
      </w:pPr>
      <w:r w:rsidRPr="00B20ADB">
        <w:rPr>
          <w:rFonts w:ascii="Times New Roman" w:hAnsi="Times New Roman"/>
          <w:b/>
          <w:sz w:val="24"/>
          <w:szCs w:val="24"/>
        </w:rPr>
        <w:t xml:space="preserve">K bodu </w:t>
      </w:r>
      <w:r w:rsidR="00BC2BBC">
        <w:rPr>
          <w:rFonts w:ascii="Times New Roman" w:hAnsi="Times New Roman"/>
          <w:b/>
          <w:sz w:val="24"/>
          <w:szCs w:val="24"/>
        </w:rPr>
        <w:t>7</w:t>
      </w:r>
    </w:p>
    <w:p w:rsidR="00BC2BBC" w:rsidP="009B0BC7">
      <w:pPr>
        <w:bidi w:val="0"/>
        <w:spacing w:after="0" w:line="240" w:lineRule="auto"/>
        <w:jc w:val="both"/>
        <w:rPr>
          <w:rFonts w:ascii="Times New Roman" w:hAnsi="Times New Roman"/>
          <w:sz w:val="24"/>
          <w:szCs w:val="24"/>
        </w:rPr>
      </w:pPr>
    </w:p>
    <w:p w:rsidR="00FC5EA0" w:rsidP="00BC2BBC">
      <w:pPr>
        <w:bidi w:val="0"/>
        <w:spacing w:after="0" w:line="240" w:lineRule="auto"/>
        <w:ind w:firstLine="708"/>
        <w:jc w:val="both"/>
        <w:rPr>
          <w:rFonts w:ascii="Times New Roman" w:hAnsi="Times New Roman"/>
          <w:sz w:val="24"/>
          <w:szCs w:val="24"/>
        </w:rPr>
      </w:pPr>
      <w:r>
        <w:rPr>
          <w:rFonts w:ascii="Times New Roman" w:hAnsi="Times New Roman"/>
          <w:sz w:val="24"/>
          <w:szCs w:val="24"/>
        </w:rPr>
        <w:t>Navrhuje sa spresnenie ustanovenia v súlade s cieľom právnej úpravy týkajúcej sa tabuliek s evidenčným číslom.</w:t>
      </w:r>
      <w:r w:rsidR="00BC2BBC">
        <w:rPr>
          <w:rFonts w:ascii="Times New Roman" w:hAnsi="Times New Roman"/>
          <w:sz w:val="24"/>
          <w:szCs w:val="24"/>
        </w:rPr>
        <w:t xml:space="preserve"> Podľa novej úpravy už nebude ŠPZ vyjadrovať okres, v ktorom má vlastník vozidla trvalý pobyt, resp. sídlo, ale už iba okres, v ktorom orgán Policajného zboru tabuľku s evidenčným číslom prvýkrát vydal.</w:t>
      </w:r>
    </w:p>
    <w:p w:rsidR="00FC5EA0" w:rsidP="009B0BC7">
      <w:pPr>
        <w:bidi w:val="0"/>
        <w:spacing w:after="0" w:line="240" w:lineRule="auto"/>
        <w:jc w:val="both"/>
        <w:rPr>
          <w:rFonts w:ascii="Times New Roman" w:hAnsi="Times New Roman"/>
          <w:sz w:val="24"/>
          <w:szCs w:val="24"/>
        </w:rPr>
      </w:pPr>
    </w:p>
    <w:p w:rsidR="00FC5EA0" w:rsidP="00BC2BBC">
      <w:pPr>
        <w:bidi w:val="0"/>
        <w:spacing w:after="0" w:line="240" w:lineRule="auto"/>
        <w:ind w:firstLine="708"/>
        <w:jc w:val="both"/>
        <w:rPr>
          <w:rFonts w:ascii="Times New Roman" w:hAnsi="Times New Roman"/>
          <w:b/>
          <w:sz w:val="24"/>
          <w:szCs w:val="24"/>
        </w:rPr>
      </w:pPr>
      <w:r w:rsidRPr="00B20ADB">
        <w:rPr>
          <w:rFonts w:ascii="Times New Roman" w:hAnsi="Times New Roman"/>
          <w:b/>
          <w:sz w:val="24"/>
          <w:szCs w:val="24"/>
        </w:rPr>
        <w:t xml:space="preserve">K bodu </w:t>
      </w:r>
      <w:r w:rsidR="00BC2BBC">
        <w:rPr>
          <w:rFonts w:ascii="Times New Roman" w:hAnsi="Times New Roman"/>
          <w:b/>
          <w:sz w:val="24"/>
          <w:szCs w:val="24"/>
        </w:rPr>
        <w:t>8, 11, 16</w:t>
      </w:r>
    </w:p>
    <w:p w:rsidR="00663F61" w:rsidRPr="00B20ADB" w:rsidP="00BC2BBC">
      <w:pPr>
        <w:bidi w:val="0"/>
        <w:spacing w:after="0" w:line="240" w:lineRule="auto"/>
        <w:ind w:firstLine="708"/>
        <w:jc w:val="both"/>
        <w:rPr>
          <w:rFonts w:ascii="Times New Roman" w:hAnsi="Times New Roman"/>
          <w:b/>
          <w:sz w:val="24"/>
          <w:szCs w:val="24"/>
        </w:rPr>
      </w:pPr>
    </w:p>
    <w:p w:rsidR="00FC5EA0" w:rsidP="00BC2BBC">
      <w:pPr>
        <w:bidi w:val="0"/>
        <w:spacing w:after="0" w:line="240" w:lineRule="auto"/>
        <w:ind w:firstLine="708"/>
        <w:jc w:val="both"/>
        <w:rPr>
          <w:rFonts w:ascii="Times New Roman" w:hAnsi="Times New Roman"/>
          <w:sz w:val="24"/>
          <w:szCs w:val="24"/>
        </w:rPr>
      </w:pPr>
      <w:r>
        <w:rPr>
          <w:rFonts w:ascii="Times New Roman" w:hAnsi="Times New Roman"/>
          <w:sz w:val="24"/>
          <w:szCs w:val="24"/>
        </w:rPr>
        <w:t>Ide o legislatívno-technickú úpravu vnútorného odkazu.</w:t>
      </w:r>
    </w:p>
    <w:p w:rsidR="00FC5EA0" w:rsidP="009B0BC7">
      <w:pPr>
        <w:bidi w:val="0"/>
        <w:spacing w:after="0" w:line="240" w:lineRule="auto"/>
        <w:jc w:val="both"/>
        <w:rPr>
          <w:rFonts w:ascii="Times New Roman" w:hAnsi="Times New Roman"/>
          <w:sz w:val="24"/>
          <w:szCs w:val="24"/>
        </w:rPr>
      </w:pPr>
    </w:p>
    <w:p w:rsidR="00FC5EA0" w:rsidP="00BC2BBC">
      <w:pPr>
        <w:bidi w:val="0"/>
        <w:spacing w:after="0" w:line="240" w:lineRule="auto"/>
        <w:ind w:firstLine="708"/>
        <w:jc w:val="both"/>
        <w:rPr>
          <w:rFonts w:ascii="Times New Roman" w:hAnsi="Times New Roman"/>
          <w:b/>
          <w:sz w:val="24"/>
          <w:szCs w:val="24"/>
        </w:rPr>
      </w:pPr>
      <w:r w:rsidRPr="00B20ADB">
        <w:rPr>
          <w:rFonts w:ascii="Times New Roman" w:hAnsi="Times New Roman"/>
          <w:b/>
          <w:sz w:val="24"/>
          <w:szCs w:val="24"/>
        </w:rPr>
        <w:t xml:space="preserve">K bodu </w:t>
      </w:r>
      <w:r w:rsidR="00BC2BBC">
        <w:rPr>
          <w:rFonts w:ascii="Times New Roman" w:hAnsi="Times New Roman"/>
          <w:b/>
          <w:sz w:val="24"/>
          <w:szCs w:val="24"/>
        </w:rPr>
        <w:t>9 a 10</w:t>
      </w:r>
    </w:p>
    <w:p w:rsidR="00BC2BBC" w:rsidRPr="00B20ADB" w:rsidP="009B0BC7">
      <w:pPr>
        <w:bidi w:val="0"/>
        <w:spacing w:after="0" w:line="240" w:lineRule="auto"/>
        <w:jc w:val="both"/>
        <w:rPr>
          <w:rFonts w:ascii="Times New Roman" w:hAnsi="Times New Roman"/>
          <w:b/>
          <w:sz w:val="24"/>
          <w:szCs w:val="24"/>
        </w:rPr>
      </w:pPr>
      <w:r>
        <w:rPr>
          <w:rFonts w:ascii="Times New Roman" w:hAnsi="Times New Roman"/>
          <w:b/>
          <w:sz w:val="24"/>
          <w:szCs w:val="24"/>
        </w:rPr>
        <w:tab/>
      </w:r>
    </w:p>
    <w:p w:rsidR="00FC5EA0" w:rsidRPr="003B51BD" w:rsidP="009B0BC7">
      <w:pPr>
        <w:pStyle w:val="l6"/>
        <w:shd w:val="clear" w:color="auto" w:fill="FFFFFF"/>
        <w:bidi w:val="0"/>
        <w:spacing w:before="0" w:beforeAutospacing="0" w:after="0" w:afterAutospacing="0"/>
        <w:ind w:firstLine="708"/>
        <w:jc w:val="both"/>
        <w:rPr>
          <w:rFonts w:ascii="Times New Roman" w:hAnsi="Times New Roman"/>
          <w:sz w:val="23"/>
          <w:szCs w:val="23"/>
        </w:rPr>
      </w:pPr>
      <w:r>
        <w:rPr>
          <w:rFonts w:ascii="Times New Roman" w:hAnsi="Times New Roman"/>
        </w:rPr>
        <w:t xml:space="preserve">Navrhuje sa úprava prideľovania tabuliek so zvláštnym evidenčným číslom </w:t>
      </w:r>
      <w:r w:rsidRPr="008C0ABD">
        <w:rPr>
          <w:rFonts w:ascii="Times New Roman" w:hAnsi="Times New Roman"/>
        </w:rPr>
        <w:t>vozidlu používanému na skúšobnú prevádzku</w:t>
      </w:r>
      <w:r>
        <w:rPr>
          <w:rFonts w:ascii="Times New Roman" w:hAnsi="Times New Roman"/>
        </w:rPr>
        <w:t xml:space="preserve">, </w:t>
      </w:r>
      <w:r w:rsidRPr="008C0ABD">
        <w:rPr>
          <w:rFonts w:ascii="Times New Roman" w:hAnsi="Times New Roman"/>
        </w:rPr>
        <w:t>novovyrobenému vozidlu alebo novokúpenému vozidlu</w:t>
      </w:r>
      <w:r>
        <w:rPr>
          <w:rFonts w:ascii="Times New Roman" w:hAnsi="Times New Roman"/>
        </w:rPr>
        <w:t>.</w:t>
      </w:r>
      <w:r w:rsidRPr="00FF4B8B">
        <w:rPr>
          <w:rFonts w:ascii="Times New Roman" w:hAnsi="Times New Roman"/>
          <w:sz w:val="23"/>
          <w:szCs w:val="23"/>
        </w:rPr>
        <w:t xml:space="preserve"> </w:t>
      </w:r>
      <w:r w:rsidR="00663F61">
        <w:rPr>
          <w:rFonts w:ascii="Times New Roman" w:hAnsi="Times New Roman"/>
          <w:sz w:val="23"/>
          <w:szCs w:val="23"/>
        </w:rPr>
        <w:t>Na</w:t>
      </w:r>
      <w:r w:rsidRPr="003B51BD">
        <w:rPr>
          <w:rFonts w:ascii="Times New Roman" w:hAnsi="Times New Roman"/>
          <w:sz w:val="23"/>
          <w:szCs w:val="23"/>
        </w:rPr>
        <w:t>vrhovaným ustanovením</w:t>
      </w:r>
      <w:r>
        <w:rPr>
          <w:rFonts w:ascii="Times New Roman" w:hAnsi="Times New Roman"/>
          <w:sz w:val="23"/>
          <w:szCs w:val="23"/>
        </w:rPr>
        <w:t xml:space="preserve"> v bode 8</w:t>
      </w:r>
      <w:r w:rsidRPr="003B51BD">
        <w:rPr>
          <w:rFonts w:ascii="Times New Roman" w:hAnsi="Times New Roman"/>
          <w:sz w:val="23"/>
          <w:szCs w:val="23"/>
        </w:rPr>
        <w:t xml:space="preserve"> sa z doterajšej množiny zvláštnych evidenčných čísiel obsahujúcich písmeno M vyčleňujú novovyrobené a novokúpené vozidlá, pričom skúšobné vozidlá v tejto skupine zostávajú. Platnosť zvláštnych evidenčných čísiel obsahujúcich písmeno M zostáva naďalej na úrovni najviac jedného roka.</w:t>
      </w:r>
      <w:r w:rsidRPr="00FF4B8B">
        <w:rPr>
          <w:rFonts w:ascii="Times New Roman" w:hAnsi="Times New Roman"/>
          <w:sz w:val="23"/>
          <w:szCs w:val="23"/>
        </w:rPr>
        <w:t xml:space="preserve"> </w:t>
      </w:r>
      <w:r w:rsidRPr="003B51BD">
        <w:rPr>
          <w:rFonts w:ascii="Times New Roman" w:hAnsi="Times New Roman"/>
          <w:sz w:val="23"/>
          <w:szCs w:val="23"/>
        </w:rPr>
        <w:t>Navrhovaným ustanovením</w:t>
      </w:r>
      <w:r>
        <w:rPr>
          <w:rFonts w:ascii="Times New Roman" w:hAnsi="Times New Roman"/>
          <w:sz w:val="23"/>
          <w:szCs w:val="23"/>
        </w:rPr>
        <w:t xml:space="preserve"> v bode 9</w:t>
      </w:r>
      <w:r w:rsidRPr="003B51BD">
        <w:rPr>
          <w:rFonts w:ascii="Times New Roman" w:hAnsi="Times New Roman"/>
          <w:sz w:val="23"/>
          <w:szCs w:val="23"/>
        </w:rPr>
        <w:t xml:space="preserve"> sa zavádza nové zvláštne evidenčné číslo obsahujúce písmeno N, ktoré sa môže prideliť novovyrobenému vozidlu, alebo novokúpenému vozidlu, ktoré dosiaľ nebolo evidované. Pre tieto vozidlá je v súčasnosti určené zvláštne evidenčné číslo obsahujúce písmeno M (verejnosti známe ako „dočasná tabuľka“, resp. „dočasná značka“), pričom tabuľky s evidenčným číslom obsahujúcim písmeno M používajú dnes aj skúšobné vozidlá a jeho platnosť je najviac jeden rok. Z množiny zvláštnych evidenčných čísiel obsahujúcich písmeno M boli novovyrobené vozidlá a novokúpené vozidlá, ktoré dosiaľ neboli evidované, vyčlenené v novelizačnom bode </w:t>
      </w:r>
      <w:r w:rsidR="00663F61">
        <w:rPr>
          <w:rFonts w:ascii="Times New Roman" w:hAnsi="Times New Roman"/>
          <w:sz w:val="23"/>
          <w:szCs w:val="23"/>
        </w:rPr>
        <w:t>9</w:t>
      </w:r>
      <w:r w:rsidRPr="003B51BD">
        <w:rPr>
          <w:rFonts w:ascii="Times New Roman" w:hAnsi="Times New Roman"/>
          <w:sz w:val="23"/>
          <w:szCs w:val="23"/>
        </w:rPr>
        <w:t xml:space="preserve">. </w:t>
      </w:r>
    </w:p>
    <w:p w:rsidR="00FC5EA0" w:rsidRPr="003B51BD" w:rsidP="009B0BC7">
      <w:pPr>
        <w:bidi w:val="0"/>
        <w:spacing w:after="0" w:line="240" w:lineRule="auto"/>
        <w:jc w:val="both"/>
        <w:rPr>
          <w:rFonts w:ascii="Times New Roman" w:hAnsi="Times New Roman"/>
          <w:sz w:val="23"/>
          <w:szCs w:val="23"/>
        </w:rPr>
      </w:pPr>
    </w:p>
    <w:p w:rsidR="00FC5EA0" w:rsidRPr="00BD7860" w:rsidP="009B0BC7">
      <w:pPr>
        <w:bidi w:val="0"/>
        <w:spacing w:after="0" w:line="240" w:lineRule="auto"/>
        <w:jc w:val="both"/>
        <w:rPr>
          <w:rFonts w:ascii="Times New Roman" w:hAnsi="Times New Roman"/>
          <w:sz w:val="24"/>
          <w:szCs w:val="24"/>
        </w:rPr>
      </w:pPr>
    </w:p>
    <w:p w:rsidR="00FC5EA0" w:rsidP="009B0BC7">
      <w:pPr>
        <w:bidi w:val="0"/>
        <w:spacing w:after="0" w:line="240" w:lineRule="auto"/>
        <w:jc w:val="both"/>
        <w:rPr>
          <w:rFonts w:ascii="Times New Roman" w:hAnsi="Times New Roman"/>
          <w:sz w:val="24"/>
          <w:szCs w:val="24"/>
        </w:rPr>
      </w:pPr>
    </w:p>
    <w:p w:rsidR="00FC5EA0" w:rsidP="00BC2BBC">
      <w:pPr>
        <w:bidi w:val="0"/>
        <w:spacing w:after="0" w:line="240" w:lineRule="auto"/>
        <w:ind w:firstLine="708"/>
        <w:jc w:val="both"/>
        <w:rPr>
          <w:rFonts w:ascii="Times New Roman" w:hAnsi="Times New Roman"/>
          <w:b/>
          <w:sz w:val="24"/>
          <w:szCs w:val="24"/>
        </w:rPr>
      </w:pPr>
      <w:r w:rsidRPr="00B20ADB">
        <w:rPr>
          <w:rFonts w:ascii="Times New Roman" w:hAnsi="Times New Roman"/>
          <w:b/>
          <w:sz w:val="24"/>
          <w:szCs w:val="24"/>
        </w:rPr>
        <w:t>K bodu 1</w:t>
      </w:r>
      <w:r w:rsidR="00BC2BBC">
        <w:rPr>
          <w:rFonts w:ascii="Times New Roman" w:hAnsi="Times New Roman"/>
          <w:b/>
          <w:sz w:val="24"/>
          <w:szCs w:val="24"/>
        </w:rPr>
        <w:t>2</w:t>
      </w:r>
    </w:p>
    <w:p w:rsidR="00BC2BBC" w:rsidRPr="00B20ADB" w:rsidP="009B0BC7">
      <w:pPr>
        <w:bidi w:val="0"/>
        <w:spacing w:after="0" w:line="240" w:lineRule="auto"/>
        <w:jc w:val="both"/>
        <w:rPr>
          <w:rFonts w:ascii="Times New Roman" w:hAnsi="Times New Roman"/>
          <w:b/>
          <w:sz w:val="24"/>
          <w:szCs w:val="24"/>
        </w:rPr>
      </w:pPr>
    </w:p>
    <w:p w:rsidR="00FC5EA0" w:rsidRPr="003B51BD" w:rsidP="009B0BC7">
      <w:pPr>
        <w:bidi w:val="0"/>
        <w:spacing w:after="0" w:line="240" w:lineRule="auto"/>
        <w:ind w:firstLine="708"/>
        <w:jc w:val="both"/>
        <w:rPr>
          <w:rFonts w:ascii="Times New Roman" w:hAnsi="Times New Roman"/>
          <w:sz w:val="23"/>
          <w:szCs w:val="23"/>
        </w:rPr>
      </w:pPr>
      <w:r>
        <w:rPr>
          <w:rFonts w:ascii="Times New Roman" w:hAnsi="Times New Roman"/>
          <w:sz w:val="24"/>
          <w:szCs w:val="24"/>
        </w:rPr>
        <w:t>Upravujú sa pravidlá prideľovania tabuliek so zvláštnym evidenčným číslom.</w:t>
      </w:r>
      <w:r w:rsidRPr="00FF4B8B">
        <w:rPr>
          <w:rFonts w:ascii="Times New Roman" w:hAnsi="Times New Roman"/>
          <w:sz w:val="23"/>
          <w:szCs w:val="23"/>
        </w:rPr>
        <w:t xml:space="preserve"> </w:t>
      </w:r>
      <w:r w:rsidRPr="003B51BD">
        <w:rPr>
          <w:rFonts w:ascii="Times New Roman" w:hAnsi="Times New Roman"/>
          <w:sz w:val="23"/>
          <w:szCs w:val="23"/>
        </w:rPr>
        <w:t xml:space="preserve">Navrhované ustanovenie vecne kopíruje súčasné znenie, avšak pridáva doň písmeno b) ktoré obsahuje osobitnú dobu platnosti dokladov vydaných dokladov k tabuľke so zvláštnym evidenčným číslom obsahujúcim písmeno N a to v trvaní </w:t>
      </w:r>
      <w:r>
        <w:rPr>
          <w:rFonts w:ascii="Times New Roman" w:hAnsi="Times New Roman"/>
          <w:sz w:val="23"/>
          <w:szCs w:val="23"/>
        </w:rPr>
        <w:t xml:space="preserve">najviac </w:t>
      </w:r>
      <w:r w:rsidRPr="003B51BD">
        <w:rPr>
          <w:rFonts w:ascii="Times New Roman" w:hAnsi="Times New Roman"/>
          <w:sz w:val="23"/>
          <w:szCs w:val="23"/>
        </w:rPr>
        <w:t>10 rokov. Dočasné EČV sa v praxi využíva na označenie motorového vozidla po dobu medzi kúpou vozidla a jeho zaevidovaním na dopravnom inšpektoráte podľa sídla, resp. bydliska majiteľa, resp. držiteľa vozidla. Tieto EČV poskytuje na túto dobu predajca vozidla. Ich platnosť je však len jeden rok a každý rok opakovane musí predajca vozidiel tieto EČV na dopravnom inšpektoráte zakúpiť. Priemerný počet takýchto EČV u predajcov sa pohybuje medzi 20 až 30, čo znamená úplne zbytočné finančné zaťaženie vzhľadom na to, že životnosť týchto plechových EČV vysoko prevyšuje 10 rokov. Navrhujeme aby platnosť takýchto EČV bola 10 rokov, predajcom vozidiel ušetríme nemálo finančných prostriedkov a policajným orgánom na dopravných inšpektorátoch znížime administratívne zaťaženie.</w:t>
      </w:r>
    </w:p>
    <w:p w:rsidR="00FC5EA0" w:rsidP="009B0BC7">
      <w:pPr>
        <w:bidi w:val="0"/>
        <w:spacing w:after="0" w:line="240" w:lineRule="auto"/>
        <w:jc w:val="both"/>
        <w:rPr>
          <w:rFonts w:ascii="Times New Roman" w:hAnsi="Times New Roman"/>
          <w:sz w:val="24"/>
          <w:szCs w:val="24"/>
        </w:rPr>
      </w:pPr>
    </w:p>
    <w:p w:rsidR="00FC5EA0" w:rsidRPr="00B20ADB" w:rsidP="00BC2BBC">
      <w:pPr>
        <w:bidi w:val="0"/>
        <w:spacing w:after="0" w:line="240" w:lineRule="auto"/>
        <w:ind w:firstLine="708"/>
        <w:jc w:val="both"/>
        <w:rPr>
          <w:rFonts w:ascii="Times New Roman" w:hAnsi="Times New Roman"/>
          <w:b/>
          <w:sz w:val="24"/>
          <w:szCs w:val="24"/>
        </w:rPr>
      </w:pPr>
      <w:r w:rsidRPr="00B20ADB">
        <w:rPr>
          <w:rFonts w:ascii="Times New Roman" w:hAnsi="Times New Roman"/>
          <w:b/>
          <w:sz w:val="24"/>
          <w:szCs w:val="24"/>
        </w:rPr>
        <w:t xml:space="preserve">K bodu </w:t>
      </w:r>
      <w:r w:rsidR="00BC2BBC">
        <w:rPr>
          <w:rFonts w:ascii="Times New Roman" w:hAnsi="Times New Roman"/>
          <w:b/>
          <w:sz w:val="24"/>
          <w:szCs w:val="24"/>
        </w:rPr>
        <w:t>13 a 14</w:t>
      </w:r>
    </w:p>
    <w:p w:rsidR="00BC2BBC" w:rsidP="009B0BC7">
      <w:pPr>
        <w:pStyle w:val="l6"/>
        <w:shd w:val="clear" w:color="auto" w:fill="FFFFFF"/>
        <w:bidi w:val="0"/>
        <w:spacing w:before="0" w:beforeAutospacing="0" w:after="0" w:afterAutospacing="0"/>
        <w:ind w:firstLine="708"/>
        <w:jc w:val="both"/>
        <w:rPr>
          <w:rFonts w:ascii="Times New Roman" w:hAnsi="Times New Roman"/>
        </w:rPr>
      </w:pPr>
    </w:p>
    <w:p w:rsidR="00FC5EA0" w:rsidRPr="003976AB" w:rsidP="009B0BC7">
      <w:pPr>
        <w:pStyle w:val="l6"/>
        <w:shd w:val="clear" w:color="auto" w:fill="FFFFFF"/>
        <w:bidi w:val="0"/>
        <w:spacing w:before="0" w:beforeAutospacing="0" w:after="0" w:afterAutospacing="0"/>
        <w:ind w:firstLine="708"/>
        <w:jc w:val="both"/>
        <w:rPr>
          <w:rFonts w:ascii="Times New Roman" w:hAnsi="Times New Roman"/>
          <w:sz w:val="23"/>
          <w:szCs w:val="23"/>
        </w:rPr>
      </w:pPr>
      <w:r w:rsidR="00475E95">
        <w:rPr>
          <w:rFonts w:ascii="Times New Roman" w:hAnsi="Times New Roman"/>
        </w:rPr>
        <w:t xml:space="preserve">V novelizačnom bode 13 sa upravuje </w:t>
      </w:r>
      <w:r>
        <w:rPr>
          <w:rFonts w:ascii="Times New Roman" w:hAnsi="Times New Roman"/>
        </w:rPr>
        <w:t>ustanovenie týkajúce sa prideľovania tabuliek so zvláštnym evidenčným číslom obsahujúce písmeno M a N tak, aby bolo zrejmé, kto môže požiadať o vydanie tabuľky s písmenom M a tabuľky s písmenom N.</w:t>
      </w:r>
      <w:r w:rsidRPr="00FF4B8B">
        <w:rPr>
          <w:rFonts w:ascii="Times New Roman" w:hAnsi="Times New Roman"/>
          <w:sz w:val="23"/>
          <w:szCs w:val="23"/>
        </w:rPr>
        <w:t xml:space="preserve"> </w:t>
      </w:r>
      <w:r w:rsidR="00663F61">
        <w:rPr>
          <w:rFonts w:ascii="Times New Roman" w:hAnsi="Times New Roman"/>
          <w:sz w:val="23"/>
          <w:szCs w:val="23"/>
        </w:rPr>
        <w:t>V</w:t>
      </w:r>
      <w:r w:rsidRPr="003B51BD">
        <w:rPr>
          <w:rFonts w:ascii="Times New Roman" w:hAnsi="Times New Roman"/>
          <w:sz w:val="23"/>
          <w:szCs w:val="23"/>
        </w:rPr>
        <w:t> kontexte na vyššie</w:t>
      </w:r>
      <w:r>
        <w:rPr>
          <w:rFonts w:ascii="Times New Roman" w:hAnsi="Times New Roman"/>
          <w:sz w:val="23"/>
          <w:szCs w:val="23"/>
        </w:rPr>
        <w:t xml:space="preserve"> </w:t>
      </w:r>
      <w:r w:rsidRPr="003B51BD">
        <w:rPr>
          <w:rFonts w:ascii="Times New Roman" w:hAnsi="Times New Roman"/>
          <w:sz w:val="23"/>
          <w:szCs w:val="23"/>
        </w:rPr>
        <w:t xml:space="preserve">uvedené legislatívne zmeny sa </w:t>
      </w:r>
      <w:r>
        <w:rPr>
          <w:rFonts w:ascii="Times New Roman" w:hAnsi="Times New Roman"/>
          <w:sz w:val="23"/>
          <w:szCs w:val="23"/>
        </w:rPr>
        <w:t xml:space="preserve">zužuje okruh subjektov, ktorým možno vydať </w:t>
      </w:r>
      <w:r w:rsidRPr="003B51BD">
        <w:rPr>
          <w:rFonts w:ascii="Times New Roman" w:hAnsi="Times New Roman"/>
          <w:sz w:val="23"/>
          <w:szCs w:val="23"/>
        </w:rPr>
        <w:t>tabuľky so zvláštnym evidenčným číslom obsahujúcim písmen</w:t>
      </w:r>
      <w:r>
        <w:rPr>
          <w:rFonts w:ascii="Times New Roman" w:hAnsi="Times New Roman"/>
          <w:sz w:val="23"/>
          <w:szCs w:val="23"/>
        </w:rPr>
        <w:t xml:space="preserve">o </w:t>
      </w:r>
      <w:r w:rsidRPr="003B51BD">
        <w:rPr>
          <w:rFonts w:ascii="Times New Roman" w:hAnsi="Times New Roman"/>
          <w:sz w:val="23"/>
          <w:szCs w:val="23"/>
        </w:rPr>
        <w:t>M.</w:t>
      </w:r>
      <w:r w:rsidRPr="00FF4B8B">
        <w:rPr>
          <w:rFonts w:ascii="Times New Roman" w:hAnsi="Times New Roman"/>
          <w:sz w:val="23"/>
          <w:szCs w:val="23"/>
        </w:rPr>
        <w:t xml:space="preserve"> </w:t>
      </w:r>
      <w:r w:rsidRPr="003976AB">
        <w:rPr>
          <w:rFonts w:ascii="Times New Roman" w:hAnsi="Times New Roman"/>
          <w:sz w:val="23"/>
          <w:szCs w:val="23"/>
        </w:rPr>
        <w:t xml:space="preserve">Navrhovanou zmenou </w:t>
      </w:r>
      <w:r w:rsidR="00475E95">
        <w:rPr>
          <w:rFonts w:ascii="Times New Roman" w:hAnsi="Times New Roman"/>
          <w:sz w:val="23"/>
          <w:szCs w:val="23"/>
        </w:rPr>
        <w:t xml:space="preserve">v novelizačnom bode 14 </w:t>
      </w:r>
      <w:r w:rsidRPr="003976AB">
        <w:rPr>
          <w:rFonts w:ascii="Times New Roman" w:hAnsi="Times New Roman"/>
          <w:sz w:val="23"/>
          <w:szCs w:val="23"/>
        </w:rPr>
        <w:t xml:space="preserve">sa </w:t>
      </w:r>
      <w:r>
        <w:rPr>
          <w:rFonts w:ascii="Times New Roman" w:hAnsi="Times New Roman"/>
          <w:sz w:val="23"/>
          <w:szCs w:val="23"/>
        </w:rPr>
        <w:t xml:space="preserve">do zákona zakotvuje okruh subjektov, ktorým možno vydať </w:t>
      </w:r>
      <w:r w:rsidRPr="003B51BD">
        <w:rPr>
          <w:rFonts w:ascii="Times New Roman" w:hAnsi="Times New Roman"/>
          <w:sz w:val="23"/>
          <w:szCs w:val="23"/>
        </w:rPr>
        <w:t>tabuľky so zvláštnym evidenčným číslom obsahujúcim písmen</w:t>
      </w:r>
      <w:r>
        <w:rPr>
          <w:rFonts w:ascii="Times New Roman" w:hAnsi="Times New Roman"/>
          <w:sz w:val="23"/>
          <w:szCs w:val="23"/>
        </w:rPr>
        <w:t>o N</w:t>
      </w:r>
      <w:r w:rsidRPr="003B51BD">
        <w:rPr>
          <w:rFonts w:ascii="Times New Roman" w:hAnsi="Times New Roman"/>
          <w:sz w:val="23"/>
          <w:szCs w:val="23"/>
        </w:rPr>
        <w:t>.</w:t>
      </w:r>
    </w:p>
    <w:p w:rsidR="00FC5EA0" w:rsidP="009B0BC7">
      <w:pPr>
        <w:bidi w:val="0"/>
        <w:spacing w:after="0" w:line="240" w:lineRule="auto"/>
        <w:jc w:val="both"/>
        <w:rPr>
          <w:rFonts w:ascii="Times New Roman" w:hAnsi="Times New Roman"/>
          <w:sz w:val="24"/>
          <w:szCs w:val="24"/>
        </w:rPr>
      </w:pPr>
    </w:p>
    <w:p w:rsidR="00FC5EA0" w:rsidRPr="00B20ADB" w:rsidP="00BC2BBC">
      <w:pPr>
        <w:bidi w:val="0"/>
        <w:spacing w:after="0" w:line="240" w:lineRule="auto"/>
        <w:ind w:firstLine="708"/>
        <w:jc w:val="both"/>
        <w:rPr>
          <w:rFonts w:ascii="Times New Roman" w:hAnsi="Times New Roman"/>
          <w:b/>
          <w:sz w:val="24"/>
          <w:szCs w:val="24"/>
        </w:rPr>
      </w:pPr>
      <w:r w:rsidRPr="00B20ADB">
        <w:rPr>
          <w:rFonts w:ascii="Times New Roman" w:hAnsi="Times New Roman"/>
          <w:b/>
          <w:sz w:val="24"/>
          <w:szCs w:val="24"/>
        </w:rPr>
        <w:t>K bodu 1</w:t>
      </w:r>
      <w:r w:rsidR="00BC2BBC">
        <w:rPr>
          <w:rFonts w:ascii="Times New Roman" w:hAnsi="Times New Roman"/>
          <w:b/>
          <w:sz w:val="24"/>
          <w:szCs w:val="24"/>
        </w:rPr>
        <w:t>5</w:t>
      </w:r>
    </w:p>
    <w:p w:rsidR="00BC2BBC" w:rsidP="009B0BC7">
      <w:pPr>
        <w:bidi w:val="0"/>
        <w:spacing w:after="0" w:line="240" w:lineRule="auto"/>
        <w:jc w:val="both"/>
        <w:rPr>
          <w:rFonts w:ascii="Times New Roman" w:hAnsi="Times New Roman"/>
          <w:sz w:val="24"/>
          <w:szCs w:val="24"/>
        </w:rPr>
      </w:pPr>
    </w:p>
    <w:p w:rsidR="00FC5EA0" w:rsidP="00BC2BBC">
      <w:pPr>
        <w:bidi w:val="0"/>
        <w:spacing w:after="0" w:line="240" w:lineRule="auto"/>
        <w:ind w:firstLine="708"/>
        <w:jc w:val="both"/>
        <w:rPr>
          <w:rFonts w:ascii="Times New Roman" w:hAnsi="Times New Roman"/>
          <w:sz w:val="24"/>
          <w:szCs w:val="24"/>
        </w:rPr>
      </w:pPr>
      <w:r w:rsidRPr="002A4D97">
        <w:rPr>
          <w:rFonts w:ascii="Times New Roman" w:hAnsi="Times New Roman"/>
          <w:sz w:val="24"/>
          <w:szCs w:val="24"/>
        </w:rPr>
        <w:t>V</w:t>
      </w:r>
      <w:r w:rsidRPr="0018145C">
        <w:rPr>
          <w:rFonts w:ascii="Times New Roman" w:hAnsi="Times New Roman"/>
          <w:sz w:val="24"/>
          <w:szCs w:val="24"/>
        </w:rPr>
        <w:t> </w:t>
      </w:r>
      <w:r w:rsidRPr="002A4D97">
        <w:rPr>
          <w:rFonts w:ascii="Times New Roman" w:hAnsi="Times New Roman"/>
          <w:sz w:val="24"/>
          <w:szCs w:val="24"/>
        </w:rPr>
        <w:t>nadväznosti na zavedenie tabuliek so zvláštnym evidenčným číslo obsahujúcim písmeno N sa rozširuje ustanovenie § 128 ods. 4 (pôvodný odsek 3).</w:t>
      </w:r>
      <w:r w:rsidR="00475E95">
        <w:rPr>
          <w:rFonts w:ascii="Times New Roman" w:hAnsi="Times New Roman"/>
          <w:sz w:val="24"/>
          <w:szCs w:val="24"/>
        </w:rPr>
        <w:t xml:space="preserve"> </w:t>
      </w:r>
      <w:r>
        <w:rPr>
          <w:rFonts w:ascii="Times New Roman" w:hAnsi="Times New Roman"/>
          <w:sz w:val="24"/>
          <w:szCs w:val="24"/>
        </w:rPr>
        <w:t xml:space="preserve">Upravuje sa ustanovenie o </w:t>
      </w:r>
      <w:r w:rsidRPr="00B20ADB">
        <w:rPr>
          <w:rFonts w:ascii="Times New Roman" w:hAnsi="Times New Roman"/>
          <w:sz w:val="24"/>
          <w:szCs w:val="24"/>
        </w:rPr>
        <w:t>tlačivá</w:t>
      </w:r>
      <w:r>
        <w:rPr>
          <w:rFonts w:ascii="Times New Roman" w:hAnsi="Times New Roman"/>
          <w:sz w:val="24"/>
          <w:szCs w:val="24"/>
        </w:rPr>
        <w:t>ch</w:t>
      </w:r>
      <w:r w:rsidRPr="00B20ADB">
        <w:rPr>
          <w:rFonts w:ascii="Times New Roman" w:hAnsi="Times New Roman"/>
          <w:sz w:val="24"/>
          <w:szCs w:val="24"/>
        </w:rPr>
        <w:t xml:space="preserve"> na vedenie prehľadu o manipulácii s tabuľkami so zvláštnym evidenčným číslom a o ich prideľovaní</w:t>
      </w:r>
      <w:r>
        <w:rPr>
          <w:rFonts w:ascii="Times New Roman" w:hAnsi="Times New Roman"/>
          <w:sz w:val="24"/>
          <w:szCs w:val="24"/>
        </w:rPr>
        <w:t xml:space="preserve"> tak, aby sa vzťahovalo aj na tabuľky obsahujúce písmeno N.</w:t>
      </w:r>
    </w:p>
    <w:p w:rsidR="00FC5EA0" w:rsidRPr="003B51BD" w:rsidP="009B0BC7">
      <w:pPr>
        <w:bidi w:val="0"/>
        <w:spacing w:after="0" w:line="240" w:lineRule="auto"/>
        <w:ind w:firstLine="708"/>
        <w:jc w:val="both"/>
        <w:rPr>
          <w:rFonts w:ascii="Times New Roman" w:hAnsi="Times New Roman"/>
          <w:b/>
          <w:bCs/>
          <w:sz w:val="23"/>
          <w:szCs w:val="23"/>
        </w:rPr>
      </w:pPr>
    </w:p>
    <w:p w:rsidR="00FC5EA0" w:rsidRPr="003B51BD" w:rsidP="00BC2BBC">
      <w:pPr>
        <w:bidi w:val="0"/>
        <w:spacing w:after="0" w:line="240" w:lineRule="auto"/>
        <w:ind w:firstLine="708"/>
        <w:jc w:val="both"/>
        <w:rPr>
          <w:rFonts w:ascii="Times New Roman" w:hAnsi="Times New Roman"/>
          <w:b/>
          <w:bCs/>
          <w:sz w:val="23"/>
          <w:szCs w:val="23"/>
        </w:rPr>
      </w:pPr>
      <w:r w:rsidRPr="003B51BD">
        <w:rPr>
          <w:rFonts w:ascii="Times New Roman" w:hAnsi="Times New Roman"/>
          <w:b/>
          <w:bCs/>
          <w:sz w:val="23"/>
          <w:szCs w:val="23"/>
        </w:rPr>
        <w:t>K čl. II</w:t>
      </w:r>
    </w:p>
    <w:p w:rsidR="00FC5EA0" w:rsidRPr="003B51BD" w:rsidP="009B0BC7">
      <w:pPr>
        <w:bidi w:val="0"/>
        <w:spacing w:after="0" w:line="240" w:lineRule="auto"/>
        <w:jc w:val="both"/>
        <w:rPr>
          <w:rFonts w:ascii="Times New Roman" w:hAnsi="Times New Roman"/>
          <w:b/>
          <w:bCs/>
          <w:sz w:val="23"/>
          <w:szCs w:val="23"/>
        </w:rPr>
      </w:pPr>
    </w:p>
    <w:p w:rsidR="00FC5EA0" w:rsidRPr="00663F61" w:rsidP="00BC2BBC">
      <w:pPr>
        <w:bidi w:val="0"/>
        <w:spacing w:after="0" w:line="240" w:lineRule="auto"/>
        <w:ind w:firstLine="708"/>
        <w:jc w:val="both"/>
        <w:rPr>
          <w:rFonts w:ascii="Times New Roman" w:hAnsi="Times New Roman"/>
          <w:sz w:val="24"/>
          <w:szCs w:val="24"/>
        </w:rPr>
      </w:pPr>
      <w:r w:rsidRPr="00663F61">
        <w:rPr>
          <w:rFonts w:ascii="Times New Roman" w:hAnsi="Times New Roman"/>
          <w:sz w:val="24"/>
          <w:szCs w:val="24"/>
        </w:rPr>
        <w:t>Upravuje sa ustanovenie zákona o správnych poplatkoch tak, aby bolo zrejmé, že správny poplatok sa nevyberie, ak sa tabuľka s evidenčným číslom použije opätovne.</w:t>
      </w:r>
    </w:p>
    <w:p w:rsidR="00FC5EA0" w:rsidRPr="00663F61" w:rsidP="009B0BC7">
      <w:pPr>
        <w:pStyle w:val="l6"/>
        <w:shd w:val="clear" w:color="auto" w:fill="FFFFFF"/>
        <w:bidi w:val="0"/>
        <w:spacing w:before="0" w:beforeAutospacing="0" w:after="0" w:afterAutospacing="0"/>
        <w:jc w:val="both"/>
        <w:rPr>
          <w:rFonts w:ascii="Times New Roman" w:hAnsi="Times New Roman"/>
          <w:b/>
        </w:rPr>
      </w:pPr>
    </w:p>
    <w:p w:rsidR="00FC5EA0" w:rsidRPr="00663F61" w:rsidP="00BC2BBC">
      <w:pPr>
        <w:bidi w:val="0"/>
        <w:spacing w:after="0" w:line="240" w:lineRule="auto"/>
        <w:ind w:firstLine="708"/>
        <w:jc w:val="both"/>
        <w:rPr>
          <w:rFonts w:ascii="Times New Roman" w:hAnsi="Times New Roman"/>
          <w:b/>
          <w:bCs/>
          <w:sz w:val="24"/>
          <w:szCs w:val="24"/>
        </w:rPr>
      </w:pPr>
      <w:r w:rsidRPr="00663F61">
        <w:rPr>
          <w:rFonts w:ascii="Times New Roman" w:hAnsi="Times New Roman"/>
          <w:b/>
          <w:bCs/>
          <w:sz w:val="24"/>
          <w:szCs w:val="24"/>
        </w:rPr>
        <w:t>K čl. III</w:t>
      </w:r>
    </w:p>
    <w:p w:rsidR="00FC5EA0" w:rsidRPr="00663F61" w:rsidP="009B0BC7">
      <w:pPr>
        <w:bidi w:val="0"/>
        <w:spacing w:after="0" w:line="240" w:lineRule="auto"/>
        <w:jc w:val="both"/>
        <w:rPr>
          <w:rFonts w:ascii="Times New Roman" w:hAnsi="Times New Roman"/>
          <w:b/>
          <w:bCs/>
          <w:sz w:val="24"/>
          <w:szCs w:val="24"/>
        </w:rPr>
      </w:pPr>
    </w:p>
    <w:p w:rsidR="00FC5EA0" w:rsidRPr="00663F61" w:rsidP="00BC2BBC">
      <w:pPr>
        <w:bidi w:val="0"/>
        <w:spacing w:after="0" w:line="240" w:lineRule="auto"/>
        <w:ind w:firstLine="708"/>
        <w:jc w:val="both"/>
        <w:rPr>
          <w:rFonts w:ascii="Times New Roman" w:hAnsi="Times New Roman"/>
          <w:sz w:val="24"/>
          <w:szCs w:val="24"/>
        </w:rPr>
      </w:pPr>
      <w:r w:rsidRPr="00663F61">
        <w:rPr>
          <w:rFonts w:ascii="Times New Roman" w:hAnsi="Times New Roman"/>
          <w:sz w:val="24"/>
          <w:szCs w:val="24"/>
        </w:rPr>
        <w:t>Účinnosť predloženého návrhu zákona sa navrhuje na 1. novembra 2018.</w:t>
      </w:r>
    </w:p>
    <w:p w:rsidR="00FC5EA0" w:rsidRPr="003B51BD" w:rsidP="009B0BC7">
      <w:pPr>
        <w:bidi w:val="0"/>
        <w:spacing w:after="0" w:line="240" w:lineRule="auto"/>
        <w:ind w:firstLine="708"/>
        <w:jc w:val="both"/>
        <w:rPr>
          <w:rFonts w:ascii="Times New Roman" w:hAnsi="Times New Roman"/>
          <w:sz w:val="23"/>
          <w:szCs w:val="23"/>
        </w:rPr>
      </w:pPr>
    </w:p>
    <w:p w:rsidR="00FC5EA0" w:rsidRPr="003B51BD" w:rsidP="009B0BC7">
      <w:pPr>
        <w:bidi w:val="0"/>
        <w:spacing w:after="0" w:line="240" w:lineRule="auto"/>
        <w:jc w:val="both"/>
        <w:rPr>
          <w:rFonts w:ascii="Times New Roman" w:hAnsi="Times New Roman"/>
          <w:sz w:val="23"/>
          <w:szCs w:val="23"/>
        </w:rPr>
      </w:pPr>
    </w:p>
    <w:p w:rsidR="00FC5EA0" w:rsidRPr="003B51BD" w:rsidP="009B0BC7">
      <w:pPr>
        <w:bidi w:val="0"/>
        <w:spacing w:after="0" w:line="240" w:lineRule="auto"/>
        <w:jc w:val="both"/>
        <w:rPr>
          <w:rFonts w:ascii="Times New Roman" w:hAnsi="Times New Roman"/>
          <w:sz w:val="23"/>
          <w:szCs w:val="23"/>
        </w:rPr>
      </w:pPr>
    </w:p>
    <w:p w:rsidR="00FC5EA0" w:rsidRPr="003B51BD" w:rsidP="009B0BC7">
      <w:pPr>
        <w:bidi w:val="0"/>
        <w:spacing w:after="0" w:line="240" w:lineRule="auto"/>
        <w:jc w:val="both"/>
        <w:rPr>
          <w:rFonts w:ascii="Times New Roman" w:hAnsi="Times New Roman"/>
          <w:sz w:val="23"/>
          <w:szCs w:val="23"/>
        </w:rPr>
      </w:pPr>
    </w:p>
    <w:p w:rsidR="009E3BC9" w:rsidRPr="003B51BD" w:rsidP="009B0BC7">
      <w:pPr>
        <w:bidi w:val="0"/>
        <w:spacing w:after="0" w:line="240" w:lineRule="auto"/>
        <w:ind w:firstLine="709"/>
        <w:jc w:val="both"/>
        <w:rPr>
          <w:rFonts w:ascii="Times New Roman" w:hAnsi="Times New Roman"/>
          <w:b/>
          <w:bCs/>
          <w:sz w:val="23"/>
          <w:szCs w:val="23"/>
        </w:rPr>
      </w:pPr>
    </w:p>
    <w:sectPr w:rsidSect="00CD70BC">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Segoe UI">
    <w:panose1 w:val="00000000000000000000"/>
    <w:charset w:val="EE"/>
    <w:family w:val="swiss"/>
    <w:pitch w:val="variable"/>
    <w:sig w:usb0="00000000" w:usb1="00000000" w:usb2="00000000" w:usb3="00000000" w:csb0="000001FF" w:csb1="00000000"/>
  </w:font>
  <w:font w:name="Liberation Serif">
    <w:altName w:val="Times New Roman"/>
    <w:panose1 w:val="00000000000000000000"/>
    <w:charset w:val="EE"/>
    <w:family w:val="roman"/>
    <w:pitch w:val="variable"/>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82409"/>
    <w:multiLevelType w:val="hybridMultilevel"/>
    <w:tmpl w:val="150020D8"/>
    <w:lvl w:ilvl="0">
      <w:start w:val="0"/>
      <w:numFmt w:val="bullet"/>
      <w:lvlText w:val="-"/>
      <w:lvlJc w:val="left"/>
      <w:pPr>
        <w:ind w:left="1065" w:hanging="360"/>
      </w:pPr>
      <w:rPr>
        <w:rFonts w:ascii="Calibri" w:eastAsia="Times New Roman" w:hAnsi="Calibri" w:hint="default"/>
      </w:rPr>
    </w:lvl>
    <w:lvl w:ilvl="1">
      <w:start w:val="1"/>
      <w:numFmt w:val="bullet"/>
      <w:lvlText w:val="o"/>
      <w:lvlJc w:val="left"/>
      <w:pPr>
        <w:ind w:left="1785" w:hanging="360"/>
      </w:pPr>
      <w:rPr>
        <w:rFonts w:ascii="Courier New" w:hAnsi="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hint="default"/>
      </w:rPr>
    </w:lvl>
    <w:lvl w:ilvl="8">
      <w:start w:val="1"/>
      <w:numFmt w:val="bullet"/>
      <w:lvlText w:val=""/>
      <w:lvlJc w:val="left"/>
      <w:pPr>
        <w:ind w:left="6825" w:hanging="360"/>
      </w:pPr>
      <w:rPr>
        <w:rFonts w:ascii="Wingdings" w:hAnsi="Wingdings" w:hint="default"/>
      </w:rPr>
    </w:lvl>
  </w:abstractNum>
  <w:abstractNum w:abstractNumId="1">
    <w:nsid w:val="1666701A"/>
    <w:multiLevelType w:val="hybridMultilevel"/>
    <w:tmpl w:val="781E9E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C5054C1"/>
    <w:multiLevelType w:val="hybridMultilevel"/>
    <w:tmpl w:val="4F7E1494"/>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9C7660E"/>
    <w:multiLevelType w:val="hybridMultilevel"/>
    <w:tmpl w:val="B824DCCA"/>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C5B649D"/>
    <w:multiLevelType w:val="hybridMultilevel"/>
    <w:tmpl w:val="16FC0B9E"/>
    <w:lvl w:ilvl="0">
      <w:start w:val="1"/>
      <w:numFmt w:val="lowerRoman"/>
      <w:lvlText w:val="%1."/>
      <w:lvlJc w:val="right"/>
      <w:pPr>
        <w:ind w:left="1440" w:hanging="360"/>
      </w:pPr>
      <w:rPr>
        <w:rFonts w:cs="Times New Roman"/>
        <w:b w:val="0"/>
        <w:i w:val="0"/>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5">
    <w:nsid w:val="2D537417"/>
    <w:multiLevelType w:val="hybridMultilevel"/>
    <w:tmpl w:val="7294242A"/>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CBD640A"/>
    <w:multiLevelType w:val="hybridMultilevel"/>
    <w:tmpl w:val="02641C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3F83ADE"/>
    <w:multiLevelType w:val="hybridMultilevel"/>
    <w:tmpl w:val="BD10901E"/>
    <w:lvl w:ilvl="0">
      <w:start w:val="900"/>
      <w:numFmt w:val="bullet"/>
      <w:lvlText w:val="-"/>
      <w:lvlJc w:val="left"/>
      <w:pPr>
        <w:ind w:left="420" w:hanging="360"/>
      </w:pPr>
      <w:rPr>
        <w:rFonts w:ascii="Arial" w:eastAsia="Times New Roman" w:hAnsi="Arial" w:hint="default"/>
      </w:rPr>
    </w:lvl>
    <w:lvl w:ilvl="1">
      <w:start w:val="1"/>
      <w:numFmt w:val="bullet"/>
      <w:lvlText w:val="o"/>
      <w:lvlJc w:val="left"/>
      <w:pPr>
        <w:ind w:left="1140" w:hanging="360"/>
      </w:pPr>
      <w:rPr>
        <w:rFonts w:ascii="Courier New" w:hAnsi="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hint="default"/>
      </w:rPr>
    </w:lvl>
    <w:lvl w:ilvl="8">
      <w:start w:val="1"/>
      <w:numFmt w:val="bullet"/>
      <w:lvlText w:val=""/>
      <w:lvlJc w:val="left"/>
      <w:pPr>
        <w:ind w:left="6180" w:hanging="360"/>
      </w:pPr>
      <w:rPr>
        <w:rFonts w:ascii="Wingdings" w:hAnsi="Wingdings" w:hint="default"/>
      </w:rPr>
    </w:lvl>
  </w:abstractNum>
  <w:abstractNum w:abstractNumId="8">
    <w:nsid w:val="48AE0BFC"/>
    <w:multiLevelType w:val="hybridMultilevel"/>
    <w:tmpl w:val="A0B23CD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55B953E0"/>
    <w:multiLevelType w:val="hybridMultilevel"/>
    <w:tmpl w:val="7390DF5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6CE6AC5"/>
    <w:multiLevelType w:val="hybridMultilevel"/>
    <w:tmpl w:val="FAB463F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11">
    <w:nsid w:val="6B0A1BA3"/>
    <w:multiLevelType w:val="hybridMultilevel"/>
    <w:tmpl w:val="0486F4A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70984598"/>
    <w:multiLevelType w:val="hybridMultilevel"/>
    <w:tmpl w:val="65D879D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750F18A6"/>
    <w:multiLevelType w:val="hybridMultilevel"/>
    <w:tmpl w:val="B42C7A0C"/>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794E77C3"/>
    <w:multiLevelType w:val="hybridMultilevel"/>
    <w:tmpl w:val="217CE01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7E501D8E"/>
    <w:multiLevelType w:val="hybridMultilevel"/>
    <w:tmpl w:val="2AE28B82"/>
    <w:lvl w:ilvl="0">
      <w:start w:val="90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10"/>
  </w:num>
  <w:num w:numId="5">
    <w:abstractNumId w:val="6"/>
  </w:num>
  <w:num w:numId="6">
    <w:abstractNumId w:val="15"/>
  </w:num>
  <w:num w:numId="7">
    <w:abstractNumId w:val="7"/>
  </w:num>
  <w:num w:numId="8">
    <w:abstractNumId w:val="13"/>
  </w:num>
  <w:num w:numId="9">
    <w:abstractNumId w:val="4"/>
  </w:num>
  <w:num w:numId="10">
    <w:abstractNumId w:val="11"/>
  </w:num>
  <w:num w:numId="11">
    <w:abstractNumId w:val="1"/>
  </w:num>
  <w:num w:numId="12">
    <w:abstractNumId w:val="2"/>
  </w:num>
  <w:num w:numId="13">
    <w:abstractNumId w:val="8"/>
  </w:num>
  <w:num w:numId="14">
    <w:abstractNumId w:val="3"/>
  </w:num>
  <w:num w:numId="15">
    <w:abstractNumId w:val="14"/>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D79C3"/>
    <w:rsid w:val="0000010C"/>
    <w:rsid w:val="000338BC"/>
    <w:rsid w:val="00064E91"/>
    <w:rsid w:val="00091C12"/>
    <w:rsid w:val="000A3325"/>
    <w:rsid w:val="000B75F4"/>
    <w:rsid w:val="000C5F88"/>
    <w:rsid w:val="000E2E9A"/>
    <w:rsid w:val="000E5814"/>
    <w:rsid w:val="00101759"/>
    <w:rsid w:val="00142C37"/>
    <w:rsid w:val="00164003"/>
    <w:rsid w:val="001672B9"/>
    <w:rsid w:val="001763CF"/>
    <w:rsid w:val="0018145C"/>
    <w:rsid w:val="0018740A"/>
    <w:rsid w:val="001B06B5"/>
    <w:rsid w:val="001B3366"/>
    <w:rsid w:val="001F68A2"/>
    <w:rsid w:val="002013E1"/>
    <w:rsid w:val="00226D20"/>
    <w:rsid w:val="00231284"/>
    <w:rsid w:val="002446BA"/>
    <w:rsid w:val="0024742E"/>
    <w:rsid w:val="002506FF"/>
    <w:rsid w:val="00264A4F"/>
    <w:rsid w:val="0029580B"/>
    <w:rsid w:val="00295C55"/>
    <w:rsid w:val="002A36D9"/>
    <w:rsid w:val="002A4D97"/>
    <w:rsid w:val="002B4352"/>
    <w:rsid w:val="002D3B9B"/>
    <w:rsid w:val="00300BB4"/>
    <w:rsid w:val="00302EF2"/>
    <w:rsid w:val="00305C9F"/>
    <w:rsid w:val="00324BB0"/>
    <w:rsid w:val="00375ECE"/>
    <w:rsid w:val="00376B71"/>
    <w:rsid w:val="003976AB"/>
    <w:rsid w:val="003B16FC"/>
    <w:rsid w:val="003B51BD"/>
    <w:rsid w:val="003B75FA"/>
    <w:rsid w:val="003C614B"/>
    <w:rsid w:val="00402806"/>
    <w:rsid w:val="00423C66"/>
    <w:rsid w:val="00440F96"/>
    <w:rsid w:val="00475E95"/>
    <w:rsid w:val="00496797"/>
    <w:rsid w:val="004A1470"/>
    <w:rsid w:val="004B37B1"/>
    <w:rsid w:val="004F4A13"/>
    <w:rsid w:val="00533B2C"/>
    <w:rsid w:val="005348C1"/>
    <w:rsid w:val="00552B5C"/>
    <w:rsid w:val="005734A0"/>
    <w:rsid w:val="005B7153"/>
    <w:rsid w:val="005C00E2"/>
    <w:rsid w:val="005F6CFC"/>
    <w:rsid w:val="00602E03"/>
    <w:rsid w:val="00622F95"/>
    <w:rsid w:val="00663F61"/>
    <w:rsid w:val="006762AC"/>
    <w:rsid w:val="006F40F0"/>
    <w:rsid w:val="006F512A"/>
    <w:rsid w:val="00724DE2"/>
    <w:rsid w:val="00752A18"/>
    <w:rsid w:val="00772D23"/>
    <w:rsid w:val="00773C7A"/>
    <w:rsid w:val="007C525A"/>
    <w:rsid w:val="007F048E"/>
    <w:rsid w:val="008100CA"/>
    <w:rsid w:val="00861578"/>
    <w:rsid w:val="00882C76"/>
    <w:rsid w:val="00885E3B"/>
    <w:rsid w:val="008A2D33"/>
    <w:rsid w:val="008C0ABD"/>
    <w:rsid w:val="008D41B1"/>
    <w:rsid w:val="008D4B95"/>
    <w:rsid w:val="009503FB"/>
    <w:rsid w:val="009539BA"/>
    <w:rsid w:val="00954829"/>
    <w:rsid w:val="009B0BC7"/>
    <w:rsid w:val="009B5156"/>
    <w:rsid w:val="009E3BC9"/>
    <w:rsid w:val="00A246D7"/>
    <w:rsid w:val="00A422BE"/>
    <w:rsid w:val="00A43DDF"/>
    <w:rsid w:val="00A616CD"/>
    <w:rsid w:val="00A71996"/>
    <w:rsid w:val="00AB5412"/>
    <w:rsid w:val="00AD051F"/>
    <w:rsid w:val="00AE3256"/>
    <w:rsid w:val="00AE71AF"/>
    <w:rsid w:val="00B00A72"/>
    <w:rsid w:val="00B023AE"/>
    <w:rsid w:val="00B15A4C"/>
    <w:rsid w:val="00B20ADB"/>
    <w:rsid w:val="00B96158"/>
    <w:rsid w:val="00BC2BBC"/>
    <w:rsid w:val="00BC4E6A"/>
    <w:rsid w:val="00BD112F"/>
    <w:rsid w:val="00BD7860"/>
    <w:rsid w:val="00BE71B3"/>
    <w:rsid w:val="00BF625A"/>
    <w:rsid w:val="00C6413B"/>
    <w:rsid w:val="00C755CF"/>
    <w:rsid w:val="00C85717"/>
    <w:rsid w:val="00CB2293"/>
    <w:rsid w:val="00CD70BC"/>
    <w:rsid w:val="00D30E92"/>
    <w:rsid w:val="00D36A21"/>
    <w:rsid w:val="00D43369"/>
    <w:rsid w:val="00D43655"/>
    <w:rsid w:val="00D513CC"/>
    <w:rsid w:val="00D70ED0"/>
    <w:rsid w:val="00D77B1F"/>
    <w:rsid w:val="00D83C43"/>
    <w:rsid w:val="00DB271B"/>
    <w:rsid w:val="00DC5169"/>
    <w:rsid w:val="00DD79C3"/>
    <w:rsid w:val="00E5134E"/>
    <w:rsid w:val="00E62EEE"/>
    <w:rsid w:val="00E672E5"/>
    <w:rsid w:val="00E84578"/>
    <w:rsid w:val="00EB5CF3"/>
    <w:rsid w:val="00F15A12"/>
    <w:rsid w:val="00F406DA"/>
    <w:rsid w:val="00F60E59"/>
    <w:rsid w:val="00F759A3"/>
    <w:rsid w:val="00F91C14"/>
    <w:rsid w:val="00FA387E"/>
    <w:rsid w:val="00FB26EA"/>
    <w:rsid w:val="00FC5EA0"/>
    <w:rsid w:val="00FF4B8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C12"/>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Default">
    <w:name w:val="Default"/>
    <w:uiPriority w:val="99"/>
    <w:rsid w:val="00091C12"/>
    <w:pPr>
      <w:framePr w:wrap="auto"/>
      <w:widowControl w:val="0"/>
      <w:autoSpaceDE w:val="0"/>
      <w:autoSpaceDN w:val="0"/>
      <w:adjustRightInd w:val="0"/>
      <w:ind w:left="0" w:right="0"/>
      <w:jc w:val="left"/>
      <w:textAlignment w:val="auto"/>
    </w:pPr>
    <w:rPr>
      <w:rFonts w:ascii="Calibri" w:eastAsia="Times New Roman" w:hAnsi="Liberation Serif" w:cs="Calibri"/>
      <w:color w:val="000000"/>
      <w:kern w:val="1"/>
      <w:sz w:val="24"/>
      <w:szCs w:val="24"/>
      <w:rtl w:val="0"/>
      <w:cs w:val="0"/>
      <w:lang w:val="sk-SK" w:eastAsia="sk-SK" w:bidi="hi-IN"/>
    </w:rPr>
  </w:style>
  <w:style w:type="paragraph" w:styleId="Header">
    <w:name w:val="header"/>
    <w:basedOn w:val="Normal"/>
    <w:link w:val="HlavikaChar"/>
    <w:uiPriority w:val="99"/>
    <w:unhideWhenUsed/>
    <w:rsid w:val="009B51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B5156"/>
    <w:rPr>
      <w:rFonts w:ascii="Calibri" w:hAnsi="Calibri" w:cs="Times New Roman"/>
      <w:rtl w:val="0"/>
      <w:cs w:val="0"/>
    </w:rPr>
  </w:style>
  <w:style w:type="paragraph" w:styleId="Footer">
    <w:name w:val="footer"/>
    <w:basedOn w:val="Normal"/>
    <w:link w:val="PtaChar"/>
    <w:uiPriority w:val="99"/>
    <w:unhideWhenUsed/>
    <w:rsid w:val="009B51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B5156"/>
    <w:rPr>
      <w:rFonts w:ascii="Calibri" w:hAnsi="Calibri" w:cs="Times New Roman"/>
      <w:rtl w:val="0"/>
      <w:cs w:val="0"/>
    </w:rPr>
  </w:style>
  <w:style w:type="paragraph" w:styleId="ListParagraph">
    <w:name w:val="List Paragraph"/>
    <w:basedOn w:val="Normal"/>
    <w:uiPriority w:val="34"/>
    <w:qFormat/>
    <w:rsid w:val="00300BB4"/>
    <w:pPr>
      <w:ind w:left="720"/>
      <w:contextualSpacing/>
      <w:jc w:val="left"/>
    </w:pPr>
  </w:style>
  <w:style w:type="character" w:styleId="Hyperlink">
    <w:name w:val="Hyperlink"/>
    <w:basedOn w:val="DefaultParagraphFont"/>
    <w:uiPriority w:val="99"/>
    <w:unhideWhenUsed/>
    <w:rsid w:val="00E5134E"/>
    <w:rPr>
      <w:rFonts w:cs="Times New Roman"/>
      <w:color w:val="0000FF"/>
      <w:u w:val="single"/>
      <w:rtl w:val="0"/>
      <w:cs w:val="0"/>
    </w:rPr>
  </w:style>
  <w:style w:type="character" w:customStyle="1" w:styleId="apple-converted-space">
    <w:name w:val="apple-converted-space"/>
    <w:basedOn w:val="DefaultParagraphFont"/>
    <w:rsid w:val="00E5134E"/>
    <w:rPr>
      <w:rFonts w:cs="Times New Roman"/>
      <w:rtl w:val="0"/>
      <w:cs w:val="0"/>
    </w:rPr>
  </w:style>
  <w:style w:type="paragraph" w:styleId="NormalWeb">
    <w:name w:val="Normal (Web)"/>
    <w:basedOn w:val="Normal"/>
    <w:uiPriority w:val="99"/>
    <w:semiHidden/>
    <w:unhideWhenUsed/>
    <w:rsid w:val="002D3B9B"/>
    <w:pPr>
      <w:spacing w:before="100" w:beforeAutospacing="1" w:after="100" w:afterAutospacing="1" w:line="240" w:lineRule="auto"/>
      <w:jc w:val="left"/>
    </w:pPr>
    <w:rPr>
      <w:rFonts w:ascii="Times New Roman" w:hAnsi="Times New Roman"/>
      <w:sz w:val="24"/>
      <w:szCs w:val="24"/>
      <w:lang w:eastAsia="sk-SK"/>
    </w:rPr>
  </w:style>
  <w:style w:type="character" w:customStyle="1" w:styleId="il">
    <w:name w:val="il"/>
    <w:basedOn w:val="DefaultParagraphFont"/>
    <w:rsid w:val="002D3B9B"/>
    <w:rPr>
      <w:rFonts w:cs="Times New Roman"/>
      <w:rtl w:val="0"/>
      <w:cs w:val="0"/>
    </w:rPr>
  </w:style>
  <w:style w:type="character" w:styleId="Strong">
    <w:name w:val="Strong"/>
    <w:basedOn w:val="DefaultParagraphFont"/>
    <w:uiPriority w:val="22"/>
    <w:qFormat/>
    <w:rsid w:val="00D36A21"/>
    <w:rPr>
      <w:rFonts w:cs="Times New Roman"/>
      <w:b/>
      <w:bCs/>
      <w:rtl w:val="0"/>
      <w:cs w:val="0"/>
    </w:rPr>
  </w:style>
  <w:style w:type="paragraph" w:customStyle="1" w:styleId="l6">
    <w:name w:val="l6"/>
    <w:basedOn w:val="Normal"/>
    <w:rsid w:val="009E3BC9"/>
    <w:pPr>
      <w:spacing w:before="100" w:beforeAutospacing="1" w:after="100" w:afterAutospacing="1" w:line="240" w:lineRule="auto"/>
      <w:jc w:val="left"/>
    </w:pPr>
    <w:rPr>
      <w:rFonts w:ascii="Times New Roman" w:hAnsi="Times New Roman"/>
      <w:sz w:val="24"/>
      <w:szCs w:val="24"/>
      <w:lang w:eastAsia="sk-SK"/>
    </w:rPr>
  </w:style>
  <w:style w:type="character" w:customStyle="1" w:styleId="num">
    <w:name w:val="num"/>
    <w:basedOn w:val="DefaultParagraphFont"/>
    <w:rsid w:val="009E3BC9"/>
    <w:rPr>
      <w:rFonts w:cs="Times New Roman"/>
      <w:rtl w:val="0"/>
      <w:cs w:val="0"/>
    </w:rPr>
  </w:style>
  <w:style w:type="paragraph" w:styleId="BalloonText">
    <w:name w:val="Balloon Text"/>
    <w:basedOn w:val="Normal"/>
    <w:link w:val="TextbublinyChar"/>
    <w:uiPriority w:val="99"/>
    <w:semiHidden/>
    <w:unhideWhenUsed/>
    <w:rsid w:val="000E2E9A"/>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0E2E9A"/>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173</TotalTime>
  <Pages>4</Pages>
  <Words>1254</Words>
  <Characters>7151</Characters>
  <Application>Microsoft Office Word</Application>
  <DocSecurity>0</DocSecurity>
  <Lines>0</Lines>
  <Paragraphs>0</Paragraphs>
  <ScaleCrop>false</ScaleCrop>
  <Company>MVSR</Company>
  <LinksUpToDate>false</LinksUpToDate>
  <CharactersWithSpaces>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Andrej Pitonak</cp:lastModifiedBy>
  <cp:revision>22</cp:revision>
  <cp:lastPrinted>2018-05-24T16:57:00Z</cp:lastPrinted>
  <dcterms:created xsi:type="dcterms:W3CDTF">2018-05-18T13:43:00Z</dcterms:created>
  <dcterms:modified xsi:type="dcterms:W3CDTF">2018-05-24T18:46:00Z</dcterms:modified>
</cp:coreProperties>
</file>