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D093B" w:rsidP="008D093B">
      <w:pPr>
        <w:bidi w:val="0"/>
        <w:jc w:val="center"/>
        <w:rPr>
          <w:rFonts w:ascii="Times New Roman" w:hAnsi="Times New Roman" w:cs="Times New Roman"/>
          <w:b/>
          <w:caps/>
          <w:spacing w:val="30"/>
          <w:sz w:val="24"/>
          <w:szCs w:val="24"/>
        </w:rPr>
      </w:pPr>
      <w:r w:rsidRPr="00375A40">
        <w:rPr>
          <w:rFonts w:ascii="Times New Roman" w:hAnsi="Times New Roman" w:cs="Times New Roman"/>
          <w:b/>
          <w:caps/>
          <w:spacing w:val="30"/>
          <w:sz w:val="24"/>
          <w:szCs w:val="24"/>
        </w:rPr>
        <w:t>Dôvodová správa</w:t>
      </w:r>
    </w:p>
    <w:p w:rsidR="00E0533D" w:rsidRPr="00375A40" w:rsidP="008D093B">
      <w:pPr>
        <w:bidi w:val="0"/>
        <w:jc w:val="center"/>
        <w:rPr>
          <w:rFonts w:ascii="Times New Roman" w:hAnsi="Times New Roman" w:cs="Times New Roman"/>
          <w:b/>
          <w:caps/>
          <w:spacing w:val="30"/>
          <w:sz w:val="24"/>
          <w:szCs w:val="24"/>
        </w:rPr>
      </w:pPr>
    </w:p>
    <w:p w:rsidR="008D093B" w:rsidRPr="00375A40" w:rsidP="008D093B">
      <w:pPr>
        <w:bidi w:val="0"/>
        <w:jc w:val="both"/>
        <w:rPr>
          <w:rFonts w:ascii="Times New Roman" w:hAnsi="Times New Roman" w:cs="Times New Roman"/>
          <w:b/>
          <w:sz w:val="24"/>
          <w:szCs w:val="24"/>
        </w:rPr>
      </w:pPr>
      <w:r w:rsidRPr="00375A40">
        <w:rPr>
          <w:rFonts w:ascii="Times New Roman" w:hAnsi="Times New Roman" w:cs="Times New Roman"/>
          <w:b/>
          <w:sz w:val="24"/>
          <w:szCs w:val="24"/>
        </w:rPr>
        <w:t>B. Osobitná časť</w:t>
      </w:r>
    </w:p>
    <w:p w:rsidR="008D093B"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u w:val="single"/>
        </w:rPr>
      </w:pPr>
    </w:p>
    <w:p w:rsidR="001A422C"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u w:val="single"/>
        </w:rPr>
      </w:pPr>
      <w:r w:rsidR="004B397A">
        <w:rPr>
          <w:rFonts w:ascii="Times New Roman" w:hAnsi="Times New Roman" w:cs="Times New Roman"/>
          <w:b/>
          <w:color w:val="000000"/>
          <w:sz w:val="24"/>
          <w:szCs w:val="24"/>
          <w:u w:val="single"/>
        </w:rPr>
        <w:t>K Čl.</w:t>
      </w:r>
      <w:r w:rsidRPr="00375A40" w:rsidR="005C0D04">
        <w:rPr>
          <w:rFonts w:ascii="Times New Roman" w:hAnsi="Times New Roman" w:cs="Times New Roman"/>
          <w:b/>
          <w:color w:val="000000"/>
          <w:sz w:val="24"/>
          <w:szCs w:val="24"/>
          <w:u w:val="single"/>
        </w:rPr>
        <w:t xml:space="preserve"> I</w:t>
      </w:r>
      <w:r w:rsidR="004B397A">
        <w:rPr>
          <w:rFonts w:ascii="Times New Roman" w:hAnsi="Times New Roman" w:cs="Times New Roman"/>
          <w:b/>
          <w:color w:val="000000"/>
          <w:sz w:val="24"/>
          <w:szCs w:val="24"/>
          <w:u w:val="single"/>
        </w:rPr>
        <w:t xml:space="preserve"> </w:t>
      </w:r>
      <w:r w:rsidRPr="004B397A">
        <w:rPr>
          <w:rFonts w:ascii="Times New Roman" w:hAnsi="Times New Roman" w:cs="Times New Roman"/>
          <w:b/>
          <w:color w:val="000000"/>
          <w:sz w:val="24"/>
          <w:szCs w:val="24"/>
        </w:rPr>
        <w:t xml:space="preserve"> </w:t>
      </w:r>
      <w:r w:rsidRPr="004B397A" w:rsidR="004B397A">
        <w:rPr>
          <w:rFonts w:ascii="Times New Roman" w:hAnsi="Times New Roman" w:cs="Times New Roman"/>
          <w:b/>
          <w:color w:val="000000"/>
          <w:sz w:val="24"/>
          <w:szCs w:val="24"/>
        </w:rPr>
        <w:t>(</w:t>
      </w:r>
      <w:r w:rsidRPr="004B397A">
        <w:rPr>
          <w:rFonts w:ascii="Times New Roman" w:hAnsi="Times New Roman" w:cs="Times New Roman"/>
          <w:b/>
          <w:color w:val="000000"/>
          <w:sz w:val="24"/>
          <w:szCs w:val="24"/>
        </w:rPr>
        <w:t>novelizácia zákona o ochranných známkach</w:t>
      </w:r>
      <w:r w:rsidRPr="004B397A" w:rsidR="004B397A">
        <w:rPr>
          <w:rFonts w:ascii="Times New Roman" w:hAnsi="Times New Roman" w:cs="Times New Roman"/>
          <w:b/>
          <w:color w:val="000000"/>
          <w:sz w:val="24"/>
          <w:szCs w:val="24"/>
        </w:rPr>
        <w:t>)</w:t>
      </w:r>
    </w:p>
    <w:p w:rsidR="001A422C"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p>
    <w:p w:rsidR="00F66415"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sidR="008D7B9E">
        <w:rPr>
          <w:rFonts w:ascii="Times New Roman" w:hAnsi="Times New Roman" w:cs="Times New Roman"/>
          <w:b/>
          <w:color w:val="000000"/>
          <w:sz w:val="24"/>
          <w:szCs w:val="24"/>
        </w:rPr>
        <w:t>K</w:t>
      </w:r>
      <w:r w:rsidRPr="00375A40">
        <w:rPr>
          <w:rFonts w:ascii="Times New Roman" w:hAnsi="Times New Roman" w:cs="Times New Roman"/>
          <w:b/>
          <w:color w:val="000000"/>
          <w:sz w:val="24"/>
          <w:szCs w:val="24"/>
        </w:rPr>
        <w:t> bodu 1</w:t>
      </w:r>
    </w:p>
    <w:p w:rsidR="00E43AF4"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sidR="00F66415">
        <w:rPr>
          <w:rFonts w:ascii="Times New Roman" w:hAnsi="Times New Roman" w:cs="Times New Roman"/>
          <w:b/>
          <w:color w:val="000000"/>
          <w:sz w:val="24"/>
          <w:szCs w:val="24"/>
        </w:rPr>
        <w:t>(</w:t>
      </w:r>
      <w:r w:rsidRPr="00375A40" w:rsidR="008D7B9E">
        <w:rPr>
          <w:rFonts w:ascii="Times New Roman" w:hAnsi="Times New Roman" w:cs="Times New Roman"/>
          <w:b/>
          <w:color w:val="000000"/>
          <w:sz w:val="24"/>
          <w:szCs w:val="24"/>
        </w:rPr>
        <w:t>§ 2</w:t>
      </w:r>
      <w:r w:rsidRPr="00375A40" w:rsidR="00F66415">
        <w:rPr>
          <w:rFonts w:ascii="Times New Roman" w:hAnsi="Times New Roman" w:cs="Times New Roman"/>
          <w:b/>
          <w:color w:val="000000"/>
          <w:sz w:val="24"/>
          <w:szCs w:val="24"/>
        </w:rPr>
        <w:t xml:space="preserve">; </w:t>
      </w:r>
      <w:r w:rsidRPr="00375A40" w:rsidR="00A84CE8">
        <w:rPr>
          <w:rFonts w:ascii="Times New Roman" w:hAnsi="Times New Roman" w:cs="Times New Roman"/>
          <w:b/>
          <w:color w:val="000000"/>
          <w:sz w:val="24"/>
          <w:szCs w:val="24"/>
        </w:rPr>
        <w:t>o</w:t>
      </w:r>
      <w:r w:rsidRPr="00375A40" w:rsidR="008D7B9E">
        <w:rPr>
          <w:rFonts w:ascii="Times New Roman" w:hAnsi="Times New Roman" w:cs="Times New Roman"/>
          <w:b/>
          <w:color w:val="000000"/>
          <w:sz w:val="24"/>
          <w:szCs w:val="24"/>
        </w:rPr>
        <w:t>značenie, ktoré môže tvoriť ochrannú známku</w:t>
      </w:r>
      <w:r w:rsidRPr="00375A40" w:rsidR="00F66415">
        <w:rPr>
          <w:rFonts w:ascii="Times New Roman" w:hAnsi="Times New Roman" w:cs="Times New Roman"/>
          <w:b/>
          <w:color w:val="000000"/>
          <w:sz w:val="24"/>
          <w:szCs w:val="24"/>
        </w:rPr>
        <w:t>)</w:t>
      </w:r>
    </w:p>
    <w:p w:rsidR="008D7B9E"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72483A">
        <w:rPr>
          <w:rFonts w:ascii="Times New Roman" w:hAnsi="Times New Roman" w:cs="Times New Roman"/>
          <w:color w:val="000000"/>
          <w:sz w:val="24"/>
          <w:szCs w:val="24"/>
        </w:rPr>
        <w:t>Návrh predstavuje</w:t>
      </w:r>
      <w:r w:rsidRPr="00375A40">
        <w:rPr>
          <w:rFonts w:ascii="Times New Roman" w:hAnsi="Times New Roman" w:cs="Times New Roman"/>
          <w:color w:val="000000"/>
          <w:sz w:val="24"/>
          <w:szCs w:val="24"/>
        </w:rPr>
        <w:t xml:space="preserve"> transpozíciu ustanovenia článku 3 smernice </w:t>
      </w:r>
      <w:r w:rsidRPr="00375A40" w:rsidR="002B1CE9">
        <w:rPr>
          <w:rFonts w:ascii="Times New Roman" w:hAnsi="Times New Roman" w:cs="Times New Roman"/>
          <w:color w:val="000000"/>
          <w:sz w:val="24"/>
          <w:szCs w:val="24"/>
        </w:rPr>
        <w:t>(EÚ) 2015/2436</w:t>
      </w:r>
      <w:r w:rsidRPr="00375A40">
        <w:rPr>
          <w:rFonts w:ascii="Times New Roman" w:hAnsi="Times New Roman" w:cs="Times New Roman"/>
          <w:color w:val="000000"/>
          <w:sz w:val="24"/>
          <w:szCs w:val="24"/>
        </w:rPr>
        <w:t>.</w:t>
      </w:r>
    </w:p>
    <w:p w:rsidR="00006646"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8D7B9E">
        <w:rPr>
          <w:rFonts w:ascii="Times New Roman" w:hAnsi="Times New Roman" w:cs="Times New Roman"/>
          <w:color w:val="000000"/>
          <w:sz w:val="24"/>
          <w:szCs w:val="24"/>
        </w:rPr>
        <w:t>Ide o jednu zo zásadných zmien, ktoré priniesla r</w:t>
      </w:r>
      <w:r w:rsidRPr="00375A40" w:rsidR="003A0CEB">
        <w:rPr>
          <w:rFonts w:ascii="Times New Roman" w:hAnsi="Times New Roman" w:cs="Times New Roman"/>
          <w:color w:val="000000"/>
          <w:sz w:val="24"/>
          <w:szCs w:val="24"/>
        </w:rPr>
        <w:t>evízia známkového práva</w:t>
      </w:r>
      <w:r w:rsidRPr="00375A40" w:rsidR="008D7B9E">
        <w:rPr>
          <w:rFonts w:ascii="Times New Roman" w:hAnsi="Times New Roman" w:cs="Times New Roman"/>
          <w:color w:val="000000"/>
          <w:sz w:val="24"/>
          <w:szCs w:val="24"/>
        </w:rPr>
        <w:t xml:space="preserve"> v EÚ.  Konkrétne dochádza ku zmene jedného </w:t>
      </w:r>
      <w:r w:rsidRPr="00375A40" w:rsidR="003A0CEB">
        <w:rPr>
          <w:rFonts w:ascii="Times New Roman" w:hAnsi="Times New Roman" w:cs="Times New Roman"/>
          <w:color w:val="000000"/>
          <w:sz w:val="24"/>
          <w:szCs w:val="24"/>
        </w:rPr>
        <w:t xml:space="preserve"> zo základných  predpokladov nevyhnutných na to, aby označenie mohlo byť zapísané ako ochranná známka</w:t>
      </w:r>
      <w:r w:rsidRPr="00375A40" w:rsidR="0072483A">
        <w:rPr>
          <w:rFonts w:ascii="Times New Roman" w:hAnsi="Times New Roman" w:cs="Times New Roman"/>
          <w:color w:val="000000"/>
          <w:sz w:val="24"/>
          <w:szCs w:val="24"/>
        </w:rPr>
        <w:t xml:space="preserve"> do registra vedeného ÚPV SR</w:t>
      </w:r>
      <w:r w:rsidRPr="00375A40">
        <w:rPr>
          <w:rFonts w:ascii="Times New Roman" w:hAnsi="Times New Roman" w:cs="Times New Roman"/>
          <w:color w:val="000000"/>
          <w:sz w:val="24"/>
          <w:szCs w:val="24"/>
        </w:rPr>
        <w:t>.</w:t>
      </w:r>
    </w:p>
    <w:p w:rsidR="0072483A"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3A0CEB">
        <w:rPr>
          <w:rFonts w:ascii="Times New Roman" w:hAnsi="Times New Roman" w:cs="Times New Roman"/>
          <w:color w:val="000000"/>
          <w:sz w:val="24"/>
          <w:szCs w:val="24"/>
        </w:rPr>
        <w:t xml:space="preserve">V zmysle </w:t>
      </w:r>
      <w:r w:rsidRPr="00375A40" w:rsidR="00F45A35">
        <w:rPr>
          <w:rFonts w:ascii="Times New Roman" w:hAnsi="Times New Roman" w:cs="Times New Roman"/>
          <w:color w:val="000000"/>
          <w:sz w:val="24"/>
          <w:szCs w:val="24"/>
        </w:rPr>
        <w:t xml:space="preserve">navrhovanej koncepcie </w:t>
      </w:r>
      <w:r w:rsidRPr="00375A40" w:rsidR="003A0CEB">
        <w:rPr>
          <w:rFonts w:ascii="Times New Roman" w:hAnsi="Times New Roman" w:cs="Times New Roman"/>
          <w:color w:val="000000"/>
          <w:sz w:val="24"/>
          <w:szCs w:val="24"/>
        </w:rPr>
        <w:t xml:space="preserve">je označenie  spôsobilé tvoriť ochrannú </w:t>
      </w:r>
      <w:r w:rsidRPr="00375A40" w:rsidR="00F45A35">
        <w:rPr>
          <w:rFonts w:ascii="Times New Roman" w:hAnsi="Times New Roman" w:cs="Times New Roman"/>
          <w:color w:val="000000"/>
          <w:sz w:val="24"/>
          <w:szCs w:val="24"/>
        </w:rPr>
        <w:t>známku</w:t>
      </w:r>
      <w:r w:rsidRPr="00375A40" w:rsidR="003A0CEB">
        <w:rPr>
          <w:rFonts w:ascii="Times New Roman" w:hAnsi="Times New Roman" w:cs="Times New Roman"/>
          <w:color w:val="000000"/>
          <w:sz w:val="24"/>
          <w:szCs w:val="24"/>
        </w:rPr>
        <w:t xml:space="preserve"> vtedy,  ak súčasne spĺňa dva základné predpoklady – </w:t>
      </w:r>
    </w:p>
    <w:p w:rsidR="0072483A" w:rsidRPr="00375A40" w:rsidP="001A422C">
      <w:pPr>
        <w:pStyle w:val="ListParagraph"/>
        <w:numPr>
          <w:numId w:val="2"/>
        </w:num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3A0CEB">
        <w:rPr>
          <w:rFonts w:ascii="Times New Roman" w:hAnsi="Times New Roman" w:cs="Times New Roman"/>
          <w:color w:val="000000"/>
          <w:sz w:val="24"/>
          <w:szCs w:val="24"/>
        </w:rPr>
        <w:t xml:space="preserve">disponuje </w:t>
      </w:r>
      <w:r w:rsidRPr="00375A40" w:rsidR="003A0CEB">
        <w:rPr>
          <w:rFonts w:ascii="Times New Roman" w:hAnsi="Times New Roman" w:cs="Times New Roman"/>
          <w:b/>
          <w:color w:val="000000"/>
          <w:sz w:val="24"/>
          <w:szCs w:val="24"/>
        </w:rPr>
        <w:t>rozlišovacou spôsobilosťou</w:t>
      </w:r>
      <w:r w:rsidRPr="00375A40" w:rsidR="003A0CEB">
        <w:rPr>
          <w:rFonts w:ascii="Times New Roman" w:hAnsi="Times New Roman" w:cs="Times New Roman"/>
          <w:color w:val="000000"/>
          <w:sz w:val="24"/>
          <w:szCs w:val="24"/>
        </w:rPr>
        <w:t xml:space="preserve"> (spôsobilosť rozlíšiť tovary alebo služby jedného podniku od tovarov alebo služieb iných podnikov) a </w:t>
      </w:r>
    </w:p>
    <w:p w:rsidR="003A0CEB" w:rsidRPr="00375A40" w:rsidP="001A422C">
      <w:pPr>
        <w:pStyle w:val="ListParagraph"/>
        <w:numPr>
          <w:numId w:val="2"/>
        </w:numPr>
        <w:autoSpaceDE w:val="0"/>
        <w:autoSpaceDN w:val="0"/>
        <w:bidi w:val="0"/>
        <w:adjustRightInd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 xml:space="preserve">je spôsobilé byť </w:t>
      </w:r>
      <w:r w:rsidRPr="00375A40">
        <w:rPr>
          <w:rFonts w:ascii="Times New Roman" w:hAnsi="Times New Roman" w:cs="Times New Roman"/>
          <w:b/>
          <w:color w:val="000000"/>
          <w:sz w:val="24"/>
          <w:szCs w:val="24"/>
        </w:rPr>
        <w:t>vyjadrené v registri spôsobom</w:t>
      </w:r>
      <w:r w:rsidRPr="00375A40">
        <w:rPr>
          <w:rFonts w:ascii="Times New Roman" w:hAnsi="Times New Roman" w:cs="Times New Roman"/>
          <w:color w:val="000000"/>
          <w:sz w:val="24"/>
          <w:szCs w:val="24"/>
        </w:rPr>
        <w:t>, ktorý príslušným orgánom a verejnosti umožňuje presne určiť predmet ochrany poskytnutej majiteľovi ochrannej známky, teda umožňuje presne určiť obsah výlučného práva majiteľa ochrannej známky.</w:t>
      </w:r>
    </w:p>
    <w:p w:rsidR="000F3DE5" w:rsidRPr="00375A40" w:rsidP="00901D76">
      <w:pPr>
        <w:bidi w:val="0"/>
        <w:spacing w:after="0" w:line="240" w:lineRule="auto"/>
        <w:jc w:val="both"/>
        <w:rPr>
          <w:rFonts w:ascii="Times New Roman" w:hAnsi="Times New Roman" w:cs="Times New Roman"/>
          <w:color w:val="000000"/>
          <w:sz w:val="24"/>
          <w:szCs w:val="24"/>
        </w:rPr>
      </w:pPr>
      <w:r w:rsidRPr="00375A40" w:rsidR="00A84CE8">
        <w:rPr>
          <w:rFonts w:ascii="Times New Roman" w:hAnsi="Times New Roman" w:cs="Times New Roman"/>
          <w:color w:val="000000"/>
          <w:sz w:val="24"/>
          <w:szCs w:val="24"/>
        </w:rPr>
        <w:t>Výsledok komparácie</w:t>
      </w:r>
      <w:r w:rsidRPr="00375A40" w:rsidR="003A0CEB">
        <w:rPr>
          <w:rFonts w:ascii="Times New Roman" w:hAnsi="Times New Roman" w:cs="Times New Roman"/>
          <w:color w:val="000000"/>
          <w:sz w:val="24"/>
          <w:szCs w:val="24"/>
        </w:rPr>
        <w:t xml:space="preserve"> s </w:t>
      </w:r>
      <w:r w:rsidRPr="00375A40" w:rsidR="002D44BF">
        <w:rPr>
          <w:rFonts w:ascii="Times New Roman" w:hAnsi="Times New Roman" w:cs="Times New Roman"/>
          <w:color w:val="000000"/>
          <w:sz w:val="24"/>
          <w:szCs w:val="24"/>
        </w:rPr>
        <w:t xml:space="preserve">doterajšou </w:t>
      </w:r>
      <w:r w:rsidRPr="00375A40" w:rsidR="00A84CE8">
        <w:rPr>
          <w:rFonts w:ascii="Times New Roman" w:hAnsi="Times New Roman" w:cs="Times New Roman"/>
          <w:color w:val="000000"/>
          <w:sz w:val="24"/>
          <w:szCs w:val="24"/>
        </w:rPr>
        <w:t>úpravou</w:t>
      </w:r>
      <w:r w:rsidRPr="00375A40" w:rsidR="003A0CEB">
        <w:rPr>
          <w:rFonts w:ascii="Times New Roman" w:hAnsi="Times New Roman" w:cs="Times New Roman"/>
          <w:color w:val="000000"/>
          <w:sz w:val="24"/>
          <w:szCs w:val="24"/>
        </w:rPr>
        <w:t xml:space="preserve"> je jednoduchý: podmienka rozlišovacej spôsobilosti ostáva nedotknutá, avšak vypúšťa sa podmienka grafického znázornenia</w:t>
      </w:r>
      <w:r w:rsidRPr="00375A40" w:rsidR="00E43AF4">
        <w:rPr>
          <w:rFonts w:ascii="Times New Roman" w:hAnsi="Times New Roman" w:cs="Times New Roman"/>
          <w:color w:val="000000"/>
          <w:sz w:val="24"/>
          <w:szCs w:val="24"/>
        </w:rPr>
        <w:t xml:space="preserve">, ktorá je </w:t>
      </w:r>
      <w:r w:rsidRPr="00375A40" w:rsidR="00E43AF4">
        <w:rPr>
          <w:rFonts w:ascii="Times New Roman" w:hAnsi="Times New Roman" w:cs="Times New Roman"/>
          <w:sz w:val="24"/>
          <w:szCs w:val="24"/>
        </w:rPr>
        <w:t>p</w:t>
      </w:r>
      <w:r w:rsidRPr="00375A40" w:rsidR="00F45A35">
        <w:rPr>
          <w:rFonts w:ascii="Times New Roman" w:hAnsi="Times New Roman" w:cs="Times New Roman"/>
          <w:sz w:val="24"/>
          <w:szCs w:val="24"/>
        </w:rPr>
        <w:t xml:space="preserve">odľa odôvodnenia Komisie </w:t>
      </w:r>
      <w:r w:rsidRPr="00375A40" w:rsidR="00E43AF4">
        <w:rPr>
          <w:rFonts w:ascii="Times New Roman" w:hAnsi="Times New Roman" w:cs="Times New Roman"/>
          <w:sz w:val="24"/>
          <w:szCs w:val="24"/>
        </w:rPr>
        <w:t>poskytnut</w:t>
      </w:r>
      <w:r w:rsidRPr="00375A40" w:rsidR="00A84CE8">
        <w:rPr>
          <w:rFonts w:ascii="Times New Roman" w:hAnsi="Times New Roman" w:cs="Times New Roman"/>
          <w:sz w:val="24"/>
          <w:szCs w:val="24"/>
        </w:rPr>
        <w:t>ého k prvotnému  návrhu</w:t>
      </w:r>
      <w:r w:rsidRPr="00375A40" w:rsidR="002B1CE9">
        <w:rPr>
          <w:rFonts w:ascii="Times New Roman" w:hAnsi="Times New Roman" w:cs="Times New Roman"/>
          <w:sz w:val="24"/>
          <w:szCs w:val="24"/>
        </w:rPr>
        <w:t xml:space="preserve"> revízie právneho rámca ochranných známok </w:t>
      </w:r>
      <w:r w:rsidRPr="00375A40" w:rsidR="00E43AF4">
        <w:rPr>
          <w:rFonts w:ascii="Times New Roman" w:hAnsi="Times New Roman" w:cs="Times New Roman"/>
          <w:sz w:val="24"/>
          <w:szCs w:val="24"/>
        </w:rPr>
        <w:t xml:space="preserve"> </w:t>
      </w:r>
      <w:r w:rsidRPr="00375A40" w:rsidR="00F45A35">
        <w:rPr>
          <w:rFonts w:ascii="Times New Roman" w:hAnsi="Times New Roman" w:cs="Times New Roman"/>
          <w:color w:val="000000"/>
          <w:sz w:val="24"/>
          <w:szCs w:val="24"/>
        </w:rPr>
        <w:t xml:space="preserve">zastaraná a nezodpovedá trendom v oblasti ochranných známok.  </w:t>
      </w:r>
      <w:r w:rsidRPr="00375A40" w:rsidR="00C67874">
        <w:rPr>
          <w:rFonts w:ascii="Times New Roman" w:hAnsi="Times New Roman" w:cs="Times New Roman"/>
          <w:color w:val="000000"/>
          <w:sz w:val="24"/>
          <w:szCs w:val="24"/>
        </w:rPr>
        <w:t>V zmysle navrhovanej úpravy tak označenie</w:t>
      </w:r>
      <w:r w:rsidRPr="00375A40" w:rsidR="00F45A35">
        <w:rPr>
          <w:rFonts w:ascii="Times New Roman" w:hAnsi="Times New Roman" w:cs="Times New Roman"/>
          <w:color w:val="000000"/>
          <w:sz w:val="24"/>
          <w:szCs w:val="24"/>
        </w:rPr>
        <w:t xml:space="preserve"> </w:t>
      </w:r>
      <w:r w:rsidRPr="00375A40" w:rsidR="003A0CEB">
        <w:rPr>
          <w:rFonts w:ascii="Times New Roman" w:hAnsi="Times New Roman" w:cs="Times New Roman"/>
          <w:color w:val="000000"/>
          <w:sz w:val="24"/>
          <w:szCs w:val="24"/>
        </w:rPr>
        <w:t>bude môcť byť vyjadrené v registri v akejkoľvek primeranej forme (teda nie nevyhnutne grafi</w:t>
      </w:r>
      <w:r w:rsidRPr="00375A40" w:rsidR="008650CE">
        <w:rPr>
          <w:rFonts w:ascii="Times New Roman" w:hAnsi="Times New Roman" w:cs="Times New Roman"/>
          <w:color w:val="000000"/>
          <w:sz w:val="24"/>
          <w:szCs w:val="24"/>
        </w:rPr>
        <w:t>c</w:t>
      </w:r>
      <w:r w:rsidRPr="00375A40" w:rsidR="003A0CEB">
        <w:rPr>
          <w:rFonts w:ascii="Times New Roman" w:hAnsi="Times New Roman" w:cs="Times New Roman"/>
          <w:color w:val="000000"/>
          <w:sz w:val="24"/>
          <w:szCs w:val="24"/>
        </w:rPr>
        <w:t>ky a vizuálne), pokiaľ  takéto vyjadrenie bude mať atribúty jasnosti, presnosti, samostatnosti, ľahkej dostupnosti, zrozumiteľnosti, trvácnosti a</w:t>
      </w:r>
      <w:r w:rsidRPr="00375A40" w:rsidR="00C67874">
        <w:rPr>
          <w:rFonts w:ascii="Times New Roman" w:hAnsi="Times New Roman" w:cs="Times New Roman"/>
          <w:color w:val="000000"/>
          <w:sz w:val="24"/>
          <w:szCs w:val="24"/>
        </w:rPr>
        <w:t> </w:t>
      </w:r>
      <w:r w:rsidRPr="00375A40" w:rsidR="003A0CEB">
        <w:rPr>
          <w:rFonts w:ascii="Times New Roman" w:hAnsi="Times New Roman" w:cs="Times New Roman"/>
          <w:color w:val="000000"/>
          <w:sz w:val="24"/>
          <w:szCs w:val="24"/>
        </w:rPr>
        <w:t>objektívnosti</w:t>
      </w:r>
      <w:r w:rsidRPr="00375A40" w:rsidR="00C67874">
        <w:rPr>
          <w:rFonts w:ascii="Times New Roman" w:hAnsi="Times New Roman" w:cs="Times New Roman"/>
          <w:color w:val="000000"/>
          <w:sz w:val="24"/>
          <w:szCs w:val="24"/>
        </w:rPr>
        <w:t xml:space="preserve"> (pozri bod 13 preambuly smernice </w:t>
      </w:r>
      <w:r w:rsidRPr="00375A40" w:rsidR="002B1CE9">
        <w:rPr>
          <w:rFonts w:ascii="Times New Roman" w:hAnsi="Times New Roman" w:cs="Times New Roman"/>
          <w:color w:val="000000"/>
          <w:sz w:val="24"/>
          <w:szCs w:val="24"/>
        </w:rPr>
        <w:t>EÚ 2015/2436</w:t>
      </w:r>
      <w:r w:rsidRPr="00375A40" w:rsidR="00C67874">
        <w:rPr>
          <w:rFonts w:ascii="Times New Roman" w:hAnsi="Times New Roman" w:cs="Times New Roman"/>
          <w:color w:val="000000"/>
          <w:sz w:val="24"/>
          <w:szCs w:val="24"/>
        </w:rPr>
        <w:t>)</w:t>
      </w:r>
      <w:r w:rsidRPr="00375A40">
        <w:rPr>
          <w:rFonts w:ascii="Times New Roman" w:hAnsi="Times New Roman" w:cs="Times New Roman"/>
          <w:color w:val="000000"/>
          <w:sz w:val="24"/>
          <w:szCs w:val="24"/>
        </w:rPr>
        <w:t xml:space="preserve">. </w:t>
      </w:r>
      <w:r w:rsidRPr="00375A40">
        <w:rPr>
          <w:rFonts w:ascii="Times New Roman" w:hAnsi="Times New Roman" w:cs="Times New Roman"/>
          <w:sz w:val="24"/>
          <w:szCs w:val="24"/>
        </w:rPr>
        <w:t>Kritériá jasnosti, presnosti, samostatnosti, ľahkej dostupnosti, zrozumiteľnosti, trvácnosti a objektívnosti definoval Súdny dvor EÚ v rozhodnutí vo veci C-273/00 Sieckmann v roku 2002, keď v rámci prejudiciálneho konania poskytol výklad článku 2 smernice 89/104/ES.</w:t>
      </w:r>
      <w:r w:rsidRPr="00375A40" w:rsidR="00205261">
        <w:rPr>
          <w:rFonts w:ascii="Times New Roman" w:hAnsi="Times New Roman" w:cs="Times New Roman"/>
          <w:color w:val="000000"/>
          <w:sz w:val="24"/>
          <w:szCs w:val="24"/>
        </w:rPr>
        <w:t xml:space="preserve"> </w:t>
      </w:r>
    </w:p>
    <w:p w:rsidR="00901D76" w:rsidRPr="00375A40" w:rsidP="00901D76">
      <w:pPr>
        <w:bidi w:val="0"/>
        <w:spacing w:after="0" w:line="240" w:lineRule="auto"/>
        <w:jc w:val="both"/>
        <w:rPr>
          <w:rFonts w:ascii="Times New Roman" w:hAnsi="Times New Roman" w:cs="Times New Roman"/>
          <w:color w:val="000000"/>
          <w:sz w:val="24"/>
          <w:szCs w:val="24"/>
          <w:lang w:eastAsia="sk-SK"/>
        </w:rPr>
      </w:pPr>
      <w:r w:rsidRPr="00375A40" w:rsidR="000F3DE5">
        <w:rPr>
          <w:rFonts w:ascii="Times New Roman" w:hAnsi="Times New Roman" w:cs="Times New Roman"/>
          <w:color w:val="000000"/>
          <w:sz w:val="24"/>
          <w:szCs w:val="24"/>
        </w:rPr>
        <w:t>P</w:t>
      </w:r>
      <w:r w:rsidRPr="00375A40" w:rsidR="00205261">
        <w:rPr>
          <w:rFonts w:ascii="Times New Roman" w:hAnsi="Times New Roman" w:cs="Times New Roman"/>
          <w:color w:val="000000"/>
          <w:sz w:val="24"/>
          <w:szCs w:val="24"/>
        </w:rPr>
        <w:t>ríslušným orgánom a</w:t>
      </w:r>
      <w:r w:rsidRPr="00375A40" w:rsidR="000F3DE5">
        <w:rPr>
          <w:rFonts w:ascii="Times New Roman" w:hAnsi="Times New Roman" w:cs="Times New Roman"/>
          <w:color w:val="000000"/>
          <w:sz w:val="24"/>
          <w:szCs w:val="24"/>
        </w:rPr>
        <w:t> </w:t>
      </w:r>
      <w:r w:rsidRPr="00375A40" w:rsidR="00205261">
        <w:rPr>
          <w:rFonts w:ascii="Times New Roman" w:hAnsi="Times New Roman" w:cs="Times New Roman"/>
          <w:color w:val="000000"/>
          <w:sz w:val="24"/>
          <w:szCs w:val="24"/>
        </w:rPr>
        <w:t>verejnosti</w:t>
      </w:r>
      <w:r w:rsidRPr="00375A40" w:rsidR="000F3DE5">
        <w:rPr>
          <w:rFonts w:ascii="Times New Roman" w:hAnsi="Times New Roman" w:cs="Times New Roman"/>
          <w:color w:val="000000"/>
          <w:sz w:val="24"/>
          <w:szCs w:val="24"/>
        </w:rPr>
        <w:t xml:space="preserve"> musí byť umožnené</w:t>
      </w:r>
      <w:r w:rsidRPr="00375A40" w:rsidR="00205261">
        <w:rPr>
          <w:rFonts w:ascii="Times New Roman" w:hAnsi="Times New Roman" w:cs="Times New Roman"/>
          <w:color w:val="000000"/>
          <w:sz w:val="24"/>
          <w:szCs w:val="24"/>
        </w:rPr>
        <w:t xml:space="preserve"> jasne a presne určiť predmet ochrany, resp. obsah výlučného práva majiteľ ochrannej známky</w:t>
      </w:r>
      <w:r w:rsidRPr="00375A40" w:rsidR="003A0CEB">
        <w:rPr>
          <w:rFonts w:ascii="Times New Roman" w:hAnsi="Times New Roman" w:cs="Times New Roman"/>
          <w:color w:val="000000"/>
          <w:sz w:val="24"/>
          <w:szCs w:val="24"/>
        </w:rPr>
        <w:t>.</w:t>
      </w:r>
      <w:r w:rsidRPr="00375A40" w:rsidR="002D44BF">
        <w:rPr>
          <w:rFonts w:ascii="Times New Roman" w:hAnsi="Times New Roman" w:cs="Times New Roman"/>
          <w:sz w:val="24"/>
          <w:szCs w:val="24"/>
        </w:rPr>
        <w:t xml:space="preserve"> </w:t>
      </w:r>
      <w:r w:rsidRPr="00375A40">
        <w:rPr>
          <w:rFonts w:ascii="Times New Roman" w:hAnsi="Times New Roman" w:cs="Times New Roman"/>
          <w:sz w:val="24"/>
          <w:szCs w:val="24"/>
        </w:rPr>
        <w:t xml:space="preserve">Presné určenie predmetu ochrany, resp. obsahu výlučného práva majiteľa ochrannej známky </w:t>
      </w:r>
      <w:r w:rsidRPr="00375A40">
        <w:rPr>
          <w:rFonts w:ascii="Times New Roman" w:hAnsi="Times New Roman" w:cs="Times New Roman"/>
          <w:color w:val="000000"/>
          <w:sz w:val="24"/>
          <w:szCs w:val="24"/>
          <w:lang w:eastAsia="sk-SK"/>
        </w:rPr>
        <w:t>je nevyhnutnosťou pre zabezpečenie právnej istoty, a to nielen majiteľov ochranných známok, ale aj tretích osôb a príslušných orgánov. Pre príslušné orgány je nevyhnutnosťou jasne a presne poznať označenie, ktoré má byť zapísané ako ochranná známka, z dôvodu, aby tieto orgány mohli riadne vykonávať svoje povinnosti; napr. z pozície ÚPV SR ako registračného úradu je jasné a presné vyjadrenie označenia nevyhnutnosťou pre vykonanie ex-offo prieskumu na absolútne dôvody zápisnej spôsobilosti. Podobne niektoré z relatívnych dôvodov odmietnutia ochrany spočívajúce v kolízii so staršími právami tretích osôb predpokladajú zhodu alebo podobnosť kolidujúcich označení</w:t>
      </w:r>
      <w:r w:rsidRPr="00375A40" w:rsidR="004839E2">
        <w:rPr>
          <w:rFonts w:ascii="Times New Roman" w:hAnsi="Times New Roman" w:cs="Times New Roman"/>
          <w:color w:val="000000"/>
          <w:sz w:val="24"/>
          <w:szCs w:val="24"/>
          <w:lang w:eastAsia="sk-SK"/>
        </w:rPr>
        <w:t>, a pre riadne vykonanie posúdenia relevancie relatívneho dôvodu</w:t>
      </w:r>
      <w:r w:rsidRPr="00375A40">
        <w:rPr>
          <w:rFonts w:ascii="Times New Roman" w:hAnsi="Times New Roman" w:cs="Times New Roman"/>
          <w:color w:val="000000"/>
          <w:sz w:val="24"/>
          <w:szCs w:val="24"/>
          <w:lang w:eastAsia="sk-SK"/>
        </w:rPr>
        <w:t xml:space="preserve"> </w:t>
      </w:r>
      <w:r w:rsidRPr="00375A40" w:rsidR="004839E2">
        <w:rPr>
          <w:rFonts w:ascii="Times New Roman" w:hAnsi="Times New Roman" w:cs="Times New Roman"/>
          <w:color w:val="000000"/>
          <w:sz w:val="24"/>
          <w:szCs w:val="24"/>
          <w:lang w:eastAsia="sk-SK"/>
        </w:rPr>
        <w:t>či už v konaní o námietkach alebo v konaní o vyhlásení ochrannej známky za neplatnú zo strany ÚPV SR je nevyhnutná existencia vyjadrenia ochrannej známky spĺ</w:t>
      </w:r>
      <w:r w:rsidRPr="00375A40" w:rsidR="000F3DE5">
        <w:rPr>
          <w:rFonts w:ascii="Times New Roman" w:hAnsi="Times New Roman" w:cs="Times New Roman"/>
          <w:color w:val="000000"/>
          <w:sz w:val="24"/>
          <w:szCs w:val="24"/>
          <w:lang w:eastAsia="sk-SK"/>
        </w:rPr>
        <w:t>ňajúceho kritéria Sieckmann. To isté platí aj pre posudzovanie, resp. uplatňovanie práv z ochrannej známky v konaní pred súdom.</w:t>
      </w:r>
    </w:p>
    <w:p w:rsidR="003A0CEB"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F45A35">
        <w:rPr>
          <w:rFonts w:ascii="Times New Roman" w:hAnsi="Times New Roman" w:cs="Times New Roman"/>
          <w:sz w:val="24"/>
          <w:szCs w:val="24"/>
        </w:rPr>
        <w:t xml:space="preserve"> </w:t>
      </w:r>
      <w:r w:rsidRPr="00375A40">
        <w:rPr>
          <w:rFonts w:ascii="Times New Roman" w:hAnsi="Times New Roman" w:cs="Times New Roman"/>
          <w:color w:val="000000"/>
          <w:sz w:val="24"/>
          <w:szCs w:val="24"/>
        </w:rPr>
        <w:t xml:space="preserve">  Prípustnosť označení, resp. ich vyjadrení bude li</w:t>
      </w:r>
      <w:r w:rsidRPr="00375A40" w:rsidR="00F45A35">
        <w:rPr>
          <w:rFonts w:ascii="Times New Roman" w:hAnsi="Times New Roman" w:cs="Times New Roman"/>
          <w:color w:val="000000"/>
          <w:sz w:val="24"/>
          <w:szCs w:val="24"/>
        </w:rPr>
        <w:t>mitovaná aj tým, že v registri</w:t>
      </w:r>
      <w:r w:rsidRPr="00375A40">
        <w:rPr>
          <w:rFonts w:ascii="Times New Roman" w:hAnsi="Times New Roman" w:cs="Times New Roman"/>
          <w:color w:val="000000"/>
          <w:sz w:val="24"/>
          <w:szCs w:val="24"/>
        </w:rPr>
        <w:t xml:space="preserve"> ochranných známok bude možné označenia vyjadrovať síce v akejkoľvek forme, no (iba) za použitia všeobecne dostupnej technológie.  Nová podmienka vyjadrenia otvára priestor na zápis netradičných označení, ale súčasne sú nastavené zreteľné limity v podobe podmienok z prípadu Sieckmann</w:t>
      </w:r>
      <w:r w:rsidRPr="00375A40" w:rsidR="00664ED5">
        <w:rPr>
          <w:rFonts w:ascii="Times New Roman" w:hAnsi="Times New Roman" w:cs="Times New Roman"/>
          <w:color w:val="000000"/>
          <w:sz w:val="24"/>
          <w:szCs w:val="24"/>
        </w:rPr>
        <w:t xml:space="preserve"> (ktoré sú pravdepodobne pre niektoré typy netradičných označení, ako sú napríklad čuchové a chuťové označenia, neprekonateľné)</w:t>
      </w:r>
      <w:r w:rsidRPr="00375A40">
        <w:rPr>
          <w:rFonts w:ascii="Times New Roman" w:hAnsi="Times New Roman" w:cs="Times New Roman"/>
          <w:color w:val="000000"/>
          <w:sz w:val="24"/>
          <w:szCs w:val="24"/>
        </w:rPr>
        <w:t xml:space="preserve">  a techn</w:t>
      </w:r>
      <w:r w:rsidRPr="00375A40" w:rsidR="00006646">
        <w:rPr>
          <w:rFonts w:ascii="Times New Roman" w:hAnsi="Times New Roman" w:cs="Times New Roman"/>
          <w:color w:val="000000"/>
          <w:sz w:val="24"/>
          <w:szCs w:val="24"/>
        </w:rPr>
        <w:t>ických možností registra</w:t>
      </w:r>
      <w:r w:rsidRPr="00375A40">
        <w:rPr>
          <w:rFonts w:ascii="Times New Roman" w:hAnsi="Times New Roman" w:cs="Times New Roman"/>
          <w:color w:val="000000"/>
          <w:sz w:val="24"/>
          <w:szCs w:val="24"/>
        </w:rPr>
        <w:t xml:space="preserve"> ochranných známok. </w:t>
      </w:r>
    </w:p>
    <w:p w:rsidR="00664ED5"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35289D">
        <w:rPr>
          <w:rFonts w:ascii="Times New Roman" w:hAnsi="Times New Roman" w:cs="Times New Roman"/>
          <w:color w:val="000000"/>
          <w:sz w:val="24"/>
          <w:szCs w:val="24"/>
        </w:rPr>
        <w:t>V súvislosti s priestorom na zápis netradičných označení návrh napríklad výslovne pripúšťa existenciu zvukovej známky, resp. to, že ochrannou známkou je spôsobilý byť, za splnenia všetkých vyžadovaných podmienok, aj zvuk.</w:t>
      </w:r>
    </w:p>
    <w:p w:rsidR="00E43AF4"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C67874">
        <w:rPr>
          <w:rFonts w:ascii="Times New Roman" w:hAnsi="Times New Roman" w:cs="Times New Roman"/>
          <w:color w:val="000000"/>
          <w:sz w:val="24"/>
          <w:szCs w:val="24"/>
        </w:rPr>
        <w:t>Pokiaľ ide</w:t>
      </w:r>
      <w:r w:rsidRPr="00375A40" w:rsidR="002D44BF">
        <w:rPr>
          <w:rFonts w:ascii="Times New Roman" w:hAnsi="Times New Roman" w:cs="Times New Roman"/>
          <w:color w:val="000000"/>
          <w:sz w:val="24"/>
          <w:szCs w:val="24"/>
        </w:rPr>
        <w:t xml:space="preserve"> o</w:t>
      </w:r>
      <w:r w:rsidRPr="00375A40" w:rsidR="00C67874">
        <w:rPr>
          <w:rFonts w:ascii="Times New Roman" w:hAnsi="Times New Roman" w:cs="Times New Roman"/>
          <w:color w:val="000000"/>
          <w:sz w:val="24"/>
          <w:szCs w:val="24"/>
        </w:rPr>
        <w:t xml:space="preserve"> </w:t>
      </w:r>
      <w:r w:rsidRPr="00375A40" w:rsidR="0035289D">
        <w:rPr>
          <w:rFonts w:ascii="Times New Roman" w:hAnsi="Times New Roman" w:cs="Times New Roman"/>
          <w:color w:val="000000"/>
          <w:sz w:val="24"/>
          <w:szCs w:val="24"/>
        </w:rPr>
        <w:t xml:space="preserve">„prípustné“ </w:t>
      </w:r>
      <w:r w:rsidRPr="00375A40" w:rsidR="00C67874">
        <w:rPr>
          <w:rFonts w:ascii="Times New Roman" w:hAnsi="Times New Roman" w:cs="Times New Roman"/>
          <w:color w:val="000000"/>
          <w:sz w:val="24"/>
          <w:szCs w:val="24"/>
        </w:rPr>
        <w:t>dr</w:t>
      </w:r>
      <w:r w:rsidRPr="00375A40" w:rsidR="00821C39">
        <w:rPr>
          <w:rFonts w:ascii="Times New Roman" w:hAnsi="Times New Roman" w:cs="Times New Roman"/>
          <w:color w:val="000000"/>
          <w:sz w:val="24"/>
          <w:szCs w:val="24"/>
        </w:rPr>
        <w:t>uhy ochranných známok, zámerom predkladateľa je</w:t>
      </w:r>
      <w:r w:rsidRPr="00375A40" w:rsidR="0063288A">
        <w:rPr>
          <w:rFonts w:ascii="Times New Roman" w:hAnsi="Times New Roman" w:cs="Times New Roman"/>
          <w:color w:val="000000"/>
          <w:sz w:val="24"/>
          <w:szCs w:val="24"/>
        </w:rPr>
        <w:t xml:space="preserve"> uviesť  vo vykonávacom predpise</w:t>
      </w:r>
      <w:r w:rsidRPr="00375A40" w:rsidR="002670E9">
        <w:rPr>
          <w:rFonts w:ascii="Times New Roman" w:hAnsi="Times New Roman" w:cs="Times New Roman"/>
          <w:color w:val="000000"/>
          <w:sz w:val="24"/>
          <w:szCs w:val="24"/>
        </w:rPr>
        <w:t xml:space="preserve"> (novelizácia vyhlášky plánovaná s rovnakou účinnosťou</w:t>
      </w:r>
      <w:r w:rsidRPr="00375A40" w:rsidR="00A84CE8">
        <w:rPr>
          <w:rFonts w:ascii="Times New Roman" w:hAnsi="Times New Roman" w:cs="Times New Roman"/>
          <w:color w:val="000000"/>
          <w:sz w:val="24"/>
          <w:szCs w:val="24"/>
        </w:rPr>
        <w:t>,</w:t>
      </w:r>
      <w:r w:rsidRPr="00375A40" w:rsidR="002670E9">
        <w:rPr>
          <w:rFonts w:ascii="Times New Roman" w:hAnsi="Times New Roman" w:cs="Times New Roman"/>
          <w:color w:val="000000"/>
          <w:sz w:val="24"/>
          <w:szCs w:val="24"/>
        </w:rPr>
        <w:t xml:space="preserve"> ako je účinnosť navrhovanej novelizácie zákona o ochranných známkach) </w:t>
      </w:r>
      <w:r w:rsidRPr="00375A40" w:rsidR="00821C39">
        <w:rPr>
          <w:rFonts w:ascii="Times New Roman" w:hAnsi="Times New Roman" w:cs="Times New Roman"/>
          <w:color w:val="000000"/>
          <w:sz w:val="24"/>
          <w:szCs w:val="24"/>
        </w:rPr>
        <w:t>otvorený katalóg prípustných druhov ochranných známok – slovná</w:t>
      </w:r>
      <w:r w:rsidRPr="00375A40" w:rsidR="0063288A">
        <w:rPr>
          <w:rFonts w:ascii="Times New Roman" w:hAnsi="Times New Roman" w:cs="Times New Roman"/>
          <w:color w:val="000000"/>
          <w:sz w:val="24"/>
          <w:szCs w:val="24"/>
        </w:rPr>
        <w:t xml:space="preserve"> ochranná známka</w:t>
      </w:r>
      <w:r w:rsidRPr="00375A40" w:rsidR="00821C39">
        <w:rPr>
          <w:rFonts w:ascii="Times New Roman" w:hAnsi="Times New Roman" w:cs="Times New Roman"/>
          <w:color w:val="000000"/>
          <w:sz w:val="24"/>
          <w:szCs w:val="24"/>
        </w:rPr>
        <w:t>, obrazová</w:t>
      </w:r>
      <w:r w:rsidRPr="00375A40" w:rsidR="0063288A">
        <w:rPr>
          <w:rFonts w:ascii="Times New Roman" w:hAnsi="Times New Roman" w:cs="Times New Roman"/>
          <w:color w:val="000000"/>
          <w:sz w:val="24"/>
          <w:szCs w:val="24"/>
        </w:rPr>
        <w:t xml:space="preserve"> ochranná známka</w:t>
      </w:r>
      <w:r w:rsidRPr="00375A40" w:rsidR="00821C39">
        <w:rPr>
          <w:rFonts w:ascii="Times New Roman" w:hAnsi="Times New Roman" w:cs="Times New Roman"/>
          <w:color w:val="000000"/>
          <w:sz w:val="24"/>
          <w:szCs w:val="24"/>
        </w:rPr>
        <w:t>, priestorová</w:t>
      </w:r>
      <w:r w:rsidRPr="00375A40" w:rsidR="0063288A">
        <w:rPr>
          <w:rFonts w:ascii="Times New Roman" w:hAnsi="Times New Roman" w:cs="Times New Roman"/>
          <w:color w:val="000000"/>
          <w:sz w:val="24"/>
          <w:szCs w:val="24"/>
        </w:rPr>
        <w:t xml:space="preserve"> ochranná známka</w:t>
      </w:r>
      <w:r w:rsidRPr="00375A40" w:rsidR="00821C39">
        <w:rPr>
          <w:rFonts w:ascii="Times New Roman" w:hAnsi="Times New Roman" w:cs="Times New Roman"/>
          <w:color w:val="000000"/>
          <w:sz w:val="24"/>
          <w:szCs w:val="24"/>
        </w:rPr>
        <w:t>, pozičná ochranná známka, ochranná známka vzoru, ochranná známka tvorená farbou, resp. kombináciou farieb, zvuková</w:t>
      </w:r>
      <w:r w:rsidRPr="00375A40" w:rsidR="0063288A">
        <w:rPr>
          <w:rFonts w:ascii="Times New Roman" w:hAnsi="Times New Roman" w:cs="Times New Roman"/>
          <w:color w:val="000000"/>
          <w:sz w:val="24"/>
          <w:szCs w:val="24"/>
        </w:rPr>
        <w:t xml:space="preserve"> ochranná známka</w:t>
      </w:r>
      <w:r w:rsidRPr="00375A40" w:rsidR="00821C39">
        <w:rPr>
          <w:rFonts w:ascii="Times New Roman" w:hAnsi="Times New Roman" w:cs="Times New Roman"/>
          <w:color w:val="000000"/>
          <w:sz w:val="24"/>
          <w:szCs w:val="24"/>
        </w:rPr>
        <w:t>, pohybová</w:t>
      </w:r>
      <w:r w:rsidRPr="00375A40" w:rsidR="0063288A">
        <w:rPr>
          <w:rFonts w:ascii="Times New Roman" w:hAnsi="Times New Roman" w:cs="Times New Roman"/>
          <w:color w:val="000000"/>
          <w:sz w:val="24"/>
          <w:szCs w:val="24"/>
        </w:rPr>
        <w:t xml:space="preserve"> ochranná známka</w:t>
      </w:r>
      <w:r w:rsidRPr="00375A40" w:rsidR="00821C39">
        <w:rPr>
          <w:rFonts w:ascii="Times New Roman" w:hAnsi="Times New Roman" w:cs="Times New Roman"/>
          <w:color w:val="000000"/>
          <w:sz w:val="24"/>
          <w:szCs w:val="24"/>
        </w:rPr>
        <w:t>, multimediálna</w:t>
      </w:r>
      <w:r w:rsidRPr="00375A40" w:rsidR="0063288A">
        <w:rPr>
          <w:rFonts w:ascii="Times New Roman" w:hAnsi="Times New Roman" w:cs="Times New Roman"/>
          <w:color w:val="000000"/>
          <w:sz w:val="24"/>
          <w:szCs w:val="24"/>
        </w:rPr>
        <w:t xml:space="preserve"> ochranná známka</w:t>
      </w:r>
      <w:r w:rsidRPr="00375A40" w:rsidR="00821C39">
        <w:rPr>
          <w:rFonts w:ascii="Times New Roman" w:hAnsi="Times New Roman" w:cs="Times New Roman"/>
          <w:color w:val="000000"/>
          <w:sz w:val="24"/>
          <w:szCs w:val="24"/>
        </w:rPr>
        <w:t>, holografická ochra</w:t>
      </w:r>
      <w:r w:rsidRPr="00375A40" w:rsidR="0063288A">
        <w:rPr>
          <w:rFonts w:ascii="Times New Roman" w:hAnsi="Times New Roman" w:cs="Times New Roman"/>
          <w:color w:val="000000"/>
          <w:sz w:val="24"/>
          <w:szCs w:val="24"/>
        </w:rPr>
        <w:t>nná známka a ochranná známka kategórie „iné“, ktorá zabezpečí flexibilitu zoznamu prípustných druhov ochranných známok. Tento prístup</w:t>
      </w:r>
      <w:r w:rsidRPr="00375A40">
        <w:rPr>
          <w:rFonts w:ascii="Times New Roman" w:hAnsi="Times New Roman" w:cs="Times New Roman"/>
          <w:color w:val="000000"/>
          <w:sz w:val="24"/>
          <w:szCs w:val="24"/>
        </w:rPr>
        <w:t xml:space="preserve"> inšpirovaný zodpovedajúcou právnou úpravou ochrannej známky EÚ (konkrétne článok </w:t>
      </w:r>
      <w:r w:rsidRPr="00375A40" w:rsidR="0035289D">
        <w:rPr>
          <w:rFonts w:ascii="Times New Roman" w:hAnsi="Times New Roman" w:cs="Times New Roman"/>
          <w:color w:val="000000"/>
          <w:sz w:val="24"/>
          <w:szCs w:val="24"/>
        </w:rPr>
        <w:t xml:space="preserve">3 </w:t>
      </w:r>
      <w:r w:rsidRPr="00375A40">
        <w:rPr>
          <w:rFonts w:ascii="Times New Roman" w:hAnsi="Times New Roman" w:cs="Times New Roman"/>
          <w:color w:val="000000"/>
          <w:sz w:val="24"/>
          <w:szCs w:val="24"/>
        </w:rPr>
        <w:t>ods. 3 vykonávacieho nariadenia</w:t>
      </w:r>
      <w:r w:rsidRPr="00375A40" w:rsidR="00D11597">
        <w:rPr>
          <w:rFonts w:ascii="Times New Roman" w:hAnsi="Times New Roman" w:cs="Times New Roman"/>
          <w:color w:val="000000"/>
          <w:sz w:val="24"/>
          <w:szCs w:val="24"/>
        </w:rPr>
        <w:t xml:space="preserve"> </w:t>
      </w:r>
      <w:r w:rsidRPr="00375A40" w:rsidR="00D11597">
        <w:rPr>
          <w:rFonts w:ascii="Times New Roman" w:eastAsia="@Arial Unicode MS" w:hAnsi="Times New Roman" w:cs="Times New Roman" w:hint="default"/>
          <w:color w:val="000000"/>
          <w:sz w:val="24"/>
          <w:szCs w:val="24"/>
        </w:rPr>
        <w:t>Komisie (EÚ</w:t>
      </w:r>
      <w:r w:rsidRPr="00375A40" w:rsidR="00D11597">
        <w:rPr>
          <w:rFonts w:ascii="Times New Roman" w:eastAsia="@Arial Unicode MS" w:hAnsi="Times New Roman" w:cs="Times New Roman" w:hint="default"/>
          <w:color w:val="000000"/>
          <w:sz w:val="24"/>
          <w:szCs w:val="24"/>
        </w:rPr>
        <w:t xml:space="preserve">) </w:t>
      </w:r>
      <w:r w:rsidRPr="00375A40" w:rsidR="00D11597">
        <w:rPr>
          <w:rFonts w:ascii="Times New Roman" w:eastAsia="@Arial Unicode MS" w:hAnsi="Times New Roman" w:cs="Times New Roman"/>
          <w:bCs/>
          <w:color w:val="000000"/>
          <w:sz w:val="24"/>
          <w:szCs w:val="24"/>
        </w:rPr>
        <w:t>2017/1431</w:t>
      </w:r>
      <w:r w:rsidRPr="00375A40" w:rsidR="00D11597">
        <w:rPr>
          <w:rFonts w:ascii="Times New Roman" w:eastAsia="@Arial Unicode MS" w:hAnsi="Times New Roman" w:cs="Times New Roman" w:hint="default"/>
          <w:color w:val="000000"/>
          <w:sz w:val="24"/>
          <w:szCs w:val="24"/>
        </w:rPr>
        <w:t xml:space="preserve"> z 18. má</w:t>
      </w:r>
      <w:r w:rsidRPr="00375A40" w:rsidR="00D11597">
        <w:rPr>
          <w:rFonts w:ascii="Times New Roman" w:eastAsia="@Arial Unicode MS" w:hAnsi="Times New Roman" w:cs="Times New Roman" w:hint="default"/>
          <w:color w:val="000000"/>
          <w:sz w:val="24"/>
          <w:szCs w:val="24"/>
        </w:rPr>
        <w:t>ja 2017, ktorý</w:t>
      </w:r>
      <w:r w:rsidRPr="00375A40" w:rsidR="00D11597">
        <w:rPr>
          <w:rFonts w:ascii="Times New Roman" w:eastAsia="@Arial Unicode MS" w:hAnsi="Times New Roman" w:cs="Times New Roman" w:hint="default"/>
          <w:color w:val="000000"/>
          <w:sz w:val="24"/>
          <w:szCs w:val="24"/>
        </w:rPr>
        <w:t>m sa stanovujú</w:t>
      </w:r>
      <w:r w:rsidRPr="00375A40" w:rsidR="00D11597">
        <w:rPr>
          <w:rFonts w:ascii="Times New Roman" w:eastAsia="@Arial Unicode MS" w:hAnsi="Times New Roman" w:cs="Times New Roman" w:hint="default"/>
          <w:color w:val="000000"/>
          <w:sz w:val="24"/>
          <w:szCs w:val="24"/>
        </w:rPr>
        <w:t xml:space="preserve"> podrobné</w:t>
      </w:r>
      <w:r w:rsidRPr="00375A40" w:rsidR="00D11597">
        <w:rPr>
          <w:rFonts w:ascii="Times New Roman" w:eastAsia="@Arial Unicode MS" w:hAnsi="Times New Roman" w:cs="Times New Roman" w:hint="default"/>
          <w:color w:val="000000"/>
          <w:sz w:val="24"/>
          <w:szCs w:val="24"/>
        </w:rPr>
        <w:t xml:space="preserve"> pravidlá</w:t>
      </w:r>
      <w:r w:rsidRPr="00375A40" w:rsidR="00D11597">
        <w:rPr>
          <w:rFonts w:ascii="Times New Roman" w:eastAsia="@Arial Unicode MS" w:hAnsi="Times New Roman" w:cs="Times New Roman" w:hint="default"/>
          <w:color w:val="000000"/>
          <w:sz w:val="24"/>
          <w:szCs w:val="24"/>
        </w:rPr>
        <w:t xml:space="preserve"> vykoná</w:t>
      </w:r>
      <w:r w:rsidRPr="00375A40" w:rsidR="00D11597">
        <w:rPr>
          <w:rFonts w:ascii="Times New Roman" w:eastAsia="@Arial Unicode MS" w:hAnsi="Times New Roman" w:cs="Times New Roman" w:hint="default"/>
          <w:color w:val="000000"/>
          <w:sz w:val="24"/>
          <w:szCs w:val="24"/>
        </w:rPr>
        <w:t>vania niektorý</w:t>
      </w:r>
      <w:r w:rsidRPr="00375A40" w:rsidR="00D11597">
        <w:rPr>
          <w:rFonts w:ascii="Times New Roman" w:eastAsia="@Arial Unicode MS" w:hAnsi="Times New Roman" w:cs="Times New Roman" w:hint="default"/>
          <w:color w:val="000000"/>
          <w:sz w:val="24"/>
          <w:szCs w:val="24"/>
        </w:rPr>
        <w:t>ch ustanovení</w:t>
      </w:r>
      <w:r w:rsidRPr="00375A40" w:rsidR="00D11597">
        <w:rPr>
          <w:rFonts w:ascii="Times New Roman" w:eastAsia="@Arial Unicode MS" w:hAnsi="Times New Roman" w:cs="Times New Roman" w:hint="default"/>
          <w:color w:val="000000"/>
          <w:sz w:val="24"/>
          <w:szCs w:val="24"/>
        </w:rPr>
        <w:t xml:space="preserve"> nariadenia Rady (ES) č</w:t>
      </w:r>
      <w:r w:rsidRPr="00375A40" w:rsidR="00D11597">
        <w:rPr>
          <w:rFonts w:ascii="Times New Roman" w:eastAsia="@Arial Unicode MS" w:hAnsi="Times New Roman" w:cs="Times New Roman" w:hint="default"/>
          <w:color w:val="000000"/>
          <w:sz w:val="24"/>
          <w:szCs w:val="24"/>
        </w:rPr>
        <w:t>. 207/2009 o ochrannej zná</w:t>
      </w:r>
      <w:r w:rsidRPr="00375A40" w:rsidR="00D11597">
        <w:rPr>
          <w:rFonts w:ascii="Times New Roman" w:eastAsia="@Arial Unicode MS" w:hAnsi="Times New Roman" w:cs="Times New Roman" w:hint="default"/>
          <w:color w:val="000000"/>
          <w:sz w:val="24"/>
          <w:szCs w:val="24"/>
        </w:rPr>
        <w:t>mke Euró</w:t>
      </w:r>
      <w:r w:rsidRPr="00375A40" w:rsidR="00D11597">
        <w:rPr>
          <w:rFonts w:ascii="Times New Roman" w:eastAsia="@Arial Unicode MS" w:hAnsi="Times New Roman" w:cs="Times New Roman" w:hint="default"/>
          <w:color w:val="000000"/>
          <w:sz w:val="24"/>
          <w:szCs w:val="24"/>
        </w:rPr>
        <w:t>pskej ú</w:t>
      </w:r>
      <w:r w:rsidRPr="00375A40" w:rsidR="00D11597">
        <w:rPr>
          <w:rFonts w:ascii="Times New Roman" w:eastAsia="@Arial Unicode MS" w:hAnsi="Times New Roman" w:cs="Times New Roman" w:hint="default"/>
          <w:color w:val="000000"/>
          <w:sz w:val="24"/>
          <w:szCs w:val="24"/>
        </w:rPr>
        <w:t>nie</w:t>
      </w:r>
      <w:r w:rsidRPr="00375A40">
        <w:rPr>
          <w:rFonts w:ascii="Times New Roman" w:hAnsi="Times New Roman" w:cs="Times New Roman"/>
          <w:color w:val="000000"/>
          <w:sz w:val="24"/>
          <w:szCs w:val="24"/>
        </w:rPr>
        <w:t xml:space="preserve">) </w:t>
      </w:r>
      <w:r w:rsidRPr="00375A40" w:rsidR="0063288A">
        <w:rPr>
          <w:rFonts w:ascii="Times New Roman" w:hAnsi="Times New Roman" w:cs="Times New Roman"/>
          <w:color w:val="000000"/>
          <w:sz w:val="24"/>
          <w:szCs w:val="24"/>
        </w:rPr>
        <w:t xml:space="preserve">volí v  záujme zabezpečenia konzistentnosti v rámci EÚ </w:t>
      </w:r>
      <w:r w:rsidRPr="00375A40">
        <w:rPr>
          <w:rFonts w:ascii="Times New Roman" w:hAnsi="Times New Roman" w:cs="Times New Roman"/>
          <w:color w:val="000000"/>
          <w:sz w:val="24"/>
          <w:szCs w:val="24"/>
        </w:rPr>
        <w:t xml:space="preserve">prevažná väčšina členských štátov (pozri aj dokument </w:t>
      </w:r>
      <w:r w:rsidRPr="00375A40" w:rsidR="00D11597">
        <w:rPr>
          <w:rFonts w:ascii="Times New Roman" w:hAnsi="Times New Roman" w:cs="Times New Roman"/>
          <w:color w:val="000000"/>
          <w:sz w:val="24"/>
          <w:szCs w:val="24"/>
        </w:rPr>
        <w:t>Spoločné oznámenie o nových druhoch ochranných známok</w:t>
      </w:r>
      <w:r w:rsidRPr="00375A40">
        <w:rPr>
          <w:rFonts w:ascii="Times New Roman" w:hAnsi="Times New Roman" w:cs="Times New Roman"/>
          <w:color w:val="000000"/>
          <w:sz w:val="24"/>
          <w:szCs w:val="24"/>
        </w:rPr>
        <w:t xml:space="preserve"> EUIPO)</w:t>
      </w:r>
      <w:r w:rsidRPr="00375A40" w:rsidR="004D29B0">
        <w:rPr>
          <w:rFonts w:ascii="Times New Roman" w:hAnsi="Times New Roman" w:cs="Times New Roman"/>
          <w:color w:val="000000"/>
          <w:sz w:val="24"/>
          <w:szCs w:val="24"/>
        </w:rPr>
        <w:t>.</w:t>
      </w:r>
    </w:p>
    <w:p w:rsidR="00006646"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Korešpondujúce ustanovenie na</w:t>
      </w:r>
      <w:r w:rsidRPr="00375A40" w:rsidR="00F50F8A">
        <w:rPr>
          <w:rFonts w:ascii="Times New Roman" w:hAnsi="Times New Roman" w:cs="Times New Roman"/>
          <w:color w:val="000000"/>
          <w:sz w:val="24"/>
          <w:szCs w:val="24"/>
        </w:rPr>
        <w:t>riadenia o ochrannej známke EÚ [</w:t>
      </w:r>
      <w:r w:rsidRPr="00375A40">
        <w:rPr>
          <w:rFonts w:ascii="Times New Roman" w:hAnsi="Times New Roman" w:cs="Times New Roman"/>
          <w:color w:val="000000"/>
          <w:sz w:val="24"/>
          <w:szCs w:val="24"/>
        </w:rPr>
        <w:t xml:space="preserve">nariadenie </w:t>
      </w:r>
      <w:r w:rsidRPr="00375A40" w:rsidR="00F50F8A">
        <w:rPr>
          <w:rFonts w:ascii="Times New Roman" w:hAnsi="Times New Roman" w:cs="Times New Roman"/>
          <w:color w:val="000000"/>
          <w:sz w:val="24"/>
          <w:szCs w:val="24"/>
        </w:rPr>
        <w:t>(</w:t>
      </w:r>
      <w:r w:rsidRPr="00375A40" w:rsidR="002B1CE9">
        <w:rPr>
          <w:rFonts w:ascii="Times New Roman" w:hAnsi="Times New Roman" w:cs="Times New Roman"/>
          <w:color w:val="000000"/>
          <w:sz w:val="24"/>
          <w:szCs w:val="24"/>
        </w:rPr>
        <w:t>EÚ</w:t>
      </w:r>
      <w:r w:rsidRPr="00375A40" w:rsidR="00F50F8A">
        <w:rPr>
          <w:rFonts w:ascii="Times New Roman" w:hAnsi="Times New Roman" w:cs="Times New Roman"/>
          <w:color w:val="000000"/>
          <w:sz w:val="24"/>
          <w:szCs w:val="24"/>
        </w:rPr>
        <w:t>)</w:t>
      </w:r>
      <w:r w:rsidRPr="00375A40" w:rsidR="002B1CE9">
        <w:rPr>
          <w:rFonts w:ascii="Times New Roman" w:hAnsi="Times New Roman" w:cs="Times New Roman"/>
          <w:color w:val="000000"/>
          <w:sz w:val="24"/>
          <w:szCs w:val="24"/>
        </w:rPr>
        <w:t xml:space="preserve"> 2017/1001</w:t>
      </w:r>
      <w:r w:rsidRPr="00375A40" w:rsidR="00F50F8A">
        <w:rPr>
          <w:rFonts w:ascii="Times New Roman" w:hAnsi="Times New Roman" w:cs="Times New Roman"/>
          <w:color w:val="000000"/>
          <w:sz w:val="24"/>
          <w:szCs w:val="24"/>
        </w:rPr>
        <w:t>]</w:t>
      </w:r>
      <w:r w:rsidRPr="00375A40" w:rsidR="002B1CE9">
        <w:rPr>
          <w:rFonts w:ascii="Times New Roman" w:hAnsi="Times New Roman" w:cs="Times New Roman"/>
          <w:color w:val="000000"/>
          <w:sz w:val="24"/>
          <w:szCs w:val="24"/>
        </w:rPr>
        <w:t xml:space="preserve"> ako aj vykonávacie nariadenie (EÚ) 2017/1431 nadobudli</w:t>
      </w:r>
      <w:r w:rsidRPr="00375A40">
        <w:rPr>
          <w:rFonts w:ascii="Times New Roman" w:hAnsi="Times New Roman" w:cs="Times New Roman"/>
          <w:color w:val="000000"/>
          <w:sz w:val="24"/>
          <w:szCs w:val="24"/>
        </w:rPr>
        <w:t xml:space="preserve"> účinnosť 1.10.2017.</w:t>
      </w:r>
    </w:p>
    <w:p w:rsidR="006B6FE0" w:rsidRPr="00375A40" w:rsidP="001A422C">
      <w:pPr>
        <w:autoSpaceDE w:val="0"/>
        <w:autoSpaceDN w:val="0"/>
        <w:bidi w:val="0"/>
        <w:adjustRightInd w:val="0"/>
        <w:spacing w:after="0" w:line="240" w:lineRule="auto"/>
        <w:ind w:firstLine="284"/>
        <w:jc w:val="both"/>
        <w:rPr>
          <w:rFonts w:ascii="Times New Roman" w:hAnsi="Times New Roman" w:cs="Times New Roman"/>
          <w:color w:val="000000"/>
          <w:sz w:val="24"/>
          <w:szCs w:val="24"/>
        </w:rPr>
      </w:pPr>
    </w:p>
    <w:p w:rsidR="00F66415"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sidR="006B6FE0">
        <w:rPr>
          <w:rFonts w:ascii="Times New Roman" w:hAnsi="Times New Roman" w:cs="Times New Roman"/>
          <w:b/>
          <w:color w:val="000000"/>
          <w:sz w:val="24"/>
          <w:szCs w:val="24"/>
        </w:rPr>
        <w:t>K</w:t>
      </w:r>
      <w:r w:rsidR="004B397A">
        <w:rPr>
          <w:rFonts w:ascii="Times New Roman" w:hAnsi="Times New Roman" w:cs="Times New Roman"/>
          <w:b/>
          <w:color w:val="000000"/>
          <w:sz w:val="24"/>
          <w:szCs w:val="24"/>
        </w:rPr>
        <w:t> bodom</w:t>
      </w:r>
      <w:r w:rsidRPr="00375A40">
        <w:rPr>
          <w:rFonts w:ascii="Times New Roman" w:hAnsi="Times New Roman" w:cs="Times New Roman"/>
          <w:b/>
          <w:color w:val="000000"/>
          <w:sz w:val="24"/>
          <w:szCs w:val="24"/>
        </w:rPr>
        <w:t xml:space="preserve"> 2 a 6</w:t>
      </w:r>
    </w:p>
    <w:p w:rsidR="006B6FE0"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004B397A">
        <w:rPr>
          <w:rFonts w:ascii="Times New Roman" w:hAnsi="Times New Roman" w:cs="Times New Roman"/>
          <w:b/>
          <w:color w:val="000000"/>
          <w:sz w:val="24"/>
          <w:szCs w:val="24"/>
        </w:rPr>
        <w:t>(poznámky pod čiarou k odkazom</w:t>
      </w:r>
      <w:r w:rsidRPr="00375A40">
        <w:rPr>
          <w:rFonts w:ascii="Times New Roman" w:hAnsi="Times New Roman" w:cs="Times New Roman"/>
          <w:b/>
          <w:color w:val="000000"/>
          <w:sz w:val="24"/>
          <w:szCs w:val="24"/>
        </w:rPr>
        <w:t xml:space="preserve"> 2</w:t>
      </w:r>
      <w:r w:rsidR="004B397A">
        <w:rPr>
          <w:rFonts w:ascii="Times New Roman" w:hAnsi="Times New Roman" w:cs="Times New Roman"/>
          <w:b/>
          <w:color w:val="000000"/>
          <w:sz w:val="24"/>
          <w:szCs w:val="24"/>
        </w:rPr>
        <w:t xml:space="preserve"> a</w:t>
      </w:r>
      <w:r w:rsidRPr="00375A40" w:rsidR="00BD1B1E">
        <w:rPr>
          <w:rFonts w:ascii="Times New Roman" w:hAnsi="Times New Roman" w:cs="Times New Roman"/>
          <w:b/>
          <w:color w:val="000000"/>
          <w:sz w:val="24"/>
          <w:szCs w:val="24"/>
        </w:rPr>
        <w:t xml:space="preserve"> 6</w:t>
      </w:r>
      <w:r w:rsidRPr="00375A40" w:rsidR="00F66415">
        <w:rPr>
          <w:rFonts w:ascii="Times New Roman" w:hAnsi="Times New Roman" w:cs="Times New Roman"/>
          <w:b/>
          <w:color w:val="000000"/>
          <w:sz w:val="24"/>
          <w:szCs w:val="24"/>
        </w:rPr>
        <w:t>)</w:t>
      </w:r>
    </w:p>
    <w:p w:rsidR="006B6FE0"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 xml:space="preserve">Dochádza k aktualizácii </w:t>
      </w:r>
      <w:r w:rsidRPr="00375A40" w:rsidR="00B90671">
        <w:rPr>
          <w:rFonts w:ascii="Times New Roman" w:hAnsi="Times New Roman" w:cs="Times New Roman"/>
          <w:color w:val="000000"/>
          <w:sz w:val="24"/>
          <w:szCs w:val="24"/>
        </w:rPr>
        <w:t xml:space="preserve">odkazu v poznámke pod čiarou </w:t>
      </w:r>
      <w:r w:rsidRPr="00375A40">
        <w:rPr>
          <w:rFonts w:ascii="Times New Roman" w:hAnsi="Times New Roman" w:cs="Times New Roman"/>
          <w:color w:val="000000"/>
          <w:sz w:val="24"/>
          <w:szCs w:val="24"/>
        </w:rPr>
        <w:t xml:space="preserve">– od 1.10.2017 sa uplatňuje nariadenie Európskeho parlamentu a Rady (EÚ) 2017/1001 zo 14. júna 2017 o ochrannej známke Európskej únie (kodifikované znenie). Týmto nariadením bolo zrušené nariadenie </w:t>
      </w:r>
      <w:r w:rsidRPr="00375A40" w:rsidR="001E4E0B">
        <w:rPr>
          <w:rFonts w:ascii="Times New Roman" w:hAnsi="Times New Roman" w:cs="Times New Roman"/>
          <w:color w:val="000000"/>
          <w:sz w:val="24"/>
          <w:szCs w:val="24"/>
        </w:rPr>
        <w:t xml:space="preserve">Rady (ES) č. </w:t>
      </w:r>
      <w:r w:rsidRPr="00375A40">
        <w:rPr>
          <w:rFonts w:ascii="Times New Roman" w:hAnsi="Times New Roman" w:cs="Times New Roman"/>
          <w:color w:val="000000"/>
          <w:sz w:val="24"/>
          <w:szCs w:val="24"/>
        </w:rPr>
        <w:t xml:space="preserve">207/2009 </w:t>
      </w:r>
      <w:r w:rsidRPr="00375A40" w:rsidR="001E4E0B">
        <w:rPr>
          <w:rFonts w:ascii="Times New Roman" w:hAnsi="Times New Roman" w:cs="Times New Roman"/>
          <w:color w:val="000000"/>
          <w:sz w:val="24"/>
          <w:szCs w:val="24"/>
        </w:rPr>
        <w:t xml:space="preserve">z 29. februára 2009 </w:t>
      </w:r>
      <w:r w:rsidRPr="00375A40">
        <w:rPr>
          <w:rFonts w:ascii="Times New Roman" w:hAnsi="Times New Roman" w:cs="Times New Roman"/>
          <w:color w:val="000000"/>
          <w:sz w:val="24"/>
          <w:szCs w:val="24"/>
        </w:rPr>
        <w:t>o ochrannej známke Európskej únie</w:t>
      </w:r>
      <w:r w:rsidRPr="00375A40" w:rsidR="001E4E0B">
        <w:rPr>
          <w:rFonts w:ascii="Times New Roman" w:hAnsi="Times New Roman" w:cs="Times New Roman"/>
          <w:color w:val="000000"/>
          <w:sz w:val="24"/>
          <w:szCs w:val="24"/>
        </w:rPr>
        <w:t>.</w:t>
      </w:r>
    </w:p>
    <w:p w:rsidR="00D3654A"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p>
    <w:p w:rsidR="00F66415"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sidR="00D3654A">
        <w:rPr>
          <w:rFonts w:ascii="Times New Roman" w:hAnsi="Times New Roman" w:cs="Times New Roman"/>
          <w:b/>
          <w:color w:val="000000"/>
          <w:sz w:val="24"/>
          <w:szCs w:val="24"/>
        </w:rPr>
        <w:t>K</w:t>
      </w:r>
      <w:r w:rsidRPr="00375A40">
        <w:rPr>
          <w:rFonts w:ascii="Times New Roman" w:hAnsi="Times New Roman" w:cs="Times New Roman"/>
          <w:b/>
          <w:color w:val="000000"/>
          <w:sz w:val="24"/>
          <w:szCs w:val="24"/>
        </w:rPr>
        <w:t> bodu 3</w:t>
      </w:r>
    </w:p>
    <w:p w:rsidR="00D3654A"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sidR="00F66415">
        <w:rPr>
          <w:rFonts w:ascii="Times New Roman" w:hAnsi="Times New Roman" w:cs="Times New Roman"/>
          <w:b/>
          <w:color w:val="000000"/>
          <w:sz w:val="24"/>
          <w:szCs w:val="24"/>
        </w:rPr>
        <w:t>[</w:t>
      </w:r>
      <w:r w:rsidRPr="00375A40">
        <w:rPr>
          <w:rFonts w:ascii="Times New Roman" w:hAnsi="Times New Roman" w:cs="Times New Roman"/>
          <w:b/>
          <w:color w:val="000000"/>
          <w:sz w:val="24"/>
          <w:szCs w:val="24"/>
        </w:rPr>
        <w:t>§ 3 písm. d)</w:t>
      </w:r>
      <w:r w:rsidRPr="00375A40" w:rsidR="00F66415">
        <w:rPr>
          <w:rFonts w:ascii="Times New Roman" w:hAnsi="Times New Roman" w:cs="Times New Roman"/>
          <w:b/>
          <w:color w:val="000000"/>
          <w:sz w:val="24"/>
          <w:szCs w:val="24"/>
        </w:rPr>
        <w:t>]</w:t>
      </w:r>
    </w:p>
    <w:p w:rsidR="00D3654A"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8C2AEA">
        <w:rPr>
          <w:rFonts w:ascii="Times New Roman" w:hAnsi="Times New Roman" w:cs="Times New Roman"/>
          <w:color w:val="000000"/>
          <w:sz w:val="24"/>
          <w:szCs w:val="24"/>
        </w:rPr>
        <w:t>P</w:t>
      </w:r>
      <w:r w:rsidRPr="00375A40">
        <w:rPr>
          <w:rFonts w:ascii="Times New Roman" w:hAnsi="Times New Roman" w:cs="Times New Roman"/>
          <w:color w:val="000000"/>
          <w:sz w:val="24"/>
          <w:szCs w:val="24"/>
        </w:rPr>
        <w:t>ojem zahraničnej ochrannej známky, ktorý bol pre účely zákona o ochranných známkach v ustanovení definovaný, bol použitý výlučne v spojení s problematikou tzv. nehodného agenta [</w:t>
      </w:r>
      <w:r w:rsidRPr="00375A40" w:rsidR="009C6D09">
        <w:rPr>
          <w:rFonts w:ascii="Times New Roman" w:hAnsi="Times New Roman" w:cs="Times New Roman"/>
          <w:sz w:val="24"/>
          <w:szCs w:val="24"/>
        </w:rPr>
        <w:t>§ 7 písm. e), § 8 ods. 5</w:t>
      </w:r>
      <w:r w:rsidRPr="00375A40">
        <w:rPr>
          <w:rFonts w:ascii="Times New Roman" w:hAnsi="Times New Roman" w:cs="Times New Roman"/>
          <w:sz w:val="24"/>
          <w:szCs w:val="24"/>
        </w:rPr>
        <w:t>, resp. § 19 zákona o ochranných známkach</w:t>
      </w:r>
      <w:r w:rsidRPr="00375A40" w:rsidR="009C6D09">
        <w:rPr>
          <w:rFonts w:ascii="Times New Roman" w:hAnsi="Times New Roman" w:cs="Times New Roman"/>
          <w:sz w:val="24"/>
          <w:szCs w:val="24"/>
        </w:rPr>
        <w:t xml:space="preserve"> v doterajšom znení</w:t>
      </w:r>
      <w:r w:rsidRPr="00375A40">
        <w:rPr>
          <w:rFonts w:ascii="Times New Roman" w:hAnsi="Times New Roman" w:cs="Times New Roman"/>
          <w:sz w:val="24"/>
          <w:szCs w:val="24"/>
        </w:rPr>
        <w:t xml:space="preserve">]. V nadväznosti </w:t>
      </w:r>
      <w:r w:rsidRPr="00375A40" w:rsidR="008C2AEA">
        <w:rPr>
          <w:rFonts w:ascii="Times New Roman" w:hAnsi="Times New Roman" w:cs="Times New Roman"/>
          <w:sz w:val="24"/>
          <w:szCs w:val="24"/>
        </w:rPr>
        <w:t>na zmeny právnej úpravy týkajúcej sa nehodného agenta dochádza k vypusteniu ustanovenia.</w:t>
      </w:r>
    </w:p>
    <w:p w:rsidR="003A0CEB"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p>
    <w:p w:rsidR="00F66415"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sidR="00EB685A">
        <w:rPr>
          <w:rFonts w:ascii="Times New Roman" w:hAnsi="Times New Roman" w:cs="Times New Roman"/>
          <w:b/>
          <w:color w:val="000000"/>
          <w:sz w:val="24"/>
          <w:szCs w:val="24"/>
        </w:rPr>
        <w:t>K</w:t>
      </w:r>
      <w:r w:rsidRPr="00375A40">
        <w:rPr>
          <w:rFonts w:ascii="Times New Roman" w:hAnsi="Times New Roman" w:cs="Times New Roman"/>
          <w:b/>
          <w:color w:val="000000"/>
          <w:sz w:val="24"/>
          <w:szCs w:val="24"/>
        </w:rPr>
        <w:t> bodu 4</w:t>
      </w:r>
    </w:p>
    <w:p w:rsidR="00EB685A"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sidR="00F66415">
        <w:rPr>
          <w:rFonts w:ascii="Times New Roman" w:hAnsi="Times New Roman" w:cs="Times New Roman"/>
          <w:b/>
          <w:color w:val="000000"/>
          <w:sz w:val="24"/>
          <w:szCs w:val="24"/>
        </w:rPr>
        <w:t>[</w:t>
      </w:r>
      <w:r w:rsidRPr="00375A40">
        <w:rPr>
          <w:rFonts w:ascii="Times New Roman" w:hAnsi="Times New Roman" w:cs="Times New Roman"/>
          <w:b/>
          <w:color w:val="000000"/>
          <w:sz w:val="24"/>
          <w:szCs w:val="24"/>
        </w:rPr>
        <w:t>§ 4 písm. a)</w:t>
      </w:r>
      <w:r w:rsidRPr="00375A40" w:rsidR="00F66415">
        <w:rPr>
          <w:rFonts w:ascii="Times New Roman" w:hAnsi="Times New Roman" w:cs="Times New Roman"/>
          <w:b/>
          <w:color w:val="000000"/>
          <w:sz w:val="24"/>
          <w:szCs w:val="24"/>
        </w:rPr>
        <w:t>]</w:t>
      </w:r>
    </w:p>
    <w:p w:rsidR="00EB685A"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Ide o legislatívno-technickú úpravu textu v dôsledku presunutia legislatívnej skratky do § 2.</w:t>
      </w:r>
    </w:p>
    <w:p w:rsidR="00EB685A"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p>
    <w:p w:rsidR="00F66415"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sidR="008C2AEA">
        <w:rPr>
          <w:rFonts w:ascii="Times New Roman" w:hAnsi="Times New Roman" w:cs="Times New Roman"/>
          <w:b/>
          <w:color w:val="000000"/>
          <w:sz w:val="24"/>
          <w:szCs w:val="24"/>
        </w:rPr>
        <w:t>K</w:t>
      </w:r>
      <w:r w:rsidRPr="00375A40">
        <w:rPr>
          <w:rFonts w:ascii="Times New Roman" w:hAnsi="Times New Roman" w:cs="Times New Roman"/>
          <w:b/>
          <w:color w:val="000000"/>
          <w:sz w:val="24"/>
          <w:szCs w:val="24"/>
        </w:rPr>
        <w:t> bodu 5</w:t>
      </w:r>
      <w:r w:rsidRPr="00375A40" w:rsidR="008C2AEA">
        <w:rPr>
          <w:rFonts w:ascii="Times New Roman" w:hAnsi="Times New Roman" w:cs="Times New Roman"/>
          <w:b/>
          <w:color w:val="000000"/>
          <w:sz w:val="24"/>
          <w:szCs w:val="24"/>
        </w:rPr>
        <w:t xml:space="preserve"> </w:t>
      </w:r>
    </w:p>
    <w:p w:rsidR="00EB685A"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sidR="00F66415">
        <w:rPr>
          <w:rFonts w:ascii="Times New Roman" w:hAnsi="Times New Roman" w:cs="Times New Roman"/>
          <w:b/>
          <w:color w:val="000000"/>
          <w:sz w:val="24"/>
          <w:szCs w:val="24"/>
        </w:rPr>
        <w:t>[</w:t>
      </w:r>
      <w:r w:rsidRPr="00375A40" w:rsidR="008C2AEA">
        <w:rPr>
          <w:rFonts w:ascii="Times New Roman" w:hAnsi="Times New Roman" w:cs="Times New Roman"/>
          <w:b/>
          <w:color w:val="000000"/>
          <w:sz w:val="24"/>
          <w:szCs w:val="24"/>
        </w:rPr>
        <w:t>§ 4 písm. b</w:t>
      </w:r>
      <w:r w:rsidRPr="00375A40">
        <w:rPr>
          <w:rFonts w:ascii="Times New Roman" w:hAnsi="Times New Roman" w:cs="Times New Roman"/>
          <w:b/>
          <w:color w:val="000000"/>
          <w:sz w:val="24"/>
          <w:szCs w:val="24"/>
        </w:rPr>
        <w:t>)</w:t>
      </w:r>
      <w:r w:rsidRPr="00375A40" w:rsidR="00F66415">
        <w:rPr>
          <w:rFonts w:ascii="Times New Roman" w:hAnsi="Times New Roman" w:cs="Times New Roman"/>
          <w:b/>
          <w:color w:val="000000"/>
          <w:sz w:val="24"/>
          <w:szCs w:val="24"/>
        </w:rPr>
        <w:t>]</w:t>
      </w:r>
    </w:p>
    <w:p w:rsidR="00EB685A"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BD1B1E">
        <w:rPr>
          <w:rFonts w:ascii="Times New Roman" w:hAnsi="Times New Roman" w:cs="Times New Roman"/>
          <w:color w:val="000000"/>
          <w:sz w:val="24"/>
          <w:szCs w:val="24"/>
        </w:rPr>
        <w:t>Spresnenie textu</w:t>
      </w:r>
      <w:r w:rsidRPr="00375A40">
        <w:rPr>
          <w:rFonts w:ascii="Times New Roman" w:hAnsi="Times New Roman" w:cs="Times New Roman"/>
          <w:color w:val="000000"/>
          <w:sz w:val="24"/>
          <w:szCs w:val="24"/>
        </w:rPr>
        <w:t xml:space="preserve"> reflektuje skutočnosť pristúpenia Európskej únie k Madridskému protokolu</w:t>
      </w:r>
      <w:r w:rsidRPr="00375A40" w:rsidR="00BD1B1E">
        <w:rPr>
          <w:rFonts w:ascii="Times New Roman" w:hAnsi="Times New Roman" w:cs="Times New Roman"/>
          <w:color w:val="000000"/>
          <w:sz w:val="24"/>
          <w:szCs w:val="24"/>
        </w:rPr>
        <w:t xml:space="preserve"> (1.7.2004)</w:t>
      </w:r>
      <w:r w:rsidRPr="00375A40">
        <w:rPr>
          <w:rFonts w:ascii="Times New Roman" w:hAnsi="Times New Roman" w:cs="Times New Roman"/>
          <w:color w:val="000000"/>
          <w:sz w:val="24"/>
          <w:szCs w:val="24"/>
        </w:rPr>
        <w:t xml:space="preserve">, v dôsledku ktorého na území SR majú </w:t>
      </w:r>
      <w:r w:rsidRPr="00375A40" w:rsidR="00BD1B1E">
        <w:rPr>
          <w:rFonts w:ascii="Times New Roman" w:hAnsi="Times New Roman" w:cs="Times New Roman"/>
          <w:color w:val="000000"/>
          <w:sz w:val="24"/>
          <w:szCs w:val="24"/>
        </w:rPr>
        <w:t>účinky medzinárodné ochranné známky nielen s vyznačením SR</w:t>
      </w:r>
      <w:r w:rsidRPr="00375A40" w:rsidR="00A84CE8">
        <w:rPr>
          <w:rFonts w:ascii="Times New Roman" w:hAnsi="Times New Roman" w:cs="Times New Roman"/>
          <w:color w:val="000000"/>
          <w:sz w:val="24"/>
          <w:szCs w:val="24"/>
        </w:rPr>
        <w:t>,</w:t>
      </w:r>
      <w:r w:rsidRPr="00375A40" w:rsidR="00BD1B1E">
        <w:rPr>
          <w:rFonts w:ascii="Times New Roman" w:hAnsi="Times New Roman" w:cs="Times New Roman"/>
          <w:color w:val="000000"/>
          <w:sz w:val="24"/>
          <w:szCs w:val="24"/>
        </w:rPr>
        <w:t xml:space="preserve"> ale aj medzinárodné ochranné známky s vyznačením EÚ.</w:t>
      </w:r>
    </w:p>
    <w:p w:rsidR="008923D0"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p>
    <w:p w:rsidR="00F66415"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K bodu 7</w:t>
      </w:r>
    </w:p>
    <w:p w:rsidR="003C04BA"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sidR="00F66415">
        <w:rPr>
          <w:rFonts w:ascii="Times New Roman" w:hAnsi="Times New Roman" w:cs="Times New Roman"/>
          <w:b/>
          <w:color w:val="000000"/>
          <w:sz w:val="24"/>
          <w:szCs w:val="24"/>
        </w:rPr>
        <w:t>[</w:t>
      </w:r>
      <w:r w:rsidRPr="00375A40">
        <w:rPr>
          <w:rFonts w:ascii="Times New Roman" w:hAnsi="Times New Roman" w:cs="Times New Roman"/>
          <w:b/>
          <w:color w:val="000000"/>
          <w:sz w:val="24"/>
          <w:szCs w:val="24"/>
        </w:rPr>
        <w:t>§ 5 písmeno a)</w:t>
      </w:r>
      <w:r w:rsidRPr="00375A40" w:rsidR="00F66415">
        <w:rPr>
          <w:rFonts w:ascii="Times New Roman" w:hAnsi="Times New Roman" w:cs="Times New Roman"/>
          <w:b/>
          <w:color w:val="000000"/>
          <w:sz w:val="24"/>
          <w:szCs w:val="24"/>
        </w:rPr>
        <w:t>]</w:t>
      </w:r>
    </w:p>
    <w:p w:rsidR="008C2AEA"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4E2B73">
        <w:rPr>
          <w:rFonts w:ascii="Times New Roman" w:hAnsi="Times New Roman" w:cs="Times New Roman"/>
          <w:color w:val="000000"/>
          <w:sz w:val="24"/>
          <w:szCs w:val="24"/>
        </w:rPr>
        <w:t>Navrhovaná zmena predstavuje precíznejšiu transpozíciu relevantného ustanovenia smernice (EÚ) 2015/2436, pričom ale nedochádza k</w:t>
      </w:r>
      <w:r w:rsidRPr="00375A40" w:rsidR="00A84CE8">
        <w:rPr>
          <w:rFonts w:ascii="Times New Roman" w:hAnsi="Times New Roman" w:cs="Times New Roman"/>
          <w:color w:val="000000"/>
          <w:sz w:val="24"/>
          <w:szCs w:val="24"/>
        </w:rPr>
        <w:t> </w:t>
      </w:r>
      <w:r w:rsidRPr="00375A40" w:rsidR="004E2B73">
        <w:rPr>
          <w:rFonts w:ascii="Times New Roman" w:hAnsi="Times New Roman" w:cs="Times New Roman"/>
          <w:color w:val="000000"/>
          <w:sz w:val="24"/>
          <w:szCs w:val="24"/>
        </w:rPr>
        <w:t>obsahovej</w:t>
      </w:r>
      <w:r w:rsidRPr="00375A40" w:rsidR="00A84CE8">
        <w:rPr>
          <w:rFonts w:ascii="Times New Roman" w:hAnsi="Times New Roman" w:cs="Times New Roman"/>
          <w:color w:val="000000"/>
          <w:sz w:val="24"/>
          <w:szCs w:val="24"/>
        </w:rPr>
        <w:t>,</w:t>
      </w:r>
      <w:r w:rsidRPr="00375A40" w:rsidR="004E2B73">
        <w:rPr>
          <w:rFonts w:ascii="Times New Roman" w:hAnsi="Times New Roman" w:cs="Times New Roman"/>
          <w:color w:val="000000"/>
          <w:sz w:val="24"/>
          <w:szCs w:val="24"/>
        </w:rPr>
        <w:t xml:space="preserve"> resp. významovej zmene tohto absolútneho dôvodu zápisnej nespôsobilosti.</w:t>
      </w:r>
    </w:p>
    <w:p w:rsidR="003C04BA"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4E2B73">
        <w:rPr>
          <w:rFonts w:ascii="Times New Roman" w:hAnsi="Times New Roman" w:cs="Times New Roman"/>
          <w:color w:val="000000"/>
          <w:sz w:val="24"/>
          <w:szCs w:val="24"/>
        </w:rPr>
        <w:t xml:space="preserve"> </w:t>
      </w:r>
    </w:p>
    <w:p w:rsidR="00F66415"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K bodu 8</w:t>
      </w:r>
    </w:p>
    <w:p w:rsidR="00423A69"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sidR="00F66415">
        <w:rPr>
          <w:rFonts w:ascii="Times New Roman" w:hAnsi="Times New Roman" w:cs="Times New Roman"/>
          <w:b/>
          <w:color w:val="000000"/>
          <w:sz w:val="24"/>
          <w:szCs w:val="24"/>
        </w:rPr>
        <w:t>[</w:t>
      </w:r>
      <w:r w:rsidRPr="00375A40" w:rsidR="00AE1A6A">
        <w:rPr>
          <w:rFonts w:ascii="Times New Roman" w:hAnsi="Times New Roman" w:cs="Times New Roman"/>
          <w:b/>
          <w:color w:val="000000"/>
          <w:sz w:val="24"/>
          <w:szCs w:val="24"/>
        </w:rPr>
        <w:t>§</w:t>
      </w:r>
      <w:r w:rsidRPr="00375A40" w:rsidR="00B90671">
        <w:rPr>
          <w:rFonts w:ascii="Times New Roman" w:hAnsi="Times New Roman" w:cs="Times New Roman"/>
          <w:b/>
          <w:color w:val="000000"/>
          <w:sz w:val="24"/>
          <w:szCs w:val="24"/>
        </w:rPr>
        <w:t xml:space="preserve"> </w:t>
      </w:r>
      <w:r w:rsidRPr="00375A40" w:rsidR="00AE1A6A">
        <w:rPr>
          <w:rFonts w:ascii="Times New Roman" w:hAnsi="Times New Roman" w:cs="Times New Roman"/>
          <w:b/>
          <w:color w:val="000000"/>
          <w:sz w:val="24"/>
          <w:szCs w:val="24"/>
        </w:rPr>
        <w:t xml:space="preserve">5 </w:t>
      </w:r>
      <w:r w:rsidRPr="00375A40">
        <w:rPr>
          <w:rFonts w:ascii="Times New Roman" w:hAnsi="Times New Roman" w:cs="Times New Roman"/>
          <w:b/>
          <w:color w:val="000000"/>
          <w:sz w:val="24"/>
          <w:szCs w:val="24"/>
        </w:rPr>
        <w:t>písmeno e)</w:t>
      </w:r>
      <w:r w:rsidRPr="00375A40" w:rsidR="00F66415">
        <w:rPr>
          <w:rFonts w:ascii="Times New Roman" w:hAnsi="Times New Roman" w:cs="Times New Roman"/>
          <w:b/>
          <w:color w:val="000000"/>
          <w:sz w:val="24"/>
          <w:szCs w:val="24"/>
        </w:rPr>
        <w:t>]</w:t>
      </w:r>
    </w:p>
    <w:p w:rsidR="00423A69"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113829">
        <w:rPr>
          <w:rFonts w:ascii="Times New Roman" w:hAnsi="Times New Roman" w:cs="Times New Roman"/>
          <w:color w:val="000000"/>
          <w:sz w:val="24"/>
          <w:szCs w:val="24"/>
        </w:rPr>
        <w:t xml:space="preserve">Ratio </w:t>
      </w:r>
      <w:r w:rsidRPr="00375A40">
        <w:rPr>
          <w:rFonts w:ascii="Times New Roman" w:hAnsi="Times New Roman" w:cs="Times New Roman"/>
          <w:color w:val="000000"/>
          <w:sz w:val="24"/>
          <w:szCs w:val="24"/>
        </w:rPr>
        <w:t>pridan</w:t>
      </w:r>
      <w:r w:rsidRPr="00375A40" w:rsidR="00D62094">
        <w:rPr>
          <w:rFonts w:ascii="Times New Roman" w:hAnsi="Times New Roman" w:cs="Times New Roman"/>
          <w:color w:val="000000"/>
          <w:sz w:val="24"/>
          <w:szCs w:val="24"/>
        </w:rPr>
        <w:t>ia</w:t>
      </w:r>
      <w:r w:rsidRPr="00375A40">
        <w:rPr>
          <w:rFonts w:ascii="Times New Roman" w:hAnsi="Times New Roman" w:cs="Times New Roman"/>
          <w:color w:val="000000"/>
          <w:sz w:val="24"/>
          <w:szCs w:val="24"/>
        </w:rPr>
        <w:t xml:space="preserve"> „</w:t>
      </w:r>
      <w:r w:rsidRPr="00375A40">
        <w:rPr>
          <w:rFonts w:ascii="Times New Roman" w:hAnsi="Times New Roman" w:cs="Times New Roman"/>
          <w:i/>
          <w:color w:val="000000"/>
          <w:sz w:val="24"/>
          <w:szCs w:val="24"/>
        </w:rPr>
        <w:t>inej vlastnosti</w:t>
      </w:r>
      <w:r w:rsidRPr="00375A40">
        <w:rPr>
          <w:rFonts w:ascii="Times New Roman" w:hAnsi="Times New Roman" w:cs="Times New Roman"/>
          <w:color w:val="000000"/>
          <w:sz w:val="24"/>
          <w:szCs w:val="24"/>
        </w:rPr>
        <w:t>“</w:t>
      </w:r>
      <w:r w:rsidRPr="00375A40" w:rsidR="00D62094">
        <w:rPr>
          <w:rFonts w:ascii="Times New Roman" w:hAnsi="Times New Roman" w:cs="Times New Roman"/>
          <w:color w:val="000000"/>
          <w:sz w:val="24"/>
          <w:szCs w:val="24"/>
        </w:rPr>
        <w:t xml:space="preserve"> do formulácie dotknutej absolútnej prekážky zápisnej</w:t>
      </w:r>
      <w:r w:rsidRPr="00375A40" w:rsidR="008C2AEA">
        <w:rPr>
          <w:rFonts w:ascii="Times New Roman" w:hAnsi="Times New Roman" w:cs="Times New Roman"/>
          <w:color w:val="000000"/>
          <w:sz w:val="24"/>
          <w:szCs w:val="24"/>
        </w:rPr>
        <w:t xml:space="preserve"> spôsobilosti je potrebné vnímať</w:t>
      </w:r>
      <w:r w:rsidRPr="00375A40" w:rsidR="00D62094">
        <w:rPr>
          <w:rFonts w:ascii="Times New Roman" w:hAnsi="Times New Roman" w:cs="Times New Roman"/>
          <w:color w:val="000000"/>
          <w:sz w:val="24"/>
          <w:szCs w:val="24"/>
        </w:rPr>
        <w:t xml:space="preserve"> v súvislosti s odstránením požiadavky grafického znázornenia označenia, ktoré môže tvoriť ochrannú známku (pozri z</w:t>
      </w:r>
      <w:r w:rsidRPr="00375A40" w:rsidR="00B17320">
        <w:rPr>
          <w:rFonts w:ascii="Times New Roman" w:hAnsi="Times New Roman" w:cs="Times New Roman"/>
          <w:color w:val="000000"/>
          <w:sz w:val="24"/>
          <w:szCs w:val="24"/>
        </w:rPr>
        <w:t>menu § 2 a odôvodnenie k § 2), konkrétne</w:t>
      </w:r>
      <w:r w:rsidRPr="00375A40" w:rsidR="00D62094">
        <w:rPr>
          <w:rFonts w:ascii="Times New Roman" w:hAnsi="Times New Roman" w:cs="Times New Roman"/>
          <w:color w:val="000000"/>
          <w:sz w:val="24"/>
          <w:szCs w:val="24"/>
        </w:rPr>
        <w:t xml:space="preserve"> </w:t>
      </w:r>
      <w:r w:rsidRPr="00375A40" w:rsidR="00B17320">
        <w:rPr>
          <w:rFonts w:ascii="Times New Roman" w:hAnsi="Times New Roman" w:cs="Times New Roman"/>
          <w:color w:val="000000"/>
          <w:sz w:val="24"/>
          <w:szCs w:val="24"/>
        </w:rPr>
        <w:t>v súvislosti s  netradičnými</w:t>
      </w:r>
      <w:r w:rsidRPr="00375A40" w:rsidR="00D62094">
        <w:rPr>
          <w:rFonts w:ascii="Times New Roman" w:hAnsi="Times New Roman" w:cs="Times New Roman"/>
          <w:color w:val="000000"/>
          <w:sz w:val="24"/>
          <w:szCs w:val="24"/>
        </w:rPr>
        <w:t xml:space="preserve"> d</w:t>
      </w:r>
      <w:r w:rsidRPr="00375A40" w:rsidR="00B17320">
        <w:rPr>
          <w:rFonts w:ascii="Times New Roman" w:hAnsi="Times New Roman" w:cs="Times New Roman"/>
          <w:color w:val="000000"/>
          <w:sz w:val="24"/>
          <w:szCs w:val="24"/>
        </w:rPr>
        <w:t>ruhmi ochranných známok, ktoré nemajú „tvar“</w:t>
      </w:r>
      <w:r w:rsidRPr="00375A40" w:rsidR="00A21049">
        <w:rPr>
          <w:rFonts w:ascii="Times New Roman" w:hAnsi="Times New Roman" w:cs="Times New Roman"/>
          <w:color w:val="000000"/>
          <w:sz w:val="24"/>
          <w:szCs w:val="24"/>
        </w:rPr>
        <w:t xml:space="preserve"> </w:t>
      </w:r>
      <w:r w:rsidRPr="00375A40" w:rsidR="002B1CE9">
        <w:rPr>
          <w:rFonts w:ascii="Times New Roman" w:hAnsi="Times New Roman" w:cs="Times New Roman"/>
          <w:color w:val="000000"/>
          <w:sz w:val="24"/>
          <w:szCs w:val="24"/>
        </w:rPr>
        <w:t>(tzn. nie sú trojroz</w:t>
      </w:r>
      <w:r w:rsidRPr="00375A40" w:rsidR="00A21049">
        <w:rPr>
          <w:rFonts w:ascii="Times New Roman" w:hAnsi="Times New Roman" w:cs="Times New Roman"/>
          <w:color w:val="000000"/>
          <w:sz w:val="24"/>
          <w:szCs w:val="24"/>
        </w:rPr>
        <w:t>merné/priestorové)</w:t>
      </w:r>
      <w:r w:rsidRPr="00375A40" w:rsidR="00B17320">
        <w:rPr>
          <w:rFonts w:ascii="Times New Roman" w:hAnsi="Times New Roman" w:cs="Times New Roman"/>
          <w:color w:val="000000"/>
          <w:sz w:val="24"/>
          <w:szCs w:val="24"/>
        </w:rPr>
        <w:t>, no napriek tomu by mohli disponovať inou vlastnosťou, ktorá vyplýva z povahy samotného výrobku, je potrebná na dosiahnutie technického výsledku alebo dáva výrobku podstatnú hodnotu.</w:t>
      </w:r>
    </w:p>
    <w:p w:rsidR="00454275"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B17320">
        <w:rPr>
          <w:rFonts w:ascii="Times New Roman" w:hAnsi="Times New Roman" w:cs="Times New Roman"/>
          <w:color w:val="000000"/>
          <w:sz w:val="24"/>
          <w:szCs w:val="24"/>
        </w:rPr>
        <w:t>Navrhovaná zmena, ktorá je transpozíciou čl. 4 ods. 1 písm. e) body i), ii) a iii)</w:t>
      </w:r>
      <w:r w:rsidRPr="00375A40" w:rsidR="00B90671">
        <w:rPr>
          <w:rFonts w:ascii="Times New Roman" w:hAnsi="Times New Roman" w:cs="Times New Roman"/>
          <w:color w:val="000000"/>
          <w:sz w:val="24"/>
          <w:szCs w:val="24"/>
        </w:rPr>
        <w:t xml:space="preserve"> smernice (EÚ) 2015/2436</w:t>
      </w:r>
      <w:r w:rsidRPr="00375A40" w:rsidR="00B17320">
        <w:rPr>
          <w:rFonts w:ascii="Times New Roman" w:hAnsi="Times New Roman" w:cs="Times New Roman"/>
          <w:color w:val="000000"/>
          <w:sz w:val="24"/>
          <w:szCs w:val="24"/>
        </w:rPr>
        <w:t>,</w:t>
      </w:r>
      <w:r w:rsidRPr="00375A40" w:rsidR="00B90671">
        <w:rPr>
          <w:rFonts w:ascii="Times New Roman" w:hAnsi="Times New Roman" w:cs="Times New Roman"/>
          <w:color w:val="000000"/>
          <w:sz w:val="24"/>
          <w:szCs w:val="24"/>
        </w:rPr>
        <w:t xml:space="preserve"> tak</w:t>
      </w:r>
      <w:r w:rsidRPr="00375A40" w:rsidR="00B17320">
        <w:rPr>
          <w:rFonts w:ascii="Times New Roman" w:hAnsi="Times New Roman" w:cs="Times New Roman"/>
          <w:color w:val="000000"/>
          <w:sz w:val="24"/>
          <w:szCs w:val="24"/>
        </w:rPr>
        <w:t xml:space="preserve"> umo</w:t>
      </w:r>
      <w:r w:rsidRPr="00375A40" w:rsidR="00A84CE8">
        <w:rPr>
          <w:rFonts w:ascii="Times New Roman" w:hAnsi="Times New Roman" w:cs="Times New Roman"/>
          <w:color w:val="000000"/>
          <w:sz w:val="24"/>
          <w:szCs w:val="24"/>
        </w:rPr>
        <w:t>žní aplikáciu zápisnej výluky</w:t>
      </w:r>
      <w:r w:rsidRPr="00375A40" w:rsidR="00B17320">
        <w:rPr>
          <w:rFonts w:ascii="Times New Roman" w:hAnsi="Times New Roman" w:cs="Times New Roman"/>
          <w:color w:val="000000"/>
          <w:sz w:val="24"/>
          <w:szCs w:val="24"/>
        </w:rPr>
        <w:t xml:space="preserve"> </w:t>
      </w:r>
      <w:r w:rsidRPr="00375A40" w:rsidR="00A21049">
        <w:rPr>
          <w:rFonts w:ascii="Times New Roman" w:hAnsi="Times New Roman" w:cs="Times New Roman"/>
          <w:color w:val="000000"/>
          <w:sz w:val="24"/>
          <w:szCs w:val="24"/>
        </w:rPr>
        <w:t>aj na iné druhy ochranných známok</w:t>
      </w:r>
      <w:r w:rsidRPr="00375A40" w:rsidR="00A84CE8">
        <w:rPr>
          <w:rFonts w:ascii="Times New Roman" w:hAnsi="Times New Roman" w:cs="Times New Roman"/>
          <w:color w:val="000000"/>
          <w:sz w:val="24"/>
          <w:szCs w:val="24"/>
        </w:rPr>
        <w:t>,</w:t>
      </w:r>
      <w:r w:rsidRPr="00375A40" w:rsidR="00A21049">
        <w:rPr>
          <w:rFonts w:ascii="Times New Roman" w:hAnsi="Times New Roman" w:cs="Times New Roman"/>
          <w:color w:val="000000"/>
          <w:sz w:val="24"/>
          <w:szCs w:val="24"/>
        </w:rPr>
        <w:t xml:space="preserve"> ako sú známky trojrozmerné/priestorové.</w:t>
      </w:r>
    </w:p>
    <w:p w:rsidR="00227275"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p>
    <w:p w:rsidR="00F66415"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K bodu 9</w:t>
      </w:r>
    </w:p>
    <w:p w:rsidR="00227275"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sidR="00F66415">
        <w:rPr>
          <w:rFonts w:ascii="Times New Roman" w:hAnsi="Times New Roman" w:cs="Times New Roman"/>
          <w:b/>
          <w:color w:val="000000"/>
          <w:sz w:val="24"/>
          <w:szCs w:val="24"/>
        </w:rPr>
        <w:t>[</w:t>
      </w:r>
      <w:r w:rsidRPr="00375A40">
        <w:rPr>
          <w:rFonts w:ascii="Times New Roman" w:hAnsi="Times New Roman" w:cs="Times New Roman"/>
          <w:b/>
          <w:color w:val="000000"/>
          <w:sz w:val="24"/>
          <w:szCs w:val="24"/>
        </w:rPr>
        <w:t>§ 5 písmeno i)</w:t>
      </w:r>
      <w:r w:rsidRPr="00375A40" w:rsidR="00F66415">
        <w:rPr>
          <w:rFonts w:ascii="Times New Roman" w:hAnsi="Times New Roman" w:cs="Times New Roman"/>
          <w:b/>
          <w:color w:val="000000"/>
          <w:sz w:val="24"/>
          <w:szCs w:val="24"/>
        </w:rPr>
        <w:t xml:space="preserve">; </w:t>
      </w:r>
      <w:r w:rsidRPr="00375A40" w:rsidR="00A84CE8">
        <w:rPr>
          <w:rFonts w:ascii="Times New Roman" w:hAnsi="Times New Roman" w:cs="Times New Roman"/>
          <w:b/>
          <w:color w:val="000000"/>
          <w:sz w:val="24"/>
          <w:szCs w:val="24"/>
        </w:rPr>
        <w:t>o</w:t>
      </w:r>
      <w:r w:rsidRPr="00375A40">
        <w:rPr>
          <w:rFonts w:ascii="Times New Roman" w:hAnsi="Times New Roman" w:cs="Times New Roman"/>
          <w:b/>
          <w:color w:val="000000"/>
          <w:sz w:val="24"/>
          <w:szCs w:val="24"/>
        </w:rPr>
        <w:t>blasť OP/ZO, tradičné pojmy, zaručené tradičné špeciality</w:t>
      </w:r>
      <w:r w:rsidRPr="00375A40" w:rsidR="00F66415">
        <w:rPr>
          <w:rFonts w:ascii="Times New Roman" w:hAnsi="Times New Roman" w:cs="Times New Roman"/>
          <w:b/>
          <w:color w:val="000000"/>
          <w:sz w:val="24"/>
          <w:szCs w:val="24"/>
        </w:rPr>
        <w:t>]</w:t>
      </w:r>
    </w:p>
    <w:p w:rsidR="00227275"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Cieľom navrhovaného  ustanovenia, obsahovo nadväzujúceho na pôvodné znenie ustanovenia, je  komplexne upraviť okruh absolútnych dôvodov spočívajúcich v rozpore používania alebo zápisu prihlasovaného označenia s inými právnymi predpismi (vnútroštátnymi, predpismi EÚ) alebo so záväzkami, ktoré SR vyplývajú z medzinárodných zmlúv. Ustanovenie súhrnným spôsobom transponuje ustanovenia čl. 4 ods. 1 písm. i), j), k) smernice (EÚ) 2015/2436 a navyše pokrýva aj záväzky vyplývajúce SR z medzinárodných zmlúv v danej oblasti (najmä TRIPS).</w:t>
      </w:r>
    </w:p>
    <w:p w:rsidR="00227275"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Prostredníctvom demonštratívneho výpočtu je venovaná osobitná pozornosť kolízii prihlasovaných označení s chránenými označeniami pôvodu, zemepisnými označeniami, tradičnými pojmami (pre víno) alebo zaručenými tradičnými špecialitami. V súvisiacej poznámke pod čiarou sú demonštratívne vymenované konkrétne právne normy (vnútroštátne, EÚ</w:t>
      </w:r>
      <w:r w:rsidRPr="00375A40" w:rsidR="00A84CE8">
        <w:rPr>
          <w:rFonts w:ascii="Times New Roman" w:hAnsi="Times New Roman" w:cs="Times New Roman"/>
          <w:color w:val="000000"/>
          <w:sz w:val="24"/>
          <w:szCs w:val="24"/>
        </w:rPr>
        <w:t>,</w:t>
      </w:r>
      <w:r w:rsidRPr="00375A40">
        <w:rPr>
          <w:rFonts w:ascii="Times New Roman" w:hAnsi="Times New Roman" w:cs="Times New Roman"/>
          <w:color w:val="000000"/>
          <w:sz w:val="24"/>
          <w:szCs w:val="24"/>
        </w:rPr>
        <w:t xml:space="preserve"> ako aj medzinárodné), ktoré upravujú problematiku vzťahu označení pôvodu, zemepisných označení, tradičných pojmov alebo zaručených tradičných špecialít a ochranných známok.</w:t>
      </w:r>
    </w:p>
    <w:p w:rsidR="00E55F53"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p>
    <w:p w:rsidR="000C1BEF"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K bodu 10</w:t>
      </w:r>
    </w:p>
    <w:p w:rsidR="00E55F53"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sidR="000C1BEF">
        <w:rPr>
          <w:rFonts w:ascii="Times New Roman" w:hAnsi="Times New Roman" w:cs="Times New Roman"/>
          <w:b/>
          <w:color w:val="000000"/>
          <w:sz w:val="24"/>
          <w:szCs w:val="24"/>
        </w:rPr>
        <w:t>[</w:t>
      </w:r>
      <w:r w:rsidRPr="00375A40">
        <w:rPr>
          <w:rFonts w:ascii="Times New Roman" w:hAnsi="Times New Roman" w:cs="Times New Roman"/>
          <w:b/>
          <w:color w:val="000000"/>
          <w:sz w:val="24"/>
          <w:szCs w:val="24"/>
        </w:rPr>
        <w:t>§ 5 písmeno l)</w:t>
      </w:r>
      <w:r w:rsidRPr="00375A40" w:rsidR="000C1BEF">
        <w:rPr>
          <w:rFonts w:ascii="Times New Roman" w:hAnsi="Times New Roman" w:cs="Times New Roman"/>
          <w:b/>
          <w:color w:val="000000"/>
          <w:sz w:val="24"/>
          <w:szCs w:val="24"/>
        </w:rPr>
        <w:t xml:space="preserve">; </w:t>
      </w:r>
      <w:r w:rsidRPr="00375A40">
        <w:rPr>
          <w:rFonts w:ascii="Times New Roman" w:hAnsi="Times New Roman" w:cs="Times New Roman"/>
          <w:b/>
          <w:color w:val="000000"/>
          <w:sz w:val="24"/>
          <w:szCs w:val="24"/>
        </w:rPr>
        <w:t>zlá viera</w:t>
      </w:r>
      <w:r w:rsidRPr="00375A40" w:rsidR="000C1BEF">
        <w:rPr>
          <w:rFonts w:ascii="Times New Roman" w:hAnsi="Times New Roman" w:cs="Times New Roman"/>
          <w:b/>
          <w:color w:val="000000"/>
          <w:sz w:val="24"/>
          <w:szCs w:val="24"/>
        </w:rPr>
        <w:t>]</w:t>
      </w:r>
    </w:p>
    <w:p w:rsidR="00562904"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A770AB">
        <w:rPr>
          <w:rFonts w:ascii="Times New Roman" w:hAnsi="Times New Roman" w:cs="Times New Roman"/>
          <w:color w:val="000000"/>
          <w:sz w:val="24"/>
          <w:szCs w:val="24"/>
        </w:rPr>
        <w:t>V doterajšej praxi ÚPV SR bol nedostatok dobrej viery ako absolútna prekážka zápisnej spôsobilosti zohľadňovaný prevažne na základe podaných pripomienok</w:t>
      </w:r>
      <w:r w:rsidRPr="00375A40">
        <w:rPr>
          <w:rFonts w:ascii="Times New Roman" w:hAnsi="Times New Roman" w:cs="Times New Roman"/>
          <w:color w:val="000000"/>
          <w:sz w:val="24"/>
          <w:szCs w:val="24"/>
        </w:rPr>
        <w:t xml:space="preserve"> proti zápisu označenia do registra</w:t>
      </w:r>
      <w:r w:rsidRPr="00375A40" w:rsidR="003C04BA">
        <w:rPr>
          <w:rFonts w:ascii="Times New Roman" w:hAnsi="Times New Roman" w:cs="Times New Roman"/>
          <w:color w:val="000000"/>
          <w:sz w:val="24"/>
          <w:szCs w:val="24"/>
        </w:rPr>
        <w:t xml:space="preserve"> (§ 29 zákona o ochranných známkach)</w:t>
      </w:r>
      <w:r w:rsidRPr="00375A40">
        <w:rPr>
          <w:rFonts w:ascii="Times New Roman" w:hAnsi="Times New Roman" w:cs="Times New Roman"/>
          <w:color w:val="000000"/>
          <w:sz w:val="24"/>
          <w:szCs w:val="24"/>
        </w:rPr>
        <w:t>, ktoré boli doložené</w:t>
      </w:r>
      <w:r w:rsidRPr="00375A40" w:rsidR="00A770AB">
        <w:rPr>
          <w:rFonts w:ascii="Times New Roman" w:hAnsi="Times New Roman" w:cs="Times New Roman"/>
          <w:color w:val="000000"/>
          <w:sz w:val="24"/>
          <w:szCs w:val="24"/>
        </w:rPr>
        <w:t xml:space="preserve"> dôkazmi preukazujúcimi nedostatok dobrej viery</w:t>
      </w:r>
      <w:r w:rsidRPr="00375A40">
        <w:rPr>
          <w:rFonts w:ascii="Times New Roman" w:hAnsi="Times New Roman" w:cs="Times New Roman"/>
          <w:color w:val="000000"/>
          <w:sz w:val="24"/>
          <w:szCs w:val="24"/>
        </w:rPr>
        <w:t>.</w:t>
      </w:r>
    </w:p>
    <w:p w:rsidR="000871A1"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562904">
        <w:rPr>
          <w:rFonts w:ascii="Times New Roman" w:hAnsi="Times New Roman" w:cs="Times New Roman"/>
          <w:color w:val="000000"/>
          <w:sz w:val="24"/>
          <w:szCs w:val="24"/>
        </w:rPr>
        <w:t>Vzhľadom na skutočnosť, že</w:t>
      </w:r>
      <w:r w:rsidRPr="00375A40" w:rsidR="00A063E6">
        <w:rPr>
          <w:rFonts w:ascii="Times New Roman" w:hAnsi="Times New Roman" w:cs="Times New Roman"/>
          <w:color w:val="000000"/>
          <w:sz w:val="24"/>
          <w:szCs w:val="24"/>
        </w:rPr>
        <w:t xml:space="preserve"> touto novelou sa navrhuje doplniť</w:t>
      </w:r>
      <w:r w:rsidRPr="00375A40" w:rsidR="00562904">
        <w:rPr>
          <w:rFonts w:ascii="Times New Roman" w:hAnsi="Times New Roman" w:cs="Times New Roman"/>
          <w:color w:val="000000"/>
          <w:sz w:val="24"/>
          <w:szCs w:val="24"/>
        </w:rPr>
        <w:t xml:space="preserve"> </w:t>
      </w:r>
      <w:r w:rsidRPr="00375A40" w:rsidR="00A063E6">
        <w:rPr>
          <w:rFonts w:ascii="Times New Roman" w:hAnsi="Times New Roman" w:cs="Times New Roman"/>
          <w:color w:val="000000"/>
          <w:sz w:val="24"/>
          <w:szCs w:val="24"/>
        </w:rPr>
        <w:t>katalóg relatívnych dôvodov zápisnej nespôsobilosti o možnosť podania námietok osobou, ktorá je dotknutá na svojich právach prihláškou, ktorá nebola podaná v dobrej viere</w:t>
      </w:r>
      <w:r w:rsidRPr="00375A40" w:rsidR="00227275">
        <w:rPr>
          <w:rFonts w:ascii="Times New Roman" w:hAnsi="Times New Roman" w:cs="Times New Roman"/>
          <w:color w:val="000000"/>
          <w:sz w:val="24"/>
          <w:szCs w:val="24"/>
        </w:rPr>
        <w:t xml:space="preserve"> [navrhovaný § 7 písm. j</w:t>
      </w:r>
      <w:r w:rsidRPr="00375A40" w:rsidR="003C04BA">
        <w:rPr>
          <w:rFonts w:ascii="Times New Roman" w:hAnsi="Times New Roman" w:cs="Times New Roman"/>
          <w:color w:val="000000"/>
          <w:sz w:val="24"/>
          <w:szCs w:val="24"/>
        </w:rPr>
        <w:t>)</w:t>
      </w:r>
      <w:r w:rsidRPr="00375A40" w:rsidR="00227275">
        <w:rPr>
          <w:rFonts w:ascii="Times New Roman" w:hAnsi="Times New Roman" w:cs="Times New Roman"/>
          <w:color w:val="000000"/>
          <w:sz w:val="24"/>
          <w:szCs w:val="24"/>
        </w:rPr>
        <w:t>]</w:t>
      </w:r>
      <w:r w:rsidRPr="00375A40" w:rsidR="00A063E6">
        <w:rPr>
          <w:rFonts w:ascii="Times New Roman" w:hAnsi="Times New Roman" w:cs="Times New Roman"/>
          <w:color w:val="000000"/>
          <w:sz w:val="24"/>
          <w:szCs w:val="24"/>
        </w:rPr>
        <w:t xml:space="preserve">, </w:t>
      </w:r>
      <w:r w:rsidRPr="00375A40">
        <w:rPr>
          <w:rFonts w:ascii="Times New Roman" w:hAnsi="Times New Roman" w:cs="Times New Roman"/>
          <w:color w:val="000000"/>
          <w:sz w:val="24"/>
          <w:szCs w:val="24"/>
        </w:rPr>
        <w:t>spresňuje sa súčasne absolútny dôvod zápisnej nespôsobilosti spočívajúci v nedostatku</w:t>
      </w:r>
      <w:r w:rsidRPr="00375A40" w:rsidR="00A063E6">
        <w:rPr>
          <w:rFonts w:ascii="Times New Roman" w:hAnsi="Times New Roman" w:cs="Times New Roman"/>
          <w:color w:val="000000"/>
          <w:sz w:val="24"/>
          <w:szCs w:val="24"/>
        </w:rPr>
        <w:t xml:space="preserve"> dobrej viery pri podan</w:t>
      </w:r>
      <w:r w:rsidRPr="00375A40">
        <w:rPr>
          <w:rFonts w:ascii="Times New Roman" w:hAnsi="Times New Roman" w:cs="Times New Roman"/>
          <w:color w:val="000000"/>
          <w:sz w:val="24"/>
          <w:szCs w:val="24"/>
        </w:rPr>
        <w:t xml:space="preserve">í prihlášky ochrannej známky </w:t>
      </w:r>
      <w:r w:rsidRPr="00375A40" w:rsidR="00A063E6">
        <w:rPr>
          <w:rFonts w:ascii="Times New Roman" w:hAnsi="Times New Roman" w:cs="Times New Roman"/>
          <w:color w:val="000000"/>
          <w:sz w:val="24"/>
          <w:szCs w:val="24"/>
        </w:rPr>
        <w:t xml:space="preserve"> </w:t>
      </w:r>
      <w:r w:rsidRPr="00375A40" w:rsidR="003C04BA">
        <w:rPr>
          <w:rFonts w:ascii="Times New Roman" w:hAnsi="Times New Roman" w:cs="Times New Roman"/>
          <w:color w:val="000000"/>
          <w:sz w:val="24"/>
          <w:szCs w:val="24"/>
        </w:rPr>
        <w:t>o </w:t>
      </w:r>
      <w:r w:rsidRPr="00375A40">
        <w:rPr>
          <w:rFonts w:ascii="Times New Roman" w:hAnsi="Times New Roman" w:cs="Times New Roman"/>
          <w:color w:val="000000"/>
          <w:sz w:val="24"/>
          <w:szCs w:val="24"/>
        </w:rPr>
        <w:t xml:space="preserve">požiadavku zjavnosti; tzn. absolútna prekážka zápisnej spôsobilosti </w:t>
      </w:r>
      <w:r w:rsidRPr="00375A40" w:rsidR="00A063E6">
        <w:rPr>
          <w:rFonts w:ascii="Times New Roman" w:hAnsi="Times New Roman" w:cs="Times New Roman"/>
          <w:color w:val="000000"/>
          <w:sz w:val="24"/>
          <w:szCs w:val="24"/>
        </w:rPr>
        <w:t xml:space="preserve">sa uplatní </w:t>
      </w:r>
      <w:r w:rsidRPr="00375A40">
        <w:rPr>
          <w:rFonts w:ascii="Times New Roman" w:hAnsi="Times New Roman" w:cs="Times New Roman"/>
          <w:color w:val="000000"/>
          <w:sz w:val="24"/>
          <w:szCs w:val="24"/>
        </w:rPr>
        <w:t xml:space="preserve">výlučne v tom prípade, že nedostatok dobrej viery </w:t>
      </w:r>
      <w:r w:rsidRPr="00375A40" w:rsidR="003C04BA">
        <w:rPr>
          <w:rFonts w:ascii="Times New Roman" w:hAnsi="Times New Roman" w:cs="Times New Roman"/>
          <w:color w:val="000000"/>
          <w:sz w:val="24"/>
          <w:szCs w:val="24"/>
        </w:rPr>
        <w:t xml:space="preserve">je </w:t>
      </w:r>
      <w:r w:rsidRPr="00375A40">
        <w:rPr>
          <w:rFonts w:ascii="Times New Roman" w:hAnsi="Times New Roman" w:cs="Times New Roman"/>
          <w:color w:val="000000"/>
          <w:sz w:val="24"/>
          <w:szCs w:val="24"/>
        </w:rPr>
        <w:t xml:space="preserve">prieskumovému expertovi </w:t>
      </w:r>
      <w:r w:rsidRPr="00375A40" w:rsidR="00A67587">
        <w:rPr>
          <w:rFonts w:ascii="Times New Roman" w:hAnsi="Times New Roman" w:cs="Times New Roman"/>
          <w:color w:val="000000"/>
          <w:sz w:val="24"/>
          <w:szCs w:val="24"/>
        </w:rPr>
        <w:t xml:space="preserve">bez pochybností </w:t>
      </w:r>
      <w:r w:rsidRPr="00375A40" w:rsidR="00227275">
        <w:rPr>
          <w:rFonts w:ascii="Times New Roman" w:hAnsi="Times New Roman" w:cs="Times New Roman"/>
          <w:color w:val="000000"/>
          <w:sz w:val="24"/>
          <w:szCs w:val="24"/>
        </w:rPr>
        <w:t xml:space="preserve">zjavný, </w:t>
      </w:r>
      <w:r w:rsidRPr="00375A40" w:rsidR="003C04BA">
        <w:rPr>
          <w:rFonts w:ascii="Times New Roman" w:hAnsi="Times New Roman" w:cs="Times New Roman"/>
          <w:color w:val="000000"/>
          <w:sz w:val="24"/>
          <w:szCs w:val="24"/>
        </w:rPr>
        <w:t xml:space="preserve">a to </w:t>
      </w:r>
      <w:r w:rsidRPr="00375A40">
        <w:rPr>
          <w:rFonts w:ascii="Times New Roman" w:hAnsi="Times New Roman" w:cs="Times New Roman"/>
          <w:color w:val="000000"/>
          <w:sz w:val="24"/>
          <w:szCs w:val="24"/>
        </w:rPr>
        <w:t>napr</w:t>
      </w:r>
      <w:r w:rsidRPr="00375A40" w:rsidR="0099406E">
        <w:rPr>
          <w:rFonts w:ascii="Times New Roman" w:hAnsi="Times New Roman" w:cs="Times New Roman"/>
          <w:color w:val="000000"/>
          <w:sz w:val="24"/>
          <w:szCs w:val="24"/>
        </w:rPr>
        <w:t>.</w:t>
      </w:r>
      <w:r w:rsidRPr="00375A40">
        <w:rPr>
          <w:rFonts w:ascii="Times New Roman" w:hAnsi="Times New Roman" w:cs="Times New Roman"/>
          <w:color w:val="000000"/>
          <w:sz w:val="24"/>
          <w:szCs w:val="24"/>
        </w:rPr>
        <w:t xml:space="preserve"> z dokumentov podaných samotným prihlasovateľom</w:t>
      </w:r>
      <w:r w:rsidRPr="00375A40" w:rsidR="0099406E">
        <w:rPr>
          <w:rFonts w:ascii="Times New Roman" w:hAnsi="Times New Roman" w:cs="Times New Roman"/>
          <w:color w:val="000000"/>
          <w:sz w:val="24"/>
          <w:szCs w:val="24"/>
        </w:rPr>
        <w:t xml:space="preserve">, expertných znalostí prieskumového experta </w:t>
      </w:r>
      <w:r w:rsidRPr="00375A40" w:rsidR="003C04BA">
        <w:rPr>
          <w:rFonts w:ascii="Times New Roman" w:hAnsi="Times New Roman" w:cs="Times New Roman"/>
          <w:color w:val="000000"/>
          <w:sz w:val="24"/>
          <w:szCs w:val="24"/>
        </w:rPr>
        <w:t>a</w:t>
      </w:r>
      <w:r w:rsidRPr="00375A40" w:rsidR="0099406E">
        <w:rPr>
          <w:rFonts w:ascii="Times New Roman" w:hAnsi="Times New Roman" w:cs="Times New Roman"/>
          <w:color w:val="000000"/>
          <w:sz w:val="24"/>
          <w:szCs w:val="24"/>
        </w:rPr>
        <w:t xml:space="preserve">lebo zo všeobecne </w:t>
      </w:r>
      <w:r w:rsidRPr="00375A40" w:rsidR="003C04BA">
        <w:rPr>
          <w:rFonts w:ascii="Times New Roman" w:hAnsi="Times New Roman" w:cs="Times New Roman"/>
          <w:color w:val="000000"/>
          <w:sz w:val="24"/>
          <w:szCs w:val="24"/>
        </w:rPr>
        <w:t xml:space="preserve">dostupných zdrojov informácií. </w:t>
      </w:r>
    </w:p>
    <w:p w:rsidR="004D29B0"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p>
    <w:p w:rsidR="000C1BEF"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K bodu 11</w:t>
      </w:r>
    </w:p>
    <w:p w:rsidR="004D29B0" w:rsidRPr="00375A40" w:rsidP="001A422C">
      <w:pPr>
        <w:autoSpaceDE w:val="0"/>
        <w:autoSpaceDN w:val="0"/>
        <w:bidi w:val="0"/>
        <w:adjustRightInd w:val="0"/>
        <w:spacing w:after="0" w:line="240" w:lineRule="auto"/>
        <w:jc w:val="both"/>
        <w:rPr>
          <w:rFonts w:ascii="Times New Roman" w:hAnsi="Times New Roman" w:cs="Times New Roman"/>
          <w:b/>
          <w:color w:val="000000"/>
          <w:sz w:val="24"/>
          <w:szCs w:val="24"/>
        </w:rPr>
      </w:pPr>
      <w:r w:rsidRPr="00375A40" w:rsidR="000C1BEF">
        <w:rPr>
          <w:rFonts w:ascii="Times New Roman" w:hAnsi="Times New Roman" w:cs="Times New Roman"/>
          <w:b/>
          <w:color w:val="000000"/>
          <w:sz w:val="24"/>
          <w:szCs w:val="24"/>
        </w:rPr>
        <w:t>[</w:t>
      </w:r>
      <w:r w:rsidRPr="00375A40" w:rsidR="00AE1A6A">
        <w:rPr>
          <w:rFonts w:ascii="Times New Roman" w:hAnsi="Times New Roman" w:cs="Times New Roman"/>
          <w:b/>
          <w:color w:val="000000"/>
          <w:sz w:val="24"/>
          <w:szCs w:val="24"/>
        </w:rPr>
        <w:t xml:space="preserve">§ 5 </w:t>
      </w:r>
      <w:r w:rsidRPr="00375A40" w:rsidR="00227275">
        <w:rPr>
          <w:rFonts w:ascii="Times New Roman" w:hAnsi="Times New Roman" w:cs="Times New Roman"/>
          <w:b/>
          <w:color w:val="000000"/>
          <w:sz w:val="24"/>
          <w:szCs w:val="24"/>
        </w:rPr>
        <w:t>písmeno m</w:t>
      </w:r>
      <w:r w:rsidRPr="00375A40">
        <w:rPr>
          <w:rFonts w:ascii="Times New Roman" w:hAnsi="Times New Roman" w:cs="Times New Roman"/>
          <w:b/>
          <w:color w:val="000000"/>
          <w:sz w:val="24"/>
          <w:szCs w:val="24"/>
        </w:rPr>
        <w:t>)</w:t>
      </w:r>
      <w:r w:rsidRPr="00375A40" w:rsidR="000C1BEF">
        <w:rPr>
          <w:rFonts w:ascii="Times New Roman" w:hAnsi="Times New Roman" w:cs="Times New Roman"/>
          <w:b/>
          <w:color w:val="000000"/>
          <w:sz w:val="24"/>
          <w:szCs w:val="24"/>
        </w:rPr>
        <w:t xml:space="preserve">; </w:t>
      </w:r>
      <w:r w:rsidRPr="00375A40">
        <w:rPr>
          <w:rFonts w:ascii="Times New Roman" w:hAnsi="Times New Roman" w:cs="Times New Roman"/>
          <w:b/>
          <w:color w:val="000000"/>
          <w:sz w:val="24"/>
          <w:szCs w:val="24"/>
        </w:rPr>
        <w:t>odrody rastlín</w:t>
      </w:r>
      <w:r w:rsidRPr="00375A40" w:rsidR="000C1BEF">
        <w:rPr>
          <w:rFonts w:ascii="Times New Roman" w:hAnsi="Times New Roman" w:cs="Times New Roman"/>
          <w:b/>
          <w:color w:val="000000"/>
          <w:sz w:val="24"/>
          <w:szCs w:val="24"/>
        </w:rPr>
        <w:t>]</w:t>
      </w:r>
    </w:p>
    <w:p w:rsidR="00DE070E"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D4786F">
        <w:rPr>
          <w:rFonts w:ascii="Times New Roman" w:hAnsi="Times New Roman" w:cs="Times New Roman"/>
          <w:color w:val="000000"/>
          <w:sz w:val="24"/>
          <w:szCs w:val="24"/>
        </w:rPr>
        <w:t>Do výpočtu</w:t>
      </w:r>
      <w:r w:rsidRPr="00375A40" w:rsidR="004D29B0">
        <w:rPr>
          <w:rFonts w:ascii="Times New Roman" w:hAnsi="Times New Roman" w:cs="Times New Roman"/>
          <w:color w:val="000000"/>
          <w:sz w:val="24"/>
          <w:szCs w:val="24"/>
        </w:rPr>
        <w:t xml:space="preserve"> absolútnych dôvodov zápisnej nespôsobilosti sa</w:t>
      </w:r>
      <w:r w:rsidRPr="00375A40" w:rsidR="00D4786F">
        <w:rPr>
          <w:rFonts w:ascii="Times New Roman" w:hAnsi="Times New Roman" w:cs="Times New Roman"/>
          <w:color w:val="000000"/>
          <w:sz w:val="24"/>
          <w:szCs w:val="24"/>
        </w:rPr>
        <w:t xml:space="preserve"> výslovne dopĺňa dôvod spočívajúci v konflikte prihlasovaného označenia so starším názvom odrody rastliny, ktorému bola poskytnutá ochrana podľa osobitného predpisu</w:t>
      </w:r>
      <w:r w:rsidRPr="00375A40" w:rsidR="00F94E1D">
        <w:rPr>
          <w:rFonts w:ascii="Times New Roman" w:hAnsi="Times New Roman" w:cs="Times New Roman"/>
          <w:color w:val="000000"/>
          <w:sz w:val="24"/>
          <w:szCs w:val="24"/>
        </w:rPr>
        <w:t>. Týmto osobitným predpisom je zákon č. 2</w:t>
      </w:r>
      <w:r w:rsidRPr="00375A40" w:rsidR="00D51572">
        <w:rPr>
          <w:rFonts w:ascii="Times New Roman" w:hAnsi="Times New Roman" w:cs="Times New Roman"/>
          <w:color w:val="000000"/>
          <w:sz w:val="24"/>
          <w:szCs w:val="24"/>
        </w:rPr>
        <w:t>02</w:t>
      </w:r>
      <w:r w:rsidRPr="00375A40" w:rsidR="00F94E1D">
        <w:rPr>
          <w:rFonts w:ascii="Times New Roman" w:hAnsi="Times New Roman" w:cs="Times New Roman"/>
          <w:color w:val="000000"/>
          <w:sz w:val="24"/>
          <w:szCs w:val="24"/>
        </w:rPr>
        <w:t>/2009 Z. z. o právnej oc</w:t>
      </w:r>
      <w:r w:rsidRPr="00375A40" w:rsidR="004726ED">
        <w:rPr>
          <w:rFonts w:ascii="Times New Roman" w:hAnsi="Times New Roman" w:cs="Times New Roman"/>
          <w:color w:val="000000"/>
          <w:sz w:val="24"/>
          <w:szCs w:val="24"/>
        </w:rPr>
        <w:t>hrane odrôd rastlín, nariadenie Rady (ES)</w:t>
      </w:r>
      <w:r w:rsidRPr="00375A40" w:rsidR="00F94E1D">
        <w:rPr>
          <w:rFonts w:ascii="Times New Roman" w:hAnsi="Times New Roman" w:cs="Times New Roman"/>
          <w:color w:val="000000"/>
          <w:sz w:val="24"/>
          <w:szCs w:val="24"/>
        </w:rPr>
        <w:t xml:space="preserve"> </w:t>
      </w:r>
      <w:r w:rsidRPr="00375A40" w:rsidR="004726ED">
        <w:rPr>
          <w:rFonts w:ascii="Times New Roman" w:hAnsi="Times New Roman" w:cs="Times New Roman"/>
          <w:color w:val="000000"/>
          <w:sz w:val="24"/>
          <w:szCs w:val="24"/>
        </w:rPr>
        <w:t xml:space="preserve">č. </w:t>
      </w:r>
      <w:r w:rsidRPr="00375A40" w:rsidR="00F94E1D">
        <w:rPr>
          <w:rFonts w:ascii="Times New Roman" w:hAnsi="Times New Roman" w:cs="Times New Roman"/>
          <w:color w:val="000000"/>
          <w:sz w:val="24"/>
          <w:szCs w:val="24"/>
        </w:rPr>
        <w:t>2100/94</w:t>
      </w:r>
      <w:r w:rsidRPr="00375A40" w:rsidR="004726ED">
        <w:rPr>
          <w:rFonts w:ascii="Times New Roman" w:hAnsi="Times New Roman" w:cs="Times New Roman"/>
          <w:color w:val="000000"/>
          <w:sz w:val="24"/>
          <w:szCs w:val="24"/>
        </w:rPr>
        <w:t xml:space="preserve"> z 27. júla 1994</w:t>
      </w:r>
      <w:r w:rsidRPr="00375A40" w:rsidR="00F94E1D">
        <w:rPr>
          <w:rFonts w:ascii="Times New Roman" w:hAnsi="Times New Roman" w:cs="Times New Roman"/>
          <w:color w:val="000000"/>
          <w:sz w:val="24"/>
          <w:szCs w:val="24"/>
        </w:rPr>
        <w:t xml:space="preserve"> o právach spoločenstva k odrodám rastlín, resp. </w:t>
      </w:r>
      <w:r w:rsidRPr="00375A40" w:rsidR="004726ED">
        <w:rPr>
          <w:rFonts w:ascii="Times New Roman" w:hAnsi="Times New Roman" w:cs="Times New Roman"/>
          <w:color w:val="000000"/>
          <w:sz w:val="24"/>
          <w:szCs w:val="24"/>
        </w:rPr>
        <w:t>Medzinárodný dohovor o ochrane nových odrôd rastlín (oznámenie Ministerstva zahraničných vecí Slovenskej republiky č. 351/2009 Z.z.).</w:t>
      </w:r>
      <w:r w:rsidRPr="00375A40" w:rsidR="00306808">
        <w:rPr>
          <w:rFonts w:ascii="Times New Roman" w:hAnsi="Times New Roman" w:cs="Times New Roman"/>
          <w:color w:val="000000"/>
          <w:sz w:val="24"/>
          <w:szCs w:val="24"/>
        </w:rPr>
        <w:t xml:space="preserve"> </w:t>
      </w:r>
    </w:p>
    <w:p w:rsidR="00BD3FB6"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sidR="00524E74">
        <w:rPr>
          <w:rFonts w:ascii="Times New Roman" w:hAnsi="Times New Roman" w:cs="Times New Roman"/>
          <w:color w:val="000000"/>
          <w:sz w:val="24"/>
          <w:szCs w:val="24"/>
        </w:rPr>
        <w:t>V zmysle uvedených osobitných predpisov</w:t>
      </w:r>
      <w:r w:rsidRPr="00375A40" w:rsidR="00DE070E">
        <w:rPr>
          <w:rFonts w:ascii="Times New Roman" w:hAnsi="Times New Roman" w:cs="Times New Roman"/>
          <w:color w:val="000000"/>
          <w:sz w:val="24"/>
          <w:szCs w:val="24"/>
        </w:rPr>
        <w:t xml:space="preserve"> názov odrody rastliny musí</w:t>
      </w:r>
      <w:r w:rsidRPr="00375A40" w:rsidR="009C6D09">
        <w:rPr>
          <w:rFonts w:ascii="Times New Roman" w:hAnsi="Times New Roman" w:cs="Times New Roman"/>
          <w:color w:val="000000"/>
          <w:sz w:val="24"/>
          <w:szCs w:val="24"/>
        </w:rPr>
        <w:t xml:space="preserve"> ostať</w:t>
      </w:r>
      <w:r w:rsidRPr="00375A40" w:rsidR="00A84CE8">
        <w:rPr>
          <w:rFonts w:ascii="Times New Roman" w:hAnsi="Times New Roman" w:cs="Times New Roman"/>
          <w:color w:val="000000"/>
          <w:sz w:val="24"/>
          <w:szCs w:val="24"/>
        </w:rPr>
        <w:t> voľný na použitie</w:t>
      </w:r>
      <w:r w:rsidR="00FC73A2">
        <w:rPr>
          <w:rFonts w:ascii="Times New Roman" w:hAnsi="Times New Roman" w:cs="Times New Roman"/>
          <w:color w:val="000000"/>
          <w:sz w:val="24"/>
          <w:szCs w:val="24"/>
        </w:rPr>
        <w:t xml:space="preserve"> v súvislosti s </w:t>
      </w:r>
      <w:r w:rsidRPr="00315124" w:rsidR="00FC73A2">
        <w:rPr>
          <w:rFonts w:ascii="Times New Roman" w:hAnsi="Times New Roman" w:cs="Times New Roman"/>
          <w:color w:val="000000"/>
          <w:sz w:val="24"/>
          <w:szCs w:val="24"/>
        </w:rPr>
        <w:t>dotknutou</w:t>
      </w:r>
      <w:r w:rsidRPr="00375A40" w:rsidR="00DE070E">
        <w:rPr>
          <w:rFonts w:ascii="Times New Roman" w:hAnsi="Times New Roman" w:cs="Times New Roman"/>
          <w:color w:val="000000"/>
          <w:sz w:val="24"/>
          <w:szCs w:val="24"/>
        </w:rPr>
        <w:t xml:space="preserve"> odrodou;</w:t>
      </w:r>
      <w:r w:rsidRPr="00375A40">
        <w:rPr>
          <w:rFonts w:ascii="Times New Roman" w:hAnsi="Times New Roman" w:cs="Times New Roman"/>
          <w:color w:val="000000"/>
          <w:sz w:val="24"/>
          <w:szCs w:val="24"/>
        </w:rPr>
        <w:t xml:space="preserve"> teda</w:t>
      </w:r>
      <w:r w:rsidRPr="00375A40" w:rsidR="00524E74">
        <w:rPr>
          <w:rFonts w:ascii="Times New Roman" w:hAnsi="Times New Roman" w:cs="Times New Roman"/>
          <w:color w:val="000000"/>
          <w:sz w:val="24"/>
          <w:szCs w:val="24"/>
        </w:rPr>
        <w:t xml:space="preserve"> názvy odrôd rastlín </w:t>
      </w:r>
      <w:r w:rsidRPr="00375A40">
        <w:rPr>
          <w:rFonts w:ascii="Times New Roman" w:hAnsi="Times New Roman" w:cs="Times New Roman"/>
          <w:color w:val="000000"/>
          <w:sz w:val="24"/>
          <w:szCs w:val="24"/>
        </w:rPr>
        <w:t xml:space="preserve">sú </w:t>
      </w:r>
      <w:r w:rsidRPr="00375A40" w:rsidR="00524E74">
        <w:rPr>
          <w:rFonts w:ascii="Times New Roman" w:hAnsi="Times New Roman" w:cs="Times New Roman"/>
          <w:color w:val="000000"/>
          <w:sz w:val="24"/>
          <w:szCs w:val="24"/>
        </w:rPr>
        <w:t xml:space="preserve">chránené pred monopolizáciou prostredníctvom zápisu do registra ochranných známok </w:t>
      </w:r>
      <w:r w:rsidRPr="00375A40" w:rsidR="00DE070E">
        <w:rPr>
          <w:rFonts w:ascii="Times New Roman" w:hAnsi="Times New Roman" w:cs="Times New Roman"/>
          <w:color w:val="000000"/>
          <w:sz w:val="24"/>
          <w:szCs w:val="24"/>
        </w:rPr>
        <w:t>[pozri napr. č</w:t>
      </w:r>
      <w:r w:rsidRPr="00375A40">
        <w:rPr>
          <w:rFonts w:ascii="Times New Roman" w:hAnsi="Times New Roman" w:cs="Times New Roman"/>
          <w:color w:val="000000"/>
          <w:sz w:val="24"/>
          <w:szCs w:val="24"/>
        </w:rPr>
        <w:t>l. 20 ods. 1 písm. b) Medzinárodného dohovoru o ochrane nových odrôd rastlín (</w:t>
      </w:r>
      <w:r w:rsidRPr="00375A40">
        <w:rPr>
          <w:rFonts w:ascii="Times New Roman" w:hAnsi="Times New Roman" w:cs="Times New Roman"/>
          <w:i/>
          <w:color w:val="000000"/>
          <w:sz w:val="24"/>
          <w:szCs w:val="24"/>
        </w:rPr>
        <w:t>Každá zmluvná strana zabezpečí, aby s výhradou odseku 4 žiadne práva pri označení registrovanom ako názov odrody nebránili voľnému použitiu názvu v súvislosti s danou odrodou, a to ani po zániku práva šľachtiteľa.</w:t>
      </w:r>
      <w:r w:rsidRPr="00375A40" w:rsidR="00DE070E">
        <w:rPr>
          <w:rFonts w:ascii="Times New Roman" w:hAnsi="Times New Roman" w:cs="Times New Roman"/>
          <w:color w:val="000000"/>
          <w:sz w:val="24"/>
          <w:szCs w:val="24"/>
        </w:rPr>
        <w:t>) alebo č</w:t>
      </w:r>
      <w:r w:rsidRPr="00375A40">
        <w:rPr>
          <w:rFonts w:ascii="Times New Roman" w:hAnsi="Times New Roman" w:cs="Times New Roman"/>
          <w:color w:val="000000"/>
          <w:sz w:val="24"/>
          <w:szCs w:val="24"/>
        </w:rPr>
        <w:t xml:space="preserve">l. 18 ods. 1 nariadenia 2100/94/ES </w:t>
      </w:r>
      <w:r w:rsidRPr="00375A40">
        <w:rPr>
          <w:rFonts w:ascii="Times New Roman" w:hAnsi="Times New Roman" w:cs="Times New Roman"/>
          <w:sz w:val="24"/>
          <w:szCs w:val="24"/>
        </w:rPr>
        <w:t>(</w:t>
      </w:r>
      <w:r w:rsidRPr="00375A40">
        <w:rPr>
          <w:rFonts w:ascii="Times New Roman" w:hAnsi="Times New Roman" w:cs="Times New Roman"/>
          <w:i/>
          <w:sz w:val="24"/>
          <w:szCs w:val="24"/>
        </w:rPr>
        <w:t>Obmedzenie používania názvu odrôd</w:t>
      </w:r>
      <w:r w:rsidRPr="00375A40" w:rsidR="009C6D09">
        <w:rPr>
          <w:rFonts w:ascii="Times New Roman" w:hAnsi="Times New Roman" w:cs="Times New Roman"/>
          <w:i/>
          <w:sz w:val="24"/>
          <w:szCs w:val="24"/>
        </w:rPr>
        <w:t>;</w:t>
      </w:r>
      <w:r w:rsidRPr="00375A40">
        <w:rPr>
          <w:rFonts w:ascii="Times New Roman" w:hAnsi="Times New Roman" w:cs="Times New Roman"/>
          <w:i/>
          <w:sz w:val="24"/>
          <w:szCs w:val="24"/>
        </w:rPr>
        <w:t xml:space="preserve"> 1. Majiteľ nesmie uplatňovať žiadne právo udelené s ohľadom na názov zhodujúci sa s názvom odrody s cieľom zabránenia voľnému používaniu takéhoto názvu v spojení s danou odrodou, a to ani po zániku účinnosti práva spoločenstva k odrodám rastlín.</w:t>
      </w:r>
      <w:r w:rsidRPr="00375A40">
        <w:rPr>
          <w:rFonts w:ascii="Times New Roman" w:hAnsi="Times New Roman" w:cs="Times New Roman"/>
          <w:sz w:val="24"/>
          <w:szCs w:val="24"/>
        </w:rPr>
        <w:t>)]</w:t>
      </w:r>
      <w:r w:rsidRPr="00375A40" w:rsidR="00113829">
        <w:rPr>
          <w:rFonts w:ascii="Times New Roman" w:hAnsi="Times New Roman" w:cs="Times New Roman"/>
          <w:sz w:val="24"/>
          <w:szCs w:val="24"/>
        </w:rPr>
        <w:t>.</w:t>
      </w:r>
      <w:r w:rsidRPr="00375A40">
        <w:rPr>
          <w:rFonts w:ascii="Times New Roman" w:hAnsi="Times New Roman" w:cs="Times New Roman"/>
          <w:sz w:val="24"/>
          <w:szCs w:val="24"/>
        </w:rPr>
        <w:t xml:space="preserve"> Doteraz</w:t>
      </w:r>
      <w:r w:rsidRPr="00375A40" w:rsidR="00113829">
        <w:rPr>
          <w:rFonts w:ascii="Times New Roman" w:hAnsi="Times New Roman" w:cs="Times New Roman"/>
          <w:sz w:val="24"/>
          <w:szCs w:val="24"/>
        </w:rPr>
        <w:t xml:space="preserve"> teda</w:t>
      </w:r>
      <w:r w:rsidRPr="00375A40">
        <w:rPr>
          <w:rFonts w:ascii="Times New Roman" w:hAnsi="Times New Roman" w:cs="Times New Roman"/>
          <w:sz w:val="24"/>
          <w:szCs w:val="24"/>
        </w:rPr>
        <w:t xml:space="preserve"> ochrana pred monopolizáciou </w:t>
      </w:r>
      <w:r w:rsidRPr="00375A40">
        <w:rPr>
          <w:rFonts w:ascii="Times New Roman" w:hAnsi="Times New Roman" w:cs="Times New Roman"/>
          <w:color w:val="000000"/>
          <w:sz w:val="24"/>
          <w:szCs w:val="24"/>
        </w:rPr>
        <w:t xml:space="preserve">chránených názvov odrôd rastlín vyplývala </w:t>
      </w:r>
      <w:r w:rsidRPr="00375A40" w:rsidR="002F0A86">
        <w:rPr>
          <w:rFonts w:ascii="Times New Roman" w:hAnsi="Times New Roman" w:cs="Times New Roman"/>
          <w:color w:val="000000"/>
          <w:sz w:val="24"/>
          <w:szCs w:val="24"/>
        </w:rPr>
        <w:t>„iba“</w:t>
      </w:r>
      <w:r w:rsidRPr="00375A40">
        <w:rPr>
          <w:rFonts w:ascii="Times New Roman" w:hAnsi="Times New Roman" w:cs="Times New Roman"/>
          <w:color w:val="000000"/>
          <w:sz w:val="24"/>
          <w:szCs w:val="24"/>
        </w:rPr>
        <w:t xml:space="preserve"> z osobitných predpisov upravujúcich </w:t>
      </w:r>
      <w:r w:rsidRPr="00375A40" w:rsidR="00DE070E">
        <w:rPr>
          <w:rFonts w:ascii="Times New Roman" w:hAnsi="Times New Roman" w:cs="Times New Roman"/>
          <w:color w:val="000000"/>
          <w:sz w:val="24"/>
          <w:szCs w:val="24"/>
        </w:rPr>
        <w:t>práva k odrodám rastlín</w:t>
      </w:r>
      <w:r w:rsidRPr="00375A40" w:rsidR="002F0A86">
        <w:rPr>
          <w:rFonts w:ascii="Times New Roman" w:hAnsi="Times New Roman" w:cs="Times New Roman"/>
          <w:color w:val="000000"/>
          <w:sz w:val="24"/>
          <w:szCs w:val="24"/>
        </w:rPr>
        <w:t>;</w:t>
      </w:r>
      <w:r w:rsidRPr="00375A40" w:rsidR="00DE070E">
        <w:rPr>
          <w:rFonts w:ascii="Times New Roman" w:hAnsi="Times New Roman" w:cs="Times New Roman"/>
          <w:color w:val="000000"/>
          <w:sz w:val="24"/>
          <w:szCs w:val="24"/>
        </w:rPr>
        <w:t xml:space="preserve"> transpozíciou čl. 4 ods. 1 písm. l) smernice </w:t>
      </w:r>
      <w:r w:rsidRPr="00375A40" w:rsidR="002B1CE9">
        <w:rPr>
          <w:rFonts w:ascii="Times New Roman" w:hAnsi="Times New Roman" w:cs="Times New Roman"/>
          <w:color w:val="000000"/>
          <w:sz w:val="24"/>
          <w:szCs w:val="24"/>
        </w:rPr>
        <w:t>(</w:t>
      </w:r>
      <w:r w:rsidRPr="00375A40" w:rsidR="00DE070E">
        <w:rPr>
          <w:rFonts w:ascii="Times New Roman" w:hAnsi="Times New Roman" w:cs="Times New Roman"/>
          <w:color w:val="000000"/>
          <w:sz w:val="24"/>
          <w:szCs w:val="24"/>
        </w:rPr>
        <w:t>EÚ</w:t>
      </w:r>
      <w:r w:rsidRPr="00375A40" w:rsidR="002B1CE9">
        <w:rPr>
          <w:rFonts w:ascii="Times New Roman" w:hAnsi="Times New Roman" w:cs="Times New Roman"/>
          <w:color w:val="000000"/>
          <w:sz w:val="24"/>
          <w:szCs w:val="24"/>
        </w:rPr>
        <w:t xml:space="preserve">) </w:t>
      </w:r>
      <w:r w:rsidRPr="00375A40" w:rsidR="00DE070E">
        <w:rPr>
          <w:rFonts w:ascii="Times New Roman" w:hAnsi="Times New Roman" w:cs="Times New Roman"/>
          <w:color w:val="000000"/>
          <w:sz w:val="24"/>
          <w:szCs w:val="24"/>
        </w:rPr>
        <w:t>2015/2436 dochádza k jej explicitn</w:t>
      </w:r>
      <w:r w:rsidRPr="00375A40" w:rsidR="002F0A86">
        <w:rPr>
          <w:rFonts w:ascii="Times New Roman" w:hAnsi="Times New Roman" w:cs="Times New Roman"/>
          <w:color w:val="000000"/>
          <w:sz w:val="24"/>
          <w:szCs w:val="24"/>
        </w:rPr>
        <w:t>ému zaradeniu do výpočtu absolútnych prekážok zápisnej spôsobilosti.</w:t>
      </w:r>
    </w:p>
    <w:p w:rsidR="00AE1A6A" w:rsidRPr="00375A40" w:rsidP="001A422C">
      <w:pPr>
        <w:pStyle w:val="title-doc-last"/>
        <w:bidi w:val="0"/>
        <w:spacing w:before="0" w:beforeAutospacing="0" w:after="0" w:afterAutospacing="0"/>
        <w:rPr>
          <w:rFonts w:ascii="Times New Roman" w:hAnsi="Times New Roman"/>
          <w:color w:val="00B0F0"/>
          <w:lang w:eastAsia="en-US"/>
        </w:rPr>
      </w:pPr>
    </w:p>
    <w:p w:rsidR="000C1BEF" w:rsidRPr="00375A40" w:rsidP="001A422C">
      <w:pPr>
        <w:pStyle w:val="title-doc-last"/>
        <w:bidi w:val="0"/>
        <w:spacing w:before="0" w:beforeAutospacing="0" w:after="0" w:afterAutospacing="0"/>
        <w:rPr>
          <w:rFonts w:ascii="Times New Roman" w:hAnsi="Times New Roman"/>
          <w:b/>
          <w:lang w:eastAsia="en-US"/>
        </w:rPr>
      </w:pPr>
      <w:r w:rsidRPr="00375A40">
        <w:rPr>
          <w:rFonts w:ascii="Times New Roman" w:hAnsi="Times New Roman"/>
          <w:b/>
          <w:lang w:eastAsia="en-US"/>
        </w:rPr>
        <w:t>K bodu 12</w:t>
      </w:r>
    </w:p>
    <w:p w:rsidR="00AE1A6A" w:rsidRPr="00375A40" w:rsidP="001A422C">
      <w:pPr>
        <w:pStyle w:val="title-doc-last"/>
        <w:bidi w:val="0"/>
        <w:spacing w:before="0" w:beforeAutospacing="0" w:after="0" w:afterAutospacing="0"/>
        <w:rPr>
          <w:rFonts w:ascii="Times New Roman" w:hAnsi="Times New Roman"/>
          <w:lang w:eastAsia="en-US"/>
        </w:rPr>
      </w:pPr>
      <w:r w:rsidRPr="00375A40" w:rsidR="000C1BEF">
        <w:rPr>
          <w:rFonts w:ascii="Times New Roman" w:hAnsi="Times New Roman"/>
          <w:b/>
          <w:lang w:eastAsia="en-US"/>
        </w:rPr>
        <w:t>(</w:t>
      </w:r>
      <w:r w:rsidRPr="00375A40">
        <w:rPr>
          <w:rFonts w:ascii="Times New Roman" w:hAnsi="Times New Roman"/>
          <w:b/>
          <w:lang w:eastAsia="en-US"/>
        </w:rPr>
        <w:t>§ 6</w:t>
      </w:r>
      <w:r w:rsidRPr="00375A40" w:rsidR="000C1BEF">
        <w:rPr>
          <w:rFonts w:ascii="Times New Roman" w:hAnsi="Times New Roman"/>
          <w:b/>
          <w:lang w:eastAsia="en-US"/>
        </w:rPr>
        <w:t>)</w:t>
      </w:r>
    </w:p>
    <w:p w:rsidR="003E71BD"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Navrhuje sa zmena rozsahu ex-offo prieskumu vykonávaného ÚPV SR v konaní o prihláške ochrannej známky.</w:t>
      </w:r>
    </w:p>
    <w:p w:rsidR="000C2B7D" w:rsidRPr="00375A40" w:rsidP="001A422C">
      <w:pPr>
        <w:pStyle w:val="title-doc-last"/>
        <w:bidi w:val="0"/>
        <w:spacing w:before="0" w:beforeAutospacing="0" w:after="0" w:afterAutospacing="0"/>
        <w:jc w:val="both"/>
        <w:rPr>
          <w:rFonts w:ascii="Times New Roman" w:hAnsi="Times New Roman"/>
          <w:lang w:eastAsia="en-US"/>
        </w:rPr>
      </w:pPr>
      <w:r w:rsidRPr="00375A40" w:rsidR="00AE1A6A">
        <w:rPr>
          <w:rFonts w:ascii="Times New Roman" w:hAnsi="Times New Roman"/>
          <w:lang w:eastAsia="en-US"/>
        </w:rPr>
        <w:t xml:space="preserve">V súčasnosti ÚPV SR ako registračný úrad vykonáva v konaní o prihláške ochrannej známky ex-offo prieskum v súvislosti s absolútnymi dôvodmi zápisnej spôsobilosti (§ 5 </w:t>
      </w:r>
      <w:r w:rsidR="003C2CB6">
        <w:rPr>
          <w:rFonts w:ascii="Times New Roman" w:hAnsi="Times New Roman"/>
          <w:lang w:eastAsia="en-US"/>
        </w:rPr>
        <w:t>v spoji</w:t>
      </w:r>
      <w:r w:rsidRPr="00375A40">
        <w:rPr>
          <w:rFonts w:ascii="Times New Roman" w:hAnsi="Times New Roman"/>
          <w:lang w:eastAsia="en-US"/>
        </w:rPr>
        <w:t xml:space="preserve">tosti s § 28 ods. 3  </w:t>
      </w:r>
      <w:r w:rsidRPr="00375A40" w:rsidR="00AE1A6A">
        <w:rPr>
          <w:rFonts w:ascii="Times New Roman" w:hAnsi="Times New Roman"/>
          <w:lang w:eastAsia="en-US"/>
        </w:rPr>
        <w:t>zákona o ochranných známkach). V súvislosti s relatívnymi dôvodmi (kolízia prihláseného označenia s relevantnými staršími právami</w:t>
      </w:r>
      <w:r w:rsidRPr="00375A40">
        <w:rPr>
          <w:rFonts w:ascii="Times New Roman" w:hAnsi="Times New Roman"/>
          <w:lang w:eastAsia="en-US"/>
        </w:rPr>
        <w:t xml:space="preserve"> tretích subjektov</w:t>
      </w:r>
      <w:r w:rsidRPr="00375A40" w:rsidR="00AE1A6A">
        <w:rPr>
          <w:rFonts w:ascii="Times New Roman" w:hAnsi="Times New Roman"/>
          <w:lang w:eastAsia="en-US"/>
        </w:rPr>
        <w:t>) vykonáva ÚPV SR ex-of</w:t>
      </w:r>
      <w:r w:rsidRPr="00375A40">
        <w:rPr>
          <w:rFonts w:ascii="Times New Roman" w:hAnsi="Times New Roman"/>
          <w:lang w:eastAsia="en-US"/>
        </w:rPr>
        <w:t>fo prieskum len na tzv. dvojitú zhodnosť</w:t>
      </w:r>
      <w:r w:rsidRPr="00375A40" w:rsidR="00AE1A6A">
        <w:rPr>
          <w:rFonts w:ascii="Times New Roman" w:hAnsi="Times New Roman"/>
          <w:lang w:eastAsia="en-US"/>
        </w:rPr>
        <w:t xml:space="preserve"> (§ 6</w:t>
      </w:r>
      <w:r w:rsidRPr="00375A40">
        <w:rPr>
          <w:rFonts w:ascii="Times New Roman" w:hAnsi="Times New Roman"/>
          <w:lang w:eastAsia="en-US"/>
        </w:rPr>
        <w:t xml:space="preserve"> v spojitosti s § 28 ods. 3</w:t>
      </w:r>
      <w:r w:rsidRPr="00375A40" w:rsidR="00AE1A6A">
        <w:rPr>
          <w:rFonts w:ascii="Times New Roman" w:hAnsi="Times New Roman"/>
          <w:lang w:eastAsia="en-US"/>
        </w:rPr>
        <w:t xml:space="preserve"> zákona o ochranných známkach). </w:t>
      </w:r>
      <w:r w:rsidRPr="00375A40" w:rsidR="005542FC">
        <w:rPr>
          <w:rFonts w:ascii="Times New Roman" w:hAnsi="Times New Roman"/>
          <w:lang w:eastAsia="en-US"/>
        </w:rPr>
        <w:t>Iné svoje relevantné staršie práva môžu tretie osoby uplatniť v konaní o prihláške na základe námietky v zmysle § 7 v spojitosti s § 30 zákona o ochranných známkach</w:t>
      </w:r>
      <w:r w:rsidRPr="00375A40" w:rsidR="003E71BD">
        <w:rPr>
          <w:rFonts w:ascii="Times New Roman" w:hAnsi="Times New Roman"/>
          <w:lang w:eastAsia="en-US"/>
        </w:rPr>
        <w:t>.</w:t>
      </w:r>
    </w:p>
    <w:p w:rsidR="003A6A1F" w:rsidRPr="00375A40" w:rsidP="001A422C">
      <w:pPr>
        <w:pStyle w:val="title-doc-last"/>
        <w:bidi w:val="0"/>
        <w:spacing w:before="0" w:beforeAutospacing="0" w:after="0" w:afterAutospacing="0"/>
        <w:jc w:val="both"/>
        <w:rPr>
          <w:rFonts w:ascii="Times New Roman" w:hAnsi="Times New Roman"/>
          <w:lang w:eastAsia="en-US"/>
        </w:rPr>
      </w:pPr>
      <w:r w:rsidRPr="00375A40" w:rsidR="00AE1A6A">
        <w:rPr>
          <w:rFonts w:ascii="Times New Roman" w:hAnsi="Times New Roman"/>
          <w:lang w:eastAsia="en-US"/>
        </w:rPr>
        <w:t xml:space="preserve">Napriek skutočnosti, že smernica </w:t>
      </w:r>
      <w:r w:rsidRPr="00375A40" w:rsidR="00447B2B">
        <w:rPr>
          <w:rFonts w:ascii="Times New Roman" w:hAnsi="Times New Roman"/>
          <w:lang w:eastAsia="en-US"/>
        </w:rPr>
        <w:t>(</w:t>
      </w:r>
      <w:r w:rsidRPr="00375A40" w:rsidR="00AE1A6A">
        <w:rPr>
          <w:rFonts w:ascii="Times New Roman" w:hAnsi="Times New Roman"/>
          <w:lang w:eastAsia="en-US"/>
        </w:rPr>
        <w:t>EÚ</w:t>
      </w:r>
      <w:r w:rsidRPr="00375A40" w:rsidR="00447B2B">
        <w:rPr>
          <w:rFonts w:ascii="Times New Roman" w:hAnsi="Times New Roman"/>
          <w:lang w:eastAsia="en-US"/>
        </w:rPr>
        <w:t xml:space="preserve">) </w:t>
      </w:r>
      <w:r w:rsidRPr="00375A40" w:rsidR="00AE1A6A">
        <w:rPr>
          <w:rFonts w:ascii="Times New Roman" w:hAnsi="Times New Roman"/>
          <w:lang w:eastAsia="en-US"/>
        </w:rPr>
        <w:t>2015/2436 výslovne nelimituje ex-offo prieskum vykonávaný registračnými úradmi len na oblasť absolútnych dôvodov zápisnej spôsobilosti (§ 5 zákona o ochranných známkach)</w:t>
      </w:r>
      <w:r w:rsidRPr="00375A40" w:rsidR="000C2B7D">
        <w:rPr>
          <w:rFonts w:ascii="Times New Roman" w:hAnsi="Times New Roman"/>
          <w:lang w:eastAsia="en-US"/>
        </w:rPr>
        <w:t xml:space="preserve">, </w:t>
      </w:r>
      <w:r w:rsidRPr="00375A40" w:rsidR="007D18DD">
        <w:rPr>
          <w:rFonts w:ascii="Times New Roman" w:hAnsi="Times New Roman"/>
          <w:lang w:eastAsia="en-US"/>
        </w:rPr>
        <w:t xml:space="preserve">vypustením § 6 sa </w:t>
      </w:r>
      <w:r w:rsidRPr="00375A40" w:rsidR="000C2B7D">
        <w:rPr>
          <w:rFonts w:ascii="Times New Roman" w:hAnsi="Times New Roman"/>
          <w:lang w:eastAsia="en-US"/>
        </w:rPr>
        <w:t>n</w:t>
      </w:r>
      <w:r w:rsidRPr="00375A40" w:rsidR="00AE1A6A">
        <w:rPr>
          <w:rFonts w:ascii="Times New Roman" w:hAnsi="Times New Roman"/>
          <w:lang w:eastAsia="en-US"/>
        </w:rPr>
        <w:t xml:space="preserve">avrhuje </w:t>
      </w:r>
      <w:r w:rsidRPr="00375A40" w:rsidR="003E71BD">
        <w:rPr>
          <w:rFonts w:ascii="Times New Roman" w:hAnsi="Times New Roman"/>
          <w:lang w:eastAsia="en-US"/>
        </w:rPr>
        <w:t>obmedziť</w:t>
      </w:r>
      <w:r w:rsidRPr="00375A40" w:rsidR="000C2B7D">
        <w:rPr>
          <w:rFonts w:ascii="Times New Roman" w:hAnsi="Times New Roman"/>
          <w:lang w:eastAsia="en-US"/>
        </w:rPr>
        <w:t xml:space="preserve"> ex-offo prieskum zápisnej spôsobilosti </w:t>
      </w:r>
      <w:r w:rsidRPr="00375A40">
        <w:rPr>
          <w:rFonts w:ascii="Times New Roman" w:hAnsi="Times New Roman"/>
          <w:lang w:eastAsia="en-US"/>
        </w:rPr>
        <w:t xml:space="preserve">vykonávaný ÚPV SR </w:t>
      </w:r>
      <w:r w:rsidRPr="00375A40" w:rsidR="000C2B7D">
        <w:rPr>
          <w:rFonts w:ascii="Times New Roman" w:hAnsi="Times New Roman"/>
          <w:lang w:eastAsia="en-US"/>
        </w:rPr>
        <w:t>len na oblasť absolútnych dôvodov</w:t>
      </w:r>
      <w:r w:rsidRPr="00375A40" w:rsidR="005542FC">
        <w:rPr>
          <w:rFonts w:ascii="Times New Roman" w:hAnsi="Times New Roman"/>
          <w:lang w:eastAsia="en-US"/>
        </w:rPr>
        <w:t xml:space="preserve"> a oblasť relatívnych dôvodov</w:t>
      </w:r>
      <w:r w:rsidRPr="00375A40" w:rsidR="00930127">
        <w:rPr>
          <w:rFonts w:ascii="Times New Roman" w:hAnsi="Times New Roman"/>
          <w:lang w:eastAsia="en-US"/>
        </w:rPr>
        <w:t>, medzi ktoré patrí aj tzv. dvojitá zhodnosť (tzn. kolízia prihlasovaného označenia so staršou ochrannou známkou, ak je prihlasované označenie s tout</w:t>
      </w:r>
      <w:r w:rsidRPr="00375A40" w:rsidR="00A84CE8">
        <w:rPr>
          <w:rFonts w:ascii="Times New Roman" w:hAnsi="Times New Roman"/>
          <w:lang w:eastAsia="en-US"/>
        </w:rPr>
        <w:t>o ochrannou známkou zhodné a je</w:t>
      </w:r>
      <w:r w:rsidRPr="00375A40" w:rsidR="00930127">
        <w:rPr>
          <w:rFonts w:ascii="Times New Roman" w:hAnsi="Times New Roman"/>
          <w:lang w:eastAsia="en-US"/>
        </w:rPr>
        <w:t xml:space="preserve"> prihlasované pre zhodné tovary alebo služby)</w:t>
      </w:r>
      <w:r w:rsidRPr="00375A40" w:rsidR="009C6D09">
        <w:rPr>
          <w:rFonts w:ascii="Times New Roman" w:hAnsi="Times New Roman"/>
          <w:lang w:eastAsia="en-US"/>
        </w:rPr>
        <w:t>,</w:t>
      </w:r>
      <w:r w:rsidRPr="00375A40" w:rsidR="00930127">
        <w:rPr>
          <w:rFonts w:ascii="Times New Roman" w:hAnsi="Times New Roman"/>
          <w:lang w:eastAsia="en-US"/>
        </w:rPr>
        <w:t xml:space="preserve"> </w:t>
      </w:r>
      <w:r w:rsidRPr="00375A40" w:rsidR="005542FC">
        <w:rPr>
          <w:rFonts w:ascii="Times New Roman" w:hAnsi="Times New Roman"/>
          <w:lang w:eastAsia="en-US"/>
        </w:rPr>
        <w:t xml:space="preserve"> ponechať</w:t>
      </w:r>
      <w:r w:rsidRPr="00375A40" w:rsidR="003E71BD">
        <w:rPr>
          <w:rFonts w:ascii="Times New Roman" w:hAnsi="Times New Roman"/>
          <w:lang w:eastAsia="en-US"/>
        </w:rPr>
        <w:t xml:space="preserve"> výlučne</w:t>
      </w:r>
      <w:r w:rsidRPr="00375A40" w:rsidR="005542FC">
        <w:rPr>
          <w:rFonts w:ascii="Times New Roman" w:hAnsi="Times New Roman"/>
          <w:lang w:eastAsia="en-US"/>
        </w:rPr>
        <w:t xml:space="preserve"> </w:t>
      </w:r>
      <w:r w:rsidRPr="00375A40" w:rsidR="00BA454C">
        <w:rPr>
          <w:rFonts w:ascii="Times New Roman" w:hAnsi="Times New Roman"/>
          <w:lang w:eastAsia="en-US"/>
        </w:rPr>
        <w:t xml:space="preserve">na aktivitu tretích osôb, ktorým právna úprava v podobe možnosti uplatnenia námietok </w:t>
      </w:r>
      <w:r w:rsidRPr="00375A40" w:rsidR="003E71BD">
        <w:rPr>
          <w:rFonts w:ascii="Times New Roman" w:hAnsi="Times New Roman"/>
          <w:lang w:eastAsia="en-US"/>
        </w:rPr>
        <w:t xml:space="preserve">poskytuje </w:t>
      </w:r>
      <w:r w:rsidRPr="00375A40" w:rsidR="00BA454C">
        <w:rPr>
          <w:rFonts w:ascii="Times New Roman" w:hAnsi="Times New Roman"/>
          <w:lang w:eastAsia="en-US"/>
        </w:rPr>
        <w:t>efektívny a dos</w:t>
      </w:r>
      <w:r w:rsidRPr="00375A40">
        <w:rPr>
          <w:rFonts w:ascii="Times New Roman" w:hAnsi="Times New Roman"/>
          <w:lang w:eastAsia="en-US"/>
        </w:rPr>
        <w:t>tupný mechanizmus na obranu ich</w:t>
      </w:r>
      <w:r w:rsidRPr="00375A40" w:rsidR="00BA454C">
        <w:rPr>
          <w:rFonts w:ascii="Times New Roman" w:hAnsi="Times New Roman"/>
          <w:lang w:eastAsia="en-US"/>
        </w:rPr>
        <w:t xml:space="preserve"> starších práv. </w:t>
      </w:r>
    </w:p>
    <w:p w:rsidR="00AE1A6A" w:rsidRPr="00375A40" w:rsidP="001A422C">
      <w:pPr>
        <w:pStyle w:val="title-doc-last"/>
        <w:bidi w:val="0"/>
        <w:spacing w:before="0" w:beforeAutospacing="0" w:after="0" w:afterAutospacing="0"/>
        <w:jc w:val="both"/>
        <w:rPr>
          <w:rFonts w:ascii="Times New Roman" w:hAnsi="Times New Roman"/>
          <w:lang w:eastAsia="en-US"/>
        </w:rPr>
      </w:pPr>
      <w:r w:rsidRPr="00375A40" w:rsidR="00930127">
        <w:rPr>
          <w:rFonts w:ascii="Times New Roman" w:hAnsi="Times New Roman"/>
          <w:lang w:eastAsia="en-US"/>
        </w:rPr>
        <w:t>D</w:t>
      </w:r>
      <w:r w:rsidRPr="00375A40" w:rsidR="00BA454C">
        <w:rPr>
          <w:rFonts w:ascii="Times New Roman" w:hAnsi="Times New Roman"/>
          <w:lang w:eastAsia="en-US"/>
        </w:rPr>
        <w:t xml:space="preserve">vojitá zhodnosť </w:t>
      </w:r>
      <w:r w:rsidRPr="00375A40" w:rsidR="003A6A1F">
        <w:rPr>
          <w:rFonts w:ascii="Times New Roman" w:hAnsi="Times New Roman"/>
          <w:lang w:eastAsia="en-US"/>
        </w:rPr>
        <w:t xml:space="preserve"> sa s</w:t>
      </w:r>
      <w:r w:rsidRPr="00375A40" w:rsidR="00BA454C">
        <w:rPr>
          <w:rFonts w:ascii="Times New Roman" w:hAnsi="Times New Roman"/>
          <w:lang w:eastAsia="en-US"/>
        </w:rPr>
        <w:t xml:space="preserve">účasne </w:t>
      </w:r>
      <w:r w:rsidRPr="00375A40" w:rsidR="003A6A1F">
        <w:rPr>
          <w:rFonts w:ascii="Times New Roman" w:hAnsi="Times New Roman"/>
          <w:lang w:eastAsia="en-US"/>
        </w:rPr>
        <w:t>stáva novým námietkovým dôvodom</w:t>
      </w:r>
      <w:r w:rsidRPr="00375A40" w:rsidR="007D18DD">
        <w:rPr>
          <w:rFonts w:ascii="Times New Roman" w:hAnsi="Times New Roman"/>
          <w:lang w:eastAsia="en-US"/>
        </w:rPr>
        <w:t xml:space="preserve"> [</w:t>
      </w:r>
      <w:r w:rsidRPr="00375A40" w:rsidR="00930127">
        <w:rPr>
          <w:rFonts w:ascii="Times New Roman" w:hAnsi="Times New Roman"/>
          <w:lang w:eastAsia="en-US"/>
        </w:rPr>
        <w:t>pozri navrhovaný § 7 písm</w:t>
      </w:r>
      <w:r w:rsidRPr="00375A40" w:rsidR="003A6A1F">
        <w:rPr>
          <w:rFonts w:ascii="Times New Roman" w:hAnsi="Times New Roman"/>
          <w:lang w:eastAsia="en-US"/>
        </w:rPr>
        <w:t>.</w:t>
      </w:r>
      <w:r w:rsidRPr="00375A40" w:rsidR="007D18DD">
        <w:rPr>
          <w:rFonts w:ascii="Times New Roman" w:hAnsi="Times New Roman"/>
          <w:lang w:eastAsia="en-US"/>
        </w:rPr>
        <w:t xml:space="preserve"> a</w:t>
      </w:r>
      <w:r w:rsidRPr="00375A40" w:rsidR="00930127">
        <w:rPr>
          <w:rFonts w:ascii="Times New Roman" w:hAnsi="Times New Roman"/>
          <w:lang w:eastAsia="en-US"/>
        </w:rPr>
        <w:t>)</w:t>
      </w:r>
      <w:r w:rsidRPr="00375A40" w:rsidR="007D18DD">
        <w:rPr>
          <w:rFonts w:ascii="Times New Roman" w:hAnsi="Times New Roman"/>
          <w:lang w:eastAsia="en-US"/>
        </w:rPr>
        <w:t xml:space="preserve"> bod 1]</w:t>
      </w:r>
      <w:r w:rsidRPr="00375A40" w:rsidR="00930127">
        <w:rPr>
          <w:rFonts w:ascii="Times New Roman" w:hAnsi="Times New Roman"/>
          <w:lang w:eastAsia="en-US"/>
        </w:rPr>
        <w:t>.</w:t>
      </w:r>
      <w:r w:rsidRPr="00375A40" w:rsidR="003A6A1F">
        <w:rPr>
          <w:rFonts w:ascii="Times New Roman" w:hAnsi="Times New Roman"/>
          <w:color w:val="00B0F0"/>
          <w:lang w:eastAsia="en-US"/>
        </w:rPr>
        <w:t xml:space="preserve"> </w:t>
      </w:r>
      <w:r w:rsidRPr="00375A40" w:rsidR="00C94E31">
        <w:rPr>
          <w:rFonts w:ascii="Times New Roman" w:hAnsi="Times New Roman"/>
          <w:lang w:eastAsia="en-US"/>
        </w:rPr>
        <w:t xml:space="preserve">Navrhovaná zmena rešpektuje </w:t>
      </w:r>
      <w:r w:rsidRPr="00375A40" w:rsidR="004D51FC">
        <w:rPr>
          <w:rFonts w:ascii="Times New Roman" w:hAnsi="Times New Roman"/>
          <w:lang w:eastAsia="en-US"/>
        </w:rPr>
        <w:t xml:space="preserve">aj </w:t>
      </w:r>
      <w:r w:rsidRPr="00375A40" w:rsidR="00C94E31">
        <w:rPr>
          <w:rFonts w:ascii="Times New Roman" w:hAnsi="Times New Roman"/>
          <w:lang w:eastAsia="en-US"/>
        </w:rPr>
        <w:t>jeden z ťažiskových princípov smernice EÚ/2015/2436, totiž, že ochrana sa poskytuje iba tým ochranným známkam, ktoré sú skutočne používané (</w:t>
      </w:r>
      <w:r w:rsidRPr="00375A40" w:rsidR="00F53BE8">
        <w:rPr>
          <w:rFonts w:ascii="Times New Roman" w:hAnsi="Times New Roman"/>
          <w:lang w:eastAsia="en-US"/>
        </w:rPr>
        <w:t xml:space="preserve">pozri </w:t>
      </w:r>
      <w:r w:rsidRPr="00375A40" w:rsidR="00C94E31">
        <w:rPr>
          <w:rFonts w:ascii="Times New Roman" w:hAnsi="Times New Roman"/>
          <w:lang w:eastAsia="en-US"/>
        </w:rPr>
        <w:t>p</w:t>
      </w:r>
      <w:r w:rsidRPr="00375A40" w:rsidR="00F53BE8">
        <w:rPr>
          <w:rFonts w:ascii="Times New Roman" w:hAnsi="Times New Roman"/>
          <w:lang w:eastAsia="en-US"/>
        </w:rPr>
        <w:t>reambulu</w:t>
      </w:r>
      <w:r w:rsidRPr="00375A40" w:rsidR="004D51FC">
        <w:rPr>
          <w:rFonts w:ascii="Times New Roman" w:hAnsi="Times New Roman"/>
          <w:lang w:eastAsia="en-US"/>
        </w:rPr>
        <w:t xml:space="preserve"> smernice body 31 a 32), keďže v námietkovom konaní bude majiteľ staršej ochrannej známky v súlade s čl. 44 smernice </w:t>
      </w:r>
      <w:r w:rsidRPr="00375A40" w:rsidR="00447B2B">
        <w:rPr>
          <w:rFonts w:ascii="Times New Roman" w:hAnsi="Times New Roman"/>
          <w:lang w:eastAsia="en-US"/>
        </w:rPr>
        <w:t>(</w:t>
      </w:r>
      <w:r w:rsidRPr="00375A40" w:rsidR="004D51FC">
        <w:rPr>
          <w:rFonts w:ascii="Times New Roman" w:hAnsi="Times New Roman"/>
          <w:lang w:eastAsia="en-US"/>
        </w:rPr>
        <w:t>EÚ</w:t>
      </w:r>
      <w:r w:rsidRPr="00375A40" w:rsidR="00447B2B">
        <w:rPr>
          <w:rFonts w:ascii="Times New Roman" w:hAnsi="Times New Roman"/>
          <w:lang w:eastAsia="en-US"/>
        </w:rPr>
        <w:t xml:space="preserve">) </w:t>
      </w:r>
      <w:r w:rsidRPr="00375A40" w:rsidR="004D51FC">
        <w:rPr>
          <w:rFonts w:ascii="Times New Roman" w:hAnsi="Times New Roman"/>
          <w:lang w:eastAsia="en-US"/>
        </w:rPr>
        <w:t>2015/2436 povinný na žiadosť prihlasovateľa preukázať (skutočné) používanie svoje</w:t>
      </w:r>
      <w:r w:rsidRPr="00375A40" w:rsidR="00930127">
        <w:rPr>
          <w:rFonts w:ascii="Times New Roman" w:hAnsi="Times New Roman"/>
          <w:lang w:eastAsia="en-US"/>
        </w:rPr>
        <w:t>j ochran</w:t>
      </w:r>
      <w:r w:rsidRPr="00375A40" w:rsidR="007D18DD">
        <w:rPr>
          <w:rFonts w:ascii="Times New Roman" w:hAnsi="Times New Roman"/>
          <w:lang w:eastAsia="en-US"/>
        </w:rPr>
        <w:t>nej známky (pozri navrhovaný § 32</w:t>
      </w:r>
      <w:r w:rsidRPr="00375A40" w:rsidR="004D51FC">
        <w:rPr>
          <w:rFonts w:ascii="Times New Roman" w:hAnsi="Times New Roman"/>
          <w:lang w:eastAsia="en-US"/>
        </w:rPr>
        <w:t>).</w:t>
      </w:r>
      <w:r w:rsidRPr="00375A40" w:rsidR="00C94E31">
        <w:rPr>
          <w:rFonts w:ascii="Times New Roman" w:hAnsi="Times New Roman"/>
          <w:lang w:eastAsia="en-US"/>
        </w:rPr>
        <w:t xml:space="preserve"> </w:t>
      </w:r>
    </w:p>
    <w:p w:rsidR="00307BA8"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Ako komplementárny prvok v rámci prístupu ku dvojitej zhodnosti sa navrhuje, ako súčasť p</w:t>
      </w:r>
      <w:r w:rsidRPr="00375A40" w:rsidR="00E65735">
        <w:rPr>
          <w:rFonts w:ascii="Times New Roman" w:hAnsi="Times New Roman"/>
          <w:lang w:eastAsia="en-US"/>
        </w:rPr>
        <w:t>rieskumu prihlášky, informovať</w:t>
      </w:r>
      <w:r w:rsidRPr="00375A40">
        <w:rPr>
          <w:rFonts w:ascii="Times New Roman" w:hAnsi="Times New Roman"/>
          <w:lang w:eastAsia="en-US"/>
        </w:rPr>
        <w:t xml:space="preserve"> majiteľa staršej ochrannej známky v zmysle § 4 zákona </w:t>
      </w:r>
      <w:r w:rsidRPr="00375A40" w:rsidR="00E65735">
        <w:rPr>
          <w:rFonts w:ascii="Times New Roman" w:hAnsi="Times New Roman"/>
          <w:lang w:eastAsia="en-US"/>
        </w:rPr>
        <w:t>o ochranných známkach o skutočnosti</w:t>
      </w:r>
      <w:r w:rsidRPr="00375A40">
        <w:rPr>
          <w:rFonts w:ascii="Times New Roman" w:hAnsi="Times New Roman"/>
          <w:lang w:eastAsia="en-US"/>
        </w:rPr>
        <w:t xml:space="preserve">, </w:t>
      </w:r>
      <w:r w:rsidRPr="00375A40" w:rsidR="00E65735">
        <w:rPr>
          <w:rFonts w:ascii="Times New Roman" w:hAnsi="Times New Roman"/>
          <w:lang w:eastAsia="en-US"/>
        </w:rPr>
        <w:t>že bolo prihlásené</w:t>
      </w:r>
      <w:r w:rsidRPr="00375A40">
        <w:rPr>
          <w:rFonts w:ascii="Times New Roman" w:hAnsi="Times New Roman"/>
          <w:lang w:eastAsia="en-US"/>
        </w:rPr>
        <w:t xml:space="preserve"> označenie zhodné so staršou ochrannou známkou pre zhodné tovary a/alebo služby</w:t>
      </w:r>
      <w:r w:rsidRPr="00375A40" w:rsidR="007563ED">
        <w:rPr>
          <w:rFonts w:ascii="Times New Roman" w:hAnsi="Times New Roman"/>
          <w:lang w:eastAsia="en-US"/>
        </w:rPr>
        <w:t>. Ide o prvok s pridanou hodnotou</w:t>
      </w:r>
      <w:r w:rsidRPr="00375A40" w:rsidR="00E65735">
        <w:rPr>
          <w:rFonts w:ascii="Times New Roman" w:hAnsi="Times New Roman"/>
          <w:lang w:eastAsia="en-US"/>
        </w:rPr>
        <w:t xml:space="preserve"> predovšetkým pre tých majiteľov starších práv, ktorí nevyužívajú služby </w:t>
      </w:r>
      <w:r w:rsidRPr="00375A40" w:rsidR="007563ED">
        <w:rPr>
          <w:rFonts w:ascii="Times New Roman" w:hAnsi="Times New Roman"/>
          <w:lang w:eastAsia="en-US"/>
        </w:rPr>
        <w:t>subjektov v oblasti ochranných známok profesionálne zameraných na vyhľadávanie potenciálne konfliktných označení, resp. ktorí sami nevyužívajú dostupné rešeršné nástroje. Poskytnutie tejto informácie</w:t>
      </w:r>
      <w:r w:rsidRPr="00375A40" w:rsidR="004323C9">
        <w:rPr>
          <w:rFonts w:ascii="Times New Roman" w:hAnsi="Times New Roman"/>
          <w:lang w:eastAsia="en-US"/>
        </w:rPr>
        <w:t xml:space="preserve"> pred zverejnením prihláseného označenia vo Vestníku ÚPV SR, od ktorého momentu sa odvíja 3-mesačná lehota na podanie námietok proti zápisu prihláseného označenia do registra, </w:t>
      </w:r>
      <w:r w:rsidRPr="00375A40" w:rsidR="007563ED">
        <w:rPr>
          <w:rFonts w:ascii="Times New Roman" w:hAnsi="Times New Roman"/>
          <w:lang w:eastAsia="en-US"/>
        </w:rPr>
        <w:t>môže</w:t>
      </w:r>
      <w:r w:rsidRPr="00375A40" w:rsidR="004323C9">
        <w:rPr>
          <w:rFonts w:ascii="Times New Roman" w:hAnsi="Times New Roman"/>
          <w:lang w:eastAsia="en-US"/>
        </w:rPr>
        <w:t xml:space="preserve"> byť pre majiteľov starších práv (predovšetkým FO, resp. MSP) impulzom pre zhodnotenie tejto potenciálne konfliktnej situácie a prípadné podanie námietok.</w:t>
      </w:r>
      <w:r w:rsidRPr="00375A40" w:rsidR="007563ED">
        <w:rPr>
          <w:rFonts w:ascii="Times New Roman" w:hAnsi="Times New Roman"/>
          <w:lang w:eastAsia="en-US"/>
        </w:rPr>
        <w:t xml:space="preserve"> </w:t>
      </w:r>
      <w:r w:rsidRPr="00375A40" w:rsidR="004323C9">
        <w:rPr>
          <w:rFonts w:ascii="Times New Roman" w:hAnsi="Times New Roman"/>
          <w:lang w:eastAsia="en-US"/>
        </w:rPr>
        <w:t>[v tejto súvislosti</w:t>
      </w:r>
      <w:r w:rsidRPr="00375A40" w:rsidR="009C6D09">
        <w:rPr>
          <w:rFonts w:ascii="Times New Roman" w:hAnsi="Times New Roman"/>
          <w:lang w:eastAsia="en-US"/>
        </w:rPr>
        <w:t xml:space="preserve"> pozri aj navrhovaný</w:t>
      </w:r>
      <w:r w:rsidRPr="00375A40" w:rsidR="007D18DD">
        <w:rPr>
          <w:rFonts w:ascii="Times New Roman" w:hAnsi="Times New Roman"/>
          <w:lang w:eastAsia="en-US"/>
        </w:rPr>
        <w:t xml:space="preserve"> § 7 písm. a</w:t>
      </w:r>
      <w:r w:rsidRPr="00375A40" w:rsidR="004323C9">
        <w:rPr>
          <w:rFonts w:ascii="Times New Roman" w:hAnsi="Times New Roman"/>
          <w:lang w:eastAsia="en-US"/>
        </w:rPr>
        <w:t>)</w:t>
      </w:r>
      <w:r w:rsidRPr="00375A40" w:rsidR="007D18DD">
        <w:rPr>
          <w:rFonts w:ascii="Times New Roman" w:hAnsi="Times New Roman"/>
          <w:lang w:eastAsia="en-US"/>
        </w:rPr>
        <w:t xml:space="preserve"> bod 1</w:t>
      </w:r>
      <w:r w:rsidRPr="00375A40" w:rsidR="004323C9">
        <w:rPr>
          <w:rFonts w:ascii="Times New Roman" w:hAnsi="Times New Roman"/>
          <w:lang w:eastAsia="en-US"/>
        </w:rPr>
        <w:t xml:space="preserve"> a § 28 ods. 3 a súvisiace odôvodnenie</w:t>
      </w:r>
      <w:r w:rsidRPr="00375A40" w:rsidR="007D18DD">
        <w:rPr>
          <w:rFonts w:ascii="Times New Roman" w:hAnsi="Times New Roman"/>
          <w:lang w:eastAsia="en-US"/>
        </w:rPr>
        <w:t>]</w:t>
      </w:r>
      <w:r w:rsidRPr="00375A40" w:rsidR="004323C9">
        <w:rPr>
          <w:rFonts w:ascii="Times New Roman" w:hAnsi="Times New Roman"/>
          <w:lang w:eastAsia="en-US"/>
        </w:rPr>
        <w:t>.</w:t>
      </w:r>
    </w:p>
    <w:p w:rsidR="001A422C" w:rsidRPr="00375A40" w:rsidP="001A422C">
      <w:pPr>
        <w:pStyle w:val="title-doc-last"/>
        <w:bidi w:val="0"/>
        <w:spacing w:before="0" w:beforeAutospacing="0" w:after="0" w:afterAutospacing="0"/>
        <w:jc w:val="both"/>
        <w:rPr>
          <w:rFonts w:ascii="Times New Roman" w:hAnsi="Times New Roman"/>
          <w:b/>
          <w:lang w:eastAsia="en-US"/>
        </w:rPr>
      </w:pPr>
    </w:p>
    <w:p w:rsidR="000C1BEF" w:rsidRPr="00375A40" w:rsidP="001A422C">
      <w:pPr>
        <w:pStyle w:val="title-doc-last"/>
        <w:bidi w:val="0"/>
        <w:spacing w:before="0" w:beforeAutospacing="0" w:after="0" w:afterAutospacing="0"/>
        <w:jc w:val="both"/>
        <w:rPr>
          <w:rFonts w:ascii="Times New Roman" w:hAnsi="Times New Roman"/>
          <w:b/>
          <w:lang w:eastAsia="en-US"/>
        </w:rPr>
      </w:pPr>
      <w:r w:rsidRPr="00375A40" w:rsidR="001A422C">
        <w:rPr>
          <w:rFonts w:ascii="Times New Roman" w:hAnsi="Times New Roman"/>
          <w:b/>
          <w:lang w:eastAsia="en-US"/>
        </w:rPr>
        <w:t>K</w:t>
      </w:r>
      <w:r w:rsidRPr="00375A40">
        <w:rPr>
          <w:rFonts w:ascii="Times New Roman" w:hAnsi="Times New Roman"/>
          <w:b/>
          <w:lang w:eastAsia="en-US"/>
        </w:rPr>
        <w:t> bodu 13</w:t>
      </w:r>
    </w:p>
    <w:p w:rsidR="001A422C" w:rsidRPr="00375A40" w:rsidP="001A422C">
      <w:pPr>
        <w:pStyle w:val="title-doc-last"/>
        <w:bidi w:val="0"/>
        <w:spacing w:before="0" w:beforeAutospacing="0" w:after="0" w:afterAutospacing="0"/>
        <w:jc w:val="both"/>
        <w:rPr>
          <w:rFonts w:ascii="Times New Roman" w:hAnsi="Times New Roman"/>
          <w:b/>
          <w:lang w:eastAsia="en-US"/>
        </w:rPr>
      </w:pPr>
      <w:r w:rsidRPr="00375A40" w:rsidR="000C1BEF">
        <w:rPr>
          <w:rFonts w:ascii="Times New Roman" w:hAnsi="Times New Roman"/>
          <w:b/>
          <w:lang w:eastAsia="en-US"/>
        </w:rPr>
        <w:t>[</w:t>
      </w:r>
      <w:r w:rsidRPr="00375A40">
        <w:rPr>
          <w:rFonts w:ascii="Times New Roman" w:hAnsi="Times New Roman"/>
          <w:b/>
          <w:lang w:eastAsia="en-US"/>
        </w:rPr>
        <w:t>§ 7 písm. a)</w:t>
      </w:r>
      <w:r w:rsidRPr="00375A40" w:rsidR="000C1BEF">
        <w:rPr>
          <w:rFonts w:ascii="Times New Roman" w:hAnsi="Times New Roman"/>
          <w:b/>
          <w:lang w:eastAsia="en-US"/>
        </w:rPr>
        <w:t xml:space="preserve">; </w:t>
      </w:r>
      <w:r w:rsidRPr="00375A40">
        <w:rPr>
          <w:rFonts w:ascii="Times New Roman" w:hAnsi="Times New Roman"/>
          <w:b/>
          <w:lang w:eastAsia="en-US"/>
        </w:rPr>
        <w:t>dvojitá zhodnosť</w:t>
      </w:r>
      <w:r w:rsidRPr="00375A40" w:rsidR="000C1BEF">
        <w:rPr>
          <w:rFonts w:ascii="Times New Roman" w:hAnsi="Times New Roman"/>
          <w:b/>
          <w:lang w:eastAsia="en-US"/>
        </w:rPr>
        <w:t xml:space="preserve">, </w:t>
      </w:r>
      <w:r w:rsidRPr="00375A40">
        <w:rPr>
          <w:rFonts w:ascii="Times New Roman" w:hAnsi="Times New Roman"/>
          <w:b/>
          <w:lang w:eastAsia="en-US"/>
        </w:rPr>
        <w:t>pravdepodobnosť zámeny</w:t>
      </w:r>
      <w:r w:rsidRPr="00375A40" w:rsidR="000C1BEF">
        <w:rPr>
          <w:rFonts w:ascii="Times New Roman" w:hAnsi="Times New Roman"/>
          <w:b/>
          <w:lang w:eastAsia="en-US"/>
        </w:rPr>
        <w:t>]</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 xml:space="preserve">Navrhované zmeny § 7 písm. a) spočívajú v jeho legislatívno-technickom rozdelení do dvoch bodov, pričom bodom 1 sa zavádza nový námietkový dôvod upravujúci tzv. dvojitú zhodnosť a do  bodu 2 je presunuté znenie pôvodného § 7 písm. a) upravujúceho pravdepodobnosť zámeny. </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 xml:space="preserve">V dôsledku navrhovanej zmeny a v nadväznosti na limitáciu ex-offo  vecného prieskumu vykonávaného ÚPV SR v konaní o prihláške ochrannej známky výlučne na absolútne dôvody zápisnej nespôsobilosti sa katalóg námietkových dôvodov spočívajúcich v kolízii prihlasovaného označenia s iným starším právom dopĺňa o tzv. dvojitú zhodnosť, ktorá doteraz bola skúmaná ÚPV SR z úradnej povinnosti. (Pozri aj odôvodnenie k bodu </w:t>
      </w:r>
      <w:r w:rsidRPr="00375A40" w:rsidR="000C1BEF">
        <w:rPr>
          <w:rFonts w:ascii="Times New Roman" w:hAnsi="Times New Roman"/>
          <w:lang w:eastAsia="en-US"/>
        </w:rPr>
        <w:t>12</w:t>
      </w:r>
      <w:r w:rsidRPr="00375A40">
        <w:rPr>
          <w:rFonts w:ascii="Times New Roman" w:hAnsi="Times New Roman"/>
          <w:lang w:eastAsia="en-US"/>
        </w:rPr>
        <w:t>; vypustenie § 6.)</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 xml:space="preserve">Dvojitá zhodnosť, tzn. zhodnosť prihlasovaného označenia so staršou ochrannou známkou na strane jednej a zhodnosť tovarov a/alebo služieb, pre ktoré prihlasovateľ žiada ochranu, s tovarmi a/alebo službami staršej ochrannej známky na strane druhej sa stáva námietkovým dôvodom, ktorý môže majiteľ staršej ochrannej známky (k pojmu staršia ochranná známka pozri § 4 zákona o ochranných známkach) uplatniť v konaní o námietkach, resp. po zápise mladšej ochrannej známky aj v konaní o vyhlásení ochrannej známky za neplatnú. </w:t>
      </w:r>
    </w:p>
    <w:p w:rsidR="001A422C" w:rsidRPr="00375A40" w:rsidP="001A422C">
      <w:pPr>
        <w:pStyle w:val="title-doc-last"/>
        <w:bidi w:val="0"/>
        <w:spacing w:before="0" w:beforeAutospacing="0" w:after="0" w:afterAutospacing="0"/>
        <w:jc w:val="both"/>
        <w:rPr>
          <w:rFonts w:ascii="Times New Roman" w:hAnsi="Times New Roman"/>
          <w:lang w:eastAsia="en-US"/>
        </w:rPr>
      </w:pPr>
    </w:p>
    <w:p w:rsidR="000C1BEF" w:rsidRPr="00375A40" w:rsidP="001A422C">
      <w:pPr>
        <w:pStyle w:val="title-doc-last"/>
        <w:bidi w:val="0"/>
        <w:spacing w:before="0" w:beforeAutospacing="0" w:after="0" w:afterAutospacing="0"/>
        <w:jc w:val="both"/>
        <w:rPr>
          <w:rFonts w:ascii="Times New Roman" w:hAnsi="Times New Roman"/>
          <w:b/>
          <w:lang w:eastAsia="en-US"/>
        </w:rPr>
      </w:pPr>
      <w:r w:rsidRPr="00375A40" w:rsidR="001A422C">
        <w:rPr>
          <w:rFonts w:ascii="Times New Roman" w:hAnsi="Times New Roman"/>
          <w:b/>
          <w:lang w:eastAsia="en-US"/>
        </w:rPr>
        <w:t>K</w:t>
      </w:r>
      <w:r w:rsidRPr="00375A40">
        <w:rPr>
          <w:rFonts w:ascii="Times New Roman" w:hAnsi="Times New Roman"/>
          <w:b/>
          <w:lang w:eastAsia="en-US"/>
        </w:rPr>
        <w:t> bodu 14</w:t>
      </w:r>
    </w:p>
    <w:p w:rsidR="001A422C" w:rsidRPr="00375A40" w:rsidP="001A422C">
      <w:pPr>
        <w:pStyle w:val="title-doc-last"/>
        <w:bidi w:val="0"/>
        <w:spacing w:before="0" w:beforeAutospacing="0" w:after="0" w:afterAutospacing="0"/>
        <w:jc w:val="both"/>
        <w:rPr>
          <w:rFonts w:ascii="Times New Roman" w:hAnsi="Times New Roman"/>
          <w:b/>
          <w:lang w:eastAsia="en-US"/>
        </w:rPr>
      </w:pPr>
      <w:r w:rsidRPr="00375A40" w:rsidR="000C1BEF">
        <w:rPr>
          <w:rFonts w:ascii="Times New Roman" w:hAnsi="Times New Roman"/>
          <w:b/>
          <w:lang w:eastAsia="en-US"/>
        </w:rPr>
        <w:t>[</w:t>
      </w:r>
      <w:r w:rsidRPr="00375A40">
        <w:rPr>
          <w:rFonts w:ascii="Times New Roman" w:hAnsi="Times New Roman"/>
          <w:b/>
          <w:lang w:eastAsia="en-US"/>
        </w:rPr>
        <w:t>§ 7 písm. b)</w:t>
      </w:r>
      <w:r w:rsidRPr="00375A40" w:rsidR="000C1BEF">
        <w:rPr>
          <w:rFonts w:ascii="Times New Roman" w:hAnsi="Times New Roman"/>
          <w:b/>
          <w:lang w:eastAsia="en-US"/>
        </w:rPr>
        <w:t xml:space="preserve">; </w:t>
      </w:r>
      <w:r w:rsidRPr="00375A40">
        <w:rPr>
          <w:rFonts w:ascii="Times New Roman" w:hAnsi="Times New Roman"/>
          <w:b/>
          <w:lang w:eastAsia="en-US"/>
        </w:rPr>
        <w:t>ochranná známka s dobrým menom</w:t>
      </w:r>
      <w:r w:rsidRPr="00375A40" w:rsidR="000C1BEF">
        <w:rPr>
          <w:rFonts w:ascii="Times New Roman" w:hAnsi="Times New Roman"/>
          <w:b/>
          <w:lang w:eastAsia="en-US"/>
        </w:rPr>
        <w:t>]</w:t>
      </w:r>
    </w:p>
    <w:p w:rsidR="001A422C"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 xml:space="preserve">V smernici (EÚ) 2015/2436 sa relatívny dôvod týkajúci sa staršej ochrannej známky s dobrým menom, v porovnaní s predchádzajúcou smernicou 2008/98/ES, presunul do oblasti povinnej transpozície a súčasne došlo v nadväznosti na interpretačnú činnosť Súdneho dvora k spresneniu znenia tohto relatívneho dôvodu zápisnej nespôsobilosti. V nadväznosti na závery Súdneho dvora vo veci C-292/00  Davidoff sa text právnej normy upravuje v tom zmysle, že majiteľovi staršej ochrannej známky s dobrým menom je poskytnutá ochrana voči zhodnému alebo podobnému označeniu bez ohľadu na to, či je prihlasované pre zhodné, podobné alebo nepodobné tovary a/alebo služby. Táto zmena je vo svojej podstate len kozmetická; príslušné orgány (ÚPV SR, súdy) doterajšie ustanovenie § 7 písm. b) [resp. § 8 ods. 2 písm. c)]   interpretovali v súlade so závermi Súdneho dvora. </w:t>
      </w:r>
    </w:p>
    <w:p w:rsidR="00B532B0" w:rsidRPr="00375A40" w:rsidP="001A422C">
      <w:pPr>
        <w:pStyle w:val="title-doc-last"/>
        <w:bidi w:val="0"/>
        <w:spacing w:before="0" w:beforeAutospacing="0" w:after="0" w:afterAutospacing="0"/>
        <w:jc w:val="both"/>
        <w:rPr>
          <w:rFonts w:ascii="Times New Roman" w:hAnsi="Times New Roman"/>
          <w:lang w:eastAsia="en-US"/>
        </w:rPr>
      </w:pPr>
      <w:r w:rsidRPr="00315124">
        <w:rPr>
          <w:rFonts w:ascii="Times New Roman" w:hAnsi="Times New Roman"/>
          <w:lang w:eastAsia="en-US"/>
        </w:rPr>
        <w:t>K iným úpravám v rámci tohto ustanovenia nedochádza, tzn. s výhradou reflexie rozsudku Davidoff zostáva doterajšie znenie nedotknuté. Doterajšie znenie tak obsahuje aj formuláciu „bez náležitého dôvodu“; len pre úplnosť je možné dodať</w:t>
      </w:r>
      <w:r w:rsidRPr="00315124" w:rsidR="00951071">
        <w:rPr>
          <w:rFonts w:ascii="Times New Roman" w:hAnsi="Times New Roman"/>
          <w:lang w:eastAsia="en-US"/>
        </w:rPr>
        <w:t>, že interpretáciou pojmu „náležitý dôvod“ sa zaoberal Súdny dvor (napríklad C-323/08 Interflora alebo C-65/12 Red Bull).</w:t>
      </w:r>
    </w:p>
    <w:p w:rsidR="001A422C" w:rsidRPr="00375A40" w:rsidP="001A422C">
      <w:pPr>
        <w:pStyle w:val="title-doc-last"/>
        <w:bidi w:val="0"/>
        <w:spacing w:before="0" w:beforeAutospacing="0" w:after="0" w:afterAutospacing="0"/>
        <w:jc w:val="both"/>
        <w:rPr>
          <w:rFonts w:ascii="Times New Roman" w:hAnsi="Times New Roman"/>
          <w:lang w:eastAsia="en-US"/>
        </w:rPr>
      </w:pPr>
    </w:p>
    <w:p w:rsidR="000C1BEF" w:rsidRPr="00375A40" w:rsidP="001A422C">
      <w:pPr>
        <w:pStyle w:val="title-doc-last"/>
        <w:bidi w:val="0"/>
        <w:spacing w:before="0" w:beforeAutospacing="0" w:after="0" w:afterAutospacing="0"/>
        <w:jc w:val="both"/>
        <w:rPr>
          <w:rFonts w:ascii="Times New Roman" w:hAnsi="Times New Roman"/>
          <w:b/>
          <w:lang w:eastAsia="en-US"/>
        </w:rPr>
      </w:pPr>
      <w:r w:rsidRPr="00375A40" w:rsidR="001A422C">
        <w:rPr>
          <w:rFonts w:ascii="Times New Roman" w:hAnsi="Times New Roman"/>
          <w:b/>
          <w:lang w:eastAsia="en-US"/>
        </w:rPr>
        <w:t>K</w:t>
      </w:r>
      <w:r w:rsidRPr="00375A40">
        <w:rPr>
          <w:rFonts w:ascii="Times New Roman" w:hAnsi="Times New Roman"/>
          <w:b/>
          <w:lang w:eastAsia="en-US"/>
        </w:rPr>
        <w:t> bodu 15</w:t>
      </w:r>
    </w:p>
    <w:p w:rsidR="001A422C" w:rsidRPr="00375A40" w:rsidP="001A422C">
      <w:pPr>
        <w:pStyle w:val="title-doc-last"/>
        <w:bidi w:val="0"/>
        <w:spacing w:before="0" w:beforeAutospacing="0" w:after="0" w:afterAutospacing="0"/>
        <w:jc w:val="both"/>
        <w:rPr>
          <w:rFonts w:ascii="Times New Roman" w:hAnsi="Times New Roman"/>
          <w:b/>
          <w:lang w:eastAsia="en-US"/>
        </w:rPr>
      </w:pPr>
      <w:r w:rsidRPr="00375A40" w:rsidR="000C1BEF">
        <w:rPr>
          <w:rFonts w:ascii="Times New Roman" w:hAnsi="Times New Roman"/>
          <w:b/>
          <w:lang w:eastAsia="en-US"/>
        </w:rPr>
        <w:t>[</w:t>
      </w:r>
      <w:r w:rsidRPr="00375A40">
        <w:rPr>
          <w:rFonts w:ascii="Times New Roman" w:hAnsi="Times New Roman"/>
          <w:b/>
          <w:lang w:eastAsia="en-US"/>
        </w:rPr>
        <w:t>§ 7 písm. e)</w:t>
      </w:r>
      <w:r w:rsidRPr="00375A40" w:rsidR="000C1BEF">
        <w:rPr>
          <w:rFonts w:ascii="Times New Roman" w:hAnsi="Times New Roman"/>
          <w:b/>
          <w:lang w:eastAsia="en-US"/>
        </w:rPr>
        <w:t>;</w:t>
      </w:r>
      <w:r w:rsidRPr="00375A40">
        <w:rPr>
          <w:rFonts w:ascii="Times New Roman" w:hAnsi="Times New Roman"/>
          <w:b/>
          <w:lang w:eastAsia="en-US"/>
        </w:rPr>
        <w:t xml:space="preserve"> nehodný agent</w:t>
      </w:r>
      <w:r w:rsidRPr="00375A40" w:rsidR="000C1BEF">
        <w:rPr>
          <w:rFonts w:ascii="Times New Roman" w:hAnsi="Times New Roman"/>
          <w:b/>
          <w:lang w:eastAsia="en-US"/>
        </w:rPr>
        <w:t>]</w:t>
      </w:r>
    </w:p>
    <w:p w:rsidR="001A422C"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Právna úprava relatívneho dôvodu zápisnej nespôsobilosti  spočívajúceho v konaní tzv. nehodného agenta (používaný aj pojem neverný agent)  vychádza z článku 6septies Parížskeho dohovoru na ochranu priemyslového vlastníctva; problematika doteraz nebola v známkovej smernici upravená.  Keďže však nová známková smernica (EÚ) 2015/2436 zavádza tento dôvod (oblasť povinnej transpozície), je nevyhnutné prispôsobenie znenia § 7 písm. e) zneniu čl. 5 ods. 3 písm. b) smernice  (EÚ) 2015/2436.</w:t>
      </w:r>
      <w:r w:rsidR="00E77C11">
        <w:rPr>
          <w:rFonts w:ascii="Times New Roman" w:hAnsi="Times New Roman"/>
          <w:lang w:eastAsia="en-US"/>
        </w:rPr>
        <w:t xml:space="preserve"> </w:t>
      </w:r>
      <w:r w:rsidR="00E77C11">
        <w:rPr>
          <w:rFonts w:ascii="Times New Roman" w:hAnsi="Times New Roman"/>
          <w:color w:val="000000"/>
        </w:rPr>
        <w:t xml:space="preserve">Pripomíname, že </w:t>
      </w:r>
      <w:r w:rsidRPr="00375A40" w:rsidR="00E77C11">
        <w:rPr>
          <w:rFonts w:ascii="Times New Roman" w:hAnsi="Times New Roman"/>
          <w:color w:val="000000"/>
        </w:rPr>
        <w:t>problematika tzv. nehodného agenta je v zákone o ochranných známkach riešená na viacerých miestach [</w:t>
      </w:r>
      <w:r w:rsidRPr="00375A40" w:rsidR="00E77C11">
        <w:rPr>
          <w:rFonts w:ascii="Times New Roman" w:hAnsi="Times New Roman"/>
        </w:rPr>
        <w:t>§ 7 písm. e), § 8 ods. 7, resp. § 19 zákona doterajšieho znenia].</w:t>
      </w:r>
    </w:p>
    <w:p w:rsidR="005E5EAB" w:rsidRPr="00375A40" w:rsidP="00915849">
      <w:pPr>
        <w:pStyle w:val="title-doc-last"/>
        <w:bidi w:val="0"/>
        <w:spacing w:before="0" w:beforeAutospacing="0" w:after="0" w:afterAutospacing="0"/>
        <w:jc w:val="both"/>
        <w:rPr>
          <w:rFonts w:ascii="Times New Roman" w:hAnsi="Times New Roman"/>
          <w:lang w:eastAsia="en-US"/>
        </w:rPr>
      </w:pPr>
      <w:r w:rsidRPr="00315124">
        <w:rPr>
          <w:rFonts w:ascii="Times New Roman" w:hAnsi="Times New Roman"/>
          <w:lang w:eastAsia="en-US"/>
        </w:rPr>
        <w:t xml:space="preserve">Je však možné konštatovať, že podstata konania nehodného agenta, tak ako je v doterajšom znení, zostáva zachovaná. Návrh preberá aj </w:t>
      </w:r>
      <w:r w:rsidRPr="00315124" w:rsidR="007915B9">
        <w:rPr>
          <w:rFonts w:ascii="Times New Roman" w:hAnsi="Times New Roman"/>
          <w:lang w:eastAsia="en-US"/>
        </w:rPr>
        <w:t>možnosť ospravedlnenia konania nehodného agenta na základe oprávneného dôvodu; v zásade je možné za oprávnený dôvod považovať napr. skutočnosť že majiteľ ochrannej známky zapríčinil, že sa jeho zástupca dom</w:t>
      </w:r>
      <w:r w:rsidRPr="00315124" w:rsidR="00E77C11">
        <w:rPr>
          <w:rFonts w:ascii="Times New Roman" w:hAnsi="Times New Roman"/>
          <w:lang w:eastAsia="en-US"/>
        </w:rPr>
        <w:t>n</w:t>
      </w:r>
      <w:r w:rsidRPr="00315124" w:rsidR="007915B9">
        <w:rPr>
          <w:rFonts w:ascii="Times New Roman" w:hAnsi="Times New Roman"/>
          <w:lang w:eastAsia="en-US"/>
        </w:rPr>
        <w:t>ieval, že sa ochrannej známky vzdal alebo že nemá záujem o získanie ochrany v dotknutej krajine (pozri G.H.C. Bodenhausen, Guide to the application of the Paris Convention for the Protection of Industrial Property, str.126; dostupné aj na</w:t>
      </w:r>
      <w:r w:rsidRPr="00315124" w:rsidR="00693717">
        <w:rPr>
          <w:rFonts w:ascii="Times New Roman" w:hAnsi="Times New Roman"/>
          <w:lang w:eastAsia="en-US"/>
        </w:rPr>
        <w:t xml:space="preserve"> </w:t>
      </w:r>
      <w:hyperlink r:id="rId5" w:history="1">
        <w:r w:rsidRPr="00315124" w:rsidR="00693717">
          <w:rPr>
            <w:rStyle w:val="Hyperlink"/>
            <w:rFonts w:ascii="Times New Roman" w:hAnsi="Times New Roman"/>
            <w:lang w:eastAsia="en-US"/>
          </w:rPr>
          <w:t>http://www.wipo.int/publications/en/details.jsp?id=239&amp;plang=JA</w:t>
        </w:r>
      </w:hyperlink>
      <w:r w:rsidRPr="00315124" w:rsidR="00693717">
        <w:rPr>
          <w:rFonts w:ascii="Times New Roman" w:hAnsi="Times New Roman"/>
          <w:lang w:eastAsia="en-US"/>
        </w:rPr>
        <w:t xml:space="preserve"> </w:t>
      </w:r>
      <w:r w:rsidRPr="00315124" w:rsidR="007915B9">
        <w:rPr>
          <w:rFonts w:ascii="Times New Roman" w:hAnsi="Times New Roman"/>
          <w:lang w:eastAsia="en-US"/>
        </w:rPr>
        <w:t>.</w:t>
      </w:r>
    </w:p>
    <w:p w:rsidR="003E1089" w:rsidRPr="00375A40" w:rsidP="001A422C">
      <w:pPr>
        <w:pStyle w:val="title-doc-last"/>
        <w:bidi w:val="0"/>
        <w:spacing w:before="0" w:beforeAutospacing="0" w:after="0" w:afterAutospacing="0"/>
        <w:jc w:val="both"/>
        <w:rPr>
          <w:rFonts w:ascii="Times New Roman" w:hAnsi="Times New Roman"/>
          <w:lang w:eastAsia="en-US"/>
        </w:rPr>
      </w:pPr>
    </w:p>
    <w:p w:rsidR="001A422C" w:rsidRPr="00375A40" w:rsidP="001A422C">
      <w:pPr>
        <w:pStyle w:val="title-doc-last"/>
        <w:bidi w:val="0"/>
        <w:spacing w:before="0" w:beforeAutospacing="0" w:after="0" w:afterAutospacing="0"/>
        <w:jc w:val="both"/>
        <w:rPr>
          <w:rFonts w:ascii="Times New Roman" w:hAnsi="Times New Roman"/>
          <w:b/>
          <w:lang w:eastAsia="en-US"/>
        </w:rPr>
      </w:pPr>
      <w:r w:rsidRPr="00375A40" w:rsidR="000C1BEF">
        <w:rPr>
          <w:rFonts w:ascii="Times New Roman" w:hAnsi="Times New Roman"/>
          <w:b/>
          <w:lang w:eastAsia="en-US"/>
        </w:rPr>
        <w:t>[</w:t>
      </w:r>
      <w:r w:rsidRPr="00375A40">
        <w:rPr>
          <w:rFonts w:ascii="Times New Roman" w:hAnsi="Times New Roman"/>
          <w:b/>
          <w:lang w:eastAsia="en-US"/>
        </w:rPr>
        <w:t>§ 7 písm. f)</w:t>
      </w:r>
      <w:r w:rsidRPr="00375A40" w:rsidR="000C1BEF">
        <w:rPr>
          <w:rFonts w:ascii="Times New Roman" w:hAnsi="Times New Roman"/>
          <w:b/>
          <w:lang w:eastAsia="en-US"/>
        </w:rPr>
        <w:t xml:space="preserve">; </w:t>
      </w:r>
      <w:r w:rsidRPr="00375A40">
        <w:rPr>
          <w:rFonts w:ascii="Times New Roman" w:hAnsi="Times New Roman"/>
          <w:b/>
          <w:lang w:eastAsia="en-US"/>
        </w:rPr>
        <w:t>nezapísané označenie / iné označenie používané v obchodnom styku</w:t>
      </w:r>
      <w:r w:rsidRPr="00375A40" w:rsidR="000C1BEF">
        <w:rPr>
          <w:rFonts w:ascii="Times New Roman" w:hAnsi="Times New Roman"/>
          <w:b/>
          <w:lang w:eastAsia="en-US"/>
        </w:rPr>
        <w:t>]</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Podľa navrhovanej úpravy zostáva aj naďalej oprávnený na podanie námietok užívateľ nezapísaného označenia alebo užívateľ iného označenia používaného v obchodnom styku.</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 xml:space="preserve">Tak ako doteraz bude pre úspešné uplatnenie tohto námietkového dôvodu nevyhnutné, aby označenie, na ktorom sú podané námietky založené, bolo používané v obchodnom styku pre tovary a/alebo služby spôsobom, ktorý umožňuje odlíšiť tieto tovary alebo služby od tovarov a/alebo služieb iných osôb, a to v súlade so zásadou priority už predo dňom podania prihlášky napadnutej podanými námietkami. </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Navrhované zmeny sa týkajú posudzovania samotnej kolízie prihlasovaného označenia s nezapísaným označením alebo iným označením  používaným v obchodnom styku, pričom sa z dôvodu jednoznačnosti právnej úpravy a právnej istoty výslovne navrhuje využiť koncept pravdepodobnosti zámeny (obdobne ako v prípade kolízie so staršou ochrannou známkou); uvedené vyplynulo zo skúseností z aplikačnej praxe.</w:t>
      </w:r>
    </w:p>
    <w:p w:rsidR="000C1BEF" w:rsidRPr="00375A40" w:rsidP="001A422C">
      <w:pPr>
        <w:pStyle w:val="title-doc-last"/>
        <w:bidi w:val="0"/>
        <w:spacing w:before="0" w:beforeAutospacing="0" w:after="0" w:afterAutospacing="0"/>
        <w:jc w:val="both"/>
        <w:rPr>
          <w:rFonts w:ascii="Times New Roman" w:hAnsi="Times New Roman"/>
          <w:lang w:eastAsia="en-US"/>
        </w:rPr>
      </w:pPr>
    </w:p>
    <w:p w:rsidR="000C1BEF" w:rsidRPr="00375A40" w:rsidP="001A422C">
      <w:pPr>
        <w:pStyle w:val="title-doc-last"/>
        <w:bidi w:val="0"/>
        <w:spacing w:before="0" w:beforeAutospacing="0" w:after="0" w:afterAutospacing="0"/>
        <w:jc w:val="both"/>
        <w:rPr>
          <w:rFonts w:ascii="Times New Roman" w:hAnsi="Times New Roman"/>
          <w:b/>
          <w:lang w:eastAsia="en-US"/>
        </w:rPr>
      </w:pPr>
      <w:r w:rsidRPr="00375A40">
        <w:rPr>
          <w:rFonts w:ascii="Times New Roman" w:hAnsi="Times New Roman"/>
          <w:b/>
          <w:lang w:eastAsia="en-US"/>
        </w:rPr>
        <w:t>K bodu 16</w:t>
      </w:r>
    </w:p>
    <w:p w:rsidR="000C1BEF" w:rsidRPr="00375A40" w:rsidP="001A422C">
      <w:pPr>
        <w:pStyle w:val="title-doc-last"/>
        <w:bidi w:val="0"/>
        <w:spacing w:before="0" w:beforeAutospacing="0" w:after="0" w:afterAutospacing="0"/>
        <w:jc w:val="both"/>
        <w:rPr>
          <w:rFonts w:ascii="Times New Roman" w:hAnsi="Times New Roman"/>
          <w:b/>
          <w:lang w:eastAsia="en-US"/>
        </w:rPr>
      </w:pPr>
      <w:r w:rsidRPr="00375A40">
        <w:rPr>
          <w:rFonts w:ascii="Times New Roman" w:hAnsi="Times New Roman"/>
          <w:b/>
          <w:lang w:eastAsia="en-US"/>
        </w:rPr>
        <w:t>(poznámka pod čiarou k odkazu 10)</w:t>
      </w:r>
    </w:p>
    <w:p w:rsidR="00A51912" w:rsidRPr="00375A40" w:rsidP="00B26AD5">
      <w:pPr>
        <w:autoSpaceDE w:val="0"/>
        <w:autoSpaceDN w:val="0"/>
        <w:bidi w:val="0"/>
        <w:adjustRightInd w:val="0"/>
        <w:spacing w:after="0" w:line="240" w:lineRule="auto"/>
        <w:jc w:val="both"/>
        <w:rPr>
          <w:sz w:val="24"/>
          <w:szCs w:val="24"/>
        </w:rPr>
      </w:pPr>
      <w:r w:rsidRPr="00375A40">
        <w:rPr>
          <w:rFonts w:ascii="Times New Roman" w:hAnsi="Times New Roman" w:cs="Times New Roman"/>
          <w:color w:val="000000"/>
          <w:sz w:val="24"/>
          <w:szCs w:val="24"/>
        </w:rPr>
        <w:t>Cieľom ustanovenia § 7 písm. h</w:t>
      </w:r>
      <w:r w:rsidR="003C2CB6">
        <w:rPr>
          <w:rFonts w:ascii="Times New Roman" w:hAnsi="Times New Roman" w:cs="Times New Roman"/>
          <w:color w:val="000000"/>
          <w:sz w:val="24"/>
          <w:szCs w:val="24"/>
        </w:rPr>
        <w:t>)</w:t>
      </w:r>
      <w:r w:rsidRPr="00375A40">
        <w:rPr>
          <w:rFonts w:ascii="Times New Roman" w:hAnsi="Times New Roman" w:cs="Times New Roman"/>
          <w:color w:val="000000"/>
          <w:sz w:val="24"/>
          <w:szCs w:val="24"/>
        </w:rPr>
        <w:t xml:space="preserve"> je  komplexne upraviť okruh relatívnych dôvodov spočívajúcich </w:t>
      </w:r>
      <w:r w:rsidRPr="00375A40" w:rsidR="00B26AD5">
        <w:rPr>
          <w:rFonts w:ascii="Times New Roman" w:hAnsi="Times New Roman" w:cs="Times New Roman"/>
          <w:color w:val="000000"/>
          <w:sz w:val="24"/>
          <w:szCs w:val="24"/>
        </w:rPr>
        <w:t xml:space="preserve">na existencii skoršieho práva priemyselného vlastníctva. V súvislosti s týmto cieľom je potrebné aktualizovať znenie poznámky pod čiarou k odkazu 10, obsahujúce demonštratívny výpočet týchto práv. </w:t>
      </w:r>
    </w:p>
    <w:p w:rsidR="001A422C" w:rsidRPr="00375A40" w:rsidP="001A422C">
      <w:pPr>
        <w:pStyle w:val="title-doc-last"/>
        <w:bidi w:val="0"/>
        <w:spacing w:before="0" w:beforeAutospacing="0" w:after="0" w:afterAutospacing="0"/>
        <w:jc w:val="both"/>
        <w:rPr>
          <w:rFonts w:ascii="Times New Roman" w:hAnsi="Times New Roman"/>
          <w:lang w:eastAsia="en-US"/>
        </w:rPr>
      </w:pPr>
    </w:p>
    <w:p w:rsidR="000C1BEF" w:rsidRPr="00375A40" w:rsidP="001A422C">
      <w:pPr>
        <w:pStyle w:val="title-doc-last"/>
        <w:bidi w:val="0"/>
        <w:spacing w:before="0" w:beforeAutospacing="0" w:after="0" w:afterAutospacing="0"/>
        <w:jc w:val="both"/>
        <w:rPr>
          <w:rFonts w:ascii="Times New Roman" w:hAnsi="Times New Roman"/>
          <w:b/>
          <w:lang w:eastAsia="en-US"/>
        </w:rPr>
      </w:pPr>
      <w:r w:rsidRPr="00375A40" w:rsidR="001A422C">
        <w:rPr>
          <w:rFonts w:ascii="Times New Roman" w:hAnsi="Times New Roman"/>
          <w:b/>
          <w:lang w:eastAsia="en-US"/>
        </w:rPr>
        <w:t>K</w:t>
      </w:r>
      <w:r w:rsidRPr="00375A40">
        <w:rPr>
          <w:rFonts w:ascii="Times New Roman" w:hAnsi="Times New Roman"/>
          <w:b/>
          <w:lang w:eastAsia="en-US"/>
        </w:rPr>
        <w:t> bodu 17</w:t>
      </w:r>
    </w:p>
    <w:p w:rsidR="001A422C" w:rsidRPr="00375A40" w:rsidP="001A422C">
      <w:pPr>
        <w:pStyle w:val="title-doc-last"/>
        <w:bidi w:val="0"/>
        <w:spacing w:before="0" w:beforeAutospacing="0" w:after="0" w:afterAutospacing="0"/>
        <w:jc w:val="both"/>
        <w:rPr>
          <w:rFonts w:ascii="Times New Roman" w:hAnsi="Times New Roman"/>
          <w:b/>
          <w:lang w:eastAsia="en-US"/>
        </w:rPr>
      </w:pPr>
      <w:r w:rsidRPr="00375A40" w:rsidR="000C1BEF">
        <w:rPr>
          <w:rFonts w:ascii="Times New Roman" w:hAnsi="Times New Roman"/>
          <w:b/>
          <w:lang w:eastAsia="en-US"/>
        </w:rPr>
        <w:t>[</w:t>
      </w:r>
      <w:r w:rsidRPr="00375A40">
        <w:rPr>
          <w:rFonts w:ascii="Times New Roman" w:hAnsi="Times New Roman"/>
          <w:b/>
          <w:lang w:eastAsia="en-US"/>
        </w:rPr>
        <w:t>§ 7 písm. j)</w:t>
      </w:r>
      <w:r w:rsidRPr="00375A40" w:rsidR="000C1BEF">
        <w:rPr>
          <w:rFonts w:ascii="Times New Roman" w:hAnsi="Times New Roman"/>
          <w:b/>
          <w:lang w:eastAsia="en-US"/>
        </w:rPr>
        <w:t>;</w:t>
      </w:r>
      <w:r w:rsidRPr="00375A40">
        <w:rPr>
          <w:rFonts w:ascii="Times New Roman" w:hAnsi="Times New Roman"/>
          <w:b/>
          <w:lang w:eastAsia="en-US"/>
        </w:rPr>
        <w:t xml:space="preserve"> absencia dobrej viery</w:t>
      </w:r>
      <w:r w:rsidRPr="00375A40" w:rsidR="000C1BEF">
        <w:rPr>
          <w:rFonts w:ascii="Times New Roman" w:hAnsi="Times New Roman"/>
          <w:b/>
          <w:lang w:eastAsia="en-US"/>
        </w:rPr>
        <w:t>]</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V nadväznosti na čl. 5 ods. 4 písm. c) smernice (EÚ) 2015/2436 sa zavádza nový relatívny  dôvod zápisnej nespôsobilosti týkajúci sa nedostatku dobrej viery prihlasovateľa pri podaní prihlášky.</w:t>
      </w:r>
    </w:p>
    <w:p w:rsidR="001A422C"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 xml:space="preserve">V zmysle doterajšej právnej úpravy bol nedostatok dobrej viery výlučne absolútnou prekážkou zápisnej spôsobilosti, a teda mohol byť zohľadnený ÚPV SR ex-offo v rámci vecného prieskumu v konaní o prihláške, prípadne  v konaní o vyhlásení ochrannej známky za neplatnú na návrh tretej osoby, resp. aj ex-offo. </w:t>
      </w:r>
    </w:p>
    <w:p w:rsidR="001A422C"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 xml:space="preserve">Z doterajšej praxe ÚPV SR však vyplynulo, že nedostatok dobrej viery ako absolútny dôvod zápisnej nespôsobilosti bol úradom hodnotený  prevažne až na základe pripomienok proti zápisu označenia do registra (§ 29 zákona o ochranných známkach) podaných tretími osobami, ktoré boli, resp. mohli byť  prihláškou ochrannej známky dotknuté na svojich právach, pričom tieto tretie osoby v rámci pripomienok  predkladali aj dôkazy preukazujúce nedostatok dobrej viery. Takéto podnety tretích osôb však svojou povahou a prvkami kontradiktórnosti systematicky patria do oblasti relatívnych dôvodov zápisnej nespôsobilosti, resp.  smerujú k vyvolaniu sporového konania, ktorým však preskúmanie pripomienok nie je. </w:t>
      </w:r>
    </w:p>
    <w:p w:rsidR="001A422C"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 xml:space="preserve">V tejto situácii sa javí dôvodnou zmena  prístupu k nedostatku dobrej viery pri podaní prihlášky ochrannej známky, a to konkrétne doplnenie katalógu relatívnych dôvodov zápisnej nespôsobilosti o možnosť podania námietok osobou, ktorá je dotknutá na svojich právach prihláškou, ktorá nebola podaná v dobrej viere; čím sa tejto osobe umožní v rámci sporového kontradiktórneho konania efektívnejšie hájiť svoje práva (osoba, ktorá podáva námietky je účastníkom konania so všetkými procesnými právami). Podotýkame, že v rámci zmeny prístupu sa súčasne spresňuje aj absolútny dôvod spočívajúci v nedostatku dobrej viery pri podaní prihlášky ochrannej známky  o požiadavku zjavnosti; tzn. absolútna prekážka zápisnej spôsobilosti sa uplatní výlučne v tom prípade, že nedostatok dobrej viery je prieskumovému expertovi bez pochybností zjavný, a to napr. z dokumentov podaných samotným prihlasovateľom, znalostí prieskumového experta alebo zo všeobecne dostupných zdrojov informácií. </w:t>
      </w:r>
    </w:p>
    <w:p w:rsidR="001A422C"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p>
    <w:p w:rsidR="000C1BEF"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bodu 18</w:t>
      </w:r>
      <w:r w:rsidRPr="00375A40" w:rsidR="001A422C">
        <w:rPr>
          <w:rFonts w:ascii="Times New Roman" w:hAnsi="Times New Roman" w:cs="Times New Roman"/>
          <w:b/>
          <w:sz w:val="24"/>
          <w:szCs w:val="24"/>
        </w:rPr>
        <w:t xml:space="preserve"> </w:t>
      </w:r>
    </w:p>
    <w:p w:rsidR="001A422C" w:rsidRPr="00375A40" w:rsidP="001A422C">
      <w:pPr>
        <w:bidi w:val="0"/>
        <w:spacing w:after="0" w:line="240" w:lineRule="auto"/>
        <w:jc w:val="both"/>
        <w:rPr>
          <w:rFonts w:ascii="Times New Roman" w:hAnsi="Times New Roman" w:cs="Times New Roman"/>
          <w:b/>
          <w:sz w:val="24"/>
          <w:szCs w:val="24"/>
        </w:rPr>
      </w:pPr>
      <w:r w:rsidRPr="00375A40" w:rsidR="000C1BEF">
        <w:rPr>
          <w:rFonts w:ascii="Times New Roman" w:hAnsi="Times New Roman" w:cs="Times New Roman"/>
          <w:b/>
          <w:sz w:val="24"/>
          <w:szCs w:val="24"/>
        </w:rPr>
        <w:t>(</w:t>
      </w:r>
      <w:r w:rsidRPr="00375A40">
        <w:rPr>
          <w:rFonts w:ascii="Times New Roman" w:hAnsi="Times New Roman" w:cs="Times New Roman"/>
          <w:b/>
          <w:sz w:val="24"/>
          <w:szCs w:val="24"/>
        </w:rPr>
        <w:t>§ 7c</w:t>
      </w:r>
      <w:r w:rsidRPr="00375A40" w:rsidR="000C1BEF">
        <w:rPr>
          <w:rFonts w:ascii="Times New Roman" w:hAnsi="Times New Roman" w:cs="Times New Roman"/>
          <w:b/>
          <w:sz w:val="24"/>
          <w:szCs w:val="24"/>
        </w:rPr>
        <w:t>; p</w:t>
      </w:r>
      <w:r w:rsidRPr="00375A40">
        <w:rPr>
          <w:rFonts w:ascii="Times New Roman" w:hAnsi="Times New Roman" w:cs="Times New Roman"/>
          <w:b/>
          <w:sz w:val="24"/>
          <w:szCs w:val="24"/>
        </w:rPr>
        <w:t>oužívanie ochrannej známky</w:t>
      </w:r>
      <w:r w:rsidRPr="00375A40" w:rsidR="000C1BEF">
        <w:rPr>
          <w:rFonts w:ascii="Times New Roman" w:hAnsi="Times New Roman" w:cs="Times New Roman"/>
          <w:b/>
          <w:sz w:val="24"/>
          <w:szCs w:val="24"/>
        </w:rPr>
        <w:t>)</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Zavádza sa nové ustanovenie generálne upravujúce problematiku používania ochrannej známky. Doterajší § 9 sa bez náhrady zrušuje, pričom došlo k presunutiu niektorých z jeho ustanovení do navrhovaného § 7c. </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Navrhovaná úprava má transpozičný charakter a odzrkadľuje dôraz, ktorý smernica (EÚ) 2015/2436 kladie na požiadavku skutočného používania ochrannej známky. Jedným z ťa</w:t>
      </w:r>
      <w:r w:rsidRPr="00375A40" w:rsidR="009C6D09">
        <w:rPr>
          <w:rFonts w:ascii="Times New Roman" w:hAnsi="Times New Roman" w:cs="Times New Roman"/>
          <w:sz w:val="24"/>
          <w:szCs w:val="24"/>
        </w:rPr>
        <w:t xml:space="preserve">žiskových princípov smernice (EÚ) </w:t>
      </w:r>
      <w:r w:rsidRPr="00375A40">
        <w:rPr>
          <w:rFonts w:ascii="Times New Roman" w:hAnsi="Times New Roman" w:cs="Times New Roman"/>
          <w:sz w:val="24"/>
          <w:szCs w:val="24"/>
        </w:rPr>
        <w:t>2015/2436 totiž je, že ochrana sa poskytuje iba tým ochranným známkam, ktoré sú skutočne používané (pozri preambulu smernice body 31 a 32).</w:t>
      </w:r>
    </w:p>
    <w:p w:rsidR="001A422C" w:rsidRPr="0024445A" w:rsidP="001A422C">
      <w:pPr>
        <w:bidi w:val="0"/>
        <w:spacing w:after="0" w:line="240" w:lineRule="auto"/>
        <w:jc w:val="both"/>
        <w:rPr>
          <w:rFonts w:ascii="Times New Roman" w:hAnsi="Times New Roman" w:cs="Times New Roman"/>
          <w:color w:val="000000" w:themeColor="tx1" w:themeShade="FF"/>
          <w:sz w:val="24"/>
          <w:szCs w:val="24"/>
        </w:rPr>
      </w:pPr>
      <w:r w:rsidRPr="00375A40">
        <w:rPr>
          <w:rFonts w:ascii="Times New Roman" w:hAnsi="Times New Roman" w:cs="Times New Roman"/>
          <w:sz w:val="24"/>
          <w:szCs w:val="24"/>
        </w:rPr>
        <w:t>Navrhovaný odsek 1 transponujúci čl. 16 ods. 1 smernice (EÚ) 2015/2436 vymenúva prostredníctvom vnútorných odkazov na relevantné ustanovenia zákona o ochranných známkach možné následky nepoužívania ochrannej známky – konkrétne ide o zrušenie ochrannej známky v dôsledku jej nepoužívania (§ 34 ods. 1),  nepoužívanie ako obrana v konaní o porušení práv z ochrannej známky (§ 14a), nepoužívanie ako obrana prihlasovateľa v konaní o námietkach (§ 32) a nepoužívanie ako obrana v konaní o neplatnosti ochrannej známky (§ 37a).</w:t>
      </w:r>
      <w:r w:rsidR="007111C0">
        <w:rPr>
          <w:rFonts w:ascii="Times New Roman" w:hAnsi="Times New Roman" w:cs="Times New Roman"/>
          <w:color w:val="FF0000"/>
          <w:sz w:val="24"/>
          <w:szCs w:val="24"/>
        </w:rPr>
        <w:t xml:space="preserve"> </w:t>
      </w:r>
      <w:r w:rsidRPr="00315124" w:rsidR="007111C0">
        <w:rPr>
          <w:rFonts w:ascii="Times New Roman" w:hAnsi="Times New Roman" w:cs="Times New Roman"/>
          <w:color w:val="000000" w:themeColor="tx1" w:themeShade="FF"/>
          <w:sz w:val="24"/>
          <w:szCs w:val="24"/>
        </w:rPr>
        <w:t>Aj naďalej právna úprava predpokladá možnosť uplatnenia liberačných dôvodov, ktoré sú právnou normou pomenované ako oprávnené dôvody na nepoužívanie ochrannej známky</w:t>
      </w:r>
      <w:r w:rsidRPr="00315124" w:rsidR="0024445A">
        <w:rPr>
          <w:rFonts w:ascii="Times New Roman" w:hAnsi="Times New Roman" w:cs="Times New Roman"/>
          <w:color w:val="000000" w:themeColor="tx1" w:themeShade="FF"/>
          <w:sz w:val="24"/>
          <w:szCs w:val="24"/>
        </w:rPr>
        <w:t xml:space="preserve"> </w:t>
      </w:r>
      <w:r w:rsidRPr="00315124" w:rsidR="007111C0">
        <w:rPr>
          <w:rFonts w:ascii="Times New Roman" w:hAnsi="Times New Roman" w:cs="Times New Roman"/>
          <w:color w:val="000000" w:themeColor="tx1" w:themeShade="FF"/>
          <w:sz w:val="24"/>
          <w:szCs w:val="24"/>
        </w:rPr>
        <w:t>[porovnaj doterajšie znenie §</w:t>
      </w:r>
      <w:r w:rsidRPr="00315124" w:rsidR="00E84EF4">
        <w:rPr>
          <w:rFonts w:ascii="Times New Roman" w:hAnsi="Times New Roman" w:cs="Times New Roman"/>
          <w:color w:val="000000" w:themeColor="tx1" w:themeShade="FF"/>
          <w:sz w:val="24"/>
          <w:szCs w:val="24"/>
        </w:rPr>
        <w:t xml:space="preserve"> </w:t>
      </w:r>
      <w:r w:rsidRPr="00315124" w:rsidR="007111C0">
        <w:rPr>
          <w:rFonts w:ascii="Times New Roman" w:hAnsi="Times New Roman" w:cs="Times New Roman"/>
          <w:color w:val="000000" w:themeColor="tx1" w:themeShade="FF"/>
          <w:sz w:val="24"/>
          <w:szCs w:val="24"/>
        </w:rPr>
        <w:t xml:space="preserve">10 ods. 1, </w:t>
      </w:r>
      <w:r w:rsidRPr="00315124" w:rsidR="00E84EF4">
        <w:rPr>
          <w:rFonts w:ascii="Times New Roman" w:hAnsi="Times New Roman" w:cs="Times New Roman"/>
          <w:color w:val="000000" w:themeColor="tx1" w:themeShade="FF"/>
          <w:sz w:val="24"/>
          <w:szCs w:val="24"/>
        </w:rPr>
        <w:t xml:space="preserve">§ </w:t>
      </w:r>
      <w:r w:rsidRPr="00315124" w:rsidR="007111C0">
        <w:rPr>
          <w:rFonts w:ascii="Times New Roman" w:hAnsi="Times New Roman" w:cs="Times New Roman"/>
          <w:color w:val="000000" w:themeColor="tx1" w:themeShade="FF"/>
          <w:sz w:val="24"/>
          <w:szCs w:val="24"/>
        </w:rPr>
        <w:t xml:space="preserve">34 ods. 1 písm. a)]. V súlade s čl. 19 dohody TRIPS </w:t>
      </w:r>
      <w:r w:rsidRPr="00315124" w:rsidR="0024445A">
        <w:rPr>
          <w:rFonts w:ascii="Times New Roman" w:hAnsi="Times New Roman" w:cs="Times New Roman"/>
          <w:color w:val="000000" w:themeColor="tx1" w:themeShade="FF"/>
          <w:sz w:val="24"/>
          <w:szCs w:val="24"/>
        </w:rPr>
        <w:t xml:space="preserve">sa za </w:t>
      </w:r>
      <w:r w:rsidRPr="00315124" w:rsidR="007111C0">
        <w:rPr>
          <w:rFonts w:ascii="Times New Roman" w:hAnsi="Times New Roman" w:cs="Times New Roman"/>
          <w:color w:val="000000" w:themeColor="tx1" w:themeShade="FF"/>
          <w:sz w:val="24"/>
          <w:szCs w:val="24"/>
        </w:rPr>
        <w:t xml:space="preserve">oprávnené dôvody na nepoužívanie </w:t>
      </w:r>
      <w:r w:rsidRPr="00315124" w:rsidR="0024445A">
        <w:rPr>
          <w:rFonts w:ascii="Times New Roman" w:hAnsi="Times New Roman" w:cs="Times New Roman"/>
          <w:color w:val="000000" w:themeColor="tx1" w:themeShade="FF"/>
          <w:sz w:val="24"/>
          <w:szCs w:val="24"/>
        </w:rPr>
        <w:t xml:space="preserve">uznávajú </w:t>
      </w:r>
      <w:r w:rsidRPr="00315124" w:rsidR="0024445A">
        <w:rPr>
          <w:rFonts w:ascii="Times New Roman" w:hAnsi="Times New Roman" w:cs="Times New Roman"/>
          <w:i/>
          <w:color w:val="000000" w:themeColor="tx1" w:themeShade="FF"/>
          <w:sz w:val="24"/>
          <w:szCs w:val="24"/>
        </w:rPr>
        <w:t>okolnosti vznikajúce</w:t>
      </w:r>
      <w:r w:rsidRPr="00315124" w:rsidR="007111C0">
        <w:rPr>
          <w:rFonts w:ascii="Times New Roman" w:hAnsi="Times New Roman" w:cs="Times New Roman"/>
          <w:i/>
          <w:color w:val="000000" w:themeColor="tx1" w:themeShade="FF"/>
          <w:sz w:val="24"/>
          <w:szCs w:val="24"/>
        </w:rPr>
        <w:t xml:space="preserve"> nezávisle</w:t>
      </w:r>
      <w:r w:rsidRPr="00315124" w:rsidR="0024445A">
        <w:rPr>
          <w:rFonts w:ascii="Times New Roman" w:hAnsi="Times New Roman" w:cs="Times New Roman"/>
          <w:i/>
          <w:color w:val="000000" w:themeColor="tx1" w:themeShade="FF"/>
          <w:sz w:val="24"/>
          <w:szCs w:val="24"/>
        </w:rPr>
        <w:t xml:space="preserve"> od vôle majiteľa ochrannej známky, ktoré tvoria prekážku používania ochrannej známky, ako je napríklad dovozné obmedzenie alebo iné vládne požiadavky na tovary alebo služby chránené ochrannou známkou</w:t>
      </w:r>
      <w:r w:rsidRPr="00315124" w:rsidR="0024445A">
        <w:rPr>
          <w:rFonts w:ascii="Times New Roman" w:hAnsi="Times New Roman" w:cs="Times New Roman"/>
          <w:color w:val="000000" w:themeColor="tx1" w:themeShade="FF"/>
          <w:sz w:val="24"/>
          <w:szCs w:val="24"/>
        </w:rPr>
        <w:t>. Výkladom oprávneného dôvodu na nepoužívanie ochrannej známky sa zaoberal aj Súdny dvor v konaní o prejudiciálnej otázke C-246/05.</w:t>
      </w:r>
    </w:p>
    <w:p w:rsidR="001A422C" w:rsidRPr="00375A40" w:rsidP="001A422C">
      <w:pPr>
        <w:bidi w:val="0"/>
        <w:spacing w:after="0" w:line="240" w:lineRule="auto"/>
        <w:jc w:val="both"/>
        <w:rPr>
          <w:rFonts w:ascii="Times New Roman" w:hAnsi="Times New Roman" w:cs="Times New Roman"/>
          <w:sz w:val="24"/>
          <w:szCs w:val="24"/>
        </w:rPr>
      </w:pP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Odsek 2 je prenesením pôvodného § 9 ods. 3 so zapracovanými zmenami odzrkadľujúcimi judikatúru Súdneho dvora týkajúcu sa  skutočného používania, ktoré  je pojmom práva EÚ a existuje k nemu veľmi rozsiahla judikatúra Súdneho dvora (prejudiciálne konanie). Ustanovenie je transpozíciou  čl. 16 ods. 5 písm. a) smernice (EÚ) 2015/2436.</w:t>
      </w:r>
    </w:p>
    <w:p w:rsidR="001A422C" w:rsidRPr="00375A40" w:rsidP="001A422C">
      <w:pPr>
        <w:bidi w:val="0"/>
        <w:spacing w:after="0" w:line="240" w:lineRule="auto"/>
        <w:jc w:val="both"/>
        <w:rPr>
          <w:rFonts w:ascii="Times New Roman" w:hAnsi="Times New Roman" w:cs="Times New Roman"/>
          <w:sz w:val="24"/>
          <w:szCs w:val="24"/>
        </w:rPr>
      </w:pP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Odsek 3 kopíruje znenie pôvodného § 9 ods. 4.</w:t>
      </w:r>
    </w:p>
    <w:p w:rsidR="001A422C" w:rsidRPr="00375A40" w:rsidP="001A422C">
      <w:pPr>
        <w:bidi w:val="0"/>
        <w:spacing w:after="0" w:line="240" w:lineRule="auto"/>
        <w:jc w:val="both"/>
        <w:rPr>
          <w:rFonts w:ascii="Times New Roman" w:hAnsi="Times New Roman" w:cs="Times New Roman"/>
          <w:sz w:val="24"/>
          <w:szCs w:val="24"/>
        </w:rPr>
      </w:pP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Navrhované odseky 4 a 5 sú osobitnými ustanoveniami vo vzťahu k medzinárodnej ochrannej známke (v doterajšej právnej úprave ide o § 47 ods. 5 zákona o ochranných známkach, ktorý sa navrhuje z dôvodu systematiky presunúť do § 7c týkajúceho sa vo všeobecnosti skutočného používania) a k ochrannej známke EÚ, ktorá môže byť uplatnená ako námietkový dôvod, resp. dôvod neplatnosti.</w:t>
      </w:r>
    </w:p>
    <w:p w:rsidR="001A422C" w:rsidRPr="00375A40" w:rsidP="001A422C">
      <w:pPr>
        <w:bidi w:val="0"/>
        <w:spacing w:after="0" w:line="240" w:lineRule="auto"/>
        <w:jc w:val="both"/>
        <w:rPr>
          <w:rFonts w:ascii="Times New Roman" w:hAnsi="Times New Roman" w:cs="Times New Roman"/>
          <w:b/>
          <w:sz w:val="24"/>
          <w:szCs w:val="24"/>
        </w:rPr>
      </w:pPr>
    </w:p>
    <w:p w:rsidR="00822A98"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bodu 19</w:t>
      </w:r>
    </w:p>
    <w:p w:rsidR="00822A98" w:rsidRPr="00375A40" w:rsidP="001A422C">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8)</w:t>
      </w:r>
    </w:p>
    <w:p w:rsidR="00822A98" w:rsidRPr="00375A40" w:rsidP="001A422C">
      <w:pPr>
        <w:bidi w:val="0"/>
        <w:spacing w:after="0" w:line="240" w:lineRule="auto"/>
        <w:jc w:val="both"/>
        <w:rPr>
          <w:rFonts w:ascii="Times New Roman" w:hAnsi="Times New Roman" w:cs="Times New Roman"/>
          <w:sz w:val="24"/>
          <w:szCs w:val="24"/>
        </w:rPr>
      </w:pPr>
      <w:r w:rsidRPr="00375A40" w:rsidR="00B8111A">
        <w:rPr>
          <w:rFonts w:ascii="Times New Roman" w:hAnsi="Times New Roman" w:cs="Times New Roman"/>
          <w:sz w:val="24"/>
          <w:szCs w:val="24"/>
        </w:rPr>
        <w:t>Vo vzťahu k § 8 p</w:t>
      </w:r>
      <w:r w:rsidRPr="00375A40" w:rsidR="00B26AD5">
        <w:rPr>
          <w:rFonts w:ascii="Times New Roman" w:hAnsi="Times New Roman" w:cs="Times New Roman"/>
          <w:sz w:val="24"/>
          <w:szCs w:val="24"/>
        </w:rPr>
        <w:t>r</w:t>
      </w:r>
      <w:r w:rsidRPr="00375A40" w:rsidR="00B8111A">
        <w:rPr>
          <w:rFonts w:ascii="Times New Roman" w:hAnsi="Times New Roman" w:cs="Times New Roman"/>
          <w:sz w:val="24"/>
          <w:szCs w:val="24"/>
        </w:rPr>
        <w:t>edkladateľ zvolil najefektívnejšiu legislatívnu techniku a pristúpil, vzhľadom na množstvo zmien a doplnení v predmetnom ustanovení, k novelizácii § 8 ako celku. Zmeny a doplnenia sa týkajú nasledovných oblastí § 8:</w:t>
      </w:r>
    </w:p>
    <w:p w:rsidR="00B8111A" w:rsidRPr="00375A40" w:rsidP="001A422C">
      <w:pPr>
        <w:bidi w:val="0"/>
        <w:spacing w:after="0" w:line="240" w:lineRule="auto"/>
        <w:jc w:val="both"/>
        <w:rPr>
          <w:rFonts w:ascii="Times New Roman" w:hAnsi="Times New Roman" w:cs="Times New Roman"/>
          <w:b/>
          <w:sz w:val="24"/>
          <w:szCs w:val="24"/>
        </w:rPr>
      </w:pPr>
    </w:p>
    <w:p w:rsidR="001A422C" w:rsidRPr="00375A40" w:rsidP="001A422C">
      <w:pPr>
        <w:bidi w:val="0"/>
        <w:spacing w:after="0" w:line="240" w:lineRule="auto"/>
        <w:jc w:val="both"/>
        <w:rPr>
          <w:rFonts w:ascii="Times New Roman" w:hAnsi="Times New Roman" w:cs="Times New Roman"/>
          <w:sz w:val="24"/>
          <w:szCs w:val="24"/>
          <w:u w:val="single"/>
        </w:rPr>
      </w:pPr>
      <w:r w:rsidRPr="00375A40">
        <w:rPr>
          <w:rFonts w:ascii="Times New Roman" w:hAnsi="Times New Roman" w:cs="Times New Roman"/>
          <w:sz w:val="24"/>
          <w:szCs w:val="24"/>
          <w:u w:val="single"/>
        </w:rPr>
        <w:t>§ 8 ods. 2 úvodná veta</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Doplnenie normatívneho textu vychádza zo znenia článku 10 ods. 2 úvodná veta smernice (EÚ) 2015/2436 a je  s ním v plnom súlade.</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Prostredníctvom doplnenia normatívneho textu „</w:t>
      </w:r>
      <w:r w:rsidRPr="00375A40">
        <w:rPr>
          <w:rFonts w:ascii="Times New Roman" w:hAnsi="Times New Roman" w:cs="Times New Roman"/>
          <w:i/>
          <w:sz w:val="24"/>
          <w:szCs w:val="24"/>
        </w:rPr>
        <w:t>a bez toho, aby boli dotknuté práva nadobudnuté pred dňom podania prihlášky alebo dňom práva prednosti ochrannej známky</w:t>
      </w:r>
      <w:r w:rsidRPr="00375A40">
        <w:rPr>
          <w:rFonts w:ascii="Times New Roman" w:hAnsi="Times New Roman" w:cs="Times New Roman"/>
          <w:sz w:val="24"/>
          <w:szCs w:val="24"/>
        </w:rPr>
        <w:t>“ je v súlade so smernicou zdôraznená zásada priority uplatňovaná v priemyselnoprávnej oblasti, v súlade s ktorou majiteľ ochrannej známky nie je oprávnený  vymáhať svoje práva voči držiteľom skorších práv.</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Právo majiteľa ochrannej známky zabrániť tretím osobám, aby bez jeho súhlasu v obchodnom styku používali kolidujúce označenie, resp. vice versa povinnosť tretích osôb nezasahovať do práv majiteľa ochrannej známky sa  týka použitia takéhoto označenia treťou osobou </w:t>
      </w:r>
      <w:r w:rsidRPr="00375A40" w:rsidR="00E97943">
        <w:rPr>
          <w:rFonts w:ascii="Times New Roman" w:hAnsi="Times New Roman" w:cs="Times New Roman"/>
          <w:i/>
          <w:sz w:val="24"/>
          <w:szCs w:val="24"/>
        </w:rPr>
        <w:t>v spojení s tovarmi resp.</w:t>
      </w:r>
      <w:r w:rsidRPr="00375A40">
        <w:rPr>
          <w:rFonts w:ascii="Times New Roman" w:hAnsi="Times New Roman" w:cs="Times New Roman"/>
          <w:i/>
          <w:sz w:val="24"/>
          <w:szCs w:val="24"/>
        </w:rPr>
        <w:t> službami</w:t>
      </w:r>
      <w:r w:rsidRPr="00375A40">
        <w:rPr>
          <w:rFonts w:ascii="Times New Roman" w:hAnsi="Times New Roman" w:cs="Times New Roman"/>
          <w:sz w:val="24"/>
          <w:szCs w:val="24"/>
        </w:rPr>
        <w:t>. V doterajšej právnej úprave bolo možné uvedené bezpochyby vyvodiť zo znenia</w:t>
      </w:r>
      <w:r w:rsidRPr="00375A40">
        <w:rPr>
          <w:rFonts w:ascii="Times New Roman" w:hAnsi="Times New Roman" w:cs="Times New Roman"/>
          <w:b/>
          <w:sz w:val="24"/>
          <w:szCs w:val="24"/>
        </w:rPr>
        <w:t xml:space="preserve"> </w:t>
      </w:r>
      <w:r w:rsidRPr="00375A40">
        <w:rPr>
          <w:rFonts w:ascii="Times New Roman" w:hAnsi="Times New Roman" w:cs="Times New Roman"/>
          <w:sz w:val="24"/>
          <w:szCs w:val="24"/>
        </w:rPr>
        <w:t>§ 8 ods. 3 v spojitosti s § 9 ods. 2 zákona o ochranných známkach.</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Na tomto mieste je vhodné pripomenúť, že smernica (EÚ) 2015/2436 prináša majiteľom ochranných známok nové právo, a to právo zakázať prípravné úkony vo vzťahu k použitiu obalu alebo iných prostriedkov (pozri článok 11 smernice, resp. navrhovaný § 8 ods. 7 a jeho odôvodnenie), pri ktorom priame spojenie s tovarmi a</w:t>
      </w:r>
      <w:r w:rsidRPr="00375A40" w:rsidR="00E97943">
        <w:rPr>
          <w:rFonts w:ascii="Times New Roman" w:hAnsi="Times New Roman" w:cs="Times New Roman"/>
          <w:sz w:val="24"/>
          <w:szCs w:val="24"/>
        </w:rPr>
        <w:t>lebo</w:t>
      </w:r>
      <w:r w:rsidRPr="00375A40">
        <w:rPr>
          <w:rFonts w:ascii="Times New Roman" w:hAnsi="Times New Roman" w:cs="Times New Roman"/>
          <w:sz w:val="24"/>
          <w:szCs w:val="24"/>
        </w:rPr>
        <w:t> službami absentuje, a teda podľa doterajšej právnej úpravy takéto konanie nemožno kvalifikovať ako porušovanie práv z ochrannej známky.</w:t>
      </w:r>
    </w:p>
    <w:p w:rsidR="001A422C" w:rsidRPr="00375A40" w:rsidP="001A422C">
      <w:pPr>
        <w:bidi w:val="0"/>
        <w:spacing w:after="0" w:line="240" w:lineRule="auto"/>
        <w:jc w:val="both"/>
        <w:rPr>
          <w:rFonts w:ascii="Times New Roman" w:hAnsi="Times New Roman" w:cs="Times New Roman"/>
          <w:sz w:val="24"/>
          <w:szCs w:val="24"/>
          <w:u w:val="single"/>
        </w:rPr>
      </w:pPr>
      <w:r w:rsidRPr="00375A40">
        <w:rPr>
          <w:rFonts w:ascii="Times New Roman" w:hAnsi="Times New Roman" w:cs="Times New Roman"/>
          <w:sz w:val="24"/>
          <w:szCs w:val="24"/>
          <w:u w:val="single"/>
        </w:rPr>
        <w:t>§ 8 ods. 2 písm. c)</w:t>
      </w:r>
    </w:p>
    <w:p w:rsidR="001A422C"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V smernici (EÚ) 2015/2436 sa ustanovenie upravujúce osobitnú skutkovú podstatu porušovania práv z ochrannej známky disponujúcej dobrým menom, v porovnaní s predchádzajúcou smernicou 2008/98/ES, presunul</w:t>
      </w:r>
      <w:r w:rsidRPr="00375A40" w:rsidR="00E97943">
        <w:rPr>
          <w:rFonts w:ascii="Times New Roman" w:hAnsi="Times New Roman"/>
          <w:lang w:eastAsia="en-US"/>
        </w:rPr>
        <w:t>o</w:t>
      </w:r>
      <w:r w:rsidRPr="00375A40">
        <w:rPr>
          <w:rFonts w:ascii="Times New Roman" w:hAnsi="Times New Roman"/>
          <w:lang w:eastAsia="en-US"/>
        </w:rPr>
        <w:t xml:space="preserve"> do oblasti povinnej transpozície a súčasne došlo v nadväznosti na interpretačnú činnosť Súdneho dvora k spresneniu znenia tohto relatívneho dôvodu zápisnej nespôsobilosti. V nadväznosti na závery Súdneho dvora vo veci C-292/00  Davidoff sa text právnej normy upravuje v tom zmysle, že majiteľ staršej ochrannej známky s dobrým menom je oprávnený zakázať používanie zhodného alebo podobného označenia bez ohľadu na to, či je používané pre zhodné, podobné alebo nepodobné tovary a/alebo služby. Táto zmena je vo svojej podstate len kozmetická; príslušné orgány (t. j. súdy) doterajšie ustanovenie § 8 ods. 2 písm. c)   interpretovali v súlade so závermi Súdneho dvora.</w:t>
      </w:r>
    </w:p>
    <w:p w:rsidR="00664052" w:rsidRPr="00375A40" w:rsidP="00664052">
      <w:pPr>
        <w:pStyle w:val="title-doc-last"/>
        <w:bidi w:val="0"/>
        <w:spacing w:before="0" w:beforeAutospacing="0" w:after="0" w:afterAutospacing="0"/>
        <w:jc w:val="both"/>
        <w:rPr>
          <w:rFonts w:ascii="Times New Roman" w:hAnsi="Times New Roman"/>
          <w:lang w:eastAsia="en-US"/>
        </w:rPr>
      </w:pPr>
      <w:r w:rsidRPr="00315124">
        <w:rPr>
          <w:rFonts w:ascii="Times New Roman" w:hAnsi="Times New Roman"/>
          <w:lang w:eastAsia="en-US"/>
        </w:rPr>
        <w:t>K iným úpravám v rámci tohto ustanovenia nedochádza, tzn. s výhradou reflexie rozsudku Davidoff zostáva doterajšie znenie nedotknuté. Doterajšie znenie tak obsahuje aj formuláciu „bez náležitého dôvodu“; len pre úplnosť je možné dodať, že interpretáciou pojmu „náležitý dôvod“ sa zaoberal Súdny dvor (napríklad C-323/08 Interflora alebo C-65/12 Red Bull).</w:t>
      </w:r>
    </w:p>
    <w:p w:rsidR="001A422C" w:rsidRPr="00375A40" w:rsidP="001A422C">
      <w:pPr>
        <w:pStyle w:val="title-doc-last"/>
        <w:bidi w:val="0"/>
        <w:spacing w:before="0" w:beforeAutospacing="0" w:after="0" w:afterAutospacing="0"/>
        <w:jc w:val="both"/>
        <w:rPr>
          <w:rFonts w:ascii="Times New Roman" w:hAnsi="Times New Roman"/>
          <w:lang w:eastAsia="en-US"/>
        </w:rPr>
      </w:pPr>
    </w:p>
    <w:p w:rsidR="001A422C" w:rsidRPr="00375A40" w:rsidP="001A422C">
      <w:pPr>
        <w:pStyle w:val="title-doc-last"/>
        <w:bidi w:val="0"/>
        <w:spacing w:before="0" w:beforeAutospacing="0" w:after="0" w:afterAutospacing="0"/>
        <w:jc w:val="both"/>
        <w:rPr>
          <w:rFonts w:ascii="Times New Roman" w:hAnsi="Times New Roman"/>
          <w:u w:val="single"/>
          <w:lang w:eastAsia="en-US"/>
        </w:rPr>
      </w:pPr>
      <w:r w:rsidRPr="00375A40">
        <w:rPr>
          <w:rFonts w:ascii="Times New Roman" w:hAnsi="Times New Roman"/>
          <w:u w:val="single"/>
          <w:lang w:eastAsia="en-US"/>
        </w:rPr>
        <w:t>§ 8 ods. 3</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Navrhované ustanovenie je transpozíciou článku 10 ods. 3 smernice (EÚ) 2015/2436 a príkladmo vymedzuje činnosti, ktoré pri naplnení podmienok/znakov jednotlivých skutkových podstát uvedených v § 8 ods. 2 predstavujú porušenie práv z ochrannej známky a môžu byť zakázané. Do otvoreného katalógu reprobovaných spôsobov použitia označenia, ktoré v doterajšej právnej úprave boli vymenované prostredníctvom odkazu na § 9 ods. 2 zákona o ochranných známkach (v jeho doterajšej podobe), výslovne pribúda používanie označenia ako obchodného mena alebo názvu právnickej osoby, resp. ich časti [nové písm. e)] a používanie označenia v porovnávacej reklame spôsobom, ktorý je v rozpore s právnou úpravou porovnávacej reklamy, momentálne obsiahnutou v § 4 zákona č. 147/2001 Z. z. o reklame a o zmene a doplnení niektorých zákonov v znení neskorších predpisov [nové písm. f) v spojitosti so súvisiacou poznám</w:t>
      </w:r>
      <w:r w:rsidR="003C2CB6">
        <w:rPr>
          <w:rFonts w:ascii="Times New Roman" w:hAnsi="Times New Roman"/>
          <w:lang w:eastAsia="en-US"/>
        </w:rPr>
        <w:t xml:space="preserve">kou pod čiarou]. Zavedením </w:t>
      </w:r>
      <w:r w:rsidRPr="00315124" w:rsidR="003C2CB6">
        <w:rPr>
          <w:rFonts w:ascii="Times New Roman" w:hAnsi="Times New Roman"/>
          <w:lang w:eastAsia="en-US"/>
        </w:rPr>
        <w:t>písmena</w:t>
      </w:r>
      <w:r w:rsidRPr="00375A40">
        <w:rPr>
          <w:rFonts w:ascii="Times New Roman" w:hAnsi="Times New Roman"/>
          <w:lang w:eastAsia="en-US"/>
        </w:rPr>
        <w:t xml:space="preserve"> f) sa zohľadňuje judikatúra Súdneho dvora (C-533/06 O2; C-487/07 L´Oreal) a dochádza k zosúladeniu známkovoprávnej úpravy a právnej úpravy porovnávacej reklamy.</w:t>
      </w:r>
    </w:p>
    <w:p w:rsidR="001A422C" w:rsidRPr="00375A40" w:rsidP="001A422C">
      <w:pPr>
        <w:pStyle w:val="title-doc-last"/>
        <w:bidi w:val="0"/>
        <w:spacing w:before="0" w:beforeAutospacing="0" w:after="0" w:afterAutospacing="0"/>
        <w:jc w:val="both"/>
        <w:rPr>
          <w:rFonts w:ascii="Times New Roman" w:hAnsi="Times New Roman"/>
          <w:lang w:eastAsia="en-US"/>
        </w:rPr>
      </w:pPr>
    </w:p>
    <w:p w:rsidR="001A422C" w:rsidRPr="00375A40" w:rsidP="001A422C">
      <w:pPr>
        <w:pStyle w:val="title-doc-last"/>
        <w:bidi w:val="0"/>
        <w:spacing w:before="0" w:beforeAutospacing="0" w:after="0" w:afterAutospacing="0"/>
        <w:jc w:val="both"/>
        <w:rPr>
          <w:rFonts w:ascii="Times New Roman" w:hAnsi="Times New Roman"/>
          <w:u w:val="single"/>
          <w:lang w:eastAsia="en-US"/>
        </w:rPr>
      </w:pPr>
      <w:r w:rsidRPr="00375A40">
        <w:rPr>
          <w:rFonts w:ascii="Times New Roman" w:hAnsi="Times New Roman"/>
          <w:u w:val="single"/>
          <w:lang w:eastAsia="en-US"/>
        </w:rPr>
        <w:t>§ 8 ods. 4</w:t>
      </w:r>
      <w:r w:rsidRPr="00375A40" w:rsidR="00822A98">
        <w:rPr>
          <w:rFonts w:ascii="Times New Roman" w:hAnsi="Times New Roman"/>
          <w:u w:val="single"/>
          <w:lang w:eastAsia="en-US"/>
        </w:rPr>
        <w:t>;</w:t>
      </w:r>
      <w:r w:rsidRPr="00375A40">
        <w:rPr>
          <w:rFonts w:ascii="Times New Roman" w:hAnsi="Times New Roman"/>
          <w:u w:val="single"/>
          <w:lang w:eastAsia="en-US"/>
        </w:rPr>
        <w:t xml:space="preserve"> tovar v</w:t>
      </w:r>
      <w:r w:rsidRPr="00375A40" w:rsidR="00822A98">
        <w:rPr>
          <w:rFonts w:ascii="Times New Roman" w:hAnsi="Times New Roman"/>
          <w:u w:val="single"/>
          <w:lang w:eastAsia="en-US"/>
        </w:rPr>
        <w:t> </w:t>
      </w:r>
      <w:r w:rsidRPr="00375A40">
        <w:rPr>
          <w:rFonts w:ascii="Times New Roman" w:hAnsi="Times New Roman"/>
          <w:u w:val="single"/>
          <w:lang w:eastAsia="en-US"/>
        </w:rPr>
        <w:t>tranzite</w:t>
      </w:r>
    </w:p>
    <w:p w:rsidR="001A422C" w:rsidRPr="00375A40" w:rsidP="001A422C">
      <w:pPr>
        <w:pStyle w:val="FootnoteText"/>
        <w:bidi w:val="0"/>
        <w:jc w:val="both"/>
        <w:rPr>
          <w:rFonts w:ascii="Times New Roman" w:hAnsi="Times New Roman" w:cs="Times New Roman"/>
          <w:sz w:val="24"/>
          <w:szCs w:val="24"/>
        </w:rPr>
      </w:pPr>
      <w:r w:rsidRPr="00375A40">
        <w:rPr>
          <w:rFonts w:ascii="Times New Roman" w:hAnsi="Times New Roman" w:cs="Times New Roman"/>
          <w:sz w:val="24"/>
          <w:szCs w:val="24"/>
        </w:rPr>
        <w:t xml:space="preserve">Ustanovenie upravujúce tzv. tovar v tranzite  je transpozíciou čl. 10 ods. 4 smernice (EÚ) 2015/2436. Prostredníctvom článku 10 ods. 4 zákonodarca EÚ vysiela jasný signál v boji proti falšovaniu, pričom  reaguje na rozsudok Súdneho dvora EÚ vo veciach C-446/09 Philips a C-495/09 Nokia, ktorý sa u zainteresovaných kruhov nestretol s pozitívnym ohlasom. </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Práva majiteľa ochrannej známky sa dopĺňajú  o právo zabrániť všetkým tretím osobám v preprave tovaru v tranzite (tzn. ide o tovar, ktorý  nebude na území SR prepustený do voľného obehu) cez územie Slovenskej republiky, ak takýto tovar vrátane obalu pochádza z tretích krajín a je bez povolenia označený ochrannou známkou, ktorá je zhodná s ochrannou známkou zapísanou v  súvislosti s daným tovarom alebo ktorú v jej základných aspektoch nemožno rozlíšiť od takejto ochrannej známky. Formulácia bez povolenia, resp. „</w:t>
      </w:r>
      <w:r w:rsidRPr="00375A40">
        <w:rPr>
          <w:rFonts w:ascii="Times New Roman" w:hAnsi="Times New Roman" w:cs="Times New Roman"/>
          <w:i/>
          <w:sz w:val="24"/>
          <w:szCs w:val="24"/>
        </w:rPr>
        <w:t>neoprávnene označený</w:t>
      </w:r>
      <w:r w:rsidRPr="00375A40">
        <w:rPr>
          <w:rFonts w:ascii="Times New Roman" w:hAnsi="Times New Roman" w:cs="Times New Roman"/>
          <w:sz w:val="24"/>
          <w:szCs w:val="24"/>
        </w:rPr>
        <w:t xml:space="preserve">“ spresňuje rozsah aplikácie ustanovenia, a to výlučne na falšovaný tovar. Pojem </w:t>
      </w:r>
      <w:r w:rsidRPr="00375A40">
        <w:rPr>
          <w:rFonts w:ascii="Times New Roman" w:hAnsi="Times New Roman" w:cs="Times New Roman"/>
          <w:i/>
          <w:sz w:val="24"/>
          <w:szCs w:val="24"/>
        </w:rPr>
        <w:t>nemožnosti rozlíšenia označenia v základných aspektoch od ochrannej známky</w:t>
      </w:r>
      <w:r w:rsidRPr="00375A40">
        <w:rPr>
          <w:rFonts w:ascii="Times New Roman" w:hAnsi="Times New Roman" w:cs="Times New Roman"/>
          <w:sz w:val="24"/>
          <w:szCs w:val="24"/>
        </w:rPr>
        <w:t xml:space="preserve"> je prevzatý zo smernice (EÚ) 2015/2436; nie je možné ho stotožňovať s pojmom </w:t>
      </w:r>
      <w:r w:rsidRPr="00375A40">
        <w:rPr>
          <w:rFonts w:ascii="Times New Roman" w:hAnsi="Times New Roman" w:cs="Times New Roman"/>
          <w:i/>
          <w:sz w:val="24"/>
          <w:szCs w:val="24"/>
        </w:rPr>
        <w:t>podobnosť označení</w:t>
      </w:r>
      <w:r w:rsidRPr="00375A40">
        <w:rPr>
          <w:rFonts w:ascii="Times New Roman" w:hAnsi="Times New Roman" w:cs="Times New Roman"/>
          <w:sz w:val="24"/>
          <w:szCs w:val="24"/>
        </w:rPr>
        <w:t xml:space="preserve"> používaným pri hodnotení pravdepodobnosti zámeny v zmysle § 7 písm. a), resp. § 8 ods. 2 písm. b) zákona o ochranných známkach; jeho konkrétny obsah bude zrejme ustálený až aplikačnou praxou.</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Deklarant alebo držiteľ tovaru môže počas konania o určenie, či bolo porušené právo duševného vlastníctva (v danom prípade právo zo zapísanej národnej ochrannej známky zapísanej v registri úradu), ktoré sa začalo v súlade s nariadením (EÚ) č. 608/2013, resp. zákonom č. 486/2013 Z. z., využiť procesnú obranu spočívajúcu v hmotnoprávnej námietke  zániku práva majiteľa</w:t>
      </w:r>
      <w:r w:rsidR="00BA33FF">
        <w:rPr>
          <w:rFonts w:ascii="Times New Roman" w:hAnsi="Times New Roman" w:cs="Times New Roman"/>
          <w:sz w:val="24"/>
          <w:szCs w:val="24"/>
        </w:rPr>
        <w:t xml:space="preserve"> ochrannej známky </w:t>
      </w:r>
      <w:r w:rsidRPr="00315124" w:rsidR="00BA33FF">
        <w:rPr>
          <w:rFonts w:ascii="Times New Roman" w:hAnsi="Times New Roman" w:cs="Times New Roman"/>
          <w:sz w:val="24"/>
          <w:szCs w:val="24"/>
        </w:rPr>
        <w:t>(§ 152</w:t>
      </w:r>
      <w:r w:rsidRPr="00375A40">
        <w:rPr>
          <w:rFonts w:ascii="Times New Roman" w:hAnsi="Times New Roman" w:cs="Times New Roman"/>
          <w:sz w:val="24"/>
          <w:szCs w:val="24"/>
        </w:rPr>
        <w:t xml:space="preserve"> Civilného sporového poriadku); konkrétne v zmysle navrhovaného ustanovenia právo majiteľa ochrannej známky zaniká v  prípade, ak deklarant alebo držiteľ tovaru preukáže, že majiteľ zapísanej ochrannej známky nemá právo zakázať uvedenie tovaru na trh v krajine konečného určenia (tzn. v krajine konečného určenia nie je označenie pre tohto majiteľa chránené ako ochranná známka).</w:t>
      </w:r>
    </w:p>
    <w:p w:rsidR="001A422C" w:rsidP="001A422C">
      <w:pPr>
        <w:bidi w:val="0"/>
        <w:spacing w:after="0" w:line="240" w:lineRule="auto"/>
        <w:rPr>
          <w:rFonts w:ascii="Times New Roman" w:hAnsi="Times New Roman" w:cs="Times New Roman"/>
          <w:sz w:val="24"/>
          <w:szCs w:val="24"/>
        </w:rPr>
      </w:pPr>
      <w:r w:rsidRPr="00375A40">
        <w:rPr>
          <w:rFonts w:ascii="Times New Roman" w:hAnsi="Times New Roman" w:cs="Times New Roman"/>
          <w:sz w:val="24"/>
          <w:szCs w:val="24"/>
        </w:rPr>
        <w:t xml:space="preserve"> </w:t>
      </w:r>
    </w:p>
    <w:p w:rsidR="00E0533D" w:rsidP="001A422C">
      <w:pPr>
        <w:bidi w:val="0"/>
        <w:spacing w:after="0" w:line="240" w:lineRule="auto"/>
        <w:rPr>
          <w:rFonts w:ascii="Times New Roman" w:hAnsi="Times New Roman" w:cs="Times New Roman"/>
          <w:sz w:val="24"/>
          <w:szCs w:val="24"/>
        </w:rPr>
      </w:pPr>
    </w:p>
    <w:p w:rsidR="00E0533D" w:rsidRPr="00375A40" w:rsidP="001A422C">
      <w:pPr>
        <w:bidi w:val="0"/>
        <w:spacing w:after="0" w:line="240" w:lineRule="auto"/>
        <w:rPr>
          <w:rFonts w:ascii="Times New Roman" w:hAnsi="Times New Roman" w:cs="Times New Roman"/>
          <w:sz w:val="24"/>
          <w:szCs w:val="24"/>
        </w:rPr>
      </w:pPr>
    </w:p>
    <w:p w:rsidR="001A422C" w:rsidRPr="00375A40" w:rsidP="001A422C">
      <w:pPr>
        <w:bidi w:val="0"/>
        <w:spacing w:after="0" w:line="240" w:lineRule="auto"/>
        <w:jc w:val="both"/>
        <w:rPr>
          <w:rFonts w:ascii="Times New Roman" w:hAnsi="Times New Roman" w:cs="Times New Roman"/>
          <w:sz w:val="24"/>
          <w:szCs w:val="24"/>
          <w:u w:val="single"/>
        </w:rPr>
      </w:pPr>
      <w:r w:rsidRPr="00375A40">
        <w:rPr>
          <w:rFonts w:ascii="Times New Roman" w:hAnsi="Times New Roman" w:cs="Times New Roman"/>
          <w:sz w:val="24"/>
          <w:szCs w:val="24"/>
          <w:u w:val="single"/>
        </w:rPr>
        <w:t>§ 8 ods. 5</w:t>
      </w:r>
      <w:r w:rsidRPr="00375A40" w:rsidR="00822A98">
        <w:rPr>
          <w:rFonts w:ascii="Times New Roman" w:hAnsi="Times New Roman" w:cs="Times New Roman"/>
          <w:sz w:val="24"/>
          <w:szCs w:val="24"/>
          <w:u w:val="single"/>
        </w:rPr>
        <w:t>;</w:t>
      </w:r>
      <w:r w:rsidRPr="00375A40">
        <w:rPr>
          <w:rFonts w:ascii="Times New Roman" w:hAnsi="Times New Roman" w:cs="Times New Roman"/>
          <w:sz w:val="24"/>
          <w:szCs w:val="24"/>
          <w:u w:val="single"/>
        </w:rPr>
        <w:t xml:space="preserve"> reprodukcia ochrannej známky v</w:t>
      </w:r>
      <w:r w:rsidRPr="00375A40" w:rsidR="00822A98">
        <w:rPr>
          <w:rFonts w:ascii="Times New Roman" w:hAnsi="Times New Roman" w:cs="Times New Roman"/>
          <w:sz w:val="24"/>
          <w:szCs w:val="24"/>
          <w:u w:val="single"/>
        </w:rPr>
        <w:t> </w:t>
      </w:r>
      <w:r w:rsidRPr="00375A40">
        <w:rPr>
          <w:rFonts w:ascii="Times New Roman" w:hAnsi="Times New Roman" w:cs="Times New Roman"/>
          <w:sz w:val="24"/>
          <w:szCs w:val="24"/>
          <w:u w:val="single"/>
        </w:rPr>
        <w:t>encyklopédiách</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Navrhované zmeny sú transpozičného charakteru a ich účelom je zahrnúť do aplikačného rámca právnej normy aj diela vydávané v elektronickej podobe.</w:t>
      </w:r>
    </w:p>
    <w:p w:rsidR="001A422C" w:rsidRPr="00375A40" w:rsidP="001A422C">
      <w:pPr>
        <w:bidi w:val="0"/>
        <w:spacing w:after="0" w:line="240" w:lineRule="auto"/>
        <w:jc w:val="both"/>
        <w:rPr>
          <w:rFonts w:ascii="Times New Roman" w:hAnsi="Times New Roman" w:cs="Times New Roman"/>
          <w:sz w:val="24"/>
          <w:szCs w:val="24"/>
        </w:rPr>
      </w:pPr>
    </w:p>
    <w:p w:rsidR="001A422C" w:rsidRPr="00375A40" w:rsidP="001A422C">
      <w:pPr>
        <w:bidi w:val="0"/>
        <w:spacing w:after="0" w:line="240" w:lineRule="auto"/>
        <w:jc w:val="both"/>
        <w:rPr>
          <w:rFonts w:ascii="Times New Roman" w:hAnsi="Times New Roman" w:cs="Times New Roman"/>
          <w:sz w:val="24"/>
          <w:szCs w:val="24"/>
          <w:u w:val="single"/>
        </w:rPr>
      </w:pPr>
      <w:r w:rsidRPr="00375A40">
        <w:rPr>
          <w:rFonts w:ascii="Times New Roman" w:hAnsi="Times New Roman" w:cs="Times New Roman"/>
          <w:sz w:val="24"/>
          <w:szCs w:val="24"/>
          <w:u w:val="single"/>
        </w:rPr>
        <w:t>§ 8 ods. 6</w:t>
      </w:r>
      <w:r w:rsidRPr="00375A40" w:rsidR="00822A98">
        <w:rPr>
          <w:rFonts w:ascii="Times New Roman" w:hAnsi="Times New Roman" w:cs="Times New Roman"/>
          <w:sz w:val="24"/>
          <w:szCs w:val="24"/>
          <w:u w:val="single"/>
        </w:rPr>
        <w:t xml:space="preserve">; </w:t>
      </w:r>
      <w:r w:rsidRPr="00375A40">
        <w:rPr>
          <w:rFonts w:ascii="Times New Roman" w:hAnsi="Times New Roman" w:cs="Times New Roman"/>
          <w:sz w:val="24"/>
          <w:szCs w:val="24"/>
          <w:u w:val="single"/>
        </w:rPr>
        <w:t>nehodný agent</w:t>
      </w:r>
    </w:p>
    <w:p w:rsidR="001A422C"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Navrhuje sa úprava ustanovenia týkajúceho neoprávneného používania známky tzv. nehodným agentom, a to s cieľom dosiahnuť zhodu s článkom 13 ods. 1 písm. a) smernice (EÚ) 2015/2436. </w:t>
      </w:r>
      <w:r w:rsidRPr="00375A40">
        <w:rPr>
          <w:rFonts w:ascii="Times New Roman" w:hAnsi="Times New Roman" w:cs="Times New Roman"/>
          <w:color w:val="000000"/>
          <w:sz w:val="24"/>
          <w:szCs w:val="24"/>
        </w:rPr>
        <w:t>Pripomíname, že  problematika tzv. nehodného agenta je v zákone o ochranných známkach riešená na viacerých miestach [</w:t>
      </w:r>
      <w:r w:rsidRPr="00375A40" w:rsidR="009C6D09">
        <w:rPr>
          <w:rFonts w:ascii="Times New Roman" w:hAnsi="Times New Roman" w:cs="Times New Roman"/>
          <w:sz w:val="24"/>
          <w:szCs w:val="24"/>
        </w:rPr>
        <w:t>§ 7 písm. e), § 8 ods. 5</w:t>
      </w:r>
      <w:r w:rsidRPr="00375A40">
        <w:rPr>
          <w:rFonts w:ascii="Times New Roman" w:hAnsi="Times New Roman" w:cs="Times New Roman"/>
          <w:sz w:val="24"/>
          <w:szCs w:val="24"/>
        </w:rPr>
        <w:t>, resp. § 19 zákona doterajšieho znenia].</w:t>
      </w:r>
    </w:p>
    <w:p w:rsidR="00E77C11" w:rsidRPr="00375A40" w:rsidP="00E77C11">
      <w:pPr>
        <w:pStyle w:val="title-doc-last"/>
        <w:bidi w:val="0"/>
        <w:spacing w:before="0" w:beforeAutospacing="0" w:after="0" w:afterAutospacing="0"/>
        <w:jc w:val="both"/>
        <w:rPr>
          <w:rFonts w:ascii="Times New Roman" w:hAnsi="Times New Roman"/>
          <w:lang w:eastAsia="en-US"/>
        </w:rPr>
      </w:pPr>
      <w:r w:rsidRPr="00315124">
        <w:rPr>
          <w:rFonts w:ascii="Times New Roman" w:hAnsi="Times New Roman"/>
          <w:lang w:eastAsia="en-US"/>
        </w:rPr>
        <w:t xml:space="preserve">Je však možné konštatovať, že podstata konania nehodného agenta, tak ako je v doterajšom znení, zostáva zachovaná. Návrh preberá aj možnosť ospravedlnenia konania nehodného agenta na základe oprávneného dôvodu; v zásade je možné za oprávnený dôvod považovať napr. skutočnosť že majiteľ ochrannej známky zapríčinil, že sa jeho zástupca domnieval, že sa ochrannej známky vzdal alebo že nemá záujem o získanie ochrany v dotknutej krajine (pozri G.H.C. Bodenhausen, Guide to the application of the Paris Convention for the Protection of Industrial Property, str.126; dostupné aj na </w:t>
      </w:r>
      <w:hyperlink r:id="rId5" w:history="1">
        <w:r w:rsidRPr="00315124">
          <w:rPr>
            <w:rStyle w:val="Hyperlink"/>
            <w:rFonts w:ascii="Times New Roman" w:hAnsi="Times New Roman"/>
            <w:lang w:eastAsia="en-US"/>
          </w:rPr>
          <w:t>http://www.wipo.int/publications/en/details.jsp?id=239&amp;plang=JA</w:t>
        </w:r>
      </w:hyperlink>
      <w:r w:rsidRPr="00315124">
        <w:rPr>
          <w:rFonts w:ascii="Times New Roman" w:hAnsi="Times New Roman"/>
          <w:lang w:eastAsia="en-US"/>
        </w:rPr>
        <w:t xml:space="preserve"> .</w:t>
      </w:r>
    </w:p>
    <w:p w:rsidR="001A422C" w:rsidRPr="00375A40" w:rsidP="001A422C">
      <w:pPr>
        <w:bidi w:val="0"/>
        <w:spacing w:after="0" w:line="240" w:lineRule="auto"/>
        <w:jc w:val="both"/>
        <w:rPr>
          <w:rFonts w:ascii="Times New Roman" w:hAnsi="Times New Roman" w:cs="Times New Roman"/>
          <w:sz w:val="24"/>
          <w:szCs w:val="24"/>
        </w:rPr>
      </w:pPr>
    </w:p>
    <w:p w:rsidR="001A422C" w:rsidRPr="00375A40" w:rsidP="001A422C">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u w:val="single"/>
          <w:lang w:eastAsia="sk-SK"/>
        </w:rPr>
      </w:pPr>
      <w:r w:rsidRPr="00375A40">
        <w:rPr>
          <w:rFonts w:ascii="Times New Roman" w:hAnsi="Times New Roman" w:cs="Times New Roman"/>
          <w:sz w:val="24"/>
          <w:szCs w:val="24"/>
          <w:u w:val="single"/>
        </w:rPr>
        <w:t>§ 8 ods. 7</w:t>
      </w:r>
      <w:r w:rsidRPr="00375A40" w:rsidR="00822A98">
        <w:rPr>
          <w:rFonts w:ascii="Times New Roman" w:hAnsi="Times New Roman" w:cs="Times New Roman"/>
          <w:sz w:val="24"/>
          <w:szCs w:val="24"/>
          <w:u w:val="single"/>
        </w:rPr>
        <w:t xml:space="preserve">; </w:t>
      </w:r>
      <w:r w:rsidRPr="00375A40">
        <w:rPr>
          <w:rFonts w:ascii="Times New Roman" w:hAnsi="Times New Roman" w:eastAsiaTheme="minorEastAsia" w:cs="Times New Roman" w:hint="default"/>
          <w:sz w:val="24"/>
          <w:szCs w:val="24"/>
          <w:u w:val="single"/>
          <w:lang w:eastAsia="sk-SK"/>
        </w:rPr>
        <w:t>prá</w:t>
      </w:r>
      <w:r w:rsidRPr="00375A40">
        <w:rPr>
          <w:rFonts w:ascii="Times New Roman" w:hAnsi="Times New Roman" w:eastAsiaTheme="minorEastAsia" w:cs="Times New Roman" w:hint="default"/>
          <w:sz w:val="24"/>
          <w:szCs w:val="24"/>
          <w:u w:val="single"/>
          <w:lang w:eastAsia="sk-SK"/>
        </w:rPr>
        <w:t>vo zaká</w:t>
      </w:r>
      <w:r w:rsidRPr="00375A40">
        <w:rPr>
          <w:rFonts w:ascii="Times New Roman" w:hAnsi="Times New Roman" w:eastAsiaTheme="minorEastAsia" w:cs="Times New Roman" w:hint="default"/>
          <w:sz w:val="24"/>
          <w:szCs w:val="24"/>
          <w:u w:val="single"/>
          <w:lang w:eastAsia="sk-SK"/>
        </w:rPr>
        <w:t>zať</w:t>
      </w:r>
      <w:r w:rsidRPr="00375A40">
        <w:rPr>
          <w:rFonts w:ascii="Times New Roman" w:hAnsi="Times New Roman" w:eastAsiaTheme="minorEastAsia" w:cs="Times New Roman" w:hint="default"/>
          <w:sz w:val="24"/>
          <w:szCs w:val="24"/>
          <w:u w:val="single"/>
          <w:lang w:eastAsia="sk-SK"/>
        </w:rPr>
        <w:t xml:space="preserve"> prí</w:t>
      </w:r>
      <w:r w:rsidRPr="00375A40">
        <w:rPr>
          <w:rFonts w:ascii="Times New Roman" w:hAnsi="Times New Roman" w:eastAsiaTheme="minorEastAsia" w:cs="Times New Roman" w:hint="default"/>
          <w:sz w:val="24"/>
          <w:szCs w:val="24"/>
          <w:u w:val="single"/>
          <w:lang w:eastAsia="sk-SK"/>
        </w:rPr>
        <w:t>pravné</w:t>
      </w:r>
      <w:r w:rsidRPr="00375A40">
        <w:rPr>
          <w:rFonts w:ascii="Times New Roman" w:hAnsi="Times New Roman" w:eastAsiaTheme="minorEastAsia" w:cs="Times New Roman" w:hint="default"/>
          <w:sz w:val="24"/>
          <w:szCs w:val="24"/>
          <w:u w:val="single"/>
          <w:lang w:eastAsia="sk-SK"/>
        </w:rPr>
        <w:t xml:space="preserve"> ú</w:t>
      </w:r>
      <w:r w:rsidRPr="00375A40">
        <w:rPr>
          <w:rFonts w:ascii="Times New Roman" w:hAnsi="Times New Roman" w:eastAsiaTheme="minorEastAsia" w:cs="Times New Roman" w:hint="default"/>
          <w:sz w:val="24"/>
          <w:szCs w:val="24"/>
          <w:u w:val="single"/>
          <w:lang w:eastAsia="sk-SK"/>
        </w:rPr>
        <w:t>kony vo vzť</w:t>
      </w:r>
      <w:r w:rsidRPr="00375A40">
        <w:rPr>
          <w:rFonts w:ascii="Times New Roman" w:hAnsi="Times New Roman" w:eastAsiaTheme="minorEastAsia" w:cs="Times New Roman" w:hint="default"/>
          <w:sz w:val="24"/>
          <w:szCs w:val="24"/>
          <w:u w:val="single"/>
          <w:lang w:eastAsia="sk-SK"/>
        </w:rPr>
        <w:t>ahu k </w:t>
      </w:r>
      <w:r w:rsidRPr="00375A40">
        <w:rPr>
          <w:rFonts w:ascii="Times New Roman" w:hAnsi="Times New Roman" w:eastAsiaTheme="minorEastAsia" w:cs="Times New Roman" w:hint="default"/>
          <w:sz w:val="24"/>
          <w:szCs w:val="24"/>
          <w:u w:val="single"/>
          <w:lang w:eastAsia="sk-SK"/>
        </w:rPr>
        <w:t>použ</w:t>
      </w:r>
      <w:r w:rsidRPr="00375A40">
        <w:rPr>
          <w:rFonts w:ascii="Times New Roman" w:hAnsi="Times New Roman" w:eastAsiaTheme="minorEastAsia" w:cs="Times New Roman" w:hint="default"/>
          <w:sz w:val="24"/>
          <w:szCs w:val="24"/>
          <w:u w:val="single"/>
          <w:lang w:eastAsia="sk-SK"/>
        </w:rPr>
        <w:t>itiu obalu alebo iný</w:t>
      </w:r>
      <w:r w:rsidRPr="00375A40">
        <w:rPr>
          <w:rFonts w:ascii="Times New Roman" w:hAnsi="Times New Roman" w:eastAsiaTheme="minorEastAsia" w:cs="Times New Roman" w:hint="default"/>
          <w:sz w:val="24"/>
          <w:szCs w:val="24"/>
          <w:u w:val="single"/>
          <w:lang w:eastAsia="sk-SK"/>
        </w:rPr>
        <w:t>ch prostriedkov</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Nóvum v oblasti práv z ochrannej známky predstavuje právo zakázať prípravné úkony vo vzťahu k použitiu obalu alebo iných prostriedkov. Návrh majiteľovi ochrannej známky explicitne priznáva právo zakázať tzv. prípravné úkony vo vzťahu k použitiu obalu alebo iných prostriedkov používaných v súvislosti s tovarmi alebo službami; ustanovenie je transpozíciou článku 11 smernice (EÚ) 2015/2436. </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Ustanovenie postihuje prípravné činnosti, ktoré podľa doterajšej právnej úpravy nebolo možné kvalifikovať ako porušovanie práv z ochrannej známky, pretože pri prípravných činnostiach nie je dané (reálne) spojenie s tovarmi, resp. službami. Existenciu  nebezpečenstva, že obaly alebo iné prostriedky (právna norma ich vymenúva iba príkladmo; ide napr. o štítky, visačky, ochranné prvky alebo prvky pravosti, ktoré sa štandardne používajú v súvislosti s konkrétnymi tovarmi alebo službami),</w:t>
      </w:r>
      <w:r w:rsidRPr="00375A40">
        <w:rPr>
          <w:rFonts w:ascii="Times New Roman" w:hAnsi="Times New Roman" w:cs="Times New Roman"/>
          <w:b/>
          <w:sz w:val="24"/>
          <w:szCs w:val="24"/>
        </w:rPr>
        <w:t> </w:t>
      </w:r>
      <w:r w:rsidRPr="00375A40">
        <w:rPr>
          <w:rFonts w:ascii="Times New Roman" w:hAnsi="Times New Roman" w:cs="Times New Roman"/>
          <w:sz w:val="24"/>
          <w:szCs w:val="24"/>
        </w:rPr>
        <w:t>na ktorých je umiestnená ochranná známka, resp. na ktoré sa umiestňuje ochranná známka, by mohli byť následne použité v súvislosti s tovarmi a službami, pričom také použitie by bolo kvalifikované ako porušenie práv z ochrannej známky podľa § 8 ods. 2 a 3 zákona o ochranných známkach, preukazuje majiteľ ochrannej známky na základe indikatívnych faktorov. Ak majiteľ ochrannej známky preukáže  existenciu tohto nebezpečenstva, má právo zakázať  právnou normou presne vymenované činnosti uskutočňujúce sa v obchodnom styku.</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Výslovné zavedenie právneho základu „tovaru v tranzite“ (pozri odôvodnenie k § 8 ods. 4) v známkovom práve a  práva majiteľa ochrannej známky vo vzťahu k prípravným úkonom je jasným signálom zákonodarcu EÚ v boji proti falšovaniu. </w:t>
      </w:r>
    </w:p>
    <w:p w:rsidR="001A422C" w:rsidRPr="00375A40" w:rsidP="001A422C">
      <w:pPr>
        <w:bidi w:val="0"/>
        <w:spacing w:after="0" w:line="240" w:lineRule="auto"/>
        <w:jc w:val="both"/>
        <w:rPr>
          <w:rFonts w:ascii="Times New Roman" w:hAnsi="Times New Roman" w:cs="Times New Roman"/>
          <w:sz w:val="24"/>
          <w:szCs w:val="24"/>
        </w:rPr>
      </w:pPr>
    </w:p>
    <w:p w:rsidR="00822A98"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bodu 20</w:t>
      </w:r>
      <w:r w:rsidRPr="00375A40" w:rsidR="001A422C">
        <w:rPr>
          <w:rFonts w:ascii="Times New Roman" w:hAnsi="Times New Roman" w:cs="Times New Roman"/>
          <w:b/>
          <w:sz w:val="24"/>
          <w:szCs w:val="24"/>
        </w:rPr>
        <w:t xml:space="preserve"> </w:t>
      </w:r>
    </w:p>
    <w:p w:rsidR="001A422C" w:rsidRPr="00375A40" w:rsidP="001A422C">
      <w:pPr>
        <w:bidi w:val="0"/>
        <w:spacing w:after="0" w:line="240" w:lineRule="auto"/>
        <w:jc w:val="both"/>
        <w:rPr>
          <w:rFonts w:ascii="Times New Roman" w:hAnsi="Times New Roman" w:cs="Times New Roman"/>
          <w:b/>
          <w:sz w:val="24"/>
          <w:szCs w:val="24"/>
        </w:rPr>
      </w:pPr>
      <w:r w:rsidRPr="00375A40" w:rsidR="00822A98">
        <w:rPr>
          <w:rFonts w:ascii="Times New Roman" w:hAnsi="Times New Roman" w:cs="Times New Roman"/>
          <w:b/>
          <w:sz w:val="24"/>
          <w:szCs w:val="24"/>
        </w:rPr>
        <w:t>(</w:t>
      </w:r>
      <w:r w:rsidRPr="00375A40">
        <w:rPr>
          <w:rFonts w:ascii="Times New Roman" w:hAnsi="Times New Roman" w:cs="Times New Roman"/>
          <w:b/>
          <w:sz w:val="24"/>
          <w:szCs w:val="24"/>
        </w:rPr>
        <w:t>§ 9</w:t>
      </w:r>
      <w:r w:rsidRPr="00375A40" w:rsidR="00822A98">
        <w:rPr>
          <w:rFonts w:ascii="Times New Roman" w:hAnsi="Times New Roman" w:cs="Times New Roman"/>
          <w:b/>
          <w:sz w:val="24"/>
          <w:szCs w:val="24"/>
        </w:rPr>
        <w:t>)</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 9 sa vypúšťa. Pripomíname, že </w:t>
      </w:r>
      <w:r w:rsidR="003C2CB6">
        <w:rPr>
          <w:rFonts w:ascii="Times New Roman" w:hAnsi="Times New Roman" w:cs="Times New Roman"/>
          <w:sz w:val="24"/>
          <w:szCs w:val="24"/>
        </w:rPr>
        <w:t xml:space="preserve">problematika </w:t>
      </w:r>
      <w:r w:rsidRPr="00375A40">
        <w:rPr>
          <w:rFonts w:ascii="Times New Roman" w:hAnsi="Times New Roman" w:cs="Times New Roman"/>
          <w:sz w:val="24"/>
          <w:szCs w:val="24"/>
        </w:rPr>
        <w:t>odseku 2 bola presunutá do § 8 ods. 3, kam obsahovo patrí</w:t>
      </w:r>
      <w:r w:rsidR="003C2CB6">
        <w:rPr>
          <w:rFonts w:ascii="Times New Roman" w:hAnsi="Times New Roman" w:cs="Times New Roman"/>
          <w:sz w:val="24"/>
          <w:szCs w:val="24"/>
        </w:rPr>
        <w:t>,</w:t>
      </w:r>
      <w:r w:rsidRPr="00375A40">
        <w:rPr>
          <w:rFonts w:ascii="Times New Roman" w:hAnsi="Times New Roman" w:cs="Times New Roman"/>
          <w:sz w:val="24"/>
          <w:szCs w:val="24"/>
        </w:rPr>
        <w:t xml:space="preserve"> a </w:t>
      </w:r>
      <w:r w:rsidR="003C2CB6">
        <w:rPr>
          <w:rFonts w:ascii="Times New Roman" w:hAnsi="Times New Roman" w:cs="Times New Roman"/>
          <w:sz w:val="24"/>
          <w:szCs w:val="24"/>
        </w:rPr>
        <w:t>problematika</w:t>
      </w:r>
      <w:r w:rsidRPr="00375A40">
        <w:rPr>
          <w:rFonts w:ascii="Times New Roman" w:hAnsi="Times New Roman" w:cs="Times New Roman"/>
          <w:sz w:val="24"/>
          <w:szCs w:val="24"/>
        </w:rPr>
        <w:t xml:space="preserve"> odsekov 3 a 4 bola presunutá do nového § 7c upravujúceho používanie ochrannej známky vo všeobecnej rovine.</w:t>
      </w:r>
    </w:p>
    <w:p w:rsidR="001A422C" w:rsidRPr="00375A40" w:rsidP="001A422C">
      <w:pPr>
        <w:bidi w:val="0"/>
        <w:spacing w:after="0" w:line="240" w:lineRule="auto"/>
        <w:jc w:val="both"/>
        <w:rPr>
          <w:rFonts w:ascii="Times New Roman" w:hAnsi="Times New Roman" w:cs="Times New Roman"/>
          <w:b/>
          <w:sz w:val="24"/>
          <w:szCs w:val="24"/>
        </w:rPr>
      </w:pPr>
      <w:r w:rsidRPr="00375A40" w:rsidR="00822A98">
        <w:rPr>
          <w:rFonts w:ascii="Times New Roman" w:hAnsi="Times New Roman" w:cs="Times New Roman"/>
          <w:sz w:val="24"/>
          <w:szCs w:val="24"/>
        </w:rPr>
        <w:t>(</w:t>
      </w:r>
      <w:r w:rsidRPr="00375A40">
        <w:rPr>
          <w:rFonts w:ascii="Times New Roman" w:hAnsi="Times New Roman" w:cs="Times New Roman"/>
          <w:b/>
          <w:sz w:val="24"/>
          <w:szCs w:val="24"/>
        </w:rPr>
        <w:t>§ 10</w:t>
      </w:r>
      <w:r w:rsidRPr="00375A40" w:rsidR="00822A98">
        <w:rPr>
          <w:rFonts w:ascii="Times New Roman" w:hAnsi="Times New Roman" w:cs="Times New Roman"/>
          <w:b/>
          <w:sz w:val="24"/>
          <w:szCs w:val="24"/>
        </w:rPr>
        <w:t>)</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Vzhľadom na zavedenie špeciálneho ustanovenia týkajúceho sa preukazovania skutočného používania v konaní o vyhlásenie ochrannej známky za neplatnú (§ 37a) sa § 10 vypúšťa.</w:t>
      </w:r>
    </w:p>
    <w:p w:rsidR="001A422C" w:rsidRPr="00375A40" w:rsidP="001A422C">
      <w:pPr>
        <w:bidi w:val="0"/>
        <w:spacing w:after="0" w:line="240" w:lineRule="auto"/>
        <w:jc w:val="both"/>
        <w:rPr>
          <w:rFonts w:ascii="Times New Roman" w:hAnsi="Times New Roman" w:cs="Times New Roman"/>
          <w:b/>
          <w:sz w:val="24"/>
          <w:szCs w:val="24"/>
        </w:rPr>
      </w:pPr>
    </w:p>
    <w:p w:rsidR="001A422C" w:rsidRPr="00375A40" w:rsidP="001A422C">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w:t>
      </w:r>
      <w:r w:rsidRPr="00375A40" w:rsidR="00822A98">
        <w:rPr>
          <w:rFonts w:ascii="Times New Roman" w:hAnsi="Times New Roman" w:cs="Times New Roman"/>
          <w:b/>
          <w:sz w:val="24"/>
          <w:szCs w:val="24"/>
        </w:rPr>
        <w:t> bodu 21</w:t>
      </w:r>
      <w:r w:rsidRPr="00375A40">
        <w:rPr>
          <w:rFonts w:ascii="Times New Roman" w:hAnsi="Times New Roman" w:cs="Times New Roman"/>
          <w:b/>
          <w:sz w:val="24"/>
          <w:szCs w:val="24"/>
        </w:rPr>
        <w:t xml:space="preserve"> </w:t>
      </w:r>
    </w:p>
    <w:p w:rsidR="001A422C" w:rsidRPr="00375A40" w:rsidP="001A422C">
      <w:pPr>
        <w:bidi w:val="0"/>
        <w:spacing w:after="0" w:line="240" w:lineRule="auto"/>
        <w:jc w:val="both"/>
        <w:rPr>
          <w:rFonts w:ascii="Times New Roman" w:hAnsi="Times New Roman" w:cs="Times New Roman"/>
          <w:b/>
          <w:sz w:val="24"/>
          <w:szCs w:val="24"/>
        </w:rPr>
      </w:pPr>
      <w:r w:rsidRPr="00375A40" w:rsidR="00822A98">
        <w:rPr>
          <w:rFonts w:ascii="Times New Roman" w:hAnsi="Times New Roman" w:cs="Times New Roman"/>
          <w:b/>
          <w:sz w:val="24"/>
          <w:szCs w:val="24"/>
        </w:rPr>
        <w:t xml:space="preserve">(§ 14; </w:t>
      </w:r>
      <w:r w:rsidRPr="00375A40">
        <w:rPr>
          <w:rFonts w:ascii="Times New Roman" w:hAnsi="Times New Roman" w:cs="Times New Roman"/>
          <w:b/>
          <w:sz w:val="24"/>
          <w:szCs w:val="24"/>
        </w:rPr>
        <w:t>obmedzenie práv z ochrannej známky</w:t>
      </w:r>
      <w:r w:rsidRPr="00375A40" w:rsidR="00822A98">
        <w:rPr>
          <w:rFonts w:ascii="Times New Roman" w:hAnsi="Times New Roman" w:cs="Times New Roman"/>
          <w:b/>
          <w:sz w:val="24"/>
          <w:szCs w:val="24"/>
        </w:rPr>
        <w:t>)</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Zákon o ochranných známkach v § 14 ods. 1 obsahuje uzatvorený výpočet prípadov, kedy dochádza k obmedzeniu práv z ochrannej známky. Navrhované zmeny tohto  ustanovenia sú priamym dôsledkom transpozície smernice (EÚ) 2015/2436, pričom  zdôraz</w:t>
      </w:r>
      <w:r w:rsidR="003C2CB6">
        <w:rPr>
          <w:rFonts w:ascii="Times New Roman" w:hAnsi="Times New Roman" w:cs="Times New Roman"/>
          <w:sz w:val="24"/>
          <w:szCs w:val="24"/>
        </w:rPr>
        <w:t xml:space="preserve">ňujeme predovšetkým </w:t>
      </w:r>
      <w:r w:rsidRPr="00315124" w:rsidR="003C2CB6">
        <w:rPr>
          <w:rFonts w:ascii="Times New Roman" w:hAnsi="Times New Roman" w:cs="Times New Roman"/>
          <w:sz w:val="24"/>
          <w:szCs w:val="24"/>
        </w:rPr>
        <w:t>znenie písmena</w:t>
      </w:r>
      <w:r w:rsidRPr="00375A40">
        <w:rPr>
          <w:rFonts w:ascii="Times New Roman" w:hAnsi="Times New Roman" w:cs="Times New Roman"/>
          <w:sz w:val="24"/>
          <w:szCs w:val="24"/>
        </w:rPr>
        <w:t xml:space="preserve"> a), v zmysle ktorého účinky ochrannej známky sú obmedzené výlučne vo vzťahu k fyzickým osobám  a ich vlastnému menu a priezvisku.</w:t>
      </w:r>
    </w:p>
    <w:p w:rsidR="001A422C" w:rsidRPr="00375A40" w:rsidP="001A422C">
      <w:pPr>
        <w:bidi w:val="0"/>
        <w:spacing w:after="0" w:line="240" w:lineRule="auto"/>
        <w:jc w:val="both"/>
        <w:rPr>
          <w:rFonts w:ascii="Times New Roman" w:hAnsi="Times New Roman" w:cs="Times New Roman"/>
          <w:sz w:val="24"/>
          <w:szCs w:val="24"/>
        </w:rPr>
      </w:pPr>
      <w:r w:rsidR="003C2CB6">
        <w:rPr>
          <w:rFonts w:ascii="Times New Roman" w:hAnsi="Times New Roman" w:cs="Times New Roman"/>
          <w:sz w:val="24"/>
          <w:szCs w:val="24"/>
        </w:rPr>
        <w:t>Navrhované zmeny v </w:t>
      </w:r>
      <w:r w:rsidRPr="00315124" w:rsidR="003C2CB6">
        <w:rPr>
          <w:rFonts w:ascii="Times New Roman" w:hAnsi="Times New Roman" w:cs="Times New Roman"/>
          <w:sz w:val="24"/>
          <w:szCs w:val="24"/>
        </w:rPr>
        <w:t>písmenách</w:t>
      </w:r>
      <w:r w:rsidRPr="00375A40">
        <w:rPr>
          <w:rFonts w:ascii="Times New Roman" w:hAnsi="Times New Roman" w:cs="Times New Roman"/>
          <w:sz w:val="24"/>
          <w:szCs w:val="24"/>
        </w:rPr>
        <w:t xml:space="preserve"> b) a c) sú formulačného a upresňujúceho charakteru. </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Znenie odseku 2 je zosúladené s čl. 14 ods. 3 smernice (EÚ) 2015/2436.</w:t>
      </w:r>
    </w:p>
    <w:p w:rsidR="001A422C" w:rsidRPr="00375A40" w:rsidP="001A422C">
      <w:pPr>
        <w:bidi w:val="0"/>
        <w:spacing w:after="0" w:line="240" w:lineRule="auto"/>
        <w:jc w:val="both"/>
        <w:rPr>
          <w:rFonts w:ascii="Times New Roman" w:hAnsi="Times New Roman" w:cs="Times New Roman"/>
          <w:b/>
          <w:sz w:val="24"/>
          <w:szCs w:val="24"/>
        </w:rPr>
      </w:pPr>
    </w:p>
    <w:p w:rsidR="00822A98"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bodu 22</w:t>
      </w:r>
      <w:r w:rsidRPr="00375A40" w:rsidR="001A422C">
        <w:rPr>
          <w:rFonts w:ascii="Times New Roman" w:hAnsi="Times New Roman" w:cs="Times New Roman"/>
          <w:b/>
          <w:sz w:val="24"/>
          <w:szCs w:val="24"/>
        </w:rPr>
        <w:t xml:space="preserve"> </w:t>
      </w:r>
    </w:p>
    <w:p w:rsidR="001A422C" w:rsidRPr="00375A40" w:rsidP="001A422C">
      <w:pPr>
        <w:bidi w:val="0"/>
        <w:spacing w:after="0" w:line="240" w:lineRule="auto"/>
        <w:jc w:val="both"/>
        <w:rPr>
          <w:rFonts w:ascii="Times New Roman" w:hAnsi="Times New Roman" w:cs="Times New Roman"/>
          <w:b/>
          <w:sz w:val="24"/>
          <w:szCs w:val="24"/>
        </w:rPr>
      </w:pPr>
      <w:r w:rsidRPr="00375A40" w:rsidR="00822A98">
        <w:rPr>
          <w:rFonts w:ascii="Times New Roman" w:hAnsi="Times New Roman" w:cs="Times New Roman"/>
          <w:b/>
          <w:sz w:val="24"/>
          <w:szCs w:val="24"/>
        </w:rPr>
        <w:t>(</w:t>
      </w:r>
      <w:r w:rsidRPr="00375A40">
        <w:rPr>
          <w:rFonts w:ascii="Times New Roman" w:hAnsi="Times New Roman" w:cs="Times New Roman"/>
          <w:b/>
          <w:sz w:val="24"/>
          <w:szCs w:val="24"/>
        </w:rPr>
        <w:t>§ 14a</w:t>
      </w:r>
      <w:r w:rsidRPr="00375A40" w:rsidR="00822A98">
        <w:rPr>
          <w:rFonts w:ascii="Times New Roman" w:hAnsi="Times New Roman" w:cs="Times New Roman"/>
          <w:b/>
          <w:sz w:val="24"/>
          <w:szCs w:val="24"/>
        </w:rPr>
        <w:t>;</w:t>
      </w:r>
      <w:r w:rsidRPr="00375A40">
        <w:rPr>
          <w:rFonts w:ascii="Times New Roman" w:hAnsi="Times New Roman" w:cs="Times New Roman"/>
          <w:b/>
          <w:sz w:val="24"/>
          <w:szCs w:val="24"/>
        </w:rPr>
        <w:t xml:space="preserve"> nepoužívanie ako obrana v konaní o porušení práv z ochrannej známky</w:t>
      </w:r>
      <w:r w:rsidRPr="00375A40" w:rsidR="00822A98">
        <w:rPr>
          <w:rFonts w:ascii="Times New Roman" w:hAnsi="Times New Roman" w:cs="Times New Roman"/>
          <w:b/>
          <w:sz w:val="24"/>
          <w:szCs w:val="24"/>
        </w:rPr>
        <w:t>)</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rPr>
        <w:t>Ustanovenie je transpozíciou čl. 17 smernice (EÚ) 2015/2436 a </w:t>
      </w:r>
      <w:r w:rsidRPr="00375A40">
        <w:rPr>
          <w:rFonts w:ascii="Times New Roman" w:hAnsi="Times New Roman"/>
          <w:lang w:eastAsia="en-US"/>
        </w:rPr>
        <w:t>súvisí s jedným z ťažiskových princípov smernice (EÚ) 2015/2436, ktorým je princíp, že ochrana sa poskytuje iba tým ochranným známkam, ktoré sú skutočne používané (pozri preambulu smernice body 31 a 32). V súdnom konaní o porušovaní práv z ochrannej známky sa tento princíp konkrétne prejavuje v povinnosti žalobcu - majiteľa staršej ochrannej známky na žiadosť žalovaného preukázať (skutočné) používanie tejto ochrannej známky, na ktorej je žaloba založená.</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Relevantným časovým rámcom pre preukázanie používania je päť rokov predchádzajúcich dňu podania žaloby.</w:t>
      </w:r>
    </w:p>
    <w:p w:rsidR="001A422C" w:rsidRPr="00375A40" w:rsidP="001A422C">
      <w:pPr>
        <w:pStyle w:val="title-doc-last"/>
        <w:bidi w:val="0"/>
        <w:spacing w:before="0" w:beforeAutospacing="0" w:after="0" w:afterAutospacing="0"/>
        <w:jc w:val="both"/>
        <w:rPr>
          <w:rFonts w:ascii="Times New Roman" w:hAnsi="Times New Roman"/>
        </w:rPr>
      </w:pPr>
      <w:r w:rsidRPr="00375A40">
        <w:rPr>
          <w:rFonts w:ascii="Times New Roman" w:hAnsi="Times New Roman"/>
          <w:lang w:eastAsia="en-US"/>
        </w:rPr>
        <w:t xml:space="preserve">Používanie staršej ochrannej známky preukazuje jej majiteľ výlučne na žiadosť žalovaného. Následkom nepreukázania skutočného používania je, v súlade s princípom poskytovania ochrany výlučne tým ochranným známkam, ktoré sú používané, zánik práva žalobcu. </w:t>
      </w:r>
      <w:r w:rsidRPr="00375A40">
        <w:rPr>
          <w:rFonts w:ascii="Times New Roman" w:hAnsi="Times New Roman"/>
        </w:rPr>
        <w:t>Ide o  procesnú obra</w:t>
      </w:r>
      <w:r w:rsidR="00044D37">
        <w:rPr>
          <w:rFonts w:ascii="Times New Roman" w:hAnsi="Times New Roman"/>
        </w:rPr>
        <w:t>nu žalovanej strany sporu (§ 152</w:t>
      </w:r>
      <w:r w:rsidRPr="00375A40">
        <w:rPr>
          <w:rFonts w:ascii="Times New Roman" w:hAnsi="Times New Roman"/>
        </w:rPr>
        <w:t xml:space="preserve"> Civi</w:t>
      </w:r>
      <w:r w:rsidR="009831F3">
        <w:rPr>
          <w:rFonts w:ascii="Times New Roman" w:hAnsi="Times New Roman"/>
        </w:rPr>
        <w:t>lného sporového poriadku), ktorú</w:t>
      </w:r>
      <w:r w:rsidRPr="00375A40">
        <w:rPr>
          <w:rFonts w:ascii="Times New Roman" w:hAnsi="Times New Roman"/>
        </w:rPr>
        <w:t xml:space="preserve"> žalovaná strana sporu </w:t>
      </w:r>
      <w:r w:rsidR="00044D37">
        <w:rPr>
          <w:rFonts w:ascii="Times New Roman" w:hAnsi="Times New Roman"/>
        </w:rPr>
        <w:t>up</w:t>
      </w:r>
      <w:r w:rsidR="00612103">
        <w:rPr>
          <w:rFonts w:ascii="Times New Roman" w:hAnsi="Times New Roman"/>
        </w:rPr>
        <w:t xml:space="preserve">latňuje </w:t>
      </w:r>
      <w:r w:rsidRPr="00315124" w:rsidR="00612103">
        <w:rPr>
          <w:rFonts w:ascii="Times New Roman" w:hAnsi="Times New Roman"/>
        </w:rPr>
        <w:t>pri rešpektovaní princípov koncentrácie konania podľa</w:t>
      </w:r>
      <w:r w:rsidRPr="00315124">
        <w:rPr>
          <w:rFonts w:ascii="Times New Roman" w:hAnsi="Times New Roman"/>
        </w:rPr>
        <w:t xml:space="preserve"> § 153</w:t>
      </w:r>
      <w:r w:rsidRPr="00315124" w:rsidR="00044D37">
        <w:rPr>
          <w:rFonts w:ascii="Times New Roman" w:hAnsi="Times New Roman"/>
        </w:rPr>
        <w:t xml:space="preserve"> a 154</w:t>
      </w:r>
      <w:r w:rsidRPr="00315124">
        <w:rPr>
          <w:rFonts w:ascii="Times New Roman" w:hAnsi="Times New Roman"/>
        </w:rPr>
        <w:t xml:space="preserve"> Civilného sporového por</w:t>
      </w:r>
      <w:r w:rsidRPr="00375A40">
        <w:rPr>
          <w:rFonts w:ascii="Times New Roman" w:hAnsi="Times New Roman"/>
        </w:rPr>
        <w:t>iadku.</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rPr>
        <w:t>Je vhodné poznamenať, že nepreukázanie skutočného používania v súdnom konaní nemá žiadny dôsledok na existenciu ochrannej známky; výlučná kompetencia zrušiť ochrannú známku pre jej nepoužívanie prislúcha ÚPV SR v rámci konania o zrušení v zmysle § 34 ods. 1 písm. a).</w:t>
      </w:r>
    </w:p>
    <w:p w:rsidR="001A422C" w:rsidRPr="00375A40" w:rsidP="001A422C">
      <w:pPr>
        <w:bidi w:val="0"/>
        <w:spacing w:after="0" w:line="240" w:lineRule="auto"/>
        <w:jc w:val="both"/>
        <w:rPr>
          <w:rFonts w:ascii="Times New Roman" w:hAnsi="Times New Roman" w:cs="Times New Roman"/>
          <w:b/>
          <w:sz w:val="24"/>
          <w:szCs w:val="24"/>
        </w:rPr>
      </w:pPr>
      <w:r w:rsidRPr="00375A40" w:rsidR="00822A98">
        <w:rPr>
          <w:rFonts w:ascii="Times New Roman" w:hAnsi="Times New Roman" w:cs="Times New Roman"/>
          <w:b/>
          <w:sz w:val="24"/>
          <w:szCs w:val="24"/>
        </w:rPr>
        <w:t>(</w:t>
      </w:r>
      <w:r w:rsidRPr="00375A40">
        <w:rPr>
          <w:rFonts w:ascii="Times New Roman" w:hAnsi="Times New Roman" w:cs="Times New Roman"/>
          <w:b/>
          <w:sz w:val="24"/>
          <w:szCs w:val="24"/>
        </w:rPr>
        <w:t>§ 14b</w:t>
      </w:r>
      <w:r w:rsidRPr="00375A40" w:rsidR="00822A98">
        <w:rPr>
          <w:rFonts w:ascii="Times New Roman" w:hAnsi="Times New Roman" w:cs="Times New Roman"/>
          <w:b/>
          <w:sz w:val="24"/>
          <w:szCs w:val="24"/>
        </w:rPr>
        <w:t xml:space="preserve">; </w:t>
      </w:r>
      <w:r w:rsidRPr="00375A40">
        <w:rPr>
          <w:rFonts w:ascii="Times New Roman" w:hAnsi="Times New Roman" w:cs="Times New Roman"/>
          <w:b/>
          <w:sz w:val="24"/>
          <w:szCs w:val="24"/>
        </w:rPr>
        <w:t>obrana majiteľa neskoršej ochrannej známky v konaní o porušení práv z ochrannej známky</w:t>
      </w:r>
      <w:r w:rsidRPr="00375A40" w:rsidR="00822A98">
        <w:rPr>
          <w:rFonts w:ascii="Times New Roman" w:hAnsi="Times New Roman" w:cs="Times New Roman"/>
          <w:b/>
          <w:sz w:val="24"/>
          <w:szCs w:val="24"/>
        </w:rPr>
        <w:t>)</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Ustanovenie je transpozíciou čl. 18 smernice (EÚ) 2015/2436 a rieši v kontexte vymáhania práv z ochrannej známky </w:t>
      </w:r>
      <w:r w:rsidRPr="00375A40">
        <w:rPr>
          <w:rFonts w:ascii="Times New Roman" w:hAnsi="Times New Roman" w:cs="Times New Roman"/>
          <w:sz w:val="24"/>
          <w:szCs w:val="24"/>
          <w:u w:val="single"/>
        </w:rPr>
        <w:t>kolíziu dvoch zapísaných ochranných známok</w:t>
      </w:r>
      <w:r w:rsidRPr="00375A40">
        <w:rPr>
          <w:rFonts w:ascii="Times New Roman" w:hAnsi="Times New Roman" w:cs="Times New Roman"/>
          <w:sz w:val="24"/>
          <w:szCs w:val="24"/>
        </w:rPr>
        <w:t>, konkrétne kolíziu medzi  staršou ochrannou známkou a neskoršou ochrannou známkou, prostredníctvom ktorej údajne dochádza k porušovaniu práv zo staršej ochrannej známky.</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Vo všeobecnosti je majiteľ staršej ochrannej známky (tzn. ochrannej známky so skorším právom prednosti) oprávnený vymáhať práva zo svojej ochrannej známky aj voči / vo vzťahu k majiteľom mladších, tzn. neskôr zapísaných ochranných známok, ktoré majú účinky na území SR, ak dôjde k naplneniu relevantných skutkových podstát v zmysle zákona o ochranných známkach. Ak však nastanú okolnosti, ktoré návrh presne špecifikuje a uvádza ich uzatvorený výpočet, a majiteľ neskoršej ochrannej známky (tzn. žalovaná strana sporu)  ich v konaní o porušení práv z ochrannej známky namietne, právo majiteľa staršej ochrannej známky zaniká. Ide o prostriedky procesnej obrany žalov</w:t>
      </w:r>
      <w:r w:rsidR="00612103">
        <w:rPr>
          <w:rFonts w:ascii="Times New Roman" w:hAnsi="Times New Roman" w:cs="Times New Roman"/>
          <w:sz w:val="24"/>
          <w:szCs w:val="24"/>
        </w:rPr>
        <w:t>anej strany sporu (§ 149 a 154</w:t>
      </w:r>
      <w:r w:rsidRPr="00375A40">
        <w:rPr>
          <w:rFonts w:ascii="Times New Roman" w:hAnsi="Times New Roman" w:cs="Times New Roman"/>
          <w:sz w:val="24"/>
          <w:szCs w:val="24"/>
        </w:rPr>
        <w:t xml:space="preserve"> Civilného sporového poriadku), ktoré žalovaná strana sporu uplatňuje </w:t>
      </w:r>
      <w:r w:rsidRPr="00315124" w:rsidR="00612103">
        <w:rPr>
          <w:rFonts w:ascii="Times New Roman" w:hAnsi="Times New Roman" w:cs="Times New Roman"/>
          <w:sz w:val="24"/>
          <w:szCs w:val="24"/>
        </w:rPr>
        <w:t>pri rešpektovaní princípov koncentrácie konania podľa § 153 a 154</w:t>
      </w:r>
      <w:r w:rsidRPr="00315124">
        <w:rPr>
          <w:rFonts w:ascii="Times New Roman" w:hAnsi="Times New Roman" w:cs="Times New Roman"/>
          <w:sz w:val="24"/>
          <w:szCs w:val="24"/>
        </w:rPr>
        <w:t xml:space="preserve"> Civilného sporového po</w:t>
      </w:r>
      <w:r w:rsidRPr="00375A40">
        <w:rPr>
          <w:rFonts w:ascii="Times New Roman" w:hAnsi="Times New Roman" w:cs="Times New Roman"/>
          <w:sz w:val="24"/>
          <w:szCs w:val="24"/>
        </w:rPr>
        <w:t>riadku.</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Konkrétne ide o situácie, keď staršia ochranná známka ku dňu priority neskoršej ochrannej známky nedisponovala</w:t>
      </w:r>
    </w:p>
    <w:p w:rsidR="001A422C" w:rsidRPr="00375A40" w:rsidP="001A422C">
      <w:pPr>
        <w:pStyle w:val="ListParagraph"/>
        <w:numPr>
          <w:numId w:val="3"/>
        </w:num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rozlišovacou spôsobilosťou, </w:t>
      </w:r>
    </w:p>
    <w:p w:rsidR="001A422C" w:rsidRPr="00375A40" w:rsidP="001A422C">
      <w:pPr>
        <w:pStyle w:val="ListParagraph"/>
        <w:numPr>
          <w:numId w:val="3"/>
        </w:num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zvýšenou rozlišovacou spôsobilosťou v konkrétnom prípade nevyhnutnou pre konštatovanie pravdepodobnosti zámeny </w:t>
      </w:r>
    </w:p>
    <w:p w:rsidR="001A422C" w:rsidRPr="00375A40" w:rsidP="001A422C">
      <w:pPr>
        <w:pStyle w:val="ListParagraph"/>
        <w:numPr>
          <w:numId w:val="3"/>
        </w:num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alebo dobrým menom v konkrétnom prípade uplatňovania práv podľa § 8 ods. 2 písm. c) zákona o ochranných známkach.</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Ďalej ide o situácie, keď majiteľ staršej ochrannej známky strpel používanie neskoršej ochrannej známky, takže v prípadnom konaní o návrhu na vyhlásenie ochrannej známky za neplatnú by neskoršia ochranná známka nebola v súlade s ustanovením § 35a ods. 1 zákona o ochranných známkach vyhlásená za neplatnú, resp. o</w:t>
      </w:r>
      <w:r w:rsidRPr="00375A40" w:rsidR="00E97943">
        <w:rPr>
          <w:rFonts w:ascii="Times New Roman" w:hAnsi="Times New Roman" w:cs="Times New Roman"/>
          <w:sz w:val="24"/>
          <w:szCs w:val="24"/>
        </w:rPr>
        <w:t> </w:t>
      </w:r>
      <w:r w:rsidRPr="00375A40">
        <w:rPr>
          <w:rFonts w:ascii="Times New Roman" w:hAnsi="Times New Roman" w:cs="Times New Roman"/>
          <w:sz w:val="24"/>
          <w:szCs w:val="24"/>
        </w:rPr>
        <w:t>situáciu</w:t>
      </w:r>
      <w:r w:rsidRPr="00375A40" w:rsidR="00E97943">
        <w:rPr>
          <w:rFonts w:ascii="Times New Roman" w:hAnsi="Times New Roman" w:cs="Times New Roman"/>
          <w:sz w:val="24"/>
          <w:szCs w:val="24"/>
        </w:rPr>
        <w:t>,</w:t>
      </w:r>
      <w:r w:rsidRPr="00375A40">
        <w:rPr>
          <w:rFonts w:ascii="Times New Roman" w:hAnsi="Times New Roman" w:cs="Times New Roman"/>
          <w:sz w:val="24"/>
          <w:szCs w:val="24"/>
        </w:rPr>
        <w:t xml:space="preserve"> keď by neskoršia ochranná známka nebola vyhlásená za neplatnú na základe nepreukázania jej skutočného používania v súlade s ustanovením </w:t>
      </w:r>
      <w:r w:rsidRPr="00375A40" w:rsidR="00E97943">
        <w:rPr>
          <w:rFonts w:ascii="Times New Roman" w:hAnsi="Times New Roman" w:cs="Times New Roman"/>
          <w:sz w:val="24"/>
          <w:szCs w:val="24"/>
        </w:rPr>
        <w:t xml:space="preserve">§ </w:t>
      </w:r>
      <w:r w:rsidRPr="00375A40">
        <w:rPr>
          <w:rFonts w:ascii="Times New Roman" w:hAnsi="Times New Roman" w:cs="Times New Roman"/>
          <w:sz w:val="24"/>
          <w:szCs w:val="24"/>
        </w:rPr>
        <w:t>37a ods. 4 zákona o ochranných známkach.</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Navrhovaný odsek 2  predstavuje špecifickú úpravu procesnej obrany majiteľa neskoršej ochrannej známky EÚ (v pozícii žalovanej strany sporu).</w:t>
      </w:r>
    </w:p>
    <w:p w:rsidR="001A422C" w:rsidRPr="00375A40" w:rsidP="001A422C">
      <w:pPr>
        <w:bidi w:val="0"/>
        <w:spacing w:after="0" w:line="240" w:lineRule="auto"/>
        <w:jc w:val="both"/>
        <w:rPr>
          <w:rFonts w:ascii="Times New Roman" w:hAnsi="Times New Roman" w:cs="Times New Roman"/>
          <w:sz w:val="24"/>
          <w:szCs w:val="24"/>
        </w:rPr>
      </w:pPr>
    </w:p>
    <w:p w:rsidR="00822A98"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bod</w:t>
      </w:r>
      <w:r w:rsidRPr="00375A40" w:rsidR="00F45573">
        <w:rPr>
          <w:rFonts w:ascii="Times New Roman" w:hAnsi="Times New Roman" w:cs="Times New Roman"/>
          <w:b/>
          <w:sz w:val="24"/>
          <w:szCs w:val="24"/>
        </w:rPr>
        <w:t>om</w:t>
      </w:r>
      <w:r w:rsidRPr="00375A40">
        <w:rPr>
          <w:rFonts w:ascii="Times New Roman" w:hAnsi="Times New Roman" w:cs="Times New Roman"/>
          <w:b/>
          <w:sz w:val="24"/>
          <w:szCs w:val="24"/>
        </w:rPr>
        <w:t xml:space="preserve"> 23</w:t>
      </w:r>
      <w:r w:rsidRPr="00375A40" w:rsidR="001A422C">
        <w:rPr>
          <w:rFonts w:ascii="Times New Roman" w:hAnsi="Times New Roman" w:cs="Times New Roman"/>
          <w:b/>
          <w:sz w:val="24"/>
          <w:szCs w:val="24"/>
        </w:rPr>
        <w:t xml:space="preserve"> </w:t>
      </w:r>
      <w:r w:rsidRPr="00375A40" w:rsidR="008576AB">
        <w:rPr>
          <w:rFonts w:ascii="Times New Roman" w:hAnsi="Times New Roman" w:cs="Times New Roman"/>
          <w:b/>
          <w:sz w:val="24"/>
          <w:szCs w:val="24"/>
        </w:rPr>
        <w:t>a 24</w:t>
      </w:r>
    </w:p>
    <w:p w:rsidR="001A422C" w:rsidRPr="00375A40" w:rsidP="001A422C">
      <w:pPr>
        <w:bidi w:val="0"/>
        <w:spacing w:after="0" w:line="240" w:lineRule="auto"/>
        <w:jc w:val="both"/>
        <w:rPr>
          <w:rFonts w:ascii="Times New Roman" w:hAnsi="Times New Roman" w:cs="Times New Roman"/>
          <w:b/>
          <w:sz w:val="24"/>
          <w:szCs w:val="24"/>
        </w:rPr>
      </w:pPr>
      <w:r w:rsidRPr="00375A40" w:rsidR="00822A98">
        <w:rPr>
          <w:rFonts w:ascii="Times New Roman" w:hAnsi="Times New Roman" w:cs="Times New Roman"/>
          <w:b/>
          <w:sz w:val="24"/>
          <w:szCs w:val="24"/>
        </w:rPr>
        <w:t>(</w:t>
      </w:r>
      <w:r w:rsidRPr="00375A40">
        <w:rPr>
          <w:rFonts w:ascii="Times New Roman" w:hAnsi="Times New Roman" w:cs="Times New Roman"/>
          <w:b/>
          <w:sz w:val="24"/>
          <w:szCs w:val="24"/>
        </w:rPr>
        <w:t>§ 15</w:t>
      </w:r>
      <w:r w:rsidRPr="00375A40" w:rsidR="00822A98">
        <w:rPr>
          <w:rFonts w:ascii="Times New Roman" w:hAnsi="Times New Roman" w:cs="Times New Roman"/>
          <w:b/>
          <w:sz w:val="24"/>
          <w:szCs w:val="24"/>
        </w:rPr>
        <w:t xml:space="preserve">; </w:t>
      </w:r>
      <w:r w:rsidRPr="00375A40">
        <w:rPr>
          <w:rFonts w:ascii="Times New Roman" w:hAnsi="Times New Roman" w:cs="Times New Roman"/>
          <w:b/>
          <w:sz w:val="24"/>
          <w:szCs w:val="24"/>
        </w:rPr>
        <w:t>vyčerpanie práv</w:t>
      </w:r>
      <w:r w:rsidRPr="00375A40" w:rsidR="00822A98">
        <w:rPr>
          <w:rFonts w:ascii="Times New Roman" w:hAnsi="Times New Roman" w:cs="Times New Roman"/>
          <w:b/>
          <w:sz w:val="24"/>
          <w:szCs w:val="24"/>
        </w:rPr>
        <w:t>)</w:t>
      </w:r>
    </w:p>
    <w:p w:rsidR="008576AB"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V odseku 1 dochádza k terminologickému spresneniu, a to aj vzhľadom na iné ustanovenia zákona (§ 51 ods. 3 a 4)</w:t>
      </w:r>
      <w:r w:rsidRPr="00375A40" w:rsidR="00F45573">
        <w:rPr>
          <w:rFonts w:ascii="Times New Roman" w:hAnsi="Times New Roman" w:cs="Times New Roman"/>
          <w:sz w:val="24"/>
          <w:szCs w:val="24"/>
        </w:rPr>
        <w:t>.</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Základom navrhovanej úpravy</w:t>
      </w:r>
      <w:r w:rsidRPr="00375A40" w:rsidR="008576AB">
        <w:rPr>
          <w:rFonts w:ascii="Times New Roman" w:hAnsi="Times New Roman" w:cs="Times New Roman"/>
          <w:sz w:val="24"/>
          <w:szCs w:val="24"/>
        </w:rPr>
        <w:t xml:space="preserve"> v odseku 2</w:t>
      </w:r>
      <w:r w:rsidRPr="00375A40">
        <w:rPr>
          <w:rFonts w:ascii="Times New Roman" w:hAnsi="Times New Roman" w:cs="Times New Roman"/>
          <w:sz w:val="24"/>
          <w:szCs w:val="24"/>
        </w:rPr>
        <w:t xml:space="preserve"> je znenie čl. 15 smernice (EÚ) 2015/2436.</w:t>
      </w:r>
    </w:p>
    <w:p w:rsidR="001A422C" w:rsidRPr="00375A40" w:rsidP="001A422C">
      <w:pPr>
        <w:bidi w:val="0"/>
        <w:spacing w:after="0" w:line="240" w:lineRule="auto"/>
        <w:jc w:val="both"/>
        <w:rPr>
          <w:rFonts w:ascii="Times New Roman" w:hAnsi="Times New Roman" w:cs="Times New Roman"/>
          <w:sz w:val="24"/>
          <w:szCs w:val="24"/>
        </w:rPr>
      </w:pPr>
    </w:p>
    <w:p w:rsidR="00DC734B"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bodu 2</w:t>
      </w:r>
      <w:r w:rsidRPr="00375A40" w:rsidR="008576AB">
        <w:rPr>
          <w:rFonts w:ascii="Times New Roman" w:hAnsi="Times New Roman" w:cs="Times New Roman"/>
          <w:b/>
          <w:sz w:val="24"/>
          <w:szCs w:val="24"/>
        </w:rPr>
        <w:t>5</w:t>
      </w:r>
      <w:r w:rsidRPr="00375A40" w:rsidR="001A422C">
        <w:rPr>
          <w:rFonts w:ascii="Times New Roman" w:hAnsi="Times New Roman" w:cs="Times New Roman"/>
          <w:b/>
          <w:sz w:val="24"/>
          <w:szCs w:val="24"/>
        </w:rPr>
        <w:t xml:space="preserve"> </w:t>
      </w:r>
    </w:p>
    <w:p w:rsidR="001A422C" w:rsidRPr="00375A40" w:rsidP="001A422C">
      <w:pPr>
        <w:bidi w:val="0"/>
        <w:spacing w:after="0" w:line="240" w:lineRule="auto"/>
        <w:jc w:val="both"/>
        <w:rPr>
          <w:rFonts w:ascii="Times New Roman" w:hAnsi="Times New Roman" w:cs="Times New Roman"/>
          <w:b/>
          <w:sz w:val="24"/>
          <w:szCs w:val="24"/>
        </w:rPr>
      </w:pPr>
      <w:r w:rsidRPr="00375A40" w:rsidR="00DC734B">
        <w:rPr>
          <w:rFonts w:ascii="Times New Roman" w:hAnsi="Times New Roman" w:cs="Times New Roman"/>
          <w:b/>
          <w:sz w:val="24"/>
          <w:szCs w:val="24"/>
        </w:rPr>
        <w:t>(</w:t>
      </w:r>
      <w:r w:rsidRPr="00375A40">
        <w:rPr>
          <w:rFonts w:ascii="Times New Roman" w:hAnsi="Times New Roman" w:cs="Times New Roman"/>
          <w:b/>
          <w:sz w:val="24"/>
          <w:szCs w:val="24"/>
        </w:rPr>
        <w:t>§ 16</w:t>
      </w:r>
      <w:r w:rsidRPr="00375A40" w:rsidR="00DC734B">
        <w:rPr>
          <w:rFonts w:ascii="Times New Roman" w:hAnsi="Times New Roman" w:cs="Times New Roman"/>
          <w:b/>
          <w:sz w:val="24"/>
          <w:szCs w:val="24"/>
        </w:rPr>
        <w:t xml:space="preserve">; </w:t>
      </w:r>
      <w:r w:rsidRPr="00375A40">
        <w:rPr>
          <w:rFonts w:ascii="Times New Roman" w:hAnsi="Times New Roman" w:cs="Times New Roman"/>
          <w:b/>
          <w:sz w:val="24"/>
          <w:szCs w:val="24"/>
        </w:rPr>
        <w:t>strpenie</w:t>
      </w:r>
      <w:r w:rsidRPr="00375A40" w:rsidR="00DC734B">
        <w:rPr>
          <w:rFonts w:ascii="Times New Roman" w:hAnsi="Times New Roman" w:cs="Times New Roman"/>
          <w:b/>
          <w:sz w:val="24"/>
          <w:szCs w:val="24"/>
        </w:rPr>
        <w:t>)</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Navrhovaná úprava , teda  vypustenie § 16  je priamym dôsledkom  navrhovaného § 14b ods. 1 písm. b) v spojení s navrhovaným § 35a ods. 1.</w:t>
      </w:r>
    </w:p>
    <w:p w:rsidR="00DC734B" w:rsidRPr="00375A40" w:rsidP="001A422C">
      <w:pPr>
        <w:bidi w:val="0"/>
        <w:spacing w:after="0" w:line="240" w:lineRule="auto"/>
        <w:jc w:val="both"/>
        <w:rPr>
          <w:rFonts w:ascii="Times New Roman" w:hAnsi="Times New Roman" w:cs="Times New Roman"/>
          <w:sz w:val="24"/>
          <w:szCs w:val="24"/>
        </w:rPr>
      </w:pPr>
    </w:p>
    <w:p w:rsidR="008576AB" w:rsidRPr="00375A40" w:rsidP="001A422C">
      <w:pPr>
        <w:bidi w:val="0"/>
        <w:spacing w:after="0" w:line="240" w:lineRule="auto"/>
        <w:jc w:val="both"/>
        <w:rPr>
          <w:rFonts w:ascii="Times New Roman" w:hAnsi="Times New Roman" w:cs="Times New Roman"/>
          <w:b/>
          <w:sz w:val="24"/>
          <w:szCs w:val="24"/>
        </w:rPr>
      </w:pPr>
      <w:r w:rsidRPr="00375A40" w:rsidR="0095509F">
        <w:rPr>
          <w:rFonts w:ascii="Times New Roman" w:hAnsi="Times New Roman" w:cs="Times New Roman"/>
          <w:b/>
          <w:sz w:val="24"/>
          <w:szCs w:val="24"/>
        </w:rPr>
        <w:t>K bod</w:t>
      </w:r>
      <w:r w:rsidRPr="00375A40" w:rsidR="00F45573">
        <w:rPr>
          <w:rFonts w:ascii="Times New Roman" w:hAnsi="Times New Roman" w:cs="Times New Roman"/>
          <w:b/>
          <w:sz w:val="24"/>
          <w:szCs w:val="24"/>
        </w:rPr>
        <w:t>om</w:t>
      </w:r>
      <w:r w:rsidRPr="00375A40" w:rsidR="0095509F">
        <w:rPr>
          <w:rFonts w:ascii="Times New Roman" w:hAnsi="Times New Roman" w:cs="Times New Roman"/>
          <w:b/>
          <w:sz w:val="24"/>
          <w:szCs w:val="24"/>
        </w:rPr>
        <w:t xml:space="preserve"> 26 a 27</w:t>
      </w:r>
    </w:p>
    <w:p w:rsidR="00E23D9A" w:rsidRPr="00375A40" w:rsidP="008576AB">
      <w:pPr>
        <w:bidi w:val="0"/>
        <w:spacing w:after="0" w:line="240" w:lineRule="auto"/>
        <w:jc w:val="both"/>
        <w:rPr>
          <w:rFonts w:ascii="Times New Roman" w:hAnsi="Times New Roman" w:cs="Times New Roman"/>
          <w:b/>
          <w:sz w:val="24"/>
          <w:szCs w:val="24"/>
        </w:rPr>
      </w:pPr>
      <w:r w:rsidRPr="00375A40" w:rsidR="0095509F">
        <w:rPr>
          <w:rFonts w:ascii="Times New Roman" w:hAnsi="Times New Roman" w:cs="Times New Roman"/>
          <w:b/>
          <w:sz w:val="24"/>
          <w:szCs w:val="24"/>
        </w:rPr>
        <w:t>(§ 17 ods. 2 a § 18 ods. 2)</w:t>
      </w:r>
    </w:p>
    <w:p w:rsidR="008576AB" w:rsidRPr="00375A40" w:rsidP="008576AB">
      <w:pPr>
        <w:bidi w:val="0"/>
        <w:spacing w:after="0" w:line="240" w:lineRule="auto"/>
        <w:jc w:val="both"/>
        <w:rPr>
          <w:rFonts w:ascii="Times New Roman" w:hAnsi="Times New Roman" w:cs="Times New Roman"/>
          <w:sz w:val="24"/>
          <w:szCs w:val="24"/>
        </w:rPr>
      </w:pPr>
      <w:r w:rsidRPr="00375A40" w:rsidR="0095509F">
        <w:rPr>
          <w:rFonts w:ascii="Times New Roman" w:hAnsi="Times New Roman" w:cs="Times New Roman"/>
          <w:sz w:val="24"/>
          <w:szCs w:val="24"/>
        </w:rPr>
        <w:t>Ustanovenia o prevode resp. prechode ochrannej známky sa dopĺňajú o ustanovenie, na základe ktoré</w:t>
      </w:r>
      <w:r w:rsidR="003C2CB6">
        <w:rPr>
          <w:rFonts w:ascii="Times New Roman" w:hAnsi="Times New Roman" w:cs="Times New Roman"/>
          <w:sz w:val="24"/>
          <w:szCs w:val="24"/>
        </w:rPr>
        <w:t>ho úrad vecne rozhodne vtedy</w:t>
      </w:r>
      <w:r w:rsidRPr="00375A40" w:rsidR="0095509F">
        <w:rPr>
          <w:rFonts w:ascii="Times New Roman" w:hAnsi="Times New Roman" w:cs="Times New Roman"/>
          <w:sz w:val="24"/>
          <w:szCs w:val="24"/>
        </w:rPr>
        <w:t>, ak doklady predložené spolu so žiadosťami prevod alebo prechod ochrannej známky nepreukazujú.</w:t>
      </w:r>
      <w:r w:rsidRPr="00375A40">
        <w:rPr>
          <w:rFonts w:ascii="Times New Roman" w:hAnsi="Times New Roman" w:cs="Times New Roman"/>
          <w:sz w:val="24"/>
          <w:szCs w:val="24"/>
        </w:rPr>
        <w:t xml:space="preserve"> </w:t>
      </w:r>
    </w:p>
    <w:p w:rsidR="008576AB" w:rsidRPr="00375A40" w:rsidP="001A422C">
      <w:pPr>
        <w:bidi w:val="0"/>
        <w:spacing w:after="0" w:line="240" w:lineRule="auto"/>
        <w:jc w:val="both"/>
        <w:rPr>
          <w:rFonts w:ascii="Times New Roman" w:hAnsi="Times New Roman" w:cs="Times New Roman"/>
          <w:sz w:val="24"/>
          <w:szCs w:val="24"/>
        </w:rPr>
      </w:pPr>
    </w:p>
    <w:p w:rsidR="008576AB" w:rsidRPr="00375A40" w:rsidP="001A422C">
      <w:pPr>
        <w:bidi w:val="0"/>
        <w:spacing w:after="0" w:line="240" w:lineRule="auto"/>
        <w:jc w:val="both"/>
        <w:rPr>
          <w:rFonts w:ascii="Times New Roman" w:hAnsi="Times New Roman" w:cs="Times New Roman"/>
          <w:sz w:val="24"/>
          <w:szCs w:val="24"/>
        </w:rPr>
      </w:pPr>
    </w:p>
    <w:p w:rsidR="00DC734B" w:rsidRPr="00375A40" w:rsidP="001A422C">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bodu 2</w:t>
      </w:r>
      <w:r w:rsidRPr="00375A40" w:rsidR="008576AB">
        <w:rPr>
          <w:rFonts w:ascii="Times New Roman" w:hAnsi="Times New Roman" w:cs="Times New Roman"/>
          <w:b/>
          <w:sz w:val="24"/>
          <w:szCs w:val="24"/>
        </w:rPr>
        <w:t>8</w:t>
      </w:r>
    </w:p>
    <w:p w:rsidR="00DC734B" w:rsidRPr="00375A40" w:rsidP="001A422C">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19; nehodný agent)</w:t>
      </w:r>
    </w:p>
    <w:p w:rsidR="0001371D" w:rsidP="0001371D">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Navrhuje sa úprava ustanovenia týkajúceho neoprávneného používania známky tzv. nehodným agentom, a to s cieľom dosiahnuť zhodu s článkom 13 ods. 1 písm. b) smernice (EÚ) 2015/2436. </w:t>
      </w:r>
      <w:r w:rsidRPr="00375A40">
        <w:rPr>
          <w:rFonts w:ascii="Times New Roman" w:hAnsi="Times New Roman" w:cs="Times New Roman"/>
          <w:color w:val="000000"/>
          <w:sz w:val="24"/>
          <w:szCs w:val="24"/>
        </w:rPr>
        <w:t>Pripomíname, že  problematika tzv. nehodného agenta je v zákone o ochranných známkach riešená na viacerých miestach [</w:t>
      </w:r>
      <w:r w:rsidRPr="00375A40">
        <w:rPr>
          <w:rFonts w:ascii="Times New Roman" w:hAnsi="Times New Roman" w:cs="Times New Roman"/>
          <w:sz w:val="24"/>
          <w:szCs w:val="24"/>
        </w:rPr>
        <w:t>§ 7 písm. e), § 8 ods. 7, resp. § 19 zákona doterajšieho znenia].</w:t>
      </w:r>
    </w:p>
    <w:p w:rsidR="00E77C11" w:rsidRPr="00375A40" w:rsidP="00E77C11">
      <w:pPr>
        <w:pStyle w:val="title-doc-last"/>
        <w:bidi w:val="0"/>
        <w:spacing w:before="0" w:beforeAutospacing="0" w:after="0" w:afterAutospacing="0"/>
        <w:jc w:val="both"/>
        <w:rPr>
          <w:rFonts w:ascii="Times New Roman" w:hAnsi="Times New Roman"/>
          <w:lang w:eastAsia="en-US"/>
        </w:rPr>
      </w:pPr>
      <w:r w:rsidRPr="00315124">
        <w:rPr>
          <w:rFonts w:ascii="Times New Roman" w:hAnsi="Times New Roman"/>
          <w:lang w:eastAsia="en-US"/>
        </w:rPr>
        <w:t xml:space="preserve">Je však možné konštatovať, že podstata konania nehodného agenta, tak ako je v doterajšom znení, zostáva zachovaná. Návrh preberá aj možnosť ospravedlnenia konania nehodného agenta na základe oprávneného dôvodu; v zásade je možné za oprávnený dôvod považovať napr. skutočnosť že majiteľ ochrannej známky zapríčinil, že sa jeho zástupca domnieval, že sa ochrannej známky vzdal alebo že nemá záujem o získanie ochrany v dotknutej krajine (pozri G.H.C. Bodenhausen, Guide to the application of the Paris Convention for the Protection of Industrial Property, str.126; dostupné aj na </w:t>
      </w:r>
      <w:hyperlink r:id="rId5" w:history="1">
        <w:r w:rsidRPr="00315124">
          <w:rPr>
            <w:rStyle w:val="Hyperlink"/>
            <w:rFonts w:ascii="Times New Roman" w:hAnsi="Times New Roman"/>
            <w:lang w:eastAsia="en-US"/>
          </w:rPr>
          <w:t>http://www.wipo.int/publications/en/details.jsp?id=239&amp;plang=JA</w:t>
        </w:r>
      </w:hyperlink>
      <w:r w:rsidRPr="00315124">
        <w:rPr>
          <w:rFonts w:ascii="Times New Roman" w:hAnsi="Times New Roman"/>
          <w:lang w:eastAsia="en-US"/>
        </w:rPr>
        <w:t xml:space="preserve"> .</w:t>
      </w:r>
    </w:p>
    <w:p w:rsidR="00E77C11" w:rsidRPr="00375A40" w:rsidP="0001371D">
      <w:pPr>
        <w:bidi w:val="0"/>
        <w:spacing w:after="0" w:line="240" w:lineRule="auto"/>
        <w:jc w:val="both"/>
        <w:rPr>
          <w:rFonts w:ascii="Times New Roman" w:hAnsi="Times New Roman" w:cs="Times New Roman"/>
          <w:sz w:val="24"/>
          <w:szCs w:val="24"/>
        </w:rPr>
      </w:pPr>
    </w:p>
    <w:p w:rsidR="00DC734B" w:rsidP="001A422C">
      <w:pPr>
        <w:bidi w:val="0"/>
        <w:spacing w:after="0" w:line="240" w:lineRule="auto"/>
        <w:jc w:val="both"/>
        <w:rPr>
          <w:rFonts w:ascii="Times New Roman" w:hAnsi="Times New Roman" w:cs="Times New Roman"/>
          <w:b/>
          <w:sz w:val="24"/>
          <w:szCs w:val="24"/>
          <w:highlight w:val="yellow"/>
        </w:rPr>
      </w:pPr>
    </w:p>
    <w:p w:rsidR="00E0533D" w:rsidP="001A422C">
      <w:pPr>
        <w:bidi w:val="0"/>
        <w:spacing w:after="0" w:line="240" w:lineRule="auto"/>
        <w:jc w:val="both"/>
        <w:rPr>
          <w:rFonts w:ascii="Times New Roman" w:hAnsi="Times New Roman" w:cs="Times New Roman"/>
          <w:b/>
          <w:sz w:val="24"/>
          <w:szCs w:val="24"/>
          <w:highlight w:val="yellow"/>
        </w:rPr>
      </w:pPr>
    </w:p>
    <w:p w:rsidR="00E0533D" w:rsidRPr="00375A40" w:rsidP="001A422C">
      <w:pPr>
        <w:bidi w:val="0"/>
        <w:spacing w:after="0" w:line="240" w:lineRule="auto"/>
        <w:jc w:val="both"/>
        <w:rPr>
          <w:rFonts w:ascii="Times New Roman" w:hAnsi="Times New Roman" w:cs="Times New Roman"/>
          <w:b/>
          <w:sz w:val="24"/>
          <w:szCs w:val="24"/>
          <w:highlight w:val="yellow"/>
        </w:rPr>
      </w:pPr>
    </w:p>
    <w:p w:rsidR="00DC734B" w:rsidRPr="00375A40" w:rsidP="001A422C">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bodom 2</w:t>
      </w:r>
      <w:r w:rsidRPr="00375A40" w:rsidR="008576AB">
        <w:rPr>
          <w:rFonts w:ascii="Times New Roman" w:hAnsi="Times New Roman" w:cs="Times New Roman"/>
          <w:b/>
          <w:sz w:val="24"/>
          <w:szCs w:val="24"/>
        </w:rPr>
        <w:t>9</w:t>
      </w:r>
      <w:r w:rsidRPr="00375A40">
        <w:rPr>
          <w:rFonts w:ascii="Times New Roman" w:hAnsi="Times New Roman" w:cs="Times New Roman"/>
          <w:b/>
          <w:sz w:val="24"/>
          <w:szCs w:val="24"/>
        </w:rPr>
        <w:t xml:space="preserve">  a </w:t>
      </w:r>
      <w:r w:rsidRPr="00375A40" w:rsidR="008576AB">
        <w:rPr>
          <w:rFonts w:ascii="Times New Roman" w:hAnsi="Times New Roman" w:cs="Times New Roman"/>
          <w:b/>
          <w:sz w:val="24"/>
          <w:szCs w:val="24"/>
        </w:rPr>
        <w:t>31</w:t>
      </w:r>
    </w:p>
    <w:p w:rsidR="00DC734B" w:rsidRPr="00375A40" w:rsidP="001A422C">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20; licencia)</w:t>
      </w:r>
    </w:p>
    <w:p w:rsidR="001A422C" w:rsidRPr="00375A40" w:rsidP="001A422C">
      <w:pPr>
        <w:bidi w:val="0"/>
        <w:spacing w:after="0" w:line="240" w:lineRule="auto"/>
        <w:jc w:val="both"/>
        <w:rPr>
          <w:rFonts w:ascii="Times New Roman" w:hAnsi="Times New Roman" w:cs="Times New Roman"/>
          <w:sz w:val="24"/>
          <w:szCs w:val="24"/>
        </w:rPr>
      </w:pPr>
      <w:r w:rsidRPr="00375A40" w:rsidR="003E1089">
        <w:rPr>
          <w:rFonts w:ascii="Times New Roman" w:hAnsi="Times New Roman" w:cs="Times New Roman"/>
          <w:sz w:val="24"/>
          <w:szCs w:val="24"/>
        </w:rPr>
        <w:t>Navrhujú sa zmena gramatického charakteru a zmena vnútorného odkazu v nadväznosti na nové ustanovenie § 7c a vypustenie § 9.</w:t>
      </w:r>
    </w:p>
    <w:p w:rsidR="003E1089" w:rsidRPr="00375A40" w:rsidP="001A422C">
      <w:pPr>
        <w:bidi w:val="0"/>
        <w:spacing w:after="0" w:line="240" w:lineRule="auto"/>
        <w:jc w:val="both"/>
        <w:rPr>
          <w:rFonts w:ascii="Times New Roman" w:hAnsi="Times New Roman" w:cs="Times New Roman"/>
          <w:sz w:val="24"/>
          <w:szCs w:val="24"/>
        </w:rPr>
      </w:pPr>
    </w:p>
    <w:p w:rsidR="008576AB" w:rsidRPr="00375A40" w:rsidP="001A422C">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bodu 30</w:t>
      </w:r>
    </w:p>
    <w:p w:rsidR="00E23D9A" w:rsidRPr="00375A40" w:rsidP="00E23D9A">
      <w:pPr>
        <w:bidi w:val="0"/>
        <w:spacing w:after="0" w:line="240" w:lineRule="auto"/>
        <w:jc w:val="both"/>
        <w:rPr>
          <w:rFonts w:ascii="Times New Roman" w:hAnsi="Times New Roman" w:cs="Times New Roman"/>
          <w:b/>
          <w:sz w:val="24"/>
          <w:szCs w:val="24"/>
        </w:rPr>
      </w:pPr>
      <w:r w:rsidRPr="00375A40" w:rsidR="0095509F">
        <w:rPr>
          <w:rFonts w:ascii="Times New Roman" w:hAnsi="Times New Roman" w:cs="Times New Roman"/>
          <w:b/>
          <w:sz w:val="24"/>
          <w:szCs w:val="24"/>
        </w:rPr>
        <w:t>(§ 20 ods. 2)</w:t>
      </w:r>
    </w:p>
    <w:p w:rsidR="00E23D9A" w:rsidRPr="00375A40" w:rsidP="00E23D9A">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Ustanovenia o licencii sa dopĺňajú o ustanovenie, na základe ktoré</w:t>
      </w:r>
      <w:r w:rsidR="003C2CB6">
        <w:rPr>
          <w:rFonts w:ascii="Times New Roman" w:hAnsi="Times New Roman" w:cs="Times New Roman"/>
          <w:sz w:val="24"/>
          <w:szCs w:val="24"/>
        </w:rPr>
        <w:t>ho úrad vecne rozhodne vtedy</w:t>
      </w:r>
      <w:r w:rsidRPr="00375A40">
        <w:rPr>
          <w:rFonts w:ascii="Times New Roman" w:hAnsi="Times New Roman" w:cs="Times New Roman"/>
          <w:sz w:val="24"/>
          <w:szCs w:val="24"/>
        </w:rPr>
        <w:t xml:space="preserve">, ak doklady predložené spolu so žiadosťou o zápis licencie uzatvorenie licenčnej zmluvy nepreukazujú. </w:t>
      </w:r>
    </w:p>
    <w:p w:rsidR="008576AB" w:rsidRPr="00375A40" w:rsidP="001A422C">
      <w:pPr>
        <w:bidi w:val="0"/>
        <w:spacing w:after="0" w:line="240" w:lineRule="auto"/>
        <w:jc w:val="both"/>
        <w:rPr>
          <w:rFonts w:ascii="Times New Roman" w:hAnsi="Times New Roman" w:cs="Times New Roman"/>
          <w:sz w:val="24"/>
          <w:szCs w:val="24"/>
        </w:rPr>
      </w:pPr>
    </w:p>
    <w:p w:rsidR="00E23D9A" w:rsidRPr="00375A40" w:rsidP="00E23D9A">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bodu 32</w:t>
      </w:r>
    </w:p>
    <w:p w:rsidR="00E23D9A" w:rsidRPr="00375A40" w:rsidP="00E23D9A">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21 ods. 3)</w:t>
      </w:r>
    </w:p>
    <w:p w:rsidR="00E23D9A" w:rsidRPr="00375A40" w:rsidP="00E23D9A">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Ustanovenia o záložnom práve k ochrannej známke sa dopĺňajú o ustanovenie, na základe ktoré</w:t>
      </w:r>
      <w:r w:rsidR="003C2CB6">
        <w:rPr>
          <w:rFonts w:ascii="Times New Roman" w:hAnsi="Times New Roman" w:cs="Times New Roman"/>
          <w:sz w:val="24"/>
          <w:szCs w:val="24"/>
        </w:rPr>
        <w:t>ho úrad vecne rozhodne vtedy</w:t>
      </w:r>
      <w:r w:rsidRPr="00375A40">
        <w:rPr>
          <w:rFonts w:ascii="Times New Roman" w:hAnsi="Times New Roman" w:cs="Times New Roman"/>
          <w:sz w:val="24"/>
          <w:szCs w:val="24"/>
        </w:rPr>
        <w:t xml:space="preserve">, ak doklady predložené spolu so žiadosťou o zápis záložného práva k ochrannej známke existenciu záložného práva nepreukazujú. </w:t>
      </w:r>
    </w:p>
    <w:p w:rsidR="00E23D9A" w:rsidRPr="00375A40" w:rsidP="001A422C">
      <w:pPr>
        <w:bidi w:val="0"/>
        <w:spacing w:after="0" w:line="240" w:lineRule="auto"/>
        <w:jc w:val="both"/>
        <w:rPr>
          <w:rFonts w:ascii="Times New Roman" w:hAnsi="Times New Roman" w:cs="Times New Roman"/>
          <w:sz w:val="24"/>
          <w:szCs w:val="24"/>
        </w:rPr>
      </w:pPr>
    </w:p>
    <w:p w:rsidR="00DC734B"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E23D9A">
        <w:rPr>
          <w:rFonts w:ascii="Times New Roman" w:hAnsi="Times New Roman" w:cs="Times New Roman"/>
          <w:b/>
          <w:sz w:val="24"/>
          <w:szCs w:val="24"/>
        </w:rPr>
        <w:t>33</w:t>
      </w:r>
    </w:p>
    <w:p w:rsidR="001A422C" w:rsidRPr="00375A40" w:rsidP="001A422C">
      <w:pPr>
        <w:bidi w:val="0"/>
        <w:spacing w:after="0" w:line="240" w:lineRule="auto"/>
        <w:jc w:val="both"/>
        <w:rPr>
          <w:rFonts w:ascii="Times New Roman" w:hAnsi="Times New Roman" w:cs="Times New Roman"/>
          <w:b/>
          <w:sz w:val="24"/>
          <w:szCs w:val="24"/>
        </w:rPr>
      </w:pPr>
      <w:r w:rsidRPr="00375A40" w:rsidR="00DC734B">
        <w:rPr>
          <w:rFonts w:ascii="Times New Roman" w:hAnsi="Times New Roman" w:cs="Times New Roman"/>
          <w:b/>
          <w:sz w:val="24"/>
          <w:szCs w:val="24"/>
        </w:rPr>
        <w:t>(</w:t>
      </w:r>
      <w:r w:rsidRPr="00375A40">
        <w:rPr>
          <w:rFonts w:ascii="Times New Roman" w:hAnsi="Times New Roman" w:cs="Times New Roman"/>
          <w:b/>
          <w:sz w:val="24"/>
          <w:szCs w:val="24"/>
        </w:rPr>
        <w:t>§ 22 ods. 6</w:t>
      </w:r>
      <w:r w:rsidRPr="00375A40" w:rsidR="00DC734B">
        <w:rPr>
          <w:rFonts w:ascii="Times New Roman" w:hAnsi="Times New Roman" w:cs="Times New Roman"/>
          <w:b/>
          <w:sz w:val="24"/>
          <w:szCs w:val="24"/>
        </w:rPr>
        <w:t xml:space="preserve">; </w:t>
      </w:r>
      <w:r w:rsidRPr="00375A40">
        <w:rPr>
          <w:rFonts w:ascii="Times New Roman" w:hAnsi="Times New Roman" w:cs="Times New Roman"/>
          <w:b/>
          <w:sz w:val="24"/>
          <w:szCs w:val="24"/>
        </w:rPr>
        <w:t>informovanie majiteľa o blížiacom sa uplynutí platnosti zápisu</w:t>
      </w:r>
      <w:r w:rsidRPr="00375A40" w:rsidR="00DC734B">
        <w:rPr>
          <w:rFonts w:ascii="Times New Roman" w:hAnsi="Times New Roman" w:cs="Times New Roman"/>
          <w:b/>
          <w:sz w:val="24"/>
          <w:szCs w:val="24"/>
        </w:rPr>
        <w:t>)</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Navrhované ustanovenie je transpozíciou čl. 49 ods. 2 smernice (EÚ) 2015/2436. Zasielanie notifikácií majiteľom ochranných známok o blížiacom sa uplynutí platnosti zápisu ich ochrannej známky je potrebné vnímať ako službu úradu majiteľom práv, a to predovšetkým s ohľadom na fyzické osoby a na malé a stredné podniky, ktoré v mnohých prípadoch pri všeobecnej správe ich práv duševného vlastníctva nevyužívajú služby špecializovaných subjektov, ako napr. patentových zástupcov, resp. advokátov. Súčasne je potrebné zdôrazniť, že informácia má právne nezáväzný charakter a jej neposkytnutie nezakladá zodpovednosť úradu.   Tzn.  v zmysle zásady „vigilantibus iura scripta sunt“ úrad na seba nepreberá zodpovednosť, resp. povinnosti, ktorých adresátmi sú výlučne majitelia ochranných známok.</w:t>
      </w:r>
    </w:p>
    <w:p w:rsidR="001A422C" w:rsidRPr="00375A40" w:rsidP="001A422C">
      <w:pPr>
        <w:bidi w:val="0"/>
        <w:spacing w:after="0" w:line="240" w:lineRule="auto"/>
        <w:jc w:val="both"/>
        <w:rPr>
          <w:rFonts w:ascii="Times New Roman" w:hAnsi="Times New Roman" w:cs="Times New Roman"/>
          <w:sz w:val="24"/>
          <w:szCs w:val="24"/>
        </w:rPr>
      </w:pPr>
    </w:p>
    <w:p w:rsidR="00AC6F34"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E23D9A">
        <w:rPr>
          <w:rFonts w:ascii="Times New Roman" w:hAnsi="Times New Roman" w:cs="Times New Roman"/>
          <w:b/>
          <w:sz w:val="24"/>
          <w:szCs w:val="24"/>
        </w:rPr>
        <w:t>34</w:t>
      </w:r>
      <w:r w:rsidRPr="00375A40" w:rsidR="001A422C">
        <w:rPr>
          <w:rFonts w:ascii="Times New Roman" w:hAnsi="Times New Roman" w:cs="Times New Roman"/>
          <w:b/>
          <w:sz w:val="24"/>
          <w:szCs w:val="24"/>
        </w:rPr>
        <w:t xml:space="preserve"> </w:t>
      </w:r>
    </w:p>
    <w:p w:rsidR="001A422C" w:rsidRPr="00375A40" w:rsidP="001A422C">
      <w:pPr>
        <w:bidi w:val="0"/>
        <w:spacing w:after="0" w:line="240" w:lineRule="auto"/>
        <w:jc w:val="both"/>
        <w:rPr>
          <w:rFonts w:ascii="Times New Roman" w:hAnsi="Times New Roman" w:cs="Times New Roman"/>
          <w:b/>
          <w:sz w:val="24"/>
          <w:szCs w:val="24"/>
        </w:rPr>
      </w:pPr>
      <w:r w:rsidRPr="00375A40" w:rsidR="00AC6F34">
        <w:rPr>
          <w:rFonts w:ascii="Times New Roman" w:hAnsi="Times New Roman" w:cs="Times New Roman"/>
          <w:b/>
          <w:sz w:val="24"/>
          <w:szCs w:val="24"/>
        </w:rPr>
        <w:t>[</w:t>
      </w:r>
      <w:r w:rsidRPr="00375A40">
        <w:rPr>
          <w:rFonts w:ascii="Times New Roman" w:hAnsi="Times New Roman" w:cs="Times New Roman"/>
          <w:b/>
          <w:sz w:val="24"/>
          <w:szCs w:val="24"/>
        </w:rPr>
        <w:t>§ 24 ods. 2 písm. d)</w:t>
      </w:r>
      <w:r w:rsidRPr="00375A40" w:rsidR="00AC6F34">
        <w:rPr>
          <w:rFonts w:ascii="Times New Roman" w:hAnsi="Times New Roman" w:cs="Times New Roman"/>
          <w:b/>
          <w:sz w:val="24"/>
          <w:szCs w:val="24"/>
        </w:rPr>
        <w:t>]</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Ustanovenie je transpozíciou smernice (EÚ) 2015/2436; konkrétne jej článku 37 ods. 1 písm. d). Navrhovaná zmena je priamym dôsledkom zmeny prístupu k samotnému vymedzeniu označenia, ktoré môže tvoriť ochrannú známku. Vzhľadom na opustenie podmienky grafickej znázorniteľnosti označenia sa pojmy </w:t>
      </w:r>
      <w:r w:rsidRPr="00375A40">
        <w:rPr>
          <w:rFonts w:ascii="Times New Roman" w:hAnsi="Times New Roman" w:cs="Times New Roman"/>
          <w:i/>
          <w:sz w:val="24"/>
          <w:szCs w:val="24"/>
        </w:rPr>
        <w:t>znenie</w:t>
      </w:r>
      <w:r w:rsidRPr="00375A40">
        <w:rPr>
          <w:rFonts w:ascii="Times New Roman" w:hAnsi="Times New Roman" w:cs="Times New Roman"/>
          <w:sz w:val="24"/>
          <w:szCs w:val="24"/>
        </w:rPr>
        <w:t xml:space="preserve">, resp. </w:t>
      </w:r>
      <w:r w:rsidRPr="00375A40">
        <w:rPr>
          <w:rFonts w:ascii="Times New Roman" w:hAnsi="Times New Roman" w:cs="Times New Roman"/>
          <w:i/>
          <w:sz w:val="24"/>
          <w:szCs w:val="24"/>
        </w:rPr>
        <w:t>vyobrazenie</w:t>
      </w:r>
      <w:r w:rsidRPr="00375A40">
        <w:rPr>
          <w:rFonts w:ascii="Times New Roman" w:hAnsi="Times New Roman" w:cs="Times New Roman"/>
          <w:sz w:val="24"/>
          <w:szCs w:val="24"/>
        </w:rPr>
        <w:t xml:space="preserve"> prihlasovaného označenia stávajú nedostatočnými a neadekvátnymi. Zavádza sa nový všeobecný pojem </w:t>
      </w:r>
      <w:r w:rsidRPr="00375A40">
        <w:rPr>
          <w:rFonts w:ascii="Times New Roman" w:hAnsi="Times New Roman" w:cs="Times New Roman"/>
          <w:i/>
          <w:sz w:val="24"/>
          <w:szCs w:val="24"/>
        </w:rPr>
        <w:t>vyjadrenie</w:t>
      </w:r>
      <w:r w:rsidRPr="00375A40">
        <w:rPr>
          <w:rFonts w:ascii="Times New Roman" w:hAnsi="Times New Roman" w:cs="Times New Roman"/>
          <w:sz w:val="24"/>
          <w:szCs w:val="24"/>
        </w:rPr>
        <w:t xml:space="preserve">, ktorý zodpovedá formulácii použitej v § 2 a je schopný pokryť aj tie označenia, ktoré nie sú graficky znázorniteľné (napr. zvukové označenie vyjadrené samotným zvukom zachyteným v elektronickom súbore alebo multimediálne označenie vyjadrené pomocou elektronického súboru). Jednotlivé prípustné druhy označení vrátane ich definícií a možných spôsobov vyjadrenia budú upravené vo vykonávacom predpise. Je potrebné poznamenať, že úrady priemyselného vlastníctva členských štátov EÚ  a EUIPO (Úrad Európskej únie pre duševné vlastníctvo) sa v priebehu reformy známkového práva a jej následnej implementácii na úrovni ochrannej známky EÚ zhodli na potrebe, resp. významnej pridanej hodnote konzistencie a konvergentného prístupu ku katalógu jednotlivých druhov ochranných známok, ich definíciám a možným spôsobom ich vyjadrenia, ktorý prispeje k zvýšeniu právnej istoty, predvídateľnosti a dostupnosti systémov pre používateľov v celej európskej sieti duševného vlastníctva. Keďže táto problematika nie je v podrobnostiach predmetom úpravy smernice (EÚ) 2015/2436, členské štáty EÚ a EUIPO v snahe dosiahnuť harmonizovaný prístup v tejto oblasti vypracovali dokument Spoločné oznámenie o vyjadrení nových druhov ochranných známok obsahujúci súhrnné informácie o druhoch ochranných známok, ich definíciách a možných spôsoboch ich vyjadrenia, ako aj súvisiace implementačné zámery členských štátov EÚ. Dokument je prístupný na </w:t>
      </w:r>
      <w:hyperlink r:id="rId6" w:history="1">
        <w:r w:rsidRPr="00375A40">
          <w:rPr>
            <w:rStyle w:val="Hyperlink"/>
            <w:rFonts w:ascii="Times New Roman" w:hAnsi="Times New Roman"/>
            <w:sz w:val="24"/>
            <w:szCs w:val="24"/>
          </w:rPr>
          <w:t>webovom sídle ÚPV SR</w:t>
        </w:r>
      </w:hyperlink>
      <w:r w:rsidRPr="00375A40">
        <w:rPr>
          <w:rFonts w:ascii="Times New Roman" w:hAnsi="Times New Roman" w:cs="Times New Roman"/>
          <w:sz w:val="24"/>
          <w:szCs w:val="24"/>
        </w:rPr>
        <w:t>, webovom sídle EUIPO, ako aj ďalších úradov priemyselného vlastníctva členských štátov EÚ. Referenčným textom pre budúcu vnútroštátnu  úpravu je čl. 3 vykonávacieho nariadenia Komisie (EÚ) 2017/1431 z 18. mája 2017, ktorým sa stanovujú podrobné pravidlá vykonávania niektorých ustanovení nariadenia Rady (ES) č. 207/2009 o ochrannej známke Európskej únie upravujúci podrobnosti o vyjadrení ochrannej známky EÚ.</w:t>
      </w:r>
    </w:p>
    <w:p w:rsidR="00AC6F34"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E23D9A">
        <w:rPr>
          <w:rFonts w:ascii="Times New Roman" w:hAnsi="Times New Roman" w:cs="Times New Roman"/>
          <w:b/>
          <w:sz w:val="24"/>
          <w:szCs w:val="24"/>
        </w:rPr>
        <w:t xml:space="preserve">35 </w:t>
      </w:r>
    </w:p>
    <w:p w:rsidR="001A422C" w:rsidRPr="00375A40" w:rsidP="001A422C">
      <w:pPr>
        <w:bidi w:val="0"/>
        <w:spacing w:after="0" w:line="240" w:lineRule="auto"/>
        <w:jc w:val="both"/>
        <w:rPr>
          <w:rFonts w:ascii="Times New Roman" w:hAnsi="Times New Roman" w:cs="Times New Roman"/>
          <w:b/>
          <w:sz w:val="24"/>
          <w:szCs w:val="24"/>
        </w:rPr>
      </w:pPr>
      <w:r w:rsidRPr="00375A40" w:rsidR="00AC6F34">
        <w:rPr>
          <w:rFonts w:ascii="Times New Roman" w:hAnsi="Times New Roman" w:cs="Times New Roman"/>
          <w:b/>
          <w:sz w:val="24"/>
          <w:szCs w:val="24"/>
        </w:rPr>
        <w:t>(</w:t>
      </w:r>
      <w:r w:rsidRPr="00375A40">
        <w:rPr>
          <w:rFonts w:ascii="Times New Roman" w:hAnsi="Times New Roman" w:cs="Times New Roman"/>
          <w:b/>
          <w:sz w:val="24"/>
          <w:szCs w:val="24"/>
        </w:rPr>
        <w:t>§ 24 ods. 3</w:t>
      </w:r>
      <w:r w:rsidRPr="00375A40" w:rsidR="00AC6F34">
        <w:rPr>
          <w:rFonts w:ascii="Times New Roman" w:hAnsi="Times New Roman" w:cs="Times New Roman"/>
          <w:b/>
          <w:sz w:val="24"/>
          <w:szCs w:val="24"/>
        </w:rPr>
        <w:t>)</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Vzhľadom na skutočnosť, že smernica (EÚ) 2015/2436 obsahuje v článku 39 špeciálnu podrobnú úpravu problematiky zatrieďovania tovarov a služieb, ktorá  svojím rozsahom výrazne prekračuje platné ustanovenie § 24 ods. 3 zákona o ochranných známkach, pristupuje sa  k vypusteniu tohto ustanovenia zo zákona o ochranných známkach. Súčasne sa však do zákona o ochranných známkach zavádza nová ucelená úprava týkajúca sa problematiky zatrieďovania tovarov a služieb (pozri navrhovaný § 24a a jeho odôvodnenie).</w:t>
      </w:r>
    </w:p>
    <w:p w:rsidR="00AC6F34"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E23D9A">
        <w:rPr>
          <w:rFonts w:ascii="Times New Roman" w:hAnsi="Times New Roman" w:cs="Times New Roman"/>
          <w:b/>
          <w:sz w:val="24"/>
          <w:szCs w:val="24"/>
        </w:rPr>
        <w:t xml:space="preserve">36 </w:t>
      </w:r>
    </w:p>
    <w:p w:rsidR="001A422C" w:rsidRPr="00375A40" w:rsidP="001A422C">
      <w:pPr>
        <w:bidi w:val="0"/>
        <w:spacing w:after="0" w:line="240" w:lineRule="auto"/>
        <w:jc w:val="both"/>
        <w:rPr>
          <w:rFonts w:ascii="Times New Roman" w:hAnsi="Times New Roman" w:cs="Times New Roman"/>
          <w:b/>
          <w:sz w:val="24"/>
          <w:szCs w:val="24"/>
        </w:rPr>
      </w:pPr>
      <w:r w:rsidRPr="00375A40" w:rsidR="00AC6F34">
        <w:rPr>
          <w:rFonts w:ascii="Times New Roman" w:hAnsi="Times New Roman" w:cs="Times New Roman"/>
          <w:b/>
          <w:sz w:val="24"/>
          <w:szCs w:val="24"/>
        </w:rPr>
        <w:t>(</w:t>
      </w:r>
      <w:r w:rsidRPr="00375A40">
        <w:rPr>
          <w:rFonts w:ascii="Times New Roman" w:hAnsi="Times New Roman" w:cs="Times New Roman"/>
          <w:b/>
          <w:sz w:val="24"/>
          <w:szCs w:val="24"/>
        </w:rPr>
        <w:t>§ 24a</w:t>
      </w:r>
      <w:r w:rsidRPr="00375A40" w:rsidR="00AC6F34">
        <w:rPr>
          <w:rFonts w:ascii="Times New Roman" w:hAnsi="Times New Roman" w:cs="Times New Roman"/>
          <w:b/>
          <w:sz w:val="24"/>
          <w:szCs w:val="24"/>
        </w:rPr>
        <w:t xml:space="preserve">; </w:t>
      </w:r>
      <w:r w:rsidRPr="00375A40">
        <w:rPr>
          <w:rFonts w:ascii="Times New Roman" w:hAnsi="Times New Roman" w:cs="Times New Roman"/>
          <w:b/>
          <w:sz w:val="24"/>
          <w:szCs w:val="24"/>
        </w:rPr>
        <w:t>tovary a</w:t>
      </w:r>
      <w:r w:rsidRPr="00375A40" w:rsidR="00AC6F34">
        <w:rPr>
          <w:rFonts w:ascii="Times New Roman" w:hAnsi="Times New Roman" w:cs="Times New Roman"/>
          <w:b/>
          <w:sz w:val="24"/>
          <w:szCs w:val="24"/>
        </w:rPr>
        <w:t> </w:t>
      </w:r>
      <w:r w:rsidRPr="00375A40">
        <w:rPr>
          <w:rFonts w:ascii="Times New Roman" w:hAnsi="Times New Roman" w:cs="Times New Roman"/>
          <w:b/>
          <w:sz w:val="24"/>
          <w:szCs w:val="24"/>
        </w:rPr>
        <w:t>služby</w:t>
      </w:r>
      <w:r w:rsidRPr="00375A40" w:rsidR="00AC6F34">
        <w:rPr>
          <w:rFonts w:ascii="Times New Roman" w:hAnsi="Times New Roman" w:cs="Times New Roman"/>
          <w:b/>
          <w:sz w:val="24"/>
          <w:szCs w:val="24"/>
        </w:rPr>
        <w:t>)</w:t>
      </w:r>
    </w:p>
    <w:p w:rsidR="001A422C"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Zavádza sa nové ustanovenie týkajúce sa problematiky tovarov a služieb; ide o transpozíciu článku 39 smernice (EÚ) 2015/2436.</w:t>
      </w:r>
    </w:p>
    <w:p w:rsidR="001A422C" w:rsidP="001A422C">
      <w:pPr>
        <w:bidi w:val="0"/>
        <w:spacing w:after="0" w:line="240" w:lineRule="auto"/>
        <w:jc w:val="both"/>
        <w:rPr>
          <w:rFonts w:ascii="Times New Roman" w:hAnsi="Times New Roman" w:cs="Times New Roman"/>
          <w:color w:val="000000"/>
          <w:sz w:val="24"/>
          <w:szCs w:val="24"/>
          <w:lang w:eastAsia="sk-SK"/>
        </w:rPr>
      </w:pPr>
      <w:r w:rsidRPr="00375A40">
        <w:rPr>
          <w:rFonts w:ascii="Times New Roman" w:hAnsi="Times New Roman" w:cs="Times New Roman"/>
          <w:sz w:val="24"/>
          <w:szCs w:val="24"/>
        </w:rPr>
        <w:t xml:space="preserve">Rozsah ochrany poskytnutej majiteľovi ochrannej známky je daný nielen vyjadrením ochrannej známky, ale aj zoznamom tovarov a/alebo služieb, keďže o zápis označenia ako ochrannej známky žiada prihlasovateľ vždy vo vzťahu k určitým tovarom a/alebo službám. </w:t>
      </w:r>
      <w:r w:rsidRPr="00375A40">
        <w:rPr>
          <w:rFonts w:ascii="Times New Roman" w:hAnsi="Times New Roman" w:cs="Times New Roman"/>
          <w:color w:val="000000"/>
          <w:sz w:val="24"/>
          <w:szCs w:val="24"/>
          <w:lang w:eastAsia="sk-SK"/>
        </w:rPr>
        <w:t>Vymedzenie tovarov a služieb je teda pre určenie rozsahu ochrany, resp. rozsahu výlučného práva majiteľa ochrannej známky zásadné.</w:t>
      </w:r>
    </w:p>
    <w:p w:rsidR="006D2356" w:rsidRPr="00375A40" w:rsidP="001A422C">
      <w:pPr>
        <w:bidi w:val="0"/>
        <w:spacing w:after="0" w:line="240" w:lineRule="auto"/>
        <w:jc w:val="both"/>
        <w:rPr>
          <w:rFonts w:ascii="Times New Roman" w:hAnsi="Times New Roman" w:cs="Times New Roman"/>
          <w:sz w:val="24"/>
          <w:szCs w:val="24"/>
        </w:rPr>
      </w:pPr>
      <w:r w:rsidRPr="00315124">
        <w:rPr>
          <w:rFonts w:ascii="Times New Roman" w:hAnsi="Times New Roman" w:cs="Times New Roman"/>
          <w:sz w:val="24"/>
          <w:szCs w:val="24"/>
        </w:rPr>
        <w:t xml:space="preserve">Doteraz zo zákona o ochranných známkach </w:t>
      </w:r>
      <w:r w:rsidRPr="00315124" w:rsidR="00D50363">
        <w:rPr>
          <w:rFonts w:ascii="Times New Roman" w:hAnsi="Times New Roman" w:cs="Times New Roman"/>
          <w:sz w:val="24"/>
          <w:szCs w:val="24"/>
        </w:rPr>
        <w:t xml:space="preserve">(doterajší § 24 ods. 3) </w:t>
      </w:r>
      <w:r w:rsidRPr="00315124">
        <w:rPr>
          <w:rFonts w:ascii="Times New Roman" w:hAnsi="Times New Roman" w:cs="Times New Roman"/>
          <w:sz w:val="24"/>
          <w:szCs w:val="24"/>
        </w:rPr>
        <w:t>vyplývala pre prihlasovateľov povinnosť pri zostavovaní zoznamu tovarov alebo služieb, pre ktoré má byť ochranná známka zapísaná, použiť triedenie podľa systému zavedeného Niceskou dohodou o medzinárodnom triedení výrobkov a služieb pre zápis známok z 15. júna 1957 (vyhláška ministra zahraničných vecí č. 118/1979 Zb. v znení vyhlášky ministra zahraničných vecí č. 77/1985 Zb.).</w:t>
      </w:r>
      <w:r w:rsidRPr="00315124" w:rsidR="00D50363">
        <w:rPr>
          <w:rFonts w:ascii="Times New Roman" w:hAnsi="Times New Roman" w:cs="Times New Roman"/>
          <w:sz w:val="24"/>
          <w:szCs w:val="24"/>
        </w:rPr>
        <w:t xml:space="preserve"> Niceská dohoda je medzinárodný systém vytvorený na administratívne účely zatrieďovania tovarov a služieb. Každá j</w:t>
      </w:r>
      <w:r w:rsidRPr="00315124" w:rsidR="000B76EF">
        <w:rPr>
          <w:rFonts w:ascii="Times New Roman" w:hAnsi="Times New Roman" w:cs="Times New Roman"/>
          <w:sz w:val="24"/>
          <w:szCs w:val="24"/>
        </w:rPr>
        <w:t>ej zmluvná strana je, pri zápise ochranných známok, povinná toto triedenie uplatňovať.</w:t>
      </w:r>
    </w:p>
    <w:p w:rsidR="001A422C" w:rsidRPr="00375A40" w:rsidP="001A422C">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color w:val="000000"/>
          <w:sz w:val="24"/>
          <w:szCs w:val="24"/>
          <w:lang w:eastAsia="sk-SK"/>
        </w:rPr>
        <w:t>Impulzom pre legislatívne zakotvenie podrobných pravidiel zatrieďovania, resp. označovania tovarov a služieb bola rozdielna prax známkových úradov v EÚ (najmä rozdielny prístup k používaniu všeobecných výrazov a k interpretácii ich rozsahu) a súvisiace závery Súdneho dvora EÚ vo veci C-307/10 „IP Translator“. Pred „IP Translator“ existovali v zásade dva rozdielne paralelné prístupy k používaniu všeobecných výrazov a interpretácii ich rozsahu, pričom tento fakt bol spôsobilý ovplyvniť správne fungovanie systému ochranných známok v EÚ.</w:t>
      </w:r>
      <w:r w:rsidR="00D50363">
        <w:rPr>
          <w:rFonts w:ascii="Times New Roman" w:hAnsi="Times New Roman" w:cs="Times New Roman"/>
          <w:color w:val="000000"/>
          <w:sz w:val="24"/>
          <w:szCs w:val="24"/>
          <w:lang w:eastAsia="sk-SK"/>
        </w:rPr>
        <w:t xml:space="preserve"> V nadväznosti na uvedené </w:t>
      </w:r>
      <w:r w:rsidR="00D50363">
        <w:rPr>
          <w:rFonts w:ascii="Times New Roman" w:hAnsi="Times New Roman" w:cs="Times New Roman"/>
          <w:sz w:val="24"/>
          <w:szCs w:val="24"/>
        </w:rPr>
        <w:t>priniesla r</w:t>
      </w:r>
      <w:r w:rsidRPr="00375A40" w:rsidR="00D50363">
        <w:rPr>
          <w:rFonts w:ascii="Times New Roman" w:hAnsi="Times New Roman" w:cs="Times New Roman"/>
          <w:sz w:val="24"/>
          <w:szCs w:val="24"/>
        </w:rPr>
        <w:t xml:space="preserve">eforma známkového práva v EÚ </w:t>
      </w:r>
      <w:r w:rsidRPr="00375A40" w:rsidR="00D50363">
        <w:rPr>
          <w:rFonts w:ascii="Times New Roman" w:hAnsi="Times New Roman" w:cs="Times New Roman"/>
          <w:color w:val="000000"/>
          <w:sz w:val="24"/>
          <w:szCs w:val="24"/>
          <w:lang w:eastAsia="sk-SK"/>
        </w:rPr>
        <w:t>spoločný jednotný prístup k označovaniu a triedeniu tovarov a služieb [pozri čl. 39 smernice (EÚ) 2015/2436 a čl. 33 nariadenia (EÚ) 2017/1001].</w:t>
      </w:r>
    </w:p>
    <w:p w:rsidR="001A422C" w:rsidRPr="00375A40" w:rsidP="001A422C">
      <w:pPr>
        <w:bidi w:val="0"/>
        <w:spacing w:after="0" w:line="240" w:lineRule="auto"/>
        <w:jc w:val="both"/>
        <w:rPr>
          <w:rFonts w:ascii="Times New Roman" w:hAnsi="Times New Roman" w:cs="Times New Roman"/>
          <w:color w:val="000000"/>
          <w:sz w:val="24"/>
          <w:szCs w:val="24"/>
          <w:u w:val="single"/>
          <w:lang w:eastAsia="sk-SK"/>
        </w:rPr>
      </w:pPr>
      <w:r w:rsidRPr="00375A40">
        <w:rPr>
          <w:rFonts w:ascii="Times New Roman" w:hAnsi="Times New Roman" w:cs="Times New Roman"/>
          <w:color w:val="000000"/>
          <w:sz w:val="24"/>
          <w:szCs w:val="24"/>
          <w:u w:val="single"/>
          <w:lang w:eastAsia="sk-SK"/>
        </w:rPr>
        <w:t>K odseku 1</w:t>
      </w:r>
    </w:p>
    <w:p w:rsidR="001A422C" w:rsidRPr="00375A40" w:rsidP="001A422C">
      <w:pPr>
        <w:bidi w:val="0"/>
        <w:spacing w:after="0" w:line="240" w:lineRule="auto"/>
        <w:jc w:val="both"/>
        <w:rPr>
          <w:rFonts w:ascii="Times New Roman" w:hAnsi="Times New Roman" w:cs="Times New Roman"/>
          <w:color w:val="000000"/>
          <w:sz w:val="24"/>
          <w:szCs w:val="24"/>
          <w:lang w:eastAsia="sk-SK"/>
        </w:rPr>
      </w:pPr>
      <w:r w:rsidRPr="00375A40">
        <w:rPr>
          <w:rFonts w:ascii="Times New Roman" w:hAnsi="Times New Roman" w:cs="Times New Roman"/>
          <w:color w:val="000000"/>
          <w:sz w:val="24"/>
          <w:szCs w:val="24"/>
          <w:lang w:eastAsia="sk-SK"/>
        </w:rPr>
        <w:t xml:space="preserve">Ustanovenie ukladajúce prihlasovateľovi povinnosť pri zostavovaní zoznamu tovarov a/alebo služieb vychádzať z niceského triedenia (ustanoveného </w:t>
      </w:r>
      <w:r w:rsidRPr="00375A40">
        <w:rPr>
          <w:rFonts w:ascii="Times New Roman" w:hAnsi="Times New Roman" w:eastAsiaTheme="minorEastAsia" w:cs="Times New Roman"/>
          <w:sz w:val="24"/>
          <w:szCs w:val="24"/>
          <w:lang w:eastAsia="sk-SK"/>
        </w:rPr>
        <w:t>Niceskou dohodou o me</w:t>
      </w:r>
      <w:r w:rsidRPr="00375A40">
        <w:rPr>
          <w:rFonts w:ascii="Times New Roman" w:hAnsi="Times New Roman" w:eastAsiaTheme="minorEastAsia" w:cs="Times New Roman" w:hint="default"/>
          <w:sz w:val="24"/>
          <w:szCs w:val="24"/>
          <w:lang w:eastAsia="sk-SK"/>
        </w:rPr>
        <w:t>dziná</w:t>
      </w:r>
      <w:r w:rsidRPr="00375A40">
        <w:rPr>
          <w:rFonts w:ascii="Times New Roman" w:hAnsi="Times New Roman" w:eastAsiaTheme="minorEastAsia" w:cs="Times New Roman" w:hint="default"/>
          <w:sz w:val="24"/>
          <w:szCs w:val="24"/>
          <w:lang w:eastAsia="sk-SK"/>
        </w:rPr>
        <w:t>rodnom triedení</w:t>
      </w:r>
      <w:r w:rsidRPr="00375A40">
        <w:rPr>
          <w:rFonts w:ascii="Times New Roman" w:hAnsi="Times New Roman" w:eastAsiaTheme="minorEastAsia" w:cs="Times New Roman" w:hint="default"/>
          <w:sz w:val="24"/>
          <w:szCs w:val="24"/>
          <w:lang w:eastAsia="sk-SK"/>
        </w:rPr>
        <w:t xml:space="preserve"> vý</w:t>
      </w:r>
      <w:r w:rsidRPr="00375A40">
        <w:rPr>
          <w:rFonts w:ascii="Times New Roman" w:hAnsi="Times New Roman" w:eastAsiaTheme="minorEastAsia" w:cs="Times New Roman" w:hint="default"/>
          <w:sz w:val="24"/>
          <w:szCs w:val="24"/>
          <w:lang w:eastAsia="sk-SK"/>
        </w:rPr>
        <w:t>robkov a služ</w:t>
      </w:r>
      <w:r w:rsidRPr="00375A40">
        <w:rPr>
          <w:rFonts w:ascii="Times New Roman" w:hAnsi="Times New Roman" w:eastAsiaTheme="minorEastAsia" w:cs="Times New Roman" w:hint="default"/>
          <w:sz w:val="24"/>
          <w:szCs w:val="24"/>
          <w:lang w:eastAsia="sk-SK"/>
        </w:rPr>
        <w:t>ieb pre zá</w:t>
      </w:r>
      <w:r w:rsidRPr="00375A40">
        <w:rPr>
          <w:rFonts w:ascii="Times New Roman" w:hAnsi="Times New Roman" w:eastAsiaTheme="minorEastAsia" w:cs="Times New Roman" w:hint="default"/>
          <w:sz w:val="24"/>
          <w:szCs w:val="24"/>
          <w:lang w:eastAsia="sk-SK"/>
        </w:rPr>
        <w:t>pis zná</w:t>
      </w:r>
      <w:r w:rsidRPr="00375A40">
        <w:rPr>
          <w:rFonts w:ascii="Times New Roman" w:hAnsi="Times New Roman" w:eastAsiaTheme="minorEastAsia" w:cs="Times New Roman" w:hint="default"/>
          <w:sz w:val="24"/>
          <w:szCs w:val="24"/>
          <w:lang w:eastAsia="sk-SK"/>
        </w:rPr>
        <w:t xml:space="preserve">mok) </w:t>
      </w:r>
      <w:r w:rsidRPr="00375A40">
        <w:rPr>
          <w:rFonts w:ascii="Times New Roman" w:hAnsi="Times New Roman" w:cs="Times New Roman"/>
          <w:color w:val="000000"/>
          <w:sz w:val="24"/>
          <w:szCs w:val="24"/>
          <w:lang w:eastAsia="sk-SK"/>
        </w:rPr>
        <w:t>obsahovo zodpovedá zrušovanému § 24 ods. 3.</w:t>
      </w:r>
    </w:p>
    <w:p w:rsidR="001A422C" w:rsidRPr="00375A40" w:rsidP="001A422C">
      <w:pPr>
        <w:bidi w:val="0"/>
        <w:spacing w:after="0" w:line="240" w:lineRule="auto"/>
        <w:jc w:val="both"/>
        <w:rPr>
          <w:rFonts w:ascii="Times New Roman" w:hAnsi="Times New Roman" w:cs="Times New Roman"/>
          <w:color w:val="000000"/>
          <w:sz w:val="24"/>
          <w:szCs w:val="24"/>
          <w:u w:val="single"/>
          <w:lang w:eastAsia="sk-SK"/>
        </w:rPr>
      </w:pPr>
      <w:r w:rsidRPr="00375A40">
        <w:rPr>
          <w:rFonts w:ascii="Times New Roman" w:hAnsi="Times New Roman" w:cs="Times New Roman"/>
          <w:color w:val="000000"/>
          <w:sz w:val="24"/>
          <w:szCs w:val="24"/>
          <w:u w:val="single"/>
          <w:lang w:eastAsia="sk-SK"/>
        </w:rPr>
        <w:t>K odseku 2</w:t>
      </w:r>
    </w:p>
    <w:p w:rsidR="001A422C" w:rsidRPr="00375A40" w:rsidP="001A422C">
      <w:pPr>
        <w:bidi w:val="0"/>
        <w:spacing w:after="0" w:line="240" w:lineRule="auto"/>
        <w:jc w:val="both"/>
        <w:rPr>
          <w:rFonts w:ascii="Times New Roman" w:hAnsi="Times New Roman" w:cs="Times New Roman"/>
          <w:color w:val="000000"/>
          <w:sz w:val="24"/>
          <w:szCs w:val="24"/>
          <w:lang w:eastAsia="sk-SK"/>
        </w:rPr>
      </w:pPr>
      <w:r w:rsidRPr="00375A40">
        <w:rPr>
          <w:rFonts w:ascii="Times New Roman" w:hAnsi="Times New Roman" w:cs="Times New Roman"/>
          <w:color w:val="000000"/>
          <w:sz w:val="24"/>
          <w:szCs w:val="24"/>
          <w:lang w:eastAsia="sk-SK"/>
        </w:rPr>
        <w:t xml:space="preserve">Majiteľovi ochrannej známky je poskytovaná ochrana vo vzťahu k tým tovarom alebo službám, pre ktoré je ochranná známka v registri zapísaná. Vymedzenie tovarov a služieb je zásadné pre určenie rozsahu ochrany, resp. rozsahu výlučného práva majiteľa ochrannej známky. </w:t>
      </w:r>
      <w:r w:rsidRPr="00375A40">
        <w:rPr>
          <w:rFonts w:ascii="Times New Roman" w:hAnsi="Times New Roman" w:cs="Times New Roman"/>
          <w:color w:val="000000"/>
          <w:sz w:val="24"/>
          <w:szCs w:val="24"/>
          <w:u w:val="single"/>
          <w:lang w:eastAsia="sk-SK"/>
        </w:rPr>
        <w:t>Jasný a presný</w:t>
      </w:r>
      <w:r w:rsidRPr="00375A40">
        <w:rPr>
          <w:rFonts w:ascii="Times New Roman" w:hAnsi="Times New Roman" w:cs="Times New Roman"/>
          <w:color w:val="000000"/>
          <w:sz w:val="24"/>
          <w:szCs w:val="24"/>
          <w:lang w:eastAsia="sk-SK"/>
        </w:rPr>
        <w:t xml:space="preserve"> zoznam tovarov a služieb</w:t>
      </w:r>
      <w:r w:rsidRPr="00315124">
        <w:rPr>
          <w:rFonts w:ascii="Times New Roman" w:hAnsi="Times New Roman" w:cs="Times New Roman"/>
          <w:color w:val="000000"/>
          <w:sz w:val="24"/>
          <w:szCs w:val="24"/>
          <w:lang w:eastAsia="sk-SK"/>
        </w:rPr>
        <w:t>,</w:t>
      </w:r>
      <w:r w:rsidRPr="00315124" w:rsidR="00CB1794">
        <w:rPr>
          <w:rFonts w:ascii="Times New Roman" w:hAnsi="Times New Roman" w:cs="Times New Roman"/>
          <w:color w:val="000000"/>
          <w:sz w:val="24"/>
          <w:szCs w:val="24"/>
          <w:lang w:eastAsia="sk-SK"/>
        </w:rPr>
        <w:t xml:space="preserve"> </w:t>
      </w:r>
      <w:r w:rsidRPr="00315124" w:rsidR="00EC78E1">
        <w:rPr>
          <w:rFonts w:ascii="Times New Roman" w:hAnsi="Times New Roman" w:cs="Times New Roman"/>
          <w:color w:val="000000"/>
          <w:sz w:val="24"/>
          <w:szCs w:val="24"/>
          <w:lang w:eastAsia="sk-SK"/>
        </w:rPr>
        <w:t>ktorý musí byť</w:t>
      </w:r>
      <w:r w:rsidRPr="00315124" w:rsidR="00CB1794">
        <w:rPr>
          <w:rFonts w:ascii="Times New Roman" w:hAnsi="Times New Roman" w:cs="Times New Roman"/>
          <w:color w:val="000000"/>
          <w:sz w:val="24"/>
          <w:szCs w:val="24"/>
          <w:lang w:eastAsia="sk-SK"/>
        </w:rPr>
        <w:t xml:space="preserve"> dostatočne konkrétny </w:t>
      </w:r>
      <w:r w:rsidR="00A05E15">
        <w:rPr>
          <w:rFonts w:ascii="Times New Roman" w:hAnsi="Times New Roman" w:cs="Times New Roman"/>
          <w:color w:val="000000"/>
          <w:sz w:val="24"/>
          <w:szCs w:val="24"/>
          <w:lang w:eastAsia="sk-SK"/>
        </w:rPr>
        <w:t>a</w:t>
      </w:r>
      <w:r w:rsidRPr="00375A40">
        <w:rPr>
          <w:rFonts w:ascii="Times New Roman" w:hAnsi="Times New Roman" w:cs="Times New Roman"/>
          <w:color w:val="000000"/>
          <w:sz w:val="24"/>
          <w:szCs w:val="24"/>
          <w:lang w:eastAsia="sk-SK"/>
        </w:rPr>
        <w:t xml:space="preserve"> na základe ktorého možno bezproblémovo interpretovať rozsah ochrany vyplývajúcej z ochrannej známky, je nevyhnutnosťou pre zabezpečenie právnej istoty, a to nielen majiteľov ochranných známok, ale aj tretích osôb a príslušných orgánov. Pre príslušné orgány je nevyhnutnosťou jasne a presne poznať tovary a/alebo služby, pre ktoré je označenie prihlasované, z dôvodu, aby tieto orgány mohli riadne vykonávať svoje povinnosti; napr. z pozície ÚPV SR ako registračného úradu je jasná a presná identifikácia tovarov a/alebo služieb ťažisková pre vykonanie ex-offo prieskumu na absolútne dôvody zápisnej spôsobilosti, keďže tieto musia byť posúdené </w:t>
      </w:r>
      <w:r w:rsidRPr="00375A40">
        <w:rPr>
          <w:rFonts w:ascii="Times New Roman" w:hAnsi="Times New Roman" w:cs="Times New Roman"/>
          <w:i/>
          <w:color w:val="000000"/>
          <w:sz w:val="24"/>
          <w:szCs w:val="24"/>
          <w:lang w:eastAsia="sk-SK"/>
        </w:rPr>
        <w:t xml:space="preserve">in concreto </w:t>
      </w:r>
      <w:r w:rsidRPr="00375A40">
        <w:rPr>
          <w:rFonts w:ascii="Times New Roman" w:hAnsi="Times New Roman" w:cs="Times New Roman"/>
          <w:color w:val="000000"/>
          <w:sz w:val="24"/>
          <w:szCs w:val="24"/>
          <w:lang w:eastAsia="sk-SK"/>
        </w:rPr>
        <w:t xml:space="preserve">vo vzťahu k tovarom a/alebo službám, pre ktoré sa o zápis žiada. Podobne niektoré z relatívnych dôvodov odmietnutia ochrany spočívajúce v kolízii so staršími právami tretích osôb predpokladajú zhodu alebo podobnosť tovarov a/alebo služieb označovaných kolidujúcimi označeniami. </w:t>
      </w:r>
    </w:p>
    <w:p w:rsidR="001A422C" w:rsidRPr="00375A40" w:rsidP="001A422C">
      <w:pPr>
        <w:bidi w:val="0"/>
        <w:spacing w:after="0" w:line="240" w:lineRule="auto"/>
        <w:jc w:val="both"/>
        <w:rPr>
          <w:rFonts w:ascii="Times New Roman" w:hAnsi="Times New Roman" w:cs="Times New Roman"/>
          <w:color w:val="000000"/>
          <w:sz w:val="24"/>
          <w:szCs w:val="24"/>
          <w:lang w:eastAsia="sk-SK"/>
        </w:rPr>
      </w:pPr>
      <w:r w:rsidRPr="00375A40">
        <w:rPr>
          <w:rFonts w:ascii="Times New Roman" w:hAnsi="Times New Roman" w:cs="Times New Roman"/>
          <w:color w:val="000000"/>
          <w:sz w:val="24"/>
          <w:szCs w:val="24"/>
          <w:lang w:eastAsia="sk-SK"/>
        </w:rPr>
        <w:t xml:space="preserve">Pokiaľ ide o hospodárske subjekty, </w:t>
      </w:r>
      <w:r w:rsidRPr="00315124" w:rsidR="00862DE4">
        <w:rPr>
          <w:rFonts w:ascii="Times New Roman" w:hAnsi="Times New Roman" w:cs="Times New Roman"/>
          <w:color w:val="000000"/>
          <w:sz w:val="24"/>
          <w:szCs w:val="24"/>
          <w:lang w:eastAsia="sk-SK"/>
        </w:rPr>
        <w:t xml:space="preserve">aj </w:t>
      </w:r>
      <w:r w:rsidRPr="00315124">
        <w:rPr>
          <w:rFonts w:ascii="Times New Roman" w:hAnsi="Times New Roman" w:cs="Times New Roman"/>
          <w:color w:val="000000"/>
          <w:sz w:val="24"/>
          <w:szCs w:val="24"/>
          <w:lang w:eastAsia="sk-SK"/>
        </w:rPr>
        <w:t>t</w:t>
      </w:r>
      <w:r w:rsidRPr="00375A40">
        <w:rPr>
          <w:rFonts w:ascii="Times New Roman" w:hAnsi="Times New Roman" w:cs="Times New Roman"/>
          <w:color w:val="000000"/>
          <w:sz w:val="24"/>
          <w:szCs w:val="24"/>
          <w:lang w:eastAsia="sk-SK"/>
        </w:rPr>
        <w:t>ieto musia mať možnosť získať relevantné informácie o právach tretích osôb, tzn. možnosť dozvedieť sa jasne a presne o zápisoch alebo prihláškach predovšetkým ich konkurentov, resp. aj možných konkurentov.</w:t>
      </w:r>
    </w:p>
    <w:p w:rsidR="001A422C" w:rsidRPr="00375A40" w:rsidP="001A422C">
      <w:pPr>
        <w:bidi w:val="0"/>
        <w:spacing w:after="0" w:line="240" w:lineRule="auto"/>
        <w:jc w:val="both"/>
        <w:rPr>
          <w:rFonts w:ascii="Times New Roman" w:hAnsi="Times New Roman" w:cs="Times New Roman"/>
          <w:color w:val="000000"/>
          <w:sz w:val="24"/>
          <w:szCs w:val="24"/>
          <w:lang w:eastAsia="sk-SK"/>
        </w:rPr>
      </w:pPr>
      <w:r w:rsidRPr="00375A40">
        <w:rPr>
          <w:rFonts w:ascii="Times New Roman" w:hAnsi="Times New Roman" w:cs="Times New Roman"/>
          <w:color w:val="000000"/>
          <w:sz w:val="24"/>
          <w:szCs w:val="24"/>
          <w:lang w:eastAsia="sk-SK"/>
        </w:rPr>
        <w:t>Súvisiace ustanovenie článku 39 ods. 2 smernice (EÚ) 2015/2436 je inkorporáciou záveru vysloveného Súdnym dvorom vo veci C-307/10 „IP Translator“.</w:t>
      </w:r>
    </w:p>
    <w:p w:rsidR="001A422C" w:rsidRPr="00375A40" w:rsidP="001A422C">
      <w:pPr>
        <w:bidi w:val="0"/>
        <w:spacing w:after="0" w:line="240" w:lineRule="auto"/>
        <w:jc w:val="both"/>
        <w:rPr>
          <w:rFonts w:ascii="Times New Roman" w:hAnsi="Times New Roman" w:cs="Times New Roman"/>
          <w:color w:val="000000"/>
          <w:sz w:val="24"/>
          <w:szCs w:val="24"/>
          <w:u w:val="single"/>
          <w:lang w:eastAsia="sk-SK"/>
        </w:rPr>
      </w:pPr>
      <w:r w:rsidRPr="00375A40">
        <w:rPr>
          <w:rFonts w:ascii="Times New Roman" w:hAnsi="Times New Roman" w:cs="Times New Roman"/>
          <w:color w:val="000000"/>
          <w:sz w:val="24"/>
          <w:szCs w:val="24"/>
          <w:u w:val="single"/>
          <w:lang w:eastAsia="sk-SK"/>
        </w:rPr>
        <w:t>K odseku 3</w:t>
      </w:r>
    </w:p>
    <w:p w:rsidR="001A422C" w:rsidRPr="00375A40" w:rsidP="001A422C">
      <w:pPr>
        <w:bidi w:val="0"/>
        <w:spacing w:after="0" w:line="240" w:lineRule="auto"/>
        <w:jc w:val="both"/>
        <w:rPr>
          <w:rFonts w:ascii="Times New Roman" w:hAnsi="Times New Roman" w:cs="Times New Roman"/>
          <w:color w:val="000000"/>
          <w:sz w:val="24"/>
          <w:szCs w:val="24"/>
          <w:lang w:eastAsia="sk-SK"/>
        </w:rPr>
      </w:pPr>
      <w:r w:rsidRPr="00375A40">
        <w:rPr>
          <w:rFonts w:ascii="Times New Roman" w:hAnsi="Times New Roman" w:cs="Times New Roman"/>
          <w:color w:val="000000"/>
          <w:sz w:val="24"/>
          <w:szCs w:val="24"/>
          <w:lang w:eastAsia="sk-SK"/>
        </w:rPr>
        <w:t>Súvisiace ustanovenie článku 39 ods. 3 smernice (EÚ) 2015/2436 je opätovne doslovnou inkorporáciou záveru vysloveného Súdnym dvorom vo veci C-307/10 „IP Translator“; konkrétne záveru,  ktorý</w:t>
      </w:r>
      <w:r w:rsidRPr="00A05E15" w:rsidR="005566C5">
        <w:rPr>
          <w:rFonts w:ascii="Times New Roman" w:hAnsi="Times New Roman" w:cs="Times New Roman"/>
          <w:color w:val="000000"/>
          <w:sz w:val="24"/>
          <w:szCs w:val="24"/>
          <w:lang w:eastAsia="sk-SK"/>
        </w:rPr>
        <w:t>m</w:t>
      </w:r>
      <w:r w:rsidRPr="00375A40">
        <w:rPr>
          <w:rFonts w:ascii="Times New Roman" w:hAnsi="Times New Roman" w:cs="Times New Roman"/>
          <w:color w:val="000000"/>
          <w:sz w:val="24"/>
          <w:szCs w:val="24"/>
          <w:lang w:eastAsia="sk-SK"/>
        </w:rPr>
        <w:t xml:space="preserve"> zaujal stanovisko k otázke </w:t>
      </w:r>
      <w:r w:rsidRPr="00375A40">
        <w:rPr>
          <w:rFonts w:ascii="Times New Roman" w:hAnsi="Times New Roman" w:cs="Times New Roman"/>
          <w:color w:val="000000"/>
          <w:sz w:val="24"/>
          <w:szCs w:val="24"/>
          <w:u w:val="single"/>
          <w:lang w:eastAsia="sk-SK"/>
        </w:rPr>
        <w:t>používania všeobecných výrazov pre tovary a/alebo služby</w:t>
      </w:r>
      <w:r w:rsidRPr="00375A40">
        <w:rPr>
          <w:rFonts w:ascii="Times New Roman" w:hAnsi="Times New Roman" w:cs="Times New Roman"/>
          <w:color w:val="000000"/>
          <w:sz w:val="24"/>
          <w:szCs w:val="24"/>
          <w:lang w:eastAsia="sk-SK"/>
        </w:rPr>
        <w:t>, pre ktoré sa žiada ochrana, kde prax známkových úradov v EÚ nebola jednotná. Je vhodné poznamenať, že závery Súdneho dvora boli následne národnými známkovými úradmi, ako aj EUIPO zohľadnené v ich praxi, pričom tieto úrady v rámci European Trade Mark and Design Network spolupracovali na harmonizovanej a konvergentnej implementácii tohto rozsudku (pozri napr. súvisiace dokumenty Spoločné oznámenie o vykonávaní rozsudku vo veci IP Translator z 2.5.2013 a Spoločné oznámenie o spoločnom postupe pri používaní všeobecných označení názvov tried niceského triedenia z 20.11.2013). Následne potom aj európsky zákonodarca pristúpil k zakotveniu zodpovedajúcich  pravidiel priamo do sekundárneho práva EÚ týkajúceho sa ochranných známok.</w:t>
      </w:r>
    </w:p>
    <w:p w:rsidR="001A422C" w:rsidRPr="00375A40" w:rsidP="001A422C">
      <w:pPr>
        <w:bidi w:val="0"/>
        <w:spacing w:after="0" w:line="240" w:lineRule="auto"/>
        <w:jc w:val="both"/>
        <w:rPr>
          <w:rFonts w:ascii="Times New Roman" w:hAnsi="Times New Roman" w:cs="Times New Roman"/>
          <w:color w:val="000000"/>
          <w:sz w:val="24"/>
          <w:szCs w:val="24"/>
          <w:lang w:eastAsia="sk-SK"/>
        </w:rPr>
      </w:pPr>
      <w:r w:rsidRPr="00375A40">
        <w:rPr>
          <w:rFonts w:ascii="Times New Roman" w:hAnsi="Times New Roman" w:cs="Times New Roman"/>
          <w:color w:val="000000"/>
          <w:sz w:val="24"/>
          <w:szCs w:val="24"/>
          <w:lang w:eastAsia="sk-SK"/>
        </w:rPr>
        <w:t>Všeobecné výrazy (ide najmä o všeobecné výrazy použité v názvoch tried niceského triedenia)  je možné použiť len za predpokladu, že</w:t>
      </w:r>
      <w:r w:rsidR="00862DE4">
        <w:rPr>
          <w:rFonts w:ascii="Times New Roman" w:hAnsi="Times New Roman" w:cs="Times New Roman"/>
          <w:color w:val="000000"/>
          <w:sz w:val="24"/>
          <w:szCs w:val="24"/>
          <w:lang w:eastAsia="sk-SK"/>
        </w:rPr>
        <w:t xml:space="preserve"> </w:t>
      </w:r>
      <w:r w:rsidRPr="00315124" w:rsidR="00862DE4">
        <w:rPr>
          <w:rFonts w:ascii="Times New Roman" w:hAnsi="Times New Roman" w:cs="Times New Roman"/>
          <w:color w:val="000000"/>
          <w:sz w:val="24"/>
          <w:szCs w:val="24"/>
          <w:lang w:eastAsia="sk-SK"/>
        </w:rPr>
        <w:t>sú dostatočne jasné a</w:t>
      </w:r>
      <w:r w:rsidRPr="00315124" w:rsidR="00A05E15">
        <w:rPr>
          <w:rFonts w:ascii="Times New Roman" w:hAnsi="Times New Roman" w:cs="Times New Roman"/>
          <w:color w:val="000000"/>
          <w:sz w:val="24"/>
          <w:szCs w:val="24"/>
          <w:lang w:eastAsia="sk-SK"/>
        </w:rPr>
        <w:t> </w:t>
      </w:r>
      <w:r w:rsidRPr="00315124" w:rsidR="00862DE4">
        <w:rPr>
          <w:rFonts w:ascii="Times New Roman" w:hAnsi="Times New Roman" w:cs="Times New Roman"/>
          <w:color w:val="000000"/>
          <w:sz w:val="24"/>
          <w:szCs w:val="24"/>
          <w:lang w:eastAsia="sk-SK"/>
        </w:rPr>
        <w:t>presné</w:t>
      </w:r>
      <w:r w:rsidR="00A05E15">
        <w:rPr>
          <w:rFonts w:ascii="Times New Roman" w:hAnsi="Times New Roman" w:cs="Times New Roman"/>
          <w:color w:val="000000"/>
          <w:sz w:val="24"/>
          <w:szCs w:val="24"/>
          <w:lang w:eastAsia="sk-SK"/>
        </w:rPr>
        <w:t>,</w:t>
      </w:r>
      <w:r w:rsidR="00927220">
        <w:rPr>
          <w:rFonts w:ascii="Times New Roman" w:hAnsi="Times New Roman" w:cs="Times New Roman"/>
          <w:color w:val="000000"/>
          <w:sz w:val="24"/>
          <w:szCs w:val="24"/>
          <w:lang w:eastAsia="sk-SK"/>
        </w:rPr>
        <w:t xml:space="preserve"> </w:t>
      </w:r>
      <w:r w:rsidRPr="00375A40">
        <w:rPr>
          <w:rFonts w:ascii="Times New Roman" w:hAnsi="Times New Roman" w:cs="Times New Roman"/>
          <w:color w:val="000000"/>
          <w:sz w:val="24"/>
          <w:szCs w:val="24"/>
          <w:lang w:eastAsia="sk-SK"/>
        </w:rPr>
        <w:t xml:space="preserve">teda že na ich základe je možné bezpochyby  určiť rozsah požadovanej ochrany. </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V aktuálnom znení niceského triedenia zostali zachované výrazy, ktoré sa aj naďalej posudzujú ako nejasné a nepresné (a to v názvoch tried 7, 37, 40 a 45). Konkrétne ide o výrazy „stroje“ (trieda 5), „opravy“ (trieda 37), „inštalačné služby“ (trieda 37), „spracovanie a úprava materiálov“ (trieda 40) a „osobné a sociálne služby poskytované tretími osobami na uspokojovanie potrieb jednotlivcov“ (trieda 45). Uvedené všeobecné výrazy z  názvov tried niceského triedenia sa posudzujú ako nejasné a nepresné; tzn. samy osebe neumožňujú príslušným orgánom (napr. ÚPV SR) a hospodárskym subjektom určiť rozsah prihlasovateľom ochra</w:t>
      </w:r>
      <w:r w:rsidR="00EC78E1">
        <w:rPr>
          <w:rFonts w:ascii="Times New Roman" w:hAnsi="Times New Roman" w:cs="Times New Roman"/>
          <w:sz w:val="24"/>
          <w:szCs w:val="24"/>
        </w:rPr>
        <w:t>nnej známky požadovanej ochrany; ako povedal generálny advokát v</w:t>
      </w:r>
      <w:r w:rsidR="0009678A">
        <w:rPr>
          <w:rFonts w:ascii="Times New Roman" w:hAnsi="Times New Roman" w:cs="Times New Roman"/>
          <w:sz w:val="24"/>
          <w:szCs w:val="24"/>
        </w:rPr>
        <w:t>o svojom návrhu vo veci C-307/10 „IP Translator</w:t>
      </w:r>
      <w:r w:rsidRPr="00315124" w:rsidR="0009678A">
        <w:rPr>
          <w:rFonts w:ascii="Times New Roman" w:hAnsi="Times New Roman" w:cs="Times New Roman"/>
          <w:sz w:val="24"/>
          <w:szCs w:val="24"/>
        </w:rPr>
        <w:t>“</w:t>
      </w:r>
      <w:r w:rsidRPr="00315124" w:rsidR="00EC78E1">
        <w:rPr>
          <w:rFonts w:ascii="Times New Roman" w:hAnsi="Times New Roman" w:cs="Times New Roman"/>
          <w:sz w:val="24"/>
          <w:szCs w:val="24"/>
        </w:rPr>
        <w:t> </w:t>
      </w:r>
      <w:r w:rsidRPr="00315124" w:rsidR="00B46269">
        <w:rPr>
          <w:i/>
        </w:rPr>
        <w:t xml:space="preserve"> </w:t>
      </w:r>
      <w:r w:rsidRPr="00315124" w:rsidR="00B46269">
        <w:rPr>
          <w:rFonts w:ascii="Times New Roman" w:hAnsi="Times New Roman" w:cs="Times New Roman"/>
          <w:i/>
          <w:sz w:val="24"/>
          <w:szCs w:val="24"/>
        </w:rPr>
        <w:t>sú príliš všeobecné a pokrývajú priveľmi rozmanité výrobky a služby na to, aby boli zlučiteľné s funkciou ochrannej známky ako označenia pôvodu. Bez ďalších spresnení tieto všeobecné označenia neumožnia príslušným orgánom splniť svoje povinnosti týkajúce sa predbežného preskúmania prihlášok a hospodárskym subjektom neumožnia s istotou overiť si uskutočnené zápisy alebo prihlášky podané ich skutočnými alebo potenciálnymi konkurentmi.</w:t>
      </w:r>
      <w:r w:rsidRPr="00315124" w:rsidR="00A54546">
        <w:rPr>
          <w:rFonts w:ascii="Times New Roman" w:hAnsi="Times New Roman" w:cs="Times New Roman"/>
          <w:i/>
          <w:sz w:val="24"/>
          <w:szCs w:val="24"/>
        </w:rPr>
        <w:t xml:space="preserve"> Ak napríklad prihlasovateľ odkazuje iba na všeobecné označenia v názve triedy 45 niceského triedenia a v dôsledku toho požiada o zápis ochrannej známky pre „osobné a sociálne služby poskytované tretími osobami na uspokojovanie potrieb jednotlivcov“, zápis tejto ochrannej známky mu môže priznať výlučné používanie označení pre veľmi rozmanité služby, ktoré pokrývajú nielen „zoznamovacie služby“ a „zostavovania horoskopov“, ale aj „detektívne kancelárie“ a „kremačné služby“. Inými slovami, množstvo služieb, ktoré nemajú, </w:t>
      </w:r>
      <w:r w:rsidRPr="00315124" w:rsidR="00A54546">
        <w:rPr>
          <w:rFonts w:ascii="Times New Roman" w:hAnsi="Times New Roman" w:cs="Times New Roman"/>
          <w:i/>
          <w:iCs/>
          <w:sz w:val="24"/>
          <w:szCs w:val="24"/>
        </w:rPr>
        <w:t>a priori</w:t>
      </w:r>
      <w:r w:rsidRPr="00315124" w:rsidR="00A54546">
        <w:rPr>
          <w:rFonts w:ascii="Times New Roman" w:hAnsi="Times New Roman" w:cs="Times New Roman"/>
          <w:i/>
          <w:sz w:val="24"/>
          <w:szCs w:val="24"/>
        </w:rPr>
        <w:t>, nijaké spoločné charakteristické vlastnosti. V takom prípade je rozsah ochrany vyplývajúcej z ochrannej známky neurčiteľný, takmer neviditeľný, a to na úkor zásad voľného pohybu tovarov a slobodného poskytovania služieb</w:t>
      </w:r>
      <w:r w:rsidRPr="00315124" w:rsidR="00A54546">
        <w:rPr>
          <w:rFonts w:ascii="Times New Roman" w:hAnsi="Times New Roman" w:cs="Times New Roman"/>
          <w:sz w:val="24"/>
          <w:szCs w:val="24"/>
        </w:rPr>
        <w:t>.</w:t>
      </w:r>
      <w:r w:rsidRPr="00375A40">
        <w:rPr>
          <w:rFonts w:ascii="Times New Roman" w:hAnsi="Times New Roman" w:cs="Times New Roman"/>
          <w:sz w:val="24"/>
          <w:szCs w:val="24"/>
        </w:rPr>
        <w:t xml:space="preserve"> V prípade uvedenia </w:t>
      </w:r>
      <w:r w:rsidR="0009678A">
        <w:rPr>
          <w:rFonts w:ascii="Times New Roman" w:hAnsi="Times New Roman" w:cs="Times New Roman"/>
          <w:sz w:val="24"/>
          <w:szCs w:val="24"/>
        </w:rPr>
        <w:t xml:space="preserve">nejasných a nepresných </w:t>
      </w:r>
      <w:r w:rsidRPr="00375A40">
        <w:rPr>
          <w:rFonts w:ascii="Times New Roman" w:hAnsi="Times New Roman" w:cs="Times New Roman"/>
          <w:sz w:val="24"/>
          <w:szCs w:val="24"/>
        </w:rPr>
        <w:t>výrazov v prihlasovanom zozname tovarov a služieb [§ 24 ods. 2 písm. e)], úrad vyzve prihlasovateľa,  aby uvedené tovary alebo služby presne špecifikoval</w:t>
      </w:r>
      <w:r w:rsidR="00927220">
        <w:rPr>
          <w:rFonts w:ascii="Times New Roman" w:hAnsi="Times New Roman" w:cs="Times New Roman"/>
          <w:sz w:val="24"/>
          <w:szCs w:val="24"/>
        </w:rPr>
        <w:t>/</w:t>
      </w:r>
      <w:r w:rsidRPr="00A05E15" w:rsidR="00927220">
        <w:rPr>
          <w:rFonts w:ascii="Times New Roman" w:hAnsi="Times New Roman" w:cs="Times New Roman"/>
          <w:sz w:val="24"/>
          <w:szCs w:val="24"/>
        </w:rPr>
        <w:t>konkretizoval</w:t>
      </w:r>
      <w:r w:rsidRPr="00375A40">
        <w:rPr>
          <w:rFonts w:ascii="Times New Roman" w:hAnsi="Times New Roman" w:cs="Times New Roman"/>
          <w:sz w:val="24"/>
          <w:szCs w:val="24"/>
        </w:rPr>
        <w:t xml:space="preserve"> tak, aby spĺňali požadované kritérium jasnosti a presnosti.  Ak prihlasovateľ nevyhovie výzve úradu a „nedodá“ akceptovateľné znenie, úrad </w:t>
      </w:r>
      <w:r w:rsidRPr="00375A40">
        <w:rPr>
          <w:rFonts w:ascii="Times New Roman" w:hAnsi="Times New Roman" w:cs="Times New Roman"/>
          <w:sz w:val="24"/>
          <w:szCs w:val="24"/>
          <w:u w:val="single"/>
        </w:rPr>
        <w:t>zastaví konanie o prihláške</w:t>
      </w:r>
      <w:r w:rsidRPr="00375A40">
        <w:rPr>
          <w:rFonts w:ascii="Times New Roman" w:hAnsi="Times New Roman" w:cs="Times New Roman"/>
          <w:sz w:val="24"/>
          <w:szCs w:val="24"/>
        </w:rPr>
        <w:t xml:space="preserve"> v rozsahu dotknutých tovarov a služieb. Je tak zrejmé, že nová detailná úprava zatrieďovania tovarov a služieb si vyžaduje aj zmeny v ustanoveniach týkajúcich sa formálneho prieskumu prihlášky (pozri § 28 ods. 2).</w:t>
      </w:r>
    </w:p>
    <w:p w:rsidR="001A422C" w:rsidRPr="00375A40" w:rsidP="001A422C">
      <w:pPr>
        <w:bidi w:val="0"/>
        <w:spacing w:after="0" w:line="240" w:lineRule="auto"/>
        <w:jc w:val="both"/>
        <w:rPr>
          <w:rFonts w:ascii="Times New Roman" w:hAnsi="Times New Roman" w:cs="Times New Roman"/>
          <w:sz w:val="24"/>
          <w:szCs w:val="24"/>
          <w:u w:val="single"/>
        </w:rPr>
      </w:pPr>
      <w:r w:rsidRPr="00375A40">
        <w:rPr>
          <w:rFonts w:ascii="Times New Roman" w:hAnsi="Times New Roman" w:cs="Times New Roman"/>
          <w:sz w:val="24"/>
          <w:szCs w:val="24"/>
          <w:u w:val="single"/>
        </w:rPr>
        <w:t>K odseku 4</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Ustanovenie je transpozíciou článku 39 ods. 5 smernice (EÚ) 2015/2436 a je potrebné ho vn</w:t>
      </w:r>
      <w:r w:rsidR="00862DE4">
        <w:rPr>
          <w:rFonts w:ascii="Times New Roman" w:hAnsi="Times New Roman" w:cs="Times New Roman"/>
          <w:sz w:val="24"/>
          <w:szCs w:val="24"/>
        </w:rPr>
        <w:t>ímať v </w:t>
      </w:r>
      <w:r w:rsidRPr="00315124" w:rsidR="00862DE4">
        <w:rPr>
          <w:rFonts w:ascii="Times New Roman" w:hAnsi="Times New Roman" w:cs="Times New Roman"/>
          <w:sz w:val="24"/>
          <w:szCs w:val="24"/>
        </w:rPr>
        <w:t>súvislosti s požiadavkou na jasné a presné</w:t>
      </w:r>
      <w:r w:rsidR="00862DE4">
        <w:rPr>
          <w:rFonts w:ascii="Times New Roman" w:hAnsi="Times New Roman" w:cs="Times New Roman"/>
          <w:sz w:val="24"/>
          <w:szCs w:val="24"/>
        </w:rPr>
        <w:t xml:space="preserve"> vymedzenie</w:t>
      </w:r>
      <w:r w:rsidRPr="00375A40">
        <w:rPr>
          <w:rFonts w:ascii="Times New Roman" w:hAnsi="Times New Roman" w:cs="Times New Roman"/>
          <w:sz w:val="24"/>
          <w:szCs w:val="24"/>
        </w:rPr>
        <w:t xml:space="preserve"> tovarov a/alebo služieb, pre ktoré sa požaduje ochrana. Predmetom ustanovenia je pravidlo doslovného významu (literal meaning), podľa ktorého sa používanie všeobecných výrazov musí vykladať tak, že zahŕňa len tie tovary alebo služby, ktoré sú jednoznačne zahrnuté v doslovnom význame výrazu. V zásade ide o problematiku všeobecných výrazov zahrnutých v názvoch tried niceského triedenia a interpretáciu ich rozsahu. Pravidlo doslovného významu (literal meaning) </w:t>
      </w:r>
      <w:r w:rsidRPr="00375A40">
        <w:rPr>
          <w:rFonts w:ascii="Times New Roman" w:hAnsi="Times New Roman" w:cs="Times New Roman"/>
          <w:sz w:val="24"/>
          <w:szCs w:val="24"/>
          <w:u w:val="single"/>
        </w:rPr>
        <w:t>vylučuje</w:t>
      </w:r>
      <w:r w:rsidRPr="00375A40">
        <w:rPr>
          <w:rFonts w:ascii="Times New Roman" w:hAnsi="Times New Roman" w:cs="Times New Roman"/>
          <w:sz w:val="24"/>
          <w:szCs w:val="24"/>
        </w:rPr>
        <w:t xml:space="preserve"> interpretovať rozsah ochrany vyplývajúcej zo všeobecného výrazu zahrnutého v názve triedy niceského triedenia extenzívne tak,</w:t>
      </w:r>
      <w:r w:rsidR="00927220">
        <w:rPr>
          <w:rFonts w:ascii="Times New Roman" w:hAnsi="Times New Roman" w:cs="Times New Roman"/>
          <w:sz w:val="24"/>
          <w:szCs w:val="24"/>
        </w:rPr>
        <w:t xml:space="preserve"> že by súčasne boli zahrnuté aj</w:t>
      </w:r>
      <w:r w:rsidRPr="00375A40">
        <w:rPr>
          <w:rFonts w:ascii="Times New Roman" w:hAnsi="Times New Roman" w:cs="Times New Roman"/>
          <w:sz w:val="24"/>
          <w:szCs w:val="24"/>
        </w:rPr>
        <w:t xml:space="preserve"> všetky tovary alebo služby uvedené podľa abecedného zoznamu konkrétnej triedy.</w:t>
      </w:r>
    </w:p>
    <w:p w:rsidR="001A422C" w:rsidRPr="00375A40" w:rsidP="001A422C">
      <w:pPr>
        <w:bidi w:val="0"/>
        <w:spacing w:after="0" w:line="240" w:lineRule="auto"/>
        <w:jc w:val="both"/>
        <w:rPr>
          <w:rFonts w:ascii="Times New Roman" w:hAnsi="Times New Roman" w:cs="Times New Roman"/>
          <w:sz w:val="24"/>
          <w:szCs w:val="24"/>
          <w:u w:val="single"/>
        </w:rPr>
      </w:pPr>
      <w:r w:rsidRPr="00375A40">
        <w:rPr>
          <w:rFonts w:ascii="Times New Roman" w:hAnsi="Times New Roman" w:cs="Times New Roman"/>
          <w:sz w:val="24"/>
          <w:szCs w:val="24"/>
          <w:u w:val="single"/>
        </w:rPr>
        <w:t>K odseku 5</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Ustanovenie je transpozíciou článku 39 ods. 6 smernice (EÚ) 2015/2436 a zakotvuje formálne požiadavky na zoznam tovarov a služieb, ktoré je  prihlasovateľ povinný pri zostavovaní zoznamu tovarov alebo služieb dodržiavať.</w:t>
      </w:r>
    </w:p>
    <w:p w:rsidR="001A422C" w:rsidRPr="00375A40" w:rsidP="001A422C">
      <w:pPr>
        <w:bidi w:val="0"/>
        <w:spacing w:after="0" w:line="240" w:lineRule="auto"/>
        <w:jc w:val="both"/>
        <w:rPr>
          <w:rFonts w:ascii="Times New Roman" w:hAnsi="Times New Roman" w:cs="Times New Roman"/>
          <w:sz w:val="24"/>
          <w:szCs w:val="24"/>
          <w:u w:val="single"/>
        </w:rPr>
      </w:pPr>
      <w:r w:rsidRPr="00375A40">
        <w:rPr>
          <w:rFonts w:ascii="Times New Roman" w:hAnsi="Times New Roman" w:cs="Times New Roman"/>
          <w:sz w:val="24"/>
          <w:szCs w:val="24"/>
          <w:u w:val="single"/>
        </w:rPr>
        <w:t>K odseku 6</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Ustanovenie je transpozíciou článku 39 ods. 7 smernice (EÚ) 2015/2436 a zakotvuje pravidlo dlhodobo aplikované  v rozhodovacej  praxi nielen známkových úrado</w:t>
      </w:r>
      <w:r w:rsidR="000B76EF">
        <w:rPr>
          <w:rFonts w:ascii="Times New Roman" w:hAnsi="Times New Roman" w:cs="Times New Roman"/>
          <w:sz w:val="24"/>
          <w:szCs w:val="24"/>
        </w:rPr>
        <w:t>v v EÚ, ale aj Súdneho dvora EÚ</w:t>
      </w:r>
      <w:r w:rsidRPr="00315124" w:rsidR="000B76EF">
        <w:rPr>
          <w:rFonts w:ascii="Times New Roman" w:hAnsi="Times New Roman" w:cs="Times New Roman"/>
          <w:sz w:val="24"/>
          <w:szCs w:val="24"/>
        </w:rPr>
        <w:t>, ktoré odráža povahu Niceskej dohody ako systému vytvoreného na administratívne účely zatrieďovania tovarov a služieb (pozri čl. 2 ods. 1 Niceskej dohody).</w:t>
      </w:r>
    </w:p>
    <w:p w:rsidR="00AC6F34"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E23D9A">
        <w:rPr>
          <w:rFonts w:ascii="Times New Roman" w:hAnsi="Times New Roman" w:cs="Times New Roman"/>
          <w:b/>
          <w:sz w:val="24"/>
          <w:szCs w:val="24"/>
        </w:rPr>
        <w:t>37</w:t>
      </w:r>
    </w:p>
    <w:p w:rsidR="001A422C" w:rsidRPr="00375A40" w:rsidP="001A422C">
      <w:pPr>
        <w:bidi w:val="0"/>
        <w:spacing w:after="0" w:line="240" w:lineRule="auto"/>
        <w:jc w:val="both"/>
        <w:rPr>
          <w:rFonts w:ascii="Times New Roman" w:hAnsi="Times New Roman" w:cs="Times New Roman"/>
          <w:b/>
          <w:sz w:val="24"/>
          <w:szCs w:val="24"/>
        </w:rPr>
      </w:pPr>
      <w:r w:rsidRPr="00375A40" w:rsidR="00AC6F34">
        <w:rPr>
          <w:rFonts w:ascii="Times New Roman" w:hAnsi="Times New Roman" w:cs="Times New Roman"/>
          <w:b/>
          <w:sz w:val="24"/>
          <w:szCs w:val="24"/>
        </w:rPr>
        <w:t>[</w:t>
      </w:r>
      <w:r w:rsidRPr="00375A40">
        <w:rPr>
          <w:rFonts w:ascii="Times New Roman" w:hAnsi="Times New Roman" w:cs="Times New Roman"/>
          <w:b/>
          <w:sz w:val="24"/>
          <w:szCs w:val="24"/>
        </w:rPr>
        <w:t>§ 25 ods. 1 písm. c)</w:t>
      </w:r>
      <w:r w:rsidRPr="00375A40" w:rsidR="00AC6F34">
        <w:rPr>
          <w:rFonts w:ascii="Times New Roman" w:hAnsi="Times New Roman" w:cs="Times New Roman"/>
          <w:b/>
          <w:sz w:val="24"/>
          <w:szCs w:val="24"/>
        </w:rPr>
        <w:t>]</w:t>
      </w:r>
      <w:r w:rsidRPr="00375A40">
        <w:rPr>
          <w:rFonts w:ascii="Times New Roman" w:hAnsi="Times New Roman" w:cs="Times New Roman"/>
          <w:b/>
          <w:sz w:val="24"/>
          <w:szCs w:val="24"/>
        </w:rPr>
        <w:t xml:space="preserve"> </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Navrhovaná zmena (vypustenie časti textu) nadväzuje na vypustenie § 24 ods. 3.</w:t>
      </w:r>
    </w:p>
    <w:p w:rsidR="000C1D2F"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E23D9A">
        <w:rPr>
          <w:rFonts w:ascii="Times New Roman" w:hAnsi="Times New Roman" w:cs="Times New Roman"/>
          <w:b/>
          <w:sz w:val="24"/>
          <w:szCs w:val="24"/>
        </w:rPr>
        <w:t>38</w:t>
      </w:r>
    </w:p>
    <w:p w:rsidR="001A422C" w:rsidRPr="00375A40" w:rsidP="001A422C">
      <w:pPr>
        <w:bidi w:val="0"/>
        <w:spacing w:after="0" w:line="240" w:lineRule="auto"/>
        <w:jc w:val="both"/>
        <w:rPr>
          <w:rFonts w:ascii="Times New Roman" w:hAnsi="Times New Roman" w:cs="Times New Roman"/>
          <w:b/>
          <w:sz w:val="24"/>
          <w:szCs w:val="24"/>
        </w:rPr>
      </w:pPr>
      <w:r w:rsidRPr="00375A40" w:rsidR="000C1D2F">
        <w:rPr>
          <w:rFonts w:ascii="Times New Roman" w:hAnsi="Times New Roman" w:cs="Times New Roman"/>
          <w:b/>
          <w:sz w:val="24"/>
          <w:szCs w:val="24"/>
        </w:rPr>
        <w:t>(</w:t>
      </w:r>
      <w:r w:rsidRPr="00375A40">
        <w:rPr>
          <w:rFonts w:ascii="Times New Roman" w:hAnsi="Times New Roman" w:cs="Times New Roman"/>
          <w:b/>
          <w:sz w:val="24"/>
          <w:szCs w:val="24"/>
        </w:rPr>
        <w:t>§ 25 ods. 2</w:t>
      </w:r>
      <w:r w:rsidRPr="00375A40" w:rsidR="000C1D2F">
        <w:rPr>
          <w:rFonts w:ascii="Times New Roman" w:hAnsi="Times New Roman" w:cs="Times New Roman"/>
          <w:b/>
          <w:sz w:val="24"/>
          <w:szCs w:val="24"/>
        </w:rPr>
        <w:t>)</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Navrhovaná zmena prispieva k jednoznačnosti a zrozumiteľnosti normatívneho textu.</w:t>
      </w:r>
    </w:p>
    <w:p w:rsidR="00E23D9A" w:rsidRPr="00375A40" w:rsidP="00E23D9A">
      <w:pPr>
        <w:bidi w:val="0"/>
        <w:spacing w:after="0" w:line="240" w:lineRule="auto"/>
        <w:jc w:val="both"/>
        <w:rPr>
          <w:rFonts w:ascii="Times New Roman" w:hAnsi="Times New Roman" w:cs="Times New Roman"/>
          <w:b/>
          <w:sz w:val="24"/>
          <w:szCs w:val="24"/>
        </w:rPr>
      </w:pPr>
      <w:r w:rsidR="00CD2290">
        <w:rPr>
          <w:rFonts w:ascii="Times New Roman" w:hAnsi="Times New Roman" w:cs="Times New Roman"/>
          <w:b/>
          <w:sz w:val="24"/>
          <w:szCs w:val="24"/>
        </w:rPr>
        <w:t>K bodom</w:t>
      </w:r>
      <w:r w:rsidRPr="00375A40">
        <w:rPr>
          <w:rFonts w:ascii="Times New Roman" w:hAnsi="Times New Roman" w:cs="Times New Roman"/>
          <w:b/>
          <w:sz w:val="24"/>
          <w:szCs w:val="24"/>
        </w:rPr>
        <w:t xml:space="preserve"> 39 a 47</w:t>
      </w:r>
    </w:p>
    <w:p w:rsidR="00983422" w:rsidRPr="00375A40">
      <w:pPr>
        <w:bidi w:val="0"/>
        <w:spacing w:after="0" w:line="240" w:lineRule="auto"/>
        <w:jc w:val="both"/>
        <w:rPr>
          <w:rFonts w:ascii="Times New Roman" w:hAnsi="Times New Roman" w:cs="Times New Roman"/>
          <w:b/>
          <w:sz w:val="24"/>
          <w:szCs w:val="24"/>
        </w:rPr>
      </w:pPr>
      <w:r w:rsidRPr="00375A40" w:rsidR="0095509F">
        <w:rPr>
          <w:rFonts w:ascii="Times New Roman" w:hAnsi="Times New Roman" w:cs="Times New Roman"/>
          <w:b/>
          <w:sz w:val="24"/>
          <w:szCs w:val="24"/>
        </w:rPr>
        <w:t>(§ 26 ods. 5</w:t>
      </w:r>
      <w:r w:rsidRPr="00375A40" w:rsidR="00E23D9A">
        <w:rPr>
          <w:rFonts w:ascii="Times New Roman" w:hAnsi="Times New Roman" w:cs="Times New Roman"/>
          <w:b/>
          <w:sz w:val="24"/>
          <w:szCs w:val="24"/>
        </w:rPr>
        <w:t xml:space="preserve"> a § 33 ods. 2)</w:t>
      </w:r>
    </w:p>
    <w:p w:rsidR="00983422" w:rsidRPr="00375A40">
      <w:pPr>
        <w:bidi w:val="0"/>
        <w:spacing w:after="0" w:line="240" w:lineRule="auto"/>
        <w:jc w:val="both"/>
        <w:rPr>
          <w:rFonts w:ascii="Times New Roman" w:hAnsi="Times New Roman" w:cs="Times New Roman"/>
          <w:b/>
          <w:sz w:val="24"/>
          <w:szCs w:val="24"/>
        </w:rPr>
      </w:pPr>
      <w:r w:rsidRPr="00375A40" w:rsidR="00E23D9A">
        <w:rPr>
          <w:rFonts w:ascii="Times New Roman" w:hAnsi="Times New Roman" w:cs="Times New Roman"/>
          <w:sz w:val="24"/>
          <w:szCs w:val="24"/>
        </w:rPr>
        <w:t>Vzhľadom na požiadavku nositeľov práv o vydávanie ochranných dokumentov (osvedčen</w:t>
      </w:r>
      <w:r w:rsidRPr="00375A40" w:rsidR="007A280E">
        <w:rPr>
          <w:rFonts w:ascii="Times New Roman" w:hAnsi="Times New Roman" w:cs="Times New Roman"/>
          <w:sz w:val="24"/>
          <w:szCs w:val="24"/>
        </w:rPr>
        <w:t>ie</w:t>
      </w:r>
      <w:r w:rsidRPr="00375A40" w:rsidR="00E23D9A">
        <w:rPr>
          <w:rFonts w:ascii="Times New Roman" w:hAnsi="Times New Roman" w:cs="Times New Roman"/>
          <w:sz w:val="24"/>
          <w:szCs w:val="24"/>
        </w:rPr>
        <w:t xml:space="preserve"> o zápise ochrannej známky do registra, doklad o práve prednosti) v listinnej podobe, pristúpil predkladateľ k doplneniu ustanovení § </w:t>
      </w:r>
      <w:r w:rsidRPr="00375A40" w:rsidR="007A280E">
        <w:rPr>
          <w:rFonts w:ascii="Times New Roman" w:hAnsi="Times New Roman" w:cs="Times New Roman"/>
          <w:sz w:val="24"/>
          <w:szCs w:val="24"/>
        </w:rPr>
        <w:t xml:space="preserve">26 ods. 5 </w:t>
      </w:r>
      <w:r w:rsidRPr="00375A40" w:rsidR="00E23D9A">
        <w:rPr>
          <w:rFonts w:ascii="Times New Roman" w:hAnsi="Times New Roman" w:cs="Times New Roman"/>
          <w:sz w:val="24"/>
          <w:szCs w:val="24"/>
        </w:rPr>
        <w:t xml:space="preserve">a § </w:t>
      </w:r>
      <w:r w:rsidRPr="00375A40" w:rsidR="007A280E">
        <w:rPr>
          <w:rFonts w:ascii="Times New Roman" w:hAnsi="Times New Roman" w:cs="Times New Roman"/>
          <w:sz w:val="24"/>
          <w:szCs w:val="24"/>
        </w:rPr>
        <w:t xml:space="preserve">33 ods. 2 </w:t>
      </w:r>
      <w:r w:rsidRPr="00375A40" w:rsidR="00E23D9A">
        <w:rPr>
          <w:rFonts w:ascii="Times New Roman" w:hAnsi="Times New Roman" w:cs="Times New Roman"/>
          <w:sz w:val="24"/>
          <w:szCs w:val="24"/>
        </w:rPr>
        <w:t>tak, aby bolo jednoznačné, že tieto ochranné dokumenty sa budú vydávať len v listinnej (a teda nie elektronickej) podobe. Takýto postup zvolil predkladateľ nielen z dôvodu vyššie uvedenej spoločenskej objednávky, ale aj s ohľadom na konštrukciu a zámer zákona č. 305/2013 Z. z. o e-Governmente, podľa ktorého je orgán verejnej moci povinný uplatňovať výkon verejnej moci elektronicky, pričom túto povinnosť nemá, ak ide o úkony v konaní o právach, právom chránených záujmoch alebo povinnostiach osôb, o ktorých osobitný predpis výslovne ustanovuje, že ich orgán verejnej moci vykonáva výlučne v listinnej podobe [§ 17 ods. 1 písm. a)]. Je evidentné, že úrad bude predmetné ochranné dokumenty nielen vydávať, ale aj doručovať výlučne v listinnej podobe.</w:t>
      </w:r>
    </w:p>
    <w:p w:rsidR="00E23D9A" w:rsidRPr="00375A40" w:rsidP="001A422C">
      <w:pPr>
        <w:bidi w:val="0"/>
        <w:spacing w:after="0" w:line="240" w:lineRule="auto"/>
        <w:jc w:val="both"/>
        <w:rPr>
          <w:rFonts w:ascii="Times New Roman" w:hAnsi="Times New Roman" w:cs="Times New Roman"/>
          <w:b/>
          <w:sz w:val="24"/>
          <w:szCs w:val="24"/>
        </w:rPr>
      </w:pPr>
    </w:p>
    <w:p w:rsidR="000C1D2F"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7A280E">
        <w:rPr>
          <w:rFonts w:ascii="Times New Roman" w:hAnsi="Times New Roman" w:cs="Times New Roman"/>
          <w:b/>
          <w:sz w:val="24"/>
          <w:szCs w:val="24"/>
        </w:rPr>
        <w:t>40</w:t>
      </w:r>
      <w:r w:rsidRPr="00375A40">
        <w:rPr>
          <w:rFonts w:ascii="Times New Roman" w:hAnsi="Times New Roman" w:cs="Times New Roman"/>
          <w:b/>
          <w:sz w:val="24"/>
          <w:szCs w:val="24"/>
        </w:rPr>
        <w:t xml:space="preserve"> </w:t>
      </w:r>
    </w:p>
    <w:p w:rsidR="001A422C" w:rsidRPr="00375A40" w:rsidP="001A422C">
      <w:pPr>
        <w:bidi w:val="0"/>
        <w:spacing w:after="0" w:line="240" w:lineRule="auto"/>
        <w:jc w:val="both"/>
        <w:rPr>
          <w:rFonts w:ascii="Times New Roman" w:hAnsi="Times New Roman" w:cs="Times New Roman"/>
          <w:b/>
          <w:sz w:val="24"/>
          <w:szCs w:val="24"/>
        </w:rPr>
      </w:pPr>
      <w:r w:rsidRPr="00375A40" w:rsidR="000C1D2F">
        <w:rPr>
          <w:rFonts w:ascii="Times New Roman" w:hAnsi="Times New Roman" w:cs="Times New Roman"/>
          <w:b/>
          <w:sz w:val="24"/>
          <w:szCs w:val="24"/>
        </w:rPr>
        <w:t>(§ 27 ods. 3)</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Zavádza sa pravidlo neprípustnosti rozdelenia prihlášky v priebehu konania o námietkach vo vzťahu k tým tovarom alebo službám, proti ktorým námietky smerujú, v tom zmysle, že nie je prípustné rozdeliť tie tovary alebo služby, proti ktorým námietky smerujú. Uvedené naopak zabezpečuje vyčlenením tých tovarov alebo služieb, ktoré neboli námietkami napadnuté, možnosť dosiahnuť pre tieto tovary alebo služby zápis označenia ako ochrannej známky, a to nezávisle od prebiehajúceho konania o námietkach.</w:t>
      </w:r>
    </w:p>
    <w:p w:rsidR="001A422C" w:rsidRPr="00375A40" w:rsidP="001A422C">
      <w:pPr>
        <w:bidi w:val="0"/>
        <w:spacing w:after="0" w:line="240" w:lineRule="auto"/>
        <w:jc w:val="both"/>
        <w:rPr>
          <w:rFonts w:ascii="Times New Roman" w:hAnsi="Times New Roman" w:cs="Times New Roman"/>
          <w:sz w:val="24"/>
          <w:szCs w:val="24"/>
        </w:rPr>
      </w:pPr>
    </w:p>
    <w:p w:rsidR="000C1D2F" w:rsidRPr="00375A40" w:rsidP="001A422C">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7A280E">
        <w:rPr>
          <w:rFonts w:ascii="Times New Roman" w:hAnsi="Times New Roman" w:cs="Times New Roman"/>
          <w:b/>
          <w:sz w:val="24"/>
          <w:szCs w:val="24"/>
        </w:rPr>
        <w:t>41</w:t>
      </w:r>
    </w:p>
    <w:p w:rsidR="001A422C" w:rsidRPr="00375A40" w:rsidP="001A422C">
      <w:pPr>
        <w:bidi w:val="0"/>
        <w:spacing w:after="0" w:line="240" w:lineRule="auto"/>
        <w:jc w:val="both"/>
        <w:rPr>
          <w:rFonts w:ascii="Times New Roman" w:hAnsi="Times New Roman" w:cs="Times New Roman"/>
          <w:b/>
          <w:sz w:val="24"/>
          <w:szCs w:val="24"/>
        </w:rPr>
      </w:pPr>
      <w:r w:rsidRPr="00375A40" w:rsidR="000C1D2F">
        <w:rPr>
          <w:rFonts w:ascii="Times New Roman" w:hAnsi="Times New Roman" w:cs="Times New Roman"/>
          <w:b/>
          <w:sz w:val="24"/>
          <w:szCs w:val="24"/>
        </w:rPr>
        <w:t>(§ 27 ods. 4)</w:t>
      </w:r>
    </w:p>
    <w:p w:rsidR="001A422C" w:rsidRPr="00375A40" w:rsidP="00BC1A9F">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Zmena reflektuje na skutočnosť, že smernica (EÚ) 2015/2436 obsahuje ustanovenie týkajúce sa rozdelenia nielen prihlášky, ale </w:t>
      </w:r>
      <w:r w:rsidRPr="00375A40" w:rsidR="00E97943">
        <w:rPr>
          <w:rFonts w:ascii="Times New Roman" w:hAnsi="Times New Roman" w:cs="Times New Roman"/>
          <w:sz w:val="24"/>
          <w:szCs w:val="24"/>
        </w:rPr>
        <w:t xml:space="preserve">aj </w:t>
      </w:r>
      <w:r w:rsidRPr="00375A40">
        <w:rPr>
          <w:rFonts w:ascii="Times New Roman" w:hAnsi="Times New Roman" w:cs="Times New Roman"/>
          <w:sz w:val="24"/>
          <w:szCs w:val="24"/>
        </w:rPr>
        <w:t>samotného zápisu ochrannej známky, ktoré patrí do oblasti povinnej transpozície. Súčasne sa zavádza obdobné pravidlo neprípustnosti rozdelenia zápisu v priebehu konania o návrhu na zrušenie ochrannej známky alebo návrhu na vyhlásenie ochrannej známky za neplatnú ako v konaní o námietkach (pozri odôvodnenie k odseku 3).</w:t>
      </w:r>
      <w:r w:rsidRPr="00375A40" w:rsidR="00A75530">
        <w:rPr>
          <w:rFonts w:ascii="Times New Roman" w:hAnsi="Times New Roman" w:cs="Times New Roman"/>
          <w:sz w:val="24"/>
          <w:szCs w:val="24"/>
        </w:rPr>
        <w:t xml:space="preserve"> </w:t>
      </w:r>
    </w:p>
    <w:p w:rsidR="00BC1A9F" w:rsidRPr="00375A40" w:rsidP="00BC1A9F">
      <w:pPr>
        <w:shd w:val="clear" w:color="auto" w:fill="FFFFFF"/>
        <w:bidi w:val="0"/>
        <w:jc w:val="both"/>
        <w:rPr>
          <w:rFonts w:ascii="Times New Roman" w:hAnsi="Times New Roman" w:cs="Times New Roman"/>
          <w:sz w:val="24"/>
          <w:szCs w:val="24"/>
        </w:rPr>
      </w:pPr>
      <w:r w:rsidRPr="00375A40">
        <w:rPr>
          <w:rFonts w:ascii="Times New Roman" w:hAnsi="Times New Roman" w:cs="Times New Roman"/>
          <w:sz w:val="24"/>
          <w:szCs w:val="24"/>
        </w:rPr>
        <w:t>Zavádza sa pravidlo zachovania zápisu licencie, zápisu záložného práva alebo zápisu exekúcie aj po rozdelení zápisu. Posilňuje sa tým právna istota oboch strán licenčnej zmluvy, záložného veriteľa, resp. oprávneného v exekučnom konaní.</w:t>
      </w:r>
    </w:p>
    <w:p w:rsidR="000C1D2F"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7A280E">
        <w:rPr>
          <w:rFonts w:ascii="Times New Roman" w:hAnsi="Times New Roman" w:cs="Times New Roman"/>
          <w:b/>
          <w:sz w:val="24"/>
          <w:szCs w:val="24"/>
        </w:rPr>
        <w:t xml:space="preserve">42 </w:t>
      </w:r>
    </w:p>
    <w:p w:rsidR="001A422C" w:rsidRPr="00375A40" w:rsidP="001A422C">
      <w:pPr>
        <w:bidi w:val="0"/>
        <w:spacing w:after="0" w:line="240" w:lineRule="auto"/>
        <w:jc w:val="both"/>
        <w:rPr>
          <w:rFonts w:ascii="Times New Roman" w:hAnsi="Times New Roman" w:cs="Times New Roman"/>
          <w:b/>
          <w:sz w:val="24"/>
          <w:szCs w:val="24"/>
        </w:rPr>
      </w:pPr>
      <w:r w:rsidRPr="00375A40" w:rsidR="000C1D2F">
        <w:rPr>
          <w:rFonts w:ascii="Times New Roman" w:hAnsi="Times New Roman" w:cs="Times New Roman"/>
          <w:b/>
          <w:sz w:val="24"/>
          <w:szCs w:val="24"/>
        </w:rPr>
        <w:t>(</w:t>
      </w:r>
      <w:r w:rsidRPr="00375A40">
        <w:rPr>
          <w:rFonts w:ascii="Times New Roman" w:hAnsi="Times New Roman" w:cs="Times New Roman"/>
          <w:b/>
          <w:sz w:val="24"/>
          <w:szCs w:val="24"/>
        </w:rPr>
        <w:t>§ 28</w:t>
      </w:r>
      <w:r w:rsidRPr="00375A40" w:rsidR="000C1D2F">
        <w:rPr>
          <w:rFonts w:ascii="Times New Roman" w:hAnsi="Times New Roman" w:cs="Times New Roman"/>
          <w:b/>
          <w:sz w:val="24"/>
          <w:szCs w:val="24"/>
        </w:rPr>
        <w:t>; prieskum a zverejnenie prihlášky)</w:t>
      </w:r>
    </w:p>
    <w:p w:rsidR="000C1D2F" w:rsidRPr="00375A40" w:rsidP="001A422C">
      <w:pPr>
        <w:bidi w:val="0"/>
        <w:spacing w:after="0" w:line="240" w:lineRule="auto"/>
        <w:jc w:val="both"/>
        <w:rPr>
          <w:rFonts w:ascii="Times New Roman" w:hAnsi="Times New Roman" w:cs="Times New Roman"/>
          <w:sz w:val="24"/>
          <w:szCs w:val="24"/>
          <w:u w:val="single"/>
        </w:rPr>
      </w:pPr>
      <w:r w:rsidR="00CD2290">
        <w:rPr>
          <w:rFonts w:ascii="Times New Roman" w:hAnsi="Times New Roman" w:cs="Times New Roman"/>
          <w:sz w:val="24"/>
          <w:szCs w:val="24"/>
          <w:u w:val="single"/>
        </w:rPr>
        <w:t>K</w:t>
      </w:r>
      <w:r w:rsidRPr="00375A40">
        <w:rPr>
          <w:rFonts w:ascii="Times New Roman" w:hAnsi="Times New Roman" w:cs="Times New Roman"/>
          <w:sz w:val="24"/>
          <w:szCs w:val="24"/>
          <w:u w:val="single"/>
        </w:rPr>
        <w:t> odseku 2</w:t>
      </w:r>
    </w:p>
    <w:p w:rsidR="001A422C"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Ustanovenie upravujúce tzv. formálny prieskum prihlášky sa mení a dopĺňa v súvislosti s novými požiadavkami kladenými na zoznam tovarov a služieb. Ide predovšetkým o požiadavku na </w:t>
      </w:r>
      <w:r w:rsidRPr="00315124" w:rsidR="00584F16">
        <w:rPr>
          <w:rFonts w:ascii="Times New Roman" w:hAnsi="Times New Roman" w:cs="Times New Roman"/>
          <w:sz w:val="24"/>
          <w:szCs w:val="24"/>
        </w:rPr>
        <w:t xml:space="preserve">jasné a presné vymedzenie </w:t>
      </w:r>
      <w:r w:rsidR="00927220">
        <w:rPr>
          <w:rFonts w:ascii="Times New Roman" w:hAnsi="Times New Roman" w:cs="Times New Roman"/>
          <w:sz w:val="24"/>
          <w:szCs w:val="24"/>
        </w:rPr>
        <w:t>tovar</w:t>
      </w:r>
      <w:r w:rsidRPr="0009678A" w:rsidR="00927220">
        <w:rPr>
          <w:rFonts w:ascii="Times New Roman" w:hAnsi="Times New Roman" w:cs="Times New Roman"/>
          <w:sz w:val="24"/>
          <w:szCs w:val="24"/>
        </w:rPr>
        <w:t>ov</w:t>
      </w:r>
      <w:r w:rsidR="00927220">
        <w:rPr>
          <w:rFonts w:ascii="Times New Roman" w:hAnsi="Times New Roman" w:cs="Times New Roman"/>
          <w:sz w:val="24"/>
          <w:szCs w:val="24"/>
        </w:rPr>
        <w:t xml:space="preserve"> a/alebo služ</w:t>
      </w:r>
      <w:r w:rsidRPr="0009678A" w:rsidR="00927220">
        <w:rPr>
          <w:rFonts w:ascii="Times New Roman" w:hAnsi="Times New Roman" w:cs="Times New Roman"/>
          <w:sz w:val="24"/>
          <w:szCs w:val="24"/>
        </w:rPr>
        <w:t>ieb</w:t>
      </w:r>
      <w:r w:rsidRPr="00375A40">
        <w:rPr>
          <w:rFonts w:ascii="Times New Roman" w:hAnsi="Times New Roman" w:cs="Times New Roman"/>
          <w:sz w:val="24"/>
          <w:szCs w:val="24"/>
        </w:rPr>
        <w:t xml:space="preserve"> [transpozícia článku 39 ods. 4 smernice (EÚ) 2015/2436], pre ktoré prihlasovateľ žiada ochranu, ako aj ďalšie požiadavky na zostavenie zoznamu tovarov a služieb a jeho formu.</w:t>
      </w:r>
      <w:r w:rsidR="00584F16">
        <w:rPr>
          <w:rFonts w:ascii="Times New Roman" w:hAnsi="Times New Roman" w:cs="Times New Roman"/>
          <w:sz w:val="24"/>
          <w:szCs w:val="24"/>
        </w:rPr>
        <w:t xml:space="preserve"> </w:t>
      </w:r>
    </w:p>
    <w:p w:rsidR="001A422C" w:rsidRPr="00375A40" w:rsidP="001A422C">
      <w:pPr>
        <w:bidi w:val="0"/>
        <w:spacing w:after="0" w:line="240" w:lineRule="auto"/>
        <w:jc w:val="both"/>
        <w:rPr>
          <w:rFonts w:ascii="Times New Roman" w:hAnsi="Times New Roman" w:cs="Times New Roman"/>
          <w:sz w:val="24"/>
          <w:szCs w:val="24"/>
          <w:u w:val="single"/>
        </w:rPr>
      </w:pPr>
      <w:r w:rsidR="00CD2290">
        <w:rPr>
          <w:rFonts w:ascii="Times New Roman" w:hAnsi="Times New Roman" w:cs="Times New Roman"/>
          <w:sz w:val="24"/>
          <w:szCs w:val="24"/>
          <w:u w:val="single"/>
        </w:rPr>
        <w:t>K</w:t>
      </w:r>
      <w:r w:rsidRPr="00375A40" w:rsidR="000C1D2F">
        <w:rPr>
          <w:rFonts w:ascii="Times New Roman" w:hAnsi="Times New Roman" w:cs="Times New Roman"/>
          <w:sz w:val="24"/>
          <w:szCs w:val="24"/>
          <w:u w:val="single"/>
        </w:rPr>
        <w:t xml:space="preserve"> odseku</w:t>
      </w:r>
      <w:r w:rsidRPr="00375A40">
        <w:rPr>
          <w:rFonts w:ascii="Times New Roman" w:hAnsi="Times New Roman" w:cs="Times New Roman"/>
          <w:sz w:val="24"/>
          <w:szCs w:val="24"/>
          <w:u w:val="single"/>
        </w:rPr>
        <w:t xml:space="preserve"> 3 </w:t>
      </w:r>
    </w:p>
    <w:p w:rsidR="001A422C" w:rsidRPr="00375A40" w:rsidP="001A422C">
      <w:pPr>
        <w:bidi w:val="0"/>
        <w:spacing w:after="0" w:line="240" w:lineRule="auto"/>
        <w:jc w:val="both"/>
        <w:rPr>
          <w:rFonts w:ascii="Times New Roman" w:hAnsi="Times New Roman" w:cs="Times New Roman"/>
          <w:sz w:val="24"/>
          <w:szCs w:val="24"/>
          <w:u w:val="single"/>
        </w:rPr>
      </w:pPr>
      <w:r w:rsidRPr="00375A40" w:rsidR="000C1D2F">
        <w:rPr>
          <w:rFonts w:ascii="Times New Roman" w:hAnsi="Times New Roman" w:cs="Times New Roman"/>
          <w:sz w:val="24"/>
          <w:szCs w:val="24"/>
          <w:u w:val="single"/>
        </w:rPr>
        <w:t>(informovanie</w:t>
      </w:r>
      <w:r w:rsidRPr="00375A40">
        <w:rPr>
          <w:rFonts w:ascii="Times New Roman" w:hAnsi="Times New Roman" w:cs="Times New Roman"/>
          <w:sz w:val="24"/>
          <w:szCs w:val="24"/>
          <w:u w:val="single"/>
        </w:rPr>
        <w:t xml:space="preserve"> majiteľa staršieho práva o dvojitej zhodnosti</w:t>
      </w:r>
      <w:r w:rsidRPr="00375A40" w:rsidR="000C1D2F">
        <w:rPr>
          <w:rFonts w:ascii="Times New Roman" w:hAnsi="Times New Roman" w:cs="Times New Roman"/>
          <w:sz w:val="24"/>
          <w:szCs w:val="24"/>
          <w:u w:val="single"/>
        </w:rPr>
        <w:t>)</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V súvislosti so zrušením ex-offo prieskumu na dvojitú zhodnosť (doterajší § 6 zákona o ochranných známkach) a navrhovaným zavedením nového zodpovedajúceho námietkového dôvodu [navrhovaný § 7 písm. a) bod 1] sa navrhuje, aby ÚPV SR poskytol, v rámci  prieskumu prihlášky, majiteľovi staršej ochrannej známky v zmysle § 4 zákona o ochranných známkach informáciu o skutočnosti, že bolo prihlásené označenie zhodné so staršou ochrannou známkou pre zhodné tovary a/alebo služby. Ide o prvok s pridanou hodnotou predovšetkým pre tých majiteľov starších práv, ktorí nevyužívajú služby subjektov v oblasti ochranných známok profesionálne zameraných na vyhľadávanie potenciálne konfliktných označení, resp. ktorí sami nevyužívajú dostupné rešeršné nástroje. Poskytnutie tejto informácie pred zverejnením prihláseného označenia vo Vestníku ÚPV SR, od ktorého momentu sa odvíja 3-mesačná lehota na podanie námietok proti zápisu prihláseného označenia do registra, môže byť pre majiteľov starších práv (predovšetkým FO, resp. MSP) impulzom pre zhodnotenie tejto potenciálne konfliktnej situácie a prípadné podanie námietok. </w:t>
      </w:r>
      <w:r w:rsidRPr="00375A40" w:rsidR="00557030">
        <w:rPr>
          <w:rFonts w:ascii="Times New Roman" w:hAnsi="Times New Roman" w:cs="Times New Roman"/>
          <w:sz w:val="24"/>
          <w:szCs w:val="24"/>
        </w:rPr>
        <w:t>[pozri aj odôvodnenie k bodom 12 a 13, prípadne čl. 43 ods. 7 nariadenia (EÚ) 2017/1001 o ochrannej známke EÚ, na základe ktorého je obdobná informácia poskytovaná aj v systéme ochrannej známky EÚ].</w:t>
      </w:r>
    </w:p>
    <w:p w:rsidR="001A422C" w:rsidRPr="00375A40" w:rsidP="001A422C">
      <w:pPr>
        <w:bidi w:val="0"/>
        <w:spacing w:after="0" w:line="240" w:lineRule="auto"/>
        <w:jc w:val="both"/>
        <w:rPr>
          <w:rFonts w:ascii="Times New Roman" w:hAnsi="Times New Roman" w:cs="Times New Roman"/>
          <w:sz w:val="24"/>
          <w:szCs w:val="24"/>
          <w:u w:val="single"/>
        </w:rPr>
      </w:pPr>
      <w:r w:rsidR="00CD2290">
        <w:rPr>
          <w:rFonts w:ascii="Times New Roman" w:hAnsi="Times New Roman" w:cs="Times New Roman"/>
          <w:sz w:val="24"/>
          <w:szCs w:val="24"/>
          <w:u w:val="single"/>
        </w:rPr>
        <w:t>K</w:t>
      </w:r>
      <w:r w:rsidRPr="00375A40" w:rsidR="000C1D2F">
        <w:rPr>
          <w:rFonts w:ascii="Times New Roman" w:hAnsi="Times New Roman" w:cs="Times New Roman"/>
          <w:sz w:val="24"/>
          <w:szCs w:val="24"/>
          <w:u w:val="single"/>
        </w:rPr>
        <w:t xml:space="preserve"> odseku </w:t>
      </w:r>
      <w:r w:rsidRPr="00375A40">
        <w:rPr>
          <w:rFonts w:ascii="Times New Roman" w:hAnsi="Times New Roman" w:cs="Times New Roman"/>
          <w:sz w:val="24"/>
          <w:szCs w:val="24"/>
          <w:u w:val="single"/>
        </w:rPr>
        <w:t>4</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Zmena ustanovenia týkajúceho sa tzv. vecného prieskumu je priamym dôsledkom vypustenia doterajšieho § 6 zo zákona o ochranných známkach,</w:t>
      </w:r>
      <w:r w:rsidRPr="00375A40">
        <w:rPr>
          <w:rFonts w:ascii="Times New Roman" w:hAnsi="Times New Roman" w:cs="Times New Roman"/>
          <w:b/>
          <w:sz w:val="24"/>
          <w:szCs w:val="24"/>
        </w:rPr>
        <w:t xml:space="preserve"> </w:t>
      </w:r>
      <w:r w:rsidRPr="00375A40">
        <w:rPr>
          <w:rFonts w:ascii="Times New Roman" w:hAnsi="Times New Roman" w:cs="Times New Roman"/>
          <w:sz w:val="24"/>
          <w:szCs w:val="24"/>
        </w:rPr>
        <w:t>čím dochádza k obmedzeniu ex-offo vecného prieskumu zo strany úradu len na oblasť absolútnych dôvodov (§ 5 zákona).</w:t>
      </w:r>
    </w:p>
    <w:p w:rsidR="000C1D2F" w:rsidRPr="00375A40" w:rsidP="000C1D2F">
      <w:pPr>
        <w:bidi w:val="0"/>
        <w:spacing w:after="0" w:line="240" w:lineRule="auto"/>
        <w:jc w:val="both"/>
        <w:rPr>
          <w:rFonts w:ascii="Times New Roman" w:hAnsi="Times New Roman" w:cs="Times New Roman"/>
          <w:sz w:val="24"/>
          <w:szCs w:val="24"/>
          <w:u w:val="single"/>
        </w:rPr>
      </w:pPr>
      <w:r w:rsidR="00CD2290">
        <w:rPr>
          <w:rFonts w:ascii="Times New Roman" w:hAnsi="Times New Roman" w:cs="Times New Roman"/>
          <w:sz w:val="24"/>
          <w:szCs w:val="24"/>
          <w:u w:val="single"/>
        </w:rPr>
        <w:t>K</w:t>
      </w:r>
      <w:r w:rsidRPr="00375A40">
        <w:rPr>
          <w:rFonts w:ascii="Times New Roman" w:hAnsi="Times New Roman" w:cs="Times New Roman"/>
          <w:sz w:val="24"/>
          <w:szCs w:val="24"/>
          <w:u w:val="single"/>
        </w:rPr>
        <w:t xml:space="preserve"> odsekom </w:t>
      </w:r>
      <w:r w:rsidRPr="00375A40" w:rsidR="001A422C">
        <w:rPr>
          <w:rFonts w:ascii="Times New Roman" w:hAnsi="Times New Roman" w:cs="Times New Roman"/>
          <w:sz w:val="24"/>
          <w:szCs w:val="24"/>
          <w:u w:val="single"/>
        </w:rPr>
        <w:t>5 a</w:t>
      </w:r>
      <w:r w:rsidRPr="00375A40">
        <w:rPr>
          <w:rFonts w:ascii="Times New Roman" w:hAnsi="Times New Roman" w:cs="Times New Roman"/>
          <w:sz w:val="24"/>
          <w:szCs w:val="24"/>
          <w:u w:val="single"/>
        </w:rPr>
        <w:t> </w:t>
      </w:r>
      <w:r w:rsidRPr="00375A40" w:rsidR="001A422C">
        <w:rPr>
          <w:rFonts w:ascii="Times New Roman" w:hAnsi="Times New Roman" w:cs="Times New Roman"/>
          <w:sz w:val="24"/>
          <w:szCs w:val="24"/>
          <w:u w:val="single"/>
        </w:rPr>
        <w:t>6</w:t>
      </w:r>
    </w:p>
    <w:p w:rsidR="001A422C" w:rsidRPr="00375A40" w:rsidP="001A422C">
      <w:pPr>
        <w:bidi w:val="0"/>
        <w:spacing w:line="240" w:lineRule="auto"/>
        <w:jc w:val="both"/>
        <w:rPr>
          <w:rFonts w:ascii="Times New Roman" w:hAnsi="Times New Roman" w:cs="Times New Roman"/>
          <w:b/>
          <w:sz w:val="24"/>
          <w:szCs w:val="24"/>
        </w:rPr>
      </w:pPr>
      <w:r w:rsidRPr="00375A40">
        <w:rPr>
          <w:rFonts w:ascii="Times New Roman" w:hAnsi="Times New Roman" w:cs="Times New Roman"/>
          <w:sz w:val="24"/>
          <w:szCs w:val="24"/>
        </w:rPr>
        <w:t>Navrhované zmeny sa týkajú úpravy vnútorných odkazov a už zavedenej legislatívnej skratky.</w:t>
      </w:r>
    </w:p>
    <w:p w:rsidR="000C1D2F"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7A280E">
        <w:rPr>
          <w:rFonts w:ascii="Times New Roman" w:hAnsi="Times New Roman" w:cs="Times New Roman"/>
          <w:b/>
          <w:sz w:val="24"/>
          <w:szCs w:val="24"/>
        </w:rPr>
        <w:t xml:space="preserve">43  </w:t>
      </w:r>
    </w:p>
    <w:p w:rsidR="001A422C" w:rsidRPr="00375A40" w:rsidP="001A422C">
      <w:pPr>
        <w:bidi w:val="0"/>
        <w:spacing w:after="0" w:line="240" w:lineRule="auto"/>
        <w:jc w:val="both"/>
        <w:rPr>
          <w:rFonts w:ascii="Times New Roman" w:hAnsi="Times New Roman" w:cs="Times New Roman"/>
          <w:b/>
          <w:sz w:val="24"/>
          <w:szCs w:val="24"/>
        </w:rPr>
      </w:pPr>
      <w:r w:rsidRPr="00375A40" w:rsidR="000C1D2F">
        <w:rPr>
          <w:rFonts w:ascii="Times New Roman" w:hAnsi="Times New Roman" w:cs="Times New Roman"/>
          <w:b/>
          <w:sz w:val="24"/>
          <w:szCs w:val="24"/>
        </w:rPr>
        <w:t>(</w:t>
      </w:r>
      <w:r w:rsidRPr="00375A40">
        <w:rPr>
          <w:rFonts w:ascii="Times New Roman" w:hAnsi="Times New Roman" w:cs="Times New Roman"/>
          <w:b/>
          <w:sz w:val="24"/>
          <w:szCs w:val="24"/>
        </w:rPr>
        <w:t>§ 29</w:t>
      </w:r>
      <w:r w:rsidRPr="00375A40" w:rsidR="00B87BD3">
        <w:rPr>
          <w:rFonts w:ascii="Times New Roman" w:hAnsi="Times New Roman" w:cs="Times New Roman"/>
          <w:b/>
          <w:sz w:val="24"/>
          <w:szCs w:val="24"/>
        </w:rPr>
        <w:t>;</w:t>
      </w:r>
      <w:r w:rsidRPr="00375A40">
        <w:rPr>
          <w:rFonts w:ascii="Times New Roman" w:hAnsi="Times New Roman" w:cs="Times New Roman"/>
          <w:b/>
          <w:sz w:val="24"/>
          <w:szCs w:val="24"/>
        </w:rPr>
        <w:t xml:space="preserve"> pripomienky</w:t>
      </w:r>
      <w:r w:rsidRPr="00375A40" w:rsidR="00B87BD3">
        <w:rPr>
          <w:rFonts w:ascii="Times New Roman" w:hAnsi="Times New Roman" w:cs="Times New Roman"/>
          <w:b/>
          <w:sz w:val="24"/>
          <w:szCs w:val="24"/>
        </w:rPr>
        <w:t>)</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Inštitút pripomienok bol do slovenského práva ochranných známok zavedený v roku 2004 a je možné ho definovať ako podnet tretích osôb týkajúci sa zápisnej spôsobilosti, resp. nespôsobilosti  prihláseného označenia. Vzhľadom na fakt, že dochádza k obmedzeniu ex-offo vecného prieskumu zo strany úradu len na oblasť absolútnych dôvodov (§ 5 zákona), adekvátne tomu bude možné podať pripomienky len vo vzťahu k absolútnym dôvodom zápisnej nespôsobilosti. </w:t>
      </w:r>
    </w:p>
    <w:p w:rsidR="00B87BD3"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7A280E">
        <w:rPr>
          <w:rFonts w:ascii="Times New Roman" w:hAnsi="Times New Roman" w:cs="Times New Roman"/>
          <w:b/>
          <w:sz w:val="24"/>
          <w:szCs w:val="24"/>
        </w:rPr>
        <w:t xml:space="preserve">44 </w:t>
      </w:r>
    </w:p>
    <w:p w:rsidR="001A422C" w:rsidRPr="00375A40" w:rsidP="001A422C">
      <w:pPr>
        <w:bidi w:val="0"/>
        <w:spacing w:after="0" w:line="240" w:lineRule="auto"/>
        <w:jc w:val="both"/>
        <w:rPr>
          <w:rFonts w:ascii="Times New Roman" w:hAnsi="Times New Roman" w:cs="Times New Roman"/>
          <w:b/>
          <w:sz w:val="24"/>
          <w:szCs w:val="24"/>
        </w:rPr>
      </w:pPr>
      <w:r w:rsidRPr="00375A40" w:rsidR="00B87BD3">
        <w:rPr>
          <w:rFonts w:ascii="Times New Roman" w:hAnsi="Times New Roman" w:cs="Times New Roman"/>
          <w:b/>
          <w:sz w:val="24"/>
          <w:szCs w:val="24"/>
        </w:rPr>
        <w:t>(</w:t>
      </w:r>
      <w:r w:rsidRPr="00375A40">
        <w:rPr>
          <w:rFonts w:ascii="Times New Roman" w:hAnsi="Times New Roman" w:cs="Times New Roman"/>
          <w:b/>
          <w:sz w:val="24"/>
          <w:szCs w:val="24"/>
        </w:rPr>
        <w:t>§ 30 ods. 2</w:t>
      </w:r>
      <w:r w:rsidRPr="00375A40" w:rsidR="00B87BD3">
        <w:rPr>
          <w:rFonts w:ascii="Times New Roman" w:hAnsi="Times New Roman" w:cs="Times New Roman"/>
          <w:b/>
          <w:sz w:val="24"/>
          <w:szCs w:val="24"/>
        </w:rPr>
        <w:t>;</w:t>
      </w:r>
      <w:r w:rsidRPr="00375A40">
        <w:rPr>
          <w:rFonts w:ascii="Times New Roman" w:hAnsi="Times New Roman" w:cs="Times New Roman"/>
          <w:b/>
          <w:sz w:val="24"/>
          <w:szCs w:val="24"/>
        </w:rPr>
        <w:t xml:space="preserve"> námietky</w:t>
      </w:r>
      <w:r w:rsidRPr="00375A40" w:rsidR="00B87BD3">
        <w:rPr>
          <w:rFonts w:ascii="Times New Roman" w:hAnsi="Times New Roman" w:cs="Times New Roman"/>
          <w:b/>
          <w:sz w:val="24"/>
          <w:szCs w:val="24"/>
        </w:rPr>
        <w:t>)</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Ustanovenie je transpozíciou článku 43 ods. 2 druhá veta smernice (EÚ) 2015/2436 a zakotvuje niektoré zásady/pravidlá, ktoré sa na základe dlhodobého uplatňovania stali prirodzenou súčasťou rozhodovacej praxe ÚPV SR ako orgánu rozhodujúceho o námietkach (možnosť podania námietok na základe jedného alebo viacerých starších práv patriacich jednej osobe; určenie rozsahu tovarov alebo služieb prihlasovaného označenia, voči ktorým námietky smerujú). Súčasne sa zavádza pravidlo, v zmysle ktorého namietateľ konkretizuje, či sa ním podané námietky opierajú o všetky alebo len o časť tovarov alebo služieb súvisiacich so starším právom. Uvedené zabezpečuje jednoznačné vymedzenie rozsahu  podaných námietok, resp. predmetu posudzovania v konaní o námietkach, čo v konečnom dôsledku prispieva aj k naplneniu požiadavky smernice (EÚ) 2015/2436 na účinnosť a rýchlosť administratívneho konania pred úradom. </w:t>
      </w:r>
    </w:p>
    <w:p w:rsidR="00B87BD3"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7A280E">
        <w:rPr>
          <w:rFonts w:ascii="Times New Roman" w:hAnsi="Times New Roman" w:cs="Times New Roman"/>
          <w:b/>
          <w:sz w:val="24"/>
          <w:szCs w:val="24"/>
        </w:rPr>
        <w:t>45</w:t>
      </w:r>
    </w:p>
    <w:p w:rsidR="001A422C" w:rsidRPr="00375A40" w:rsidP="001A422C">
      <w:pPr>
        <w:bidi w:val="0"/>
        <w:spacing w:after="0" w:line="240" w:lineRule="auto"/>
        <w:jc w:val="both"/>
        <w:rPr>
          <w:rFonts w:ascii="Times New Roman" w:hAnsi="Times New Roman" w:cs="Times New Roman"/>
          <w:sz w:val="24"/>
          <w:szCs w:val="24"/>
          <w:u w:val="single"/>
        </w:rPr>
      </w:pPr>
      <w:r w:rsidRPr="00375A40" w:rsidR="00B87BD3">
        <w:rPr>
          <w:rFonts w:ascii="Times New Roman" w:hAnsi="Times New Roman" w:cs="Times New Roman"/>
          <w:sz w:val="24"/>
          <w:szCs w:val="24"/>
          <w:u w:val="single"/>
        </w:rPr>
        <w:t xml:space="preserve">k </w:t>
      </w:r>
      <w:r w:rsidRPr="00375A40">
        <w:rPr>
          <w:rFonts w:ascii="Times New Roman" w:hAnsi="Times New Roman" w:cs="Times New Roman"/>
          <w:sz w:val="24"/>
          <w:szCs w:val="24"/>
          <w:u w:val="single"/>
        </w:rPr>
        <w:t>§ 31</w:t>
      </w:r>
      <w:r w:rsidRPr="00375A40" w:rsidR="00B87BD3">
        <w:rPr>
          <w:rFonts w:ascii="Times New Roman" w:hAnsi="Times New Roman" w:cs="Times New Roman"/>
          <w:sz w:val="24"/>
          <w:szCs w:val="24"/>
          <w:u w:val="single"/>
        </w:rPr>
        <w:t>;</w:t>
      </w:r>
      <w:r w:rsidRPr="00375A40">
        <w:rPr>
          <w:rFonts w:ascii="Times New Roman" w:hAnsi="Times New Roman" w:cs="Times New Roman"/>
          <w:sz w:val="24"/>
          <w:szCs w:val="24"/>
          <w:u w:val="single"/>
        </w:rPr>
        <w:t xml:space="preserve"> rozhodovanie podľa obsahu spisu</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V námietkovom konaní dochádza k podstatnej zmene spočívajúcej v opustení pravidla, v zmysle ktorého malo nevyjadrenie sa k námietkam zo strany prihlasovateľa automaticky za následok zastavenie konania o jeho prihláške. V dôsledku tejto zmeny bude úrad o riadne a včas podaných námietkach vždy rozhodovať vecne, a to bez ohľadu na existenciu vyjadrenia prihlasovateľa.</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Súčasne sa do ustanovenia presúva matéria úpravy doterajšieho § 32, a to so zámerom sústredenia možných spôsobov rozhodnutia o podaných námietkach v rámci ustanovenia jedného paragrafu. Rovnako sa výslovne upravuje zastavenie konania v dôsledku udelenia súhlasu namietateľa, tzn. majiteľa staršieho práva so zápisom námietkami napadnutého označenia do registra; uvedené je transpozíciou čl. 5 ods. 5 smernice (EÚ) 2015/2436.</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Prihlasovateľovi zostáva naďalej možnosť späťvzatia prihlášky, ktorú môže prihlasovateľ uplatniť podľa § 51 ods. 8 zákona o ochranných známkach aj počas konania o námietkach. Následkom späťvzatia prihlášky je zastavenie konani</w:t>
      </w:r>
      <w:r w:rsidRPr="00375A40" w:rsidR="00AD09A4">
        <w:rPr>
          <w:rFonts w:ascii="Times New Roman" w:hAnsi="Times New Roman" w:cs="Times New Roman"/>
          <w:sz w:val="24"/>
          <w:szCs w:val="24"/>
        </w:rPr>
        <w:t>a o námietkach podľa § 31 ods. 6</w:t>
      </w:r>
      <w:r w:rsidRPr="00375A40">
        <w:rPr>
          <w:rFonts w:ascii="Times New Roman" w:hAnsi="Times New Roman" w:cs="Times New Roman"/>
          <w:sz w:val="24"/>
          <w:szCs w:val="24"/>
        </w:rPr>
        <w:t>, tzn. že odpadol dôvod, pre ktorý bola námietka podaná. Rovnako namietateľ môže podľa § 51 ods. 8 zákona kedykoľvek počas konania o námietkach zobrať námietky späť, následkom čoho bude konanie o námietkach zastavené.</w:t>
      </w:r>
    </w:p>
    <w:p w:rsidR="001A422C" w:rsidRPr="00375A40" w:rsidP="001A422C">
      <w:pPr>
        <w:bidi w:val="0"/>
        <w:spacing w:after="0" w:line="240" w:lineRule="auto"/>
        <w:jc w:val="both"/>
        <w:rPr>
          <w:rFonts w:ascii="Times New Roman" w:hAnsi="Times New Roman" w:cs="Times New Roman"/>
          <w:sz w:val="24"/>
          <w:szCs w:val="24"/>
          <w:u w:val="single"/>
        </w:rPr>
      </w:pPr>
      <w:r w:rsidR="00CD2290">
        <w:rPr>
          <w:rFonts w:ascii="Times New Roman" w:hAnsi="Times New Roman" w:cs="Times New Roman"/>
          <w:sz w:val="24"/>
          <w:szCs w:val="24"/>
          <w:u w:val="single"/>
        </w:rPr>
        <w:t>K</w:t>
      </w:r>
      <w:r w:rsidRPr="00375A40">
        <w:rPr>
          <w:rFonts w:ascii="Times New Roman" w:hAnsi="Times New Roman" w:cs="Times New Roman"/>
          <w:sz w:val="24"/>
          <w:szCs w:val="24"/>
          <w:u w:val="single"/>
        </w:rPr>
        <w:t xml:space="preserve"> § 32</w:t>
      </w:r>
      <w:r w:rsidRPr="00375A40" w:rsidR="00B87BD3">
        <w:rPr>
          <w:rFonts w:ascii="Times New Roman" w:hAnsi="Times New Roman" w:cs="Times New Roman"/>
          <w:sz w:val="24"/>
          <w:szCs w:val="24"/>
          <w:u w:val="single"/>
        </w:rPr>
        <w:t xml:space="preserve">; </w:t>
      </w:r>
      <w:r w:rsidRPr="00375A40">
        <w:rPr>
          <w:rFonts w:ascii="Times New Roman" w:hAnsi="Times New Roman" w:cs="Times New Roman"/>
          <w:sz w:val="24"/>
          <w:szCs w:val="24"/>
          <w:u w:val="single"/>
        </w:rPr>
        <w:t>skutočné používanie ako obrana v konaní o námietkach</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rPr>
        <w:t>Ustanovenie je transpozíciou článku 44 smernice (EÚ) 2015/2436 a </w:t>
      </w:r>
      <w:r w:rsidRPr="00375A40">
        <w:rPr>
          <w:rFonts w:ascii="Times New Roman" w:hAnsi="Times New Roman"/>
          <w:lang w:eastAsia="en-US"/>
        </w:rPr>
        <w:t>súvisí s jedným z ťa</w:t>
      </w:r>
      <w:r w:rsidRPr="00375A40" w:rsidR="00E97943">
        <w:rPr>
          <w:rFonts w:ascii="Times New Roman" w:hAnsi="Times New Roman"/>
          <w:lang w:eastAsia="en-US"/>
        </w:rPr>
        <w:t xml:space="preserve">žiskových princípov smernice (EÚ) </w:t>
      </w:r>
      <w:r w:rsidRPr="00375A40">
        <w:rPr>
          <w:rFonts w:ascii="Times New Roman" w:hAnsi="Times New Roman"/>
          <w:lang w:eastAsia="en-US"/>
        </w:rPr>
        <w:t>2015/2436, v zmysle ktorého sa ochrana poskytuje iba tým ochranným známkam, ktoré sú skutočne používané (pozri preambulu smernice body 31 a 32). V námietkovom konaní sa tento princíp konkrétne prejavuje v povinnosti namietateľa - majiteľa staršej ochrannej známky na žiadosť prihlasovateľa preukázať (skutočné) používanie tejto staršej ochrannej známky, na ktorej sú podané námietky založené.</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Povinnosť preukazovať skutočné používanie sa týka starších ochranných známok tak, ako sú na účely zákona o ochranných známkach definované v § 4 (národná ochranná známka, medzinárodná ochranná známka s účinkami v SR, ochranná známka EÚ), a je limitovaná (v súlade s tzv. grace period) na tie staršie ochranné známky, ktoré boli ku dňu podania prihlášky, resp. ku dňu práva prednosti prihlášky zapísané najmenej päť rokov. Relevantným časovým rámcom pre preukázanie používania je päť rokov predchádzajúcich dňu podania prihlášky, resp. dňu práva prednosti prihlášky.</w:t>
      </w:r>
    </w:p>
    <w:p w:rsidR="001A422C"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Používanie staršej ochrannej známky preukazuje jej majiteľ výlučne na žiadosť prihlasovateľa. Následkom nepreukázania skutočného používania je, v súlade s princípom poskytovania ochrany výlučne tým ochranným známkam, ktoré sú používané, zamietnutie námietok.</w:t>
      </w:r>
    </w:p>
    <w:p w:rsidR="003F7BAD" w:rsidP="001A422C">
      <w:pPr>
        <w:pStyle w:val="title-doc-last"/>
        <w:bidi w:val="0"/>
        <w:spacing w:before="0" w:beforeAutospacing="0" w:after="0" w:afterAutospacing="0"/>
        <w:jc w:val="both"/>
        <w:rPr>
          <w:rFonts w:ascii="Times New Roman" w:hAnsi="Times New Roman"/>
          <w:lang w:eastAsia="en-US"/>
        </w:rPr>
      </w:pPr>
    </w:p>
    <w:p w:rsidR="003F7BAD" w:rsidRPr="0024445A" w:rsidP="003F7BAD">
      <w:pPr>
        <w:bidi w:val="0"/>
        <w:spacing w:after="0" w:line="240" w:lineRule="auto"/>
        <w:jc w:val="both"/>
        <w:rPr>
          <w:rFonts w:ascii="Times New Roman" w:hAnsi="Times New Roman" w:cs="Times New Roman"/>
          <w:color w:val="000000" w:themeColor="tx1" w:themeShade="FF"/>
          <w:sz w:val="24"/>
          <w:szCs w:val="24"/>
        </w:rPr>
      </w:pPr>
      <w:r w:rsidRPr="00315124">
        <w:rPr>
          <w:rFonts w:ascii="Times New Roman" w:hAnsi="Times New Roman" w:cs="Times New Roman"/>
          <w:color w:val="000000" w:themeColor="tx1" w:themeShade="FF"/>
          <w:sz w:val="24"/>
          <w:szCs w:val="24"/>
        </w:rPr>
        <w:t>Právna úprava, v súlade s navrhovaným § 7c ods. 1, predpokladá možnosť uplatnenia liberačných dôvodov zo strany majiteľa staršej ochrannej známky, ktoré sú právnou normou pomenované ako oprávnené dôvody na nepoužívanie ochrannej známky [porovnaj doterajšie znenie §</w:t>
      </w:r>
      <w:r w:rsidRPr="00315124" w:rsidR="00E84EF4">
        <w:rPr>
          <w:rFonts w:ascii="Times New Roman" w:hAnsi="Times New Roman" w:cs="Times New Roman"/>
          <w:color w:val="000000" w:themeColor="tx1" w:themeShade="FF"/>
          <w:sz w:val="24"/>
          <w:szCs w:val="24"/>
        </w:rPr>
        <w:t xml:space="preserve"> </w:t>
      </w:r>
      <w:r w:rsidRPr="00315124">
        <w:rPr>
          <w:rFonts w:ascii="Times New Roman" w:hAnsi="Times New Roman" w:cs="Times New Roman"/>
          <w:color w:val="000000" w:themeColor="tx1" w:themeShade="FF"/>
          <w:sz w:val="24"/>
          <w:szCs w:val="24"/>
        </w:rPr>
        <w:t xml:space="preserve">10 ods. 1, </w:t>
      </w:r>
      <w:r w:rsidRPr="00315124" w:rsidR="00E84EF4">
        <w:rPr>
          <w:rFonts w:ascii="Times New Roman" w:hAnsi="Times New Roman" w:cs="Times New Roman"/>
          <w:color w:val="000000" w:themeColor="tx1" w:themeShade="FF"/>
          <w:sz w:val="24"/>
          <w:szCs w:val="24"/>
        </w:rPr>
        <w:t xml:space="preserve">§ </w:t>
      </w:r>
      <w:r w:rsidRPr="00315124">
        <w:rPr>
          <w:rFonts w:ascii="Times New Roman" w:hAnsi="Times New Roman" w:cs="Times New Roman"/>
          <w:color w:val="000000" w:themeColor="tx1" w:themeShade="FF"/>
          <w:sz w:val="24"/>
          <w:szCs w:val="24"/>
        </w:rPr>
        <w:t xml:space="preserve">34 ods. 1 písm. a)]. V súlade s čl. 19 dohody TRIPS sa za oprávnené dôvody na nepoužívanie uznávajú </w:t>
      </w:r>
      <w:r w:rsidRPr="00315124">
        <w:rPr>
          <w:rFonts w:ascii="Times New Roman" w:hAnsi="Times New Roman" w:cs="Times New Roman"/>
          <w:i/>
          <w:color w:val="000000" w:themeColor="tx1" w:themeShade="FF"/>
          <w:sz w:val="24"/>
          <w:szCs w:val="24"/>
        </w:rPr>
        <w:t>okolnosti vznikajúce nezávisle od vôle majiteľa ochrannej známky, ktoré tvoria prekážku používania ochrannej známky, ako je napríklad dovozné obmedzenie alebo iné vládne požiadavky na tovary alebo služby chránené ochrannou známkou</w:t>
      </w:r>
      <w:r w:rsidRPr="00315124">
        <w:rPr>
          <w:rFonts w:ascii="Times New Roman" w:hAnsi="Times New Roman" w:cs="Times New Roman"/>
          <w:color w:val="000000" w:themeColor="tx1" w:themeShade="FF"/>
          <w:sz w:val="24"/>
          <w:szCs w:val="24"/>
        </w:rPr>
        <w:t>. Výkladom oprávneného dôvodu na nepoužívanie ochrannej známky sa zaoberal aj Súdny dvor v konaní o prejudiciálnej otázke C-246/05.</w:t>
      </w:r>
    </w:p>
    <w:p w:rsidR="003F7BAD" w:rsidRPr="00375A40" w:rsidP="001A422C">
      <w:pPr>
        <w:pStyle w:val="title-doc-last"/>
        <w:bidi w:val="0"/>
        <w:spacing w:before="0" w:beforeAutospacing="0" w:after="0" w:afterAutospacing="0"/>
        <w:jc w:val="both"/>
        <w:rPr>
          <w:rFonts w:ascii="Times New Roman" w:hAnsi="Times New Roman"/>
          <w:lang w:eastAsia="en-US"/>
        </w:rPr>
      </w:pP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Keďže administratívne námietkové konanie má disponovať atribútmi účinnosti a rýchlosti, je nevyhnutné procesne upraviť lehotu na podanie žiadosti prihlasovateľa o preukázanie skutočného používania zo strany majiteľa staršej ochrannej známky (2 mesiace od upovedomenia prihlasovateľa o námietkach - § 31 ods. 2 zákona o ochranných známkach), ako aj lehotu na predloženie dôkazov zo stany majiteľa staršej ochrannej známky (4 mesiace od doručenia výzvy úradu na predloženie dôkazov o používaní staršej ochrannej známky). Ide o lehoty zákonné, teda nemožno využiť inštitút predĺženia lehoty, pokračovania v konaní a výslovne je vylúčené aj uvedenie do predošlého stavu [pozri navrhovaný § 39 ods. 4 písm. f) a g)].</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V súvislosti s preukazovaním skutočného používania v námietkovom konaní poukazujeme aj na relevanciu ustanovenia § 7c.</w:t>
      </w:r>
    </w:p>
    <w:p w:rsidR="001A422C" w:rsidP="001A422C">
      <w:pPr>
        <w:pStyle w:val="title-doc-last"/>
        <w:bidi w:val="0"/>
        <w:spacing w:before="0" w:beforeAutospacing="0" w:after="0" w:afterAutospacing="0"/>
        <w:jc w:val="both"/>
        <w:rPr>
          <w:rFonts w:ascii="Times New Roman" w:hAnsi="Times New Roman"/>
          <w:lang w:eastAsia="en-US"/>
        </w:rPr>
      </w:pPr>
    </w:p>
    <w:p w:rsidR="00E0533D" w:rsidP="001A422C">
      <w:pPr>
        <w:pStyle w:val="title-doc-last"/>
        <w:bidi w:val="0"/>
        <w:spacing w:before="0" w:beforeAutospacing="0" w:after="0" w:afterAutospacing="0"/>
        <w:jc w:val="both"/>
        <w:rPr>
          <w:rFonts w:ascii="Times New Roman" w:hAnsi="Times New Roman"/>
          <w:lang w:eastAsia="en-US"/>
        </w:rPr>
      </w:pPr>
    </w:p>
    <w:p w:rsidR="00E0533D" w:rsidP="001A422C">
      <w:pPr>
        <w:pStyle w:val="title-doc-last"/>
        <w:bidi w:val="0"/>
        <w:spacing w:before="0" w:beforeAutospacing="0" w:after="0" w:afterAutospacing="0"/>
        <w:jc w:val="both"/>
        <w:rPr>
          <w:rFonts w:ascii="Times New Roman" w:hAnsi="Times New Roman"/>
          <w:lang w:eastAsia="en-US"/>
        </w:rPr>
      </w:pPr>
    </w:p>
    <w:p w:rsidR="00E0533D" w:rsidRPr="00375A40" w:rsidP="001A422C">
      <w:pPr>
        <w:pStyle w:val="title-doc-last"/>
        <w:bidi w:val="0"/>
        <w:spacing w:before="0" w:beforeAutospacing="0" w:after="0" w:afterAutospacing="0"/>
        <w:jc w:val="both"/>
        <w:rPr>
          <w:rFonts w:ascii="Times New Roman" w:hAnsi="Times New Roman"/>
          <w:lang w:eastAsia="en-US"/>
        </w:rPr>
      </w:pPr>
    </w:p>
    <w:p w:rsidR="00B87BD3" w:rsidRPr="00375A40" w:rsidP="001A422C">
      <w:pPr>
        <w:pStyle w:val="title-doc-last"/>
        <w:bidi w:val="0"/>
        <w:spacing w:before="0" w:beforeAutospacing="0" w:after="0" w:afterAutospacing="0"/>
        <w:jc w:val="both"/>
        <w:rPr>
          <w:rFonts w:ascii="Times New Roman" w:hAnsi="Times New Roman"/>
          <w:b/>
          <w:lang w:eastAsia="en-US"/>
        </w:rPr>
      </w:pPr>
      <w:r w:rsidRPr="00375A40" w:rsidR="001A422C">
        <w:rPr>
          <w:rFonts w:ascii="Times New Roman" w:hAnsi="Times New Roman"/>
          <w:b/>
          <w:lang w:eastAsia="en-US"/>
        </w:rPr>
        <w:t>K</w:t>
      </w:r>
      <w:r w:rsidRPr="00375A40">
        <w:rPr>
          <w:rFonts w:ascii="Times New Roman" w:hAnsi="Times New Roman"/>
          <w:b/>
          <w:lang w:eastAsia="en-US"/>
        </w:rPr>
        <w:t xml:space="preserve"> bodu </w:t>
      </w:r>
      <w:r w:rsidRPr="00375A40" w:rsidR="007A280E">
        <w:rPr>
          <w:rFonts w:ascii="Times New Roman" w:hAnsi="Times New Roman"/>
          <w:b/>
          <w:lang w:eastAsia="en-US"/>
        </w:rPr>
        <w:t>46</w:t>
      </w:r>
      <w:r w:rsidRPr="00375A40" w:rsidR="001A422C">
        <w:rPr>
          <w:rFonts w:ascii="Times New Roman" w:hAnsi="Times New Roman"/>
          <w:b/>
          <w:lang w:eastAsia="en-US"/>
        </w:rPr>
        <w:t xml:space="preserve"> </w:t>
      </w:r>
    </w:p>
    <w:p w:rsidR="001A422C" w:rsidRPr="00375A40" w:rsidP="001A422C">
      <w:pPr>
        <w:pStyle w:val="title-doc-last"/>
        <w:bidi w:val="0"/>
        <w:spacing w:before="0" w:beforeAutospacing="0" w:after="0" w:afterAutospacing="0"/>
        <w:jc w:val="both"/>
        <w:rPr>
          <w:rFonts w:ascii="Times New Roman" w:hAnsi="Times New Roman"/>
          <w:b/>
          <w:lang w:eastAsia="en-US"/>
        </w:rPr>
      </w:pPr>
      <w:r w:rsidRPr="00375A40" w:rsidR="00B87BD3">
        <w:rPr>
          <w:rFonts w:ascii="Times New Roman" w:hAnsi="Times New Roman"/>
          <w:b/>
          <w:lang w:eastAsia="en-US"/>
        </w:rPr>
        <w:t>(</w:t>
      </w:r>
      <w:r w:rsidRPr="00375A40">
        <w:rPr>
          <w:rFonts w:ascii="Times New Roman" w:hAnsi="Times New Roman"/>
          <w:b/>
          <w:lang w:eastAsia="en-US"/>
        </w:rPr>
        <w:t>§ 32a</w:t>
      </w:r>
      <w:r w:rsidRPr="00375A40" w:rsidR="00B87BD3">
        <w:rPr>
          <w:rFonts w:ascii="Times New Roman" w:hAnsi="Times New Roman"/>
          <w:b/>
          <w:lang w:eastAsia="en-US"/>
        </w:rPr>
        <w:t>;</w:t>
      </w:r>
      <w:r w:rsidRPr="00375A40">
        <w:rPr>
          <w:rFonts w:ascii="Times New Roman" w:hAnsi="Times New Roman"/>
          <w:b/>
          <w:lang w:eastAsia="en-US"/>
        </w:rPr>
        <w:t xml:space="preserve"> lehota na dosiahnutie zmierlivého riešenia</w:t>
      </w:r>
      <w:r w:rsidRPr="00375A40" w:rsidR="00B87BD3">
        <w:rPr>
          <w:rFonts w:ascii="Times New Roman" w:hAnsi="Times New Roman"/>
          <w:b/>
          <w:lang w:eastAsia="en-US"/>
        </w:rPr>
        <w:t>)</w:t>
      </w:r>
    </w:p>
    <w:p w:rsidR="001A422C" w:rsidRPr="00375A40" w:rsidP="001A422C">
      <w:pPr>
        <w:pStyle w:val="title-doc-last"/>
        <w:bidi w:val="0"/>
        <w:spacing w:before="0" w:beforeAutospacing="0" w:after="0" w:afterAutospacing="0"/>
        <w:jc w:val="both"/>
        <w:rPr>
          <w:rFonts w:ascii="Times New Roman" w:hAnsi="Times New Roman"/>
        </w:rPr>
      </w:pPr>
      <w:r w:rsidRPr="00375A40">
        <w:rPr>
          <w:rFonts w:ascii="Times New Roman" w:hAnsi="Times New Roman"/>
        </w:rPr>
        <w:t>Ustanovenie je transpozíciou článku 43 ods. 3 smernice (EÚ) 2015/2436 a umožňuje stranám námietkového konania, ktoré je svojou povahou kontradiktórne, získať priestor na dosiahnutie zmierlivého vyriešenia sporu.</w:t>
      </w:r>
    </w:p>
    <w:p w:rsidR="00983422" w:rsidRPr="00375A40" w:rsidP="001A422C">
      <w:pPr>
        <w:bidi w:val="0"/>
        <w:spacing w:after="0" w:line="240" w:lineRule="auto"/>
        <w:jc w:val="both"/>
        <w:rPr>
          <w:rFonts w:ascii="Times New Roman" w:hAnsi="Times New Roman" w:cs="Times New Roman"/>
          <w:b/>
          <w:sz w:val="24"/>
          <w:szCs w:val="24"/>
        </w:rPr>
      </w:pPr>
    </w:p>
    <w:p w:rsidR="00B87BD3"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bodu 4</w:t>
      </w:r>
      <w:r w:rsidRPr="00375A40" w:rsidR="00BC7FE4">
        <w:rPr>
          <w:rFonts w:ascii="Times New Roman" w:hAnsi="Times New Roman" w:cs="Times New Roman"/>
          <w:b/>
          <w:sz w:val="24"/>
          <w:szCs w:val="24"/>
        </w:rPr>
        <w:t>8</w:t>
      </w:r>
    </w:p>
    <w:p w:rsidR="001A422C" w:rsidRPr="00375A40" w:rsidP="001A422C">
      <w:pPr>
        <w:bidi w:val="0"/>
        <w:spacing w:after="0" w:line="240" w:lineRule="auto"/>
        <w:jc w:val="both"/>
        <w:rPr>
          <w:rFonts w:ascii="Times New Roman" w:hAnsi="Times New Roman" w:cs="Times New Roman"/>
          <w:b/>
          <w:sz w:val="24"/>
          <w:szCs w:val="24"/>
        </w:rPr>
      </w:pPr>
      <w:r w:rsidRPr="00375A40" w:rsidR="00B87BD3">
        <w:rPr>
          <w:rFonts w:ascii="Times New Roman" w:hAnsi="Times New Roman" w:cs="Times New Roman"/>
          <w:b/>
          <w:sz w:val="24"/>
          <w:szCs w:val="24"/>
        </w:rPr>
        <w:t>[</w:t>
      </w:r>
      <w:r w:rsidRPr="00375A40">
        <w:rPr>
          <w:rFonts w:ascii="Times New Roman" w:hAnsi="Times New Roman" w:cs="Times New Roman"/>
          <w:b/>
          <w:sz w:val="24"/>
          <w:szCs w:val="24"/>
        </w:rPr>
        <w:t>§ 34 ods. 1 písm. a)</w:t>
      </w:r>
      <w:r w:rsidRPr="00375A40" w:rsidR="00B87BD3">
        <w:rPr>
          <w:rFonts w:ascii="Times New Roman" w:hAnsi="Times New Roman" w:cs="Times New Roman"/>
          <w:b/>
          <w:sz w:val="24"/>
          <w:szCs w:val="24"/>
        </w:rPr>
        <w:t>]</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Navrhuje sa gramatická úprava (dopĺňa sa čiarka za vedľajšiu vetu vloženú) a terminologická úprava.</w:t>
      </w:r>
    </w:p>
    <w:p w:rsidR="00B87BD3"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BC7FE4">
        <w:rPr>
          <w:rFonts w:ascii="Times New Roman" w:hAnsi="Times New Roman" w:cs="Times New Roman"/>
          <w:b/>
          <w:sz w:val="24"/>
          <w:szCs w:val="24"/>
        </w:rPr>
        <w:t xml:space="preserve">49 </w:t>
      </w:r>
    </w:p>
    <w:p w:rsidR="001A422C" w:rsidRPr="00375A40" w:rsidP="001A422C">
      <w:pPr>
        <w:bidi w:val="0"/>
        <w:spacing w:after="0" w:line="240" w:lineRule="auto"/>
        <w:jc w:val="both"/>
        <w:rPr>
          <w:rFonts w:ascii="Times New Roman" w:hAnsi="Times New Roman" w:cs="Times New Roman"/>
          <w:b/>
          <w:sz w:val="24"/>
          <w:szCs w:val="24"/>
        </w:rPr>
      </w:pPr>
      <w:r w:rsidRPr="00375A40" w:rsidR="00B87BD3">
        <w:rPr>
          <w:rFonts w:ascii="Times New Roman" w:hAnsi="Times New Roman" w:cs="Times New Roman"/>
          <w:b/>
          <w:sz w:val="24"/>
          <w:szCs w:val="24"/>
        </w:rPr>
        <w:t>(</w:t>
      </w:r>
      <w:r w:rsidRPr="00375A40">
        <w:rPr>
          <w:rFonts w:ascii="Times New Roman" w:hAnsi="Times New Roman" w:cs="Times New Roman"/>
          <w:b/>
          <w:sz w:val="24"/>
          <w:szCs w:val="24"/>
        </w:rPr>
        <w:t>§ 34 ods. 5</w:t>
      </w:r>
      <w:r w:rsidRPr="00375A40" w:rsidR="00B87BD3">
        <w:rPr>
          <w:rFonts w:ascii="Times New Roman" w:hAnsi="Times New Roman" w:cs="Times New Roman"/>
          <w:b/>
          <w:sz w:val="24"/>
          <w:szCs w:val="24"/>
        </w:rPr>
        <w:t>;</w:t>
      </w:r>
      <w:r w:rsidRPr="00375A40">
        <w:rPr>
          <w:rFonts w:ascii="Times New Roman" w:hAnsi="Times New Roman" w:cs="Times New Roman"/>
          <w:b/>
          <w:sz w:val="24"/>
          <w:szCs w:val="24"/>
        </w:rPr>
        <w:t xml:space="preserve"> účinnosť zrušenia – skorší dátum</w:t>
      </w:r>
      <w:r w:rsidRPr="00375A40" w:rsidR="00B87BD3">
        <w:rPr>
          <w:rFonts w:ascii="Times New Roman" w:hAnsi="Times New Roman" w:cs="Times New Roman"/>
          <w:b/>
          <w:sz w:val="24"/>
          <w:szCs w:val="24"/>
        </w:rPr>
        <w:t>)</w:t>
      </w:r>
    </w:p>
    <w:p w:rsidR="001A422C" w:rsidRPr="00375A40" w:rsidP="001A422C">
      <w:pPr>
        <w:pStyle w:val="NormalWeb"/>
        <w:bidi w:val="0"/>
        <w:spacing w:before="0" w:beforeAutospacing="0" w:after="0" w:afterAutospacing="0"/>
        <w:jc w:val="both"/>
        <w:rPr>
          <w:rFonts w:ascii="Times New Roman" w:hAnsi="Times New Roman"/>
        </w:rPr>
      </w:pPr>
      <w:r w:rsidRPr="00375A40">
        <w:rPr>
          <w:rFonts w:ascii="Times New Roman" w:hAnsi="Times New Roman"/>
        </w:rPr>
        <w:t>Doterajšia právna úprava štandardne spája účinnosť zrušenia ochrannej známky, za predpokladu preukázania existencie relevantného dôvodu, s dňom podania návrhu na zrušenie tejto ochrannej známky. V súlade s článkom 47 ods. 1 smernice (EÚ) 2015/2436 sa vo vzťahu k dôvodom zrušenia ochrannej známky podľa § 34 ods. 1 (nepoužívanie ochrannej známky; zdruhovenie; klamlivosť v dôsledku používania majiteľom) dopĺňa možnosť v rozhodnutí o zrušení určiť skorší deň účinnosti zrušenia ako je deň podania návrhu na zrušenie. Určenie skoršieho dňa účinnosti zrušenia je výnimočným inštitútom a prichádza do úvahy v prípade, ak účastník konania o zrušení ochrannej známky preukáže právny záujem na určení skoršieho dňa účinnosti. Nevyhnutnou podmienkou pre uplatnenie skoršej účinnosti zrušenia je žiadosť účastníka konania o zrušení ochrannej známky, typicky navrhovateľa zrušenia.</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Úprava smernice (EÚ) 2015/2436 bola inšpirovaná praxou EUIPO a obsahovo totožným ustanovením nariadenia (ES) 207/2009 o ochrannej známke EÚ (čl. 55 ods. 1), resp. teraz platného a účinného nariadenia (EÚ) 2017/1001 o ochrannej známke EÚ (čl. 62 ods. 1).</w:t>
      </w:r>
    </w:p>
    <w:p w:rsidR="00B87BD3" w:rsidRPr="00375A40" w:rsidP="004463F0">
      <w:pPr>
        <w:bidi w:val="0"/>
        <w:spacing w:after="0" w:line="240" w:lineRule="auto"/>
        <w:jc w:val="both"/>
        <w:rPr>
          <w:rFonts w:ascii="Times New Roman" w:hAnsi="Times New Roman" w:cs="Times New Roman"/>
          <w:b/>
          <w:sz w:val="24"/>
          <w:szCs w:val="24"/>
        </w:rPr>
      </w:pPr>
      <w:r w:rsidRPr="00375A40" w:rsidR="004463F0">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BC7FE4">
        <w:rPr>
          <w:rFonts w:ascii="Times New Roman" w:hAnsi="Times New Roman" w:cs="Times New Roman"/>
          <w:b/>
          <w:sz w:val="24"/>
          <w:szCs w:val="24"/>
        </w:rPr>
        <w:t xml:space="preserve">50 </w:t>
      </w:r>
    </w:p>
    <w:p w:rsidR="004463F0" w:rsidRPr="00375A40" w:rsidP="00B87BD3">
      <w:pPr>
        <w:bidi w:val="0"/>
        <w:spacing w:after="0" w:line="240" w:lineRule="auto"/>
        <w:jc w:val="both"/>
        <w:rPr>
          <w:rFonts w:ascii="Times New Roman" w:hAnsi="Times New Roman" w:cs="Times New Roman"/>
          <w:b/>
          <w:sz w:val="24"/>
          <w:szCs w:val="24"/>
        </w:rPr>
      </w:pPr>
      <w:r w:rsidRPr="00375A40" w:rsidR="00B87BD3">
        <w:rPr>
          <w:rFonts w:ascii="Times New Roman" w:hAnsi="Times New Roman" w:cs="Times New Roman"/>
          <w:b/>
          <w:sz w:val="24"/>
          <w:szCs w:val="24"/>
        </w:rPr>
        <w:t>(</w:t>
      </w:r>
      <w:r w:rsidRPr="00375A40">
        <w:rPr>
          <w:rFonts w:ascii="Times New Roman" w:hAnsi="Times New Roman" w:cs="Times New Roman"/>
          <w:b/>
          <w:sz w:val="24"/>
          <w:szCs w:val="24"/>
        </w:rPr>
        <w:t>§ 34 ods. 6</w:t>
      </w:r>
      <w:r w:rsidRPr="00375A40" w:rsidR="00B87BD3">
        <w:rPr>
          <w:rFonts w:ascii="Times New Roman" w:hAnsi="Times New Roman" w:cs="Times New Roman"/>
          <w:b/>
          <w:sz w:val="24"/>
          <w:szCs w:val="24"/>
        </w:rPr>
        <w:t xml:space="preserve">; </w:t>
      </w:r>
      <w:r w:rsidRPr="00375A40">
        <w:rPr>
          <w:rFonts w:ascii="Times New Roman" w:hAnsi="Times New Roman" w:cs="Times New Roman"/>
          <w:b/>
          <w:sz w:val="24"/>
          <w:szCs w:val="24"/>
        </w:rPr>
        <w:t>možnosť zrušenia po zániku ochrannej známky</w:t>
      </w:r>
      <w:r w:rsidRPr="00375A40" w:rsidR="00B87BD3">
        <w:rPr>
          <w:rFonts w:ascii="Times New Roman" w:hAnsi="Times New Roman" w:cs="Times New Roman"/>
          <w:b/>
          <w:sz w:val="24"/>
          <w:szCs w:val="24"/>
        </w:rPr>
        <w:t>)</w:t>
      </w:r>
    </w:p>
    <w:p w:rsidR="004463F0"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V nadväznosti na možnosť na zavedenie možnosti určiť skorší deň účinnosti zrušenia ochrannej známky ako je deň podania návrhu na zrušenie sa zavádza možnosť zrušenia ochrannej známky, resp. podania návrhu na zrušenie ochrannej známky aj po jej zániku v dôsledku skončenia platnosti zápisu alebo v dôsledku vzdania sa ochrannej známky jej majiteľom.</w:t>
      </w:r>
      <w:r w:rsidRPr="00375A40" w:rsidR="00294091">
        <w:rPr>
          <w:rFonts w:ascii="Times New Roman" w:hAnsi="Times New Roman" w:cs="Times New Roman"/>
          <w:sz w:val="24"/>
          <w:szCs w:val="24"/>
        </w:rPr>
        <w:t xml:space="preserve"> Podmienkou podania takéhoto návrhu je preukázanie právneho záujmu navrhovateľom. </w:t>
      </w:r>
    </w:p>
    <w:p w:rsidR="00B87BD3"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BC7FE4">
        <w:rPr>
          <w:rFonts w:ascii="Times New Roman" w:hAnsi="Times New Roman" w:cs="Times New Roman"/>
          <w:b/>
          <w:sz w:val="24"/>
          <w:szCs w:val="24"/>
        </w:rPr>
        <w:t xml:space="preserve">51 </w:t>
      </w:r>
    </w:p>
    <w:p w:rsidR="001A422C" w:rsidRPr="00375A40" w:rsidP="001A422C">
      <w:pPr>
        <w:bidi w:val="0"/>
        <w:spacing w:after="0" w:line="240" w:lineRule="auto"/>
        <w:jc w:val="both"/>
        <w:rPr>
          <w:rFonts w:ascii="Times New Roman" w:hAnsi="Times New Roman" w:cs="Times New Roman"/>
          <w:b/>
          <w:sz w:val="24"/>
          <w:szCs w:val="24"/>
        </w:rPr>
      </w:pPr>
      <w:r w:rsidRPr="00375A40" w:rsidR="00B87BD3">
        <w:rPr>
          <w:rFonts w:ascii="Times New Roman" w:hAnsi="Times New Roman" w:cs="Times New Roman"/>
          <w:b/>
          <w:sz w:val="24"/>
          <w:szCs w:val="24"/>
        </w:rPr>
        <w:t>(</w:t>
      </w:r>
      <w:r w:rsidRPr="00375A40">
        <w:rPr>
          <w:rFonts w:ascii="Times New Roman" w:hAnsi="Times New Roman" w:cs="Times New Roman"/>
          <w:b/>
          <w:sz w:val="24"/>
          <w:szCs w:val="24"/>
        </w:rPr>
        <w:t>§ 35 ods. 3 druhá veta</w:t>
      </w:r>
      <w:r w:rsidRPr="00375A40" w:rsidR="00B87BD3">
        <w:rPr>
          <w:rFonts w:ascii="Times New Roman" w:hAnsi="Times New Roman" w:cs="Times New Roman"/>
          <w:b/>
          <w:sz w:val="24"/>
          <w:szCs w:val="24"/>
        </w:rPr>
        <w:t>)</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Ustanovenie je transpozíciou článku 8 smernice (EÚ) 2015/2436. Samotná formulácia článku 8 smernice (EÚ) 2015/2436 je veľmi zložitá, jeho transpozícia do národných právnych poriadkov členských štátov si vyžaduje dokonalé poznanie známkového práva a rozhodovacej praxe v konkrétnom členskom štáte; tzn. výsledná podoba ustanovenia transponujúceho čl. 8 smernice  sa môže v členských štátoch výrazne líšiť, pričom vždy bude dosiahnutý želaný výsledok. Je možné uzatvoriť, že účelom článku 8 smernice je dosiahnuť konkrétny výsledok, ktorým je nemožnosť majiteľov starších ochranných známok (ktorým je známkovým právom daná možnosť dosiahnuť neplatnosť kolidujúcich zapísaných neskorších ochranných známok), spoliehať sa, resp. pri uplatnení návrhov na vyhlásenie neplatnosti neskoršej ochrannej známky odvolávať sa  na „parametre“ svojich starších ochranných známok, ktoré v čase priority (deň podania, resp. deň práva prednosti) neskoršej návrhom na neplatnosť napadnutej ochrannej známky neexistovali.</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Smernica upravuje 3 prípady</w:t>
      </w:r>
    </w:p>
    <w:p w:rsidR="001A422C" w:rsidRPr="00375A40" w:rsidP="001A422C">
      <w:pPr>
        <w:pStyle w:val="ListParagraph"/>
        <w:numPr>
          <w:numId w:val="4"/>
        </w:num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existencia, resp. nadobudnutie rozlišovacej spôsobilosti staršej ochrannej známky v čase priority neskoršej ochrannej známky;</w:t>
      </w:r>
    </w:p>
    <w:p w:rsidR="001A422C" w:rsidRPr="00375A40" w:rsidP="001A422C">
      <w:pPr>
        <w:pStyle w:val="ListParagraph"/>
        <w:numPr>
          <w:numId w:val="4"/>
        </w:num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zvýšená rozlišovacia spôsobilosť; vo vzťahu k dôvodu neplatnosti podľa § 7 písm. a) bod 2 zákona (pravdepodobnosť zámeny) je jedným z faktorov, ktorý môže prispieť v rámci celkového hodnotenia k vysloveniu záveru o existencii pravdepodobnosti zámeny, tzv. zvýšená rozlišovacia spôsobilosť. Relevantná je však iba existencia zvýšenej rozlišovacej spôsobilosti v čase priority neskoršej ochrannej známky;</w:t>
      </w:r>
    </w:p>
    <w:p w:rsidR="001A422C" w:rsidRPr="00375A40" w:rsidP="001A422C">
      <w:pPr>
        <w:pStyle w:val="ListParagraph"/>
        <w:numPr>
          <w:numId w:val="4"/>
        </w:num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dobré meno; vo vzťahu k dôvodu neplatnosti podľa § 7 písm. b) zákona je nevyhnutnosťou pre naplnenie v právnej norme uvedenej skutkovej podstaty existencia dobrého mena, a to k dátumu priority neskoršej ochrannej známky.</w:t>
      </w:r>
    </w:p>
    <w:p w:rsidR="001A422C" w:rsidRPr="00375A40" w:rsidP="001A422C">
      <w:pPr>
        <w:bidi w:val="0"/>
        <w:spacing w:after="0" w:line="240" w:lineRule="auto"/>
        <w:jc w:val="both"/>
        <w:rPr>
          <w:rFonts w:ascii="Times New Roman" w:hAnsi="Times New Roman" w:cs="Times New Roman"/>
          <w:sz w:val="24"/>
          <w:szCs w:val="24"/>
        </w:rPr>
      </w:pPr>
    </w:p>
    <w:p w:rsidR="001C205D"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BC7FE4">
        <w:rPr>
          <w:rFonts w:ascii="Times New Roman" w:hAnsi="Times New Roman" w:cs="Times New Roman"/>
          <w:b/>
          <w:sz w:val="24"/>
          <w:szCs w:val="24"/>
        </w:rPr>
        <w:t xml:space="preserve">52 </w:t>
      </w:r>
    </w:p>
    <w:p w:rsidR="001A422C" w:rsidRPr="00375A40" w:rsidP="001A422C">
      <w:pPr>
        <w:bidi w:val="0"/>
        <w:spacing w:after="0" w:line="240" w:lineRule="auto"/>
        <w:jc w:val="both"/>
        <w:rPr>
          <w:rFonts w:ascii="Times New Roman" w:hAnsi="Times New Roman" w:cs="Times New Roman"/>
          <w:b/>
          <w:sz w:val="24"/>
          <w:szCs w:val="24"/>
        </w:rPr>
      </w:pPr>
      <w:r w:rsidRPr="00375A40" w:rsidR="001C205D">
        <w:rPr>
          <w:rFonts w:ascii="Times New Roman" w:hAnsi="Times New Roman" w:cs="Times New Roman"/>
          <w:b/>
          <w:sz w:val="24"/>
          <w:szCs w:val="24"/>
        </w:rPr>
        <w:t>(</w:t>
      </w:r>
      <w:r w:rsidRPr="00375A40">
        <w:rPr>
          <w:rFonts w:ascii="Times New Roman" w:hAnsi="Times New Roman" w:cs="Times New Roman"/>
          <w:b/>
          <w:sz w:val="24"/>
          <w:szCs w:val="24"/>
        </w:rPr>
        <w:t>§ 35a</w:t>
      </w:r>
      <w:r w:rsidRPr="00375A40" w:rsidR="001C205D">
        <w:rPr>
          <w:rFonts w:ascii="Times New Roman" w:hAnsi="Times New Roman" w:cs="Times New Roman"/>
          <w:b/>
          <w:sz w:val="24"/>
          <w:szCs w:val="24"/>
        </w:rPr>
        <w:t xml:space="preserve">; </w:t>
      </w:r>
      <w:r w:rsidRPr="00375A40">
        <w:rPr>
          <w:rFonts w:ascii="Times New Roman" w:hAnsi="Times New Roman" w:cs="Times New Roman"/>
          <w:b/>
          <w:sz w:val="24"/>
          <w:szCs w:val="24"/>
        </w:rPr>
        <w:t>strpenie</w:t>
      </w:r>
      <w:r w:rsidRPr="00375A40" w:rsidR="001C205D">
        <w:rPr>
          <w:rFonts w:ascii="Times New Roman" w:hAnsi="Times New Roman" w:cs="Times New Roman"/>
          <w:b/>
          <w:sz w:val="24"/>
          <w:szCs w:val="24"/>
        </w:rPr>
        <w:t>)</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Doterajšia úprava strpenia obsiahnutá v § 16 zákona zahŕňala spoločnú úpravu právnych následkov strpenia v súvislosti s administratívnym konaním o vyhlásení ochrannej známky za neplatnú, ako aj v súvislosti so súdnym konaním o porušení práv z ochrannej známky. Navrhovanou právnou úpravou nedochádza k vecným zmenám inštitútu strpenia. Avšak predkladateľ, vzhľadom na a v súlade so systematikou  smernice (EÚ) 2015/2436 (čl. 9 a čl. 18), zvolil presunutie základnej úpravy strpenia v súvislosti s konaním o vyhlásení ochrannej známky za neplatnú do časti zákona týkajúcej sa tohto konania, pričom strpenie ako obrana majiteľa neskoršej ochrannej známky v súdnom konaní o porušení práv z ochrannej známky je legislatívno-technicky zabezpečené prostredníctvom vnútorného odkazu [pozri § 14b ods. 1 písm. b)].</w:t>
      </w:r>
    </w:p>
    <w:p w:rsidR="001A422C" w:rsidRPr="00375A40" w:rsidP="001A422C">
      <w:pPr>
        <w:bidi w:val="0"/>
        <w:spacing w:after="0" w:line="240" w:lineRule="auto"/>
        <w:jc w:val="both"/>
        <w:rPr>
          <w:rFonts w:ascii="Times New Roman" w:hAnsi="Times New Roman" w:cs="Times New Roman"/>
          <w:b/>
          <w:sz w:val="24"/>
          <w:szCs w:val="24"/>
        </w:rPr>
      </w:pPr>
    </w:p>
    <w:p w:rsidR="001C205D"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00CD2290">
        <w:rPr>
          <w:rFonts w:ascii="Times New Roman" w:hAnsi="Times New Roman" w:cs="Times New Roman"/>
          <w:b/>
          <w:sz w:val="24"/>
          <w:szCs w:val="24"/>
        </w:rPr>
        <w:t> bodom</w:t>
      </w:r>
      <w:r w:rsidRPr="00375A40">
        <w:rPr>
          <w:rFonts w:ascii="Times New Roman" w:hAnsi="Times New Roman" w:cs="Times New Roman"/>
          <w:b/>
          <w:sz w:val="24"/>
          <w:szCs w:val="24"/>
        </w:rPr>
        <w:t xml:space="preserve"> </w:t>
      </w:r>
      <w:r w:rsidRPr="00375A40" w:rsidR="00BC7FE4">
        <w:rPr>
          <w:rFonts w:ascii="Times New Roman" w:hAnsi="Times New Roman" w:cs="Times New Roman"/>
          <w:b/>
          <w:sz w:val="24"/>
          <w:szCs w:val="24"/>
        </w:rPr>
        <w:t xml:space="preserve">53 </w:t>
      </w:r>
      <w:r w:rsidRPr="00375A40">
        <w:rPr>
          <w:rFonts w:ascii="Times New Roman" w:hAnsi="Times New Roman" w:cs="Times New Roman"/>
          <w:b/>
          <w:sz w:val="24"/>
          <w:szCs w:val="24"/>
        </w:rPr>
        <w:t>až 5</w:t>
      </w:r>
      <w:r w:rsidRPr="00375A40" w:rsidR="00BC7FE4">
        <w:rPr>
          <w:rFonts w:ascii="Times New Roman" w:hAnsi="Times New Roman" w:cs="Times New Roman"/>
          <w:b/>
          <w:sz w:val="24"/>
          <w:szCs w:val="24"/>
        </w:rPr>
        <w:t>8</w:t>
      </w:r>
    </w:p>
    <w:p w:rsidR="001A422C" w:rsidRPr="00375A40" w:rsidP="001A422C">
      <w:pPr>
        <w:bidi w:val="0"/>
        <w:spacing w:after="0" w:line="240" w:lineRule="auto"/>
        <w:jc w:val="both"/>
        <w:rPr>
          <w:rFonts w:ascii="Times New Roman" w:hAnsi="Times New Roman" w:cs="Times New Roman"/>
          <w:b/>
          <w:sz w:val="24"/>
          <w:szCs w:val="24"/>
        </w:rPr>
      </w:pPr>
      <w:r w:rsidRPr="00375A40" w:rsidR="001C205D">
        <w:rPr>
          <w:rFonts w:ascii="Times New Roman" w:hAnsi="Times New Roman" w:cs="Times New Roman"/>
          <w:b/>
          <w:sz w:val="24"/>
          <w:szCs w:val="24"/>
        </w:rPr>
        <w:t>(</w:t>
      </w:r>
      <w:r w:rsidRPr="00375A40">
        <w:rPr>
          <w:rFonts w:ascii="Times New Roman" w:hAnsi="Times New Roman" w:cs="Times New Roman"/>
          <w:b/>
          <w:sz w:val="24"/>
          <w:szCs w:val="24"/>
        </w:rPr>
        <w:t>§ 37</w:t>
      </w:r>
      <w:r w:rsidRPr="00375A40" w:rsidR="001C205D">
        <w:rPr>
          <w:rFonts w:ascii="Times New Roman" w:hAnsi="Times New Roman" w:cs="Times New Roman"/>
          <w:b/>
          <w:sz w:val="24"/>
          <w:szCs w:val="24"/>
        </w:rPr>
        <w:t>)</w:t>
      </w:r>
      <w:r w:rsidRPr="00375A40">
        <w:rPr>
          <w:rFonts w:ascii="Times New Roman" w:hAnsi="Times New Roman" w:cs="Times New Roman"/>
          <w:b/>
          <w:sz w:val="24"/>
          <w:szCs w:val="24"/>
        </w:rPr>
        <w:t xml:space="preserve"> </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Navrhovaný nový odsek 2 je transpozíciou článku 45 ods. 5 a 6 smernice (EÚ) 2015/2436 a zakotvuje niektoré zásady/pravidlá, ktoré sa na základe dlhodobého uplatňovania stali prirodzenou súčasťou rozhodovacej praxe ÚPV SR ako orgánu rozhodujúceho o vyhlásení ochrannej známky za neplatnú (možnosť podania návrhu na vyhlásenie ochrannej známky za neplatnú na základe jedného alebo viacerých starších práv patriacich jednej osobe; určenie rozsahu tovarov alebo služieb napadnutej ochrannej známky, voči ktorej smeruje návrh).</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Vkladá sa nový odsek 8, ktorý prostredníctvom </w:t>
      </w:r>
      <w:r w:rsidRPr="00375A40" w:rsidR="00AD09A4">
        <w:rPr>
          <w:rFonts w:ascii="Times New Roman" w:hAnsi="Times New Roman" w:cs="Times New Roman"/>
          <w:sz w:val="24"/>
          <w:szCs w:val="24"/>
        </w:rPr>
        <w:t>vnútorného odkazu na § 31 ods. 7</w:t>
      </w:r>
      <w:r w:rsidRPr="00375A40">
        <w:rPr>
          <w:rFonts w:ascii="Times New Roman" w:hAnsi="Times New Roman" w:cs="Times New Roman"/>
          <w:sz w:val="24"/>
          <w:szCs w:val="24"/>
        </w:rPr>
        <w:t xml:space="preserve"> zabezpečuje transpozíciu čl. 5 ods. 5 smernice (EÚ) 2015/2436. Ďalšie zmeny v § 37 predstavujú súvisiace úpravy vnútorných odkazov a v záujme zabezpečenia previazanosti konania o vyhlásení  ochrannej známky za neplatnú s novým ustanovením § 37a (týkajúcim sa preukazovania používania staršej ochrannej známky v konaní o vyhlásení ochrannej známky za neplatnú) sa ustanovenie výslovne dopĺňa o povinnosť úradu upovedomiť majiteľa ochrannej známky o podanom návrhu, ktorá doteraz vyplývala z formulácie </w:t>
      </w:r>
      <w:r w:rsidRPr="00375A40">
        <w:rPr>
          <w:rFonts w:ascii="Times New Roman" w:hAnsi="Times New Roman" w:cs="Times New Roman"/>
          <w:i/>
          <w:sz w:val="24"/>
          <w:szCs w:val="24"/>
        </w:rPr>
        <w:t>úrad vyzve majiteľa, aby sa k návrhu ... vyjadril.</w:t>
      </w:r>
      <w:r w:rsidRPr="00375A40">
        <w:rPr>
          <w:rFonts w:ascii="Times New Roman" w:hAnsi="Times New Roman" w:cs="Times New Roman"/>
          <w:sz w:val="24"/>
          <w:szCs w:val="24"/>
        </w:rPr>
        <w:t xml:space="preserve"> Uvedené spresnenie tak umožní presné určenie začiatku plynutia zákonnej  lehoty, ktorú zákon poskytuje majiteľovi návrhom na neplatnosť napadnutej ochrannej známky, na podanie žiadosti o preukázanie skutočného používania staršej ochrannej známky, ktorou je návrh na vyhlásenie neplatnosti odôvodnený, v zmysle § 37a ods. 2.</w:t>
      </w:r>
    </w:p>
    <w:p w:rsidR="001A422C" w:rsidRPr="00375A40" w:rsidP="001A422C">
      <w:pPr>
        <w:bidi w:val="0"/>
        <w:spacing w:after="0" w:line="240" w:lineRule="auto"/>
        <w:jc w:val="both"/>
        <w:rPr>
          <w:rFonts w:ascii="Times New Roman" w:hAnsi="Times New Roman" w:cs="Times New Roman"/>
          <w:sz w:val="24"/>
          <w:szCs w:val="24"/>
        </w:rPr>
      </w:pPr>
    </w:p>
    <w:p w:rsidR="001C205D" w:rsidRPr="00375A40" w:rsidP="001A422C">
      <w:pPr>
        <w:pStyle w:val="CommentText"/>
        <w:bidi w:val="0"/>
        <w:spacing w:after="0"/>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bodu 5</w:t>
      </w:r>
      <w:r w:rsidRPr="00375A40" w:rsidR="00BC7FE4">
        <w:rPr>
          <w:rFonts w:ascii="Times New Roman" w:hAnsi="Times New Roman" w:cs="Times New Roman"/>
          <w:b/>
          <w:sz w:val="24"/>
          <w:szCs w:val="24"/>
        </w:rPr>
        <w:t>9</w:t>
      </w:r>
    </w:p>
    <w:p w:rsidR="001A422C" w:rsidRPr="00375A40" w:rsidP="001A422C">
      <w:pPr>
        <w:pStyle w:val="CommentText"/>
        <w:bidi w:val="0"/>
        <w:spacing w:after="0"/>
        <w:jc w:val="both"/>
        <w:rPr>
          <w:rFonts w:ascii="Times New Roman" w:hAnsi="Times New Roman" w:cs="Times New Roman"/>
          <w:b/>
          <w:sz w:val="24"/>
          <w:szCs w:val="24"/>
        </w:rPr>
      </w:pPr>
      <w:r w:rsidRPr="00375A40" w:rsidR="001C205D">
        <w:rPr>
          <w:rFonts w:ascii="Times New Roman" w:hAnsi="Times New Roman" w:cs="Times New Roman"/>
          <w:b/>
          <w:sz w:val="24"/>
          <w:szCs w:val="24"/>
        </w:rPr>
        <w:t>(</w:t>
      </w:r>
      <w:r w:rsidRPr="00375A40">
        <w:rPr>
          <w:rFonts w:ascii="Times New Roman" w:hAnsi="Times New Roman" w:cs="Times New Roman"/>
          <w:b/>
          <w:sz w:val="24"/>
          <w:szCs w:val="24"/>
        </w:rPr>
        <w:t>§ 37a</w:t>
      </w:r>
      <w:r w:rsidRPr="00375A40" w:rsidR="001C205D">
        <w:rPr>
          <w:rFonts w:ascii="Times New Roman" w:hAnsi="Times New Roman" w:cs="Times New Roman"/>
          <w:b/>
          <w:sz w:val="24"/>
          <w:szCs w:val="24"/>
        </w:rPr>
        <w:t>;</w:t>
      </w:r>
      <w:r w:rsidRPr="00375A40">
        <w:rPr>
          <w:rFonts w:ascii="Times New Roman" w:hAnsi="Times New Roman" w:cs="Times New Roman"/>
          <w:b/>
          <w:sz w:val="24"/>
          <w:szCs w:val="24"/>
        </w:rPr>
        <w:t xml:space="preserve"> skutočné používanie ako obrana v konaní o</w:t>
      </w:r>
      <w:r w:rsidRPr="00375A40" w:rsidR="001C205D">
        <w:rPr>
          <w:rFonts w:ascii="Times New Roman" w:hAnsi="Times New Roman" w:cs="Times New Roman"/>
          <w:b/>
          <w:sz w:val="24"/>
          <w:szCs w:val="24"/>
        </w:rPr>
        <w:t> </w:t>
      </w:r>
      <w:r w:rsidRPr="00375A40">
        <w:rPr>
          <w:rFonts w:ascii="Times New Roman" w:hAnsi="Times New Roman" w:cs="Times New Roman"/>
          <w:b/>
          <w:sz w:val="24"/>
          <w:szCs w:val="24"/>
        </w:rPr>
        <w:t>neplatnosti</w:t>
      </w:r>
      <w:r w:rsidRPr="00375A40" w:rsidR="001C205D">
        <w:rPr>
          <w:rFonts w:ascii="Times New Roman" w:hAnsi="Times New Roman" w:cs="Times New Roman"/>
          <w:b/>
          <w:sz w:val="24"/>
          <w:szCs w:val="24"/>
        </w:rPr>
        <w:t>)</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rPr>
        <w:t>Ustanovenie je transpozíciou článku 46 smernice (EÚ) 2015/2436 a </w:t>
      </w:r>
      <w:r w:rsidRPr="00375A40">
        <w:rPr>
          <w:rFonts w:ascii="Times New Roman" w:hAnsi="Times New Roman"/>
          <w:lang w:eastAsia="en-US"/>
        </w:rPr>
        <w:t>súvisí s jedným z ťa</w:t>
      </w:r>
      <w:r w:rsidRPr="00375A40" w:rsidR="00E97943">
        <w:rPr>
          <w:rFonts w:ascii="Times New Roman" w:hAnsi="Times New Roman"/>
          <w:lang w:eastAsia="en-US"/>
        </w:rPr>
        <w:t xml:space="preserve">žiskových princípov smernice (EÚ) </w:t>
      </w:r>
      <w:r w:rsidRPr="00375A40">
        <w:rPr>
          <w:rFonts w:ascii="Times New Roman" w:hAnsi="Times New Roman"/>
          <w:lang w:eastAsia="en-US"/>
        </w:rPr>
        <w:t>2015/2436, totiž, že ochrana sa poskytuje iba tým ochranným známkam, ktoré sú skutočne používané (pozri preambulu smernice body 31 a 32). V konaní o vyhlásení ochrannej známky za neplatnú sa tento princíp konkrétne prejavuje v povinnosti navrhovateľa - majiteľa staršej ochrannej známky na žiadosť majiteľa neskoršej, návrhom napadnutej ochrannej známky preukázať (skutočné) používanie tejto staršej  ochrannej známky, na ktorej je návrh na vyhlásenie neplatnosti založený. Doterajšia právna úprava rieši problematiku v § 10 zákona o ochranných známkach; tento sa však navrhuje zrušiť, resp. jeho obsah  presunúť do časti upravujúcej konanie o návrhu na vyhlásenie ochrannej známky za neplatnú, čo prispeje k ucelenosti a systémovosti právnej úpravy.</w:t>
      </w:r>
    </w:p>
    <w:p w:rsidR="001A422C" w:rsidRPr="00375A40" w:rsidP="001A422C">
      <w:pPr>
        <w:pStyle w:val="title-doc-last"/>
        <w:bidi w:val="0"/>
        <w:spacing w:before="0" w:beforeAutospacing="0" w:after="0" w:afterAutospacing="0"/>
        <w:jc w:val="both"/>
        <w:rPr>
          <w:rFonts w:ascii="Times New Roman" w:hAnsi="Times New Roman"/>
          <w:lang w:eastAsia="en-US"/>
        </w:rPr>
      </w:pP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Povinnosť preukazovať skutočné používanie sa týka starších ochranných známok tak, ako sú na účely zákona o ochranných známkach definované v § 4 (národná ochranná známka, medzinárodná ochranná známka s účinkami v SR, ochranná známka EÚ).</w:t>
      </w:r>
    </w:p>
    <w:p w:rsidR="001A422C" w:rsidRPr="00375A40" w:rsidP="001A422C">
      <w:pPr>
        <w:pStyle w:val="title-doc-last"/>
        <w:bidi w:val="0"/>
        <w:spacing w:before="0" w:beforeAutospacing="0" w:after="0" w:afterAutospacing="0"/>
        <w:jc w:val="both"/>
        <w:rPr>
          <w:rFonts w:ascii="Times New Roman" w:hAnsi="Times New Roman"/>
          <w:lang w:eastAsia="en-US"/>
        </w:rPr>
      </w:pP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 xml:space="preserve">Povinnosť preukazovať skutočné používanie staršej ochrannej známky je limitovaná (v súlade s tzv. grace period) na tie staršie ochranné známky, ktoré boli ku dňu podania návrhu na vyhlásenie neplatnosti neskoršej ochrannej známky zapísané najmenej päť rokov.  V tomto prípade je relevantným časovým rámcom pre preukázanie používania  päť rokov predchádzajúcich dňu podania návrhu na vyhlásenie neplatnosti; rovnaké pravidlá sú obsiahnuté v doterajšej právnej úprave § 10 zákona o ochranných známkach. Transpozícia smernice však prináša do oblasti preukazovania používania staršej ochrannej známky v konaní o vyhlásení neplatnosti novinku, podľa ktorej, ak ide o staršiu ochrannú známku, ktorá bola ku dňu podania alebo dňu práva prednosti zapísaná viacej ako päť rokov, majiteľ staršej ochrannej známky preukazuje nielen skutočné používanie v období piatich rokov predchádzajúcich dňu podania návrhu o vyhlásenie neplatnosti, ale aj v období piatich rokov predchádzajúcich priorite neskoršej ochrannej známky. </w:t>
      </w:r>
    </w:p>
    <w:p w:rsidR="001A422C" w:rsidRPr="00375A40" w:rsidP="001A422C">
      <w:pPr>
        <w:pStyle w:val="title-doc-last"/>
        <w:bidi w:val="0"/>
        <w:spacing w:before="0" w:beforeAutospacing="0" w:after="0" w:afterAutospacing="0"/>
        <w:jc w:val="both"/>
        <w:rPr>
          <w:rFonts w:ascii="Times New Roman" w:hAnsi="Times New Roman"/>
          <w:lang w:eastAsia="en-US"/>
        </w:rPr>
      </w:pPr>
    </w:p>
    <w:p w:rsidR="001A422C"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Používanie staršej ochrannej známky preukazuje jej majiteľ výlučne na žiadosť majiteľa neskoršej ochrannej známky. Následkom nepreukázania skutočného používania je, v súlade s princípom poskytovania ochrany výlučne tým ochranným známkam, ktoré sú používané, zamietnutie návrhu na vyhlásenie neplatnosti.</w:t>
      </w:r>
    </w:p>
    <w:p w:rsidR="003F7BAD" w:rsidP="001A422C">
      <w:pPr>
        <w:pStyle w:val="title-doc-last"/>
        <w:bidi w:val="0"/>
        <w:spacing w:before="0" w:beforeAutospacing="0" w:after="0" w:afterAutospacing="0"/>
        <w:jc w:val="both"/>
        <w:rPr>
          <w:rFonts w:ascii="Times New Roman" w:hAnsi="Times New Roman"/>
          <w:lang w:eastAsia="en-US"/>
        </w:rPr>
      </w:pPr>
    </w:p>
    <w:p w:rsidR="003F7BAD" w:rsidRPr="0024445A" w:rsidP="003F7BAD">
      <w:pPr>
        <w:bidi w:val="0"/>
        <w:spacing w:after="0" w:line="240" w:lineRule="auto"/>
        <w:jc w:val="both"/>
        <w:rPr>
          <w:rFonts w:ascii="Times New Roman" w:hAnsi="Times New Roman" w:cs="Times New Roman"/>
          <w:color w:val="000000" w:themeColor="tx1" w:themeShade="FF"/>
          <w:sz w:val="24"/>
          <w:szCs w:val="24"/>
        </w:rPr>
      </w:pPr>
      <w:r w:rsidRPr="00315124">
        <w:rPr>
          <w:rFonts w:ascii="Times New Roman" w:hAnsi="Times New Roman" w:cs="Times New Roman"/>
          <w:color w:val="000000" w:themeColor="tx1" w:themeShade="FF"/>
          <w:sz w:val="24"/>
          <w:szCs w:val="24"/>
        </w:rPr>
        <w:t>Právna úprava, v súlade s navrhovaným § 7c ods. 1, predpokladá možnosť uplatnenia liberačných dôvodov zo strany majiteľa staršej ochrannej známky, ktoré sú právnou normou pomenované ako oprávnené dôvody na nepoužívanie ochrannej známky [porovnaj doterajšie znenie §</w:t>
      </w:r>
      <w:r w:rsidRPr="00315124" w:rsidR="00E84EF4">
        <w:rPr>
          <w:rFonts w:ascii="Times New Roman" w:hAnsi="Times New Roman" w:cs="Times New Roman"/>
          <w:color w:val="000000" w:themeColor="tx1" w:themeShade="FF"/>
          <w:sz w:val="24"/>
          <w:szCs w:val="24"/>
        </w:rPr>
        <w:t xml:space="preserve"> </w:t>
      </w:r>
      <w:r w:rsidRPr="00315124">
        <w:rPr>
          <w:rFonts w:ascii="Times New Roman" w:hAnsi="Times New Roman" w:cs="Times New Roman"/>
          <w:color w:val="000000" w:themeColor="tx1" w:themeShade="FF"/>
          <w:sz w:val="24"/>
          <w:szCs w:val="24"/>
        </w:rPr>
        <w:t xml:space="preserve">10 ods. 1, </w:t>
      </w:r>
      <w:r w:rsidRPr="00315124" w:rsidR="00E84EF4">
        <w:rPr>
          <w:rFonts w:ascii="Times New Roman" w:hAnsi="Times New Roman" w:cs="Times New Roman"/>
          <w:color w:val="000000" w:themeColor="tx1" w:themeShade="FF"/>
          <w:sz w:val="24"/>
          <w:szCs w:val="24"/>
        </w:rPr>
        <w:t xml:space="preserve">§ </w:t>
      </w:r>
      <w:r w:rsidRPr="00315124">
        <w:rPr>
          <w:rFonts w:ascii="Times New Roman" w:hAnsi="Times New Roman" w:cs="Times New Roman"/>
          <w:color w:val="000000" w:themeColor="tx1" w:themeShade="FF"/>
          <w:sz w:val="24"/>
          <w:szCs w:val="24"/>
        </w:rPr>
        <w:t xml:space="preserve">34 ods. 1 písm. a)]. V súlade s čl. 19 dohody TRIPS sa za oprávnené dôvody na nepoužívanie uznávajú </w:t>
      </w:r>
      <w:r w:rsidRPr="00315124">
        <w:rPr>
          <w:rFonts w:ascii="Times New Roman" w:hAnsi="Times New Roman" w:cs="Times New Roman"/>
          <w:i/>
          <w:color w:val="000000" w:themeColor="tx1" w:themeShade="FF"/>
          <w:sz w:val="24"/>
          <w:szCs w:val="24"/>
        </w:rPr>
        <w:t>okolnosti vznikajúce nezávisle od vôle majiteľa ochrannej známky, ktoré tvoria prekážku používania ochrannej známky, ako je napríklad dovozné obmedzenie alebo iné vládne požiadavky na tovary alebo služby chránené ochrannou známkou</w:t>
      </w:r>
      <w:r w:rsidRPr="00315124">
        <w:rPr>
          <w:rFonts w:ascii="Times New Roman" w:hAnsi="Times New Roman" w:cs="Times New Roman"/>
          <w:color w:val="000000" w:themeColor="tx1" w:themeShade="FF"/>
          <w:sz w:val="24"/>
          <w:szCs w:val="24"/>
        </w:rPr>
        <w:t>. Výkladom oprávneného dôvodu na nepoužívanie ochrannej známky sa zaoberal aj Súdny dvor v konaní o prejudiciálnej otázke C-246/05.</w:t>
      </w:r>
    </w:p>
    <w:p w:rsidR="001A422C" w:rsidRPr="00375A40" w:rsidP="001A422C">
      <w:pPr>
        <w:pStyle w:val="title-doc-last"/>
        <w:bidi w:val="0"/>
        <w:spacing w:before="0" w:beforeAutospacing="0" w:after="0" w:afterAutospacing="0"/>
        <w:jc w:val="both"/>
        <w:rPr>
          <w:rFonts w:ascii="Times New Roman" w:hAnsi="Times New Roman"/>
          <w:lang w:eastAsia="en-US"/>
        </w:rPr>
      </w:pP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Obdobne ako v konaní o námietkach proti zápisu označenia do registra je aj v konaní o vyhlásení neplatnosti ochrannej známky nevyhnutné procesne upraviť lehotu na podanie žiadosti majiteľa napadnutej ochrannej známky o preukázanie skutočného používania zo strany majiteľa staršej ochrannej známky (2 mesiace od upovedomenia majiteľa neskoršej ochrannej známky o podanom návrhu ), ako aj lehotu na predloženie dôkazov zo st</w:t>
      </w:r>
      <w:r w:rsidRPr="00375A40" w:rsidR="00E97943">
        <w:rPr>
          <w:rFonts w:ascii="Times New Roman" w:hAnsi="Times New Roman"/>
          <w:lang w:eastAsia="en-US"/>
        </w:rPr>
        <w:t>r</w:t>
      </w:r>
      <w:r w:rsidRPr="00375A40">
        <w:rPr>
          <w:rFonts w:ascii="Times New Roman" w:hAnsi="Times New Roman"/>
          <w:lang w:eastAsia="en-US"/>
        </w:rPr>
        <w:t>any majiteľa staršej ochrannej známky (4 mesiace od doručenia výzvy úradu na predloženie dôkazov o používaní staršej ochrannej známky). Ide o lehoty zákonné, teda nemožno využiť inštitút predĺženia lehoty, pokračovania v konaní a výslovne je vylúčené aj uvedenie do predošlého stavu [pozri navrhovaný § 39 ods. 4 písm. f) a g)].</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V súvislosti s preukazovaním skutočného používania v konaní o neplatnosti poukazujeme aj na relevanciu ustanovenia § 7c.</w:t>
      </w:r>
    </w:p>
    <w:p w:rsidR="001C205D" w:rsidRPr="00375A40" w:rsidP="001A422C">
      <w:pPr>
        <w:pStyle w:val="title-doc-last"/>
        <w:bidi w:val="0"/>
        <w:spacing w:before="0" w:beforeAutospacing="0" w:after="0" w:afterAutospacing="0"/>
        <w:jc w:val="both"/>
        <w:rPr>
          <w:rFonts w:ascii="Times New Roman" w:hAnsi="Times New Roman"/>
          <w:lang w:eastAsia="en-US"/>
        </w:rPr>
      </w:pPr>
    </w:p>
    <w:p w:rsidR="001C205D" w:rsidRPr="00375A40" w:rsidP="001C205D">
      <w:pPr>
        <w:pStyle w:val="ListParagraph"/>
        <w:widowControl w:val="0"/>
        <w:autoSpaceDE w:val="0"/>
        <w:autoSpaceDN w:val="0"/>
        <w:bidi w:val="0"/>
        <w:adjustRightInd w:val="0"/>
        <w:spacing w:after="0" w:line="240" w:lineRule="auto"/>
        <w:ind w:left="0"/>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BC7FE4">
        <w:rPr>
          <w:rFonts w:ascii="Times New Roman" w:hAnsi="Times New Roman" w:cs="Times New Roman"/>
          <w:b/>
          <w:sz w:val="24"/>
          <w:szCs w:val="24"/>
        </w:rPr>
        <w:t xml:space="preserve">60 </w:t>
      </w:r>
    </w:p>
    <w:p w:rsidR="0010487B" w:rsidRPr="00375A40" w:rsidP="001C205D">
      <w:pPr>
        <w:pStyle w:val="ListParagraph"/>
        <w:widowControl w:val="0"/>
        <w:autoSpaceDE w:val="0"/>
        <w:autoSpaceDN w:val="0"/>
        <w:bidi w:val="0"/>
        <w:adjustRightInd w:val="0"/>
        <w:spacing w:after="0" w:line="240" w:lineRule="auto"/>
        <w:ind w:left="0"/>
        <w:jc w:val="both"/>
        <w:rPr>
          <w:rFonts w:ascii="Times New Roman" w:hAnsi="Times New Roman" w:cs="Times New Roman"/>
          <w:b/>
          <w:sz w:val="24"/>
          <w:szCs w:val="24"/>
        </w:rPr>
      </w:pPr>
      <w:r w:rsidRPr="00375A40">
        <w:rPr>
          <w:rFonts w:ascii="Times New Roman" w:hAnsi="Times New Roman" w:cs="Times New Roman"/>
          <w:b/>
          <w:sz w:val="24"/>
          <w:szCs w:val="24"/>
        </w:rPr>
        <w:t>(§ 38 ods. 3)</w:t>
      </w:r>
    </w:p>
    <w:p w:rsidR="0001371D" w:rsidRPr="00375A40" w:rsidP="001C205D">
      <w:pPr>
        <w:pStyle w:val="ListParagraph"/>
        <w:widowControl w:val="0"/>
        <w:autoSpaceDE w:val="0"/>
        <w:autoSpaceDN w:val="0"/>
        <w:bidi w:val="0"/>
        <w:adjustRightInd w:val="0"/>
        <w:spacing w:after="0" w:line="240" w:lineRule="auto"/>
        <w:ind w:left="0"/>
        <w:jc w:val="both"/>
        <w:rPr>
          <w:rFonts w:ascii="Times New Roman" w:hAnsi="Times New Roman" w:eastAsiaTheme="minorEastAsia" w:cs="Times New Roman"/>
          <w:sz w:val="24"/>
          <w:szCs w:val="24"/>
          <w:lang w:eastAsia="sk-SK"/>
        </w:rPr>
      </w:pPr>
      <w:r w:rsidRPr="00375A40">
        <w:rPr>
          <w:rFonts w:ascii="Times New Roman" w:hAnsi="Times New Roman" w:eastAsiaTheme="minorEastAsia" w:cs="Times New Roman" w:hint="default"/>
          <w:sz w:val="24"/>
          <w:szCs w:val="24"/>
          <w:lang w:eastAsia="sk-SK"/>
        </w:rPr>
        <w:t>Uzatvorený</w:t>
      </w:r>
      <w:r w:rsidRPr="00375A40">
        <w:rPr>
          <w:rFonts w:ascii="Times New Roman" w:hAnsi="Times New Roman" w:eastAsiaTheme="minorEastAsia" w:cs="Times New Roman" w:hint="default"/>
          <w:sz w:val="24"/>
          <w:szCs w:val="24"/>
          <w:lang w:eastAsia="sk-SK"/>
        </w:rPr>
        <w:t xml:space="preserve"> vý</w:t>
      </w:r>
      <w:r w:rsidRPr="00375A40">
        <w:rPr>
          <w:rFonts w:ascii="Times New Roman" w:hAnsi="Times New Roman" w:eastAsiaTheme="minorEastAsia" w:cs="Times New Roman" w:hint="default"/>
          <w:sz w:val="24"/>
          <w:szCs w:val="24"/>
          <w:lang w:eastAsia="sk-SK"/>
        </w:rPr>
        <w:t>poč</w:t>
      </w:r>
      <w:r w:rsidRPr="00375A40">
        <w:rPr>
          <w:rFonts w:ascii="Times New Roman" w:hAnsi="Times New Roman" w:eastAsiaTheme="minorEastAsia" w:cs="Times New Roman" w:hint="default"/>
          <w:sz w:val="24"/>
          <w:szCs w:val="24"/>
          <w:lang w:eastAsia="sk-SK"/>
        </w:rPr>
        <w:t xml:space="preserve">et </w:t>
      </w:r>
      <w:r w:rsidRPr="00375A40" w:rsidR="0010487B">
        <w:rPr>
          <w:rFonts w:ascii="Times New Roman" w:hAnsi="Times New Roman" w:eastAsiaTheme="minorEastAsia" w:cs="Times New Roman" w:hint="default"/>
          <w:sz w:val="24"/>
          <w:szCs w:val="24"/>
          <w:lang w:eastAsia="sk-SK"/>
        </w:rPr>
        <w:t>lehô</w:t>
      </w:r>
      <w:r w:rsidRPr="00375A40" w:rsidR="0010487B">
        <w:rPr>
          <w:rFonts w:ascii="Times New Roman" w:hAnsi="Times New Roman" w:eastAsiaTheme="minorEastAsia" w:cs="Times New Roman" w:hint="default"/>
          <w:sz w:val="24"/>
          <w:szCs w:val="24"/>
          <w:lang w:eastAsia="sk-SK"/>
        </w:rPr>
        <w:t>t ustanovený</w:t>
      </w:r>
      <w:r w:rsidRPr="00375A40" w:rsidR="0010487B">
        <w:rPr>
          <w:rFonts w:ascii="Times New Roman" w:hAnsi="Times New Roman" w:eastAsiaTheme="minorEastAsia" w:cs="Times New Roman" w:hint="default"/>
          <w:sz w:val="24"/>
          <w:szCs w:val="24"/>
          <w:lang w:eastAsia="sk-SK"/>
        </w:rPr>
        <w:t>ch ú</w:t>
      </w:r>
      <w:r w:rsidRPr="00375A40" w:rsidR="0010487B">
        <w:rPr>
          <w:rFonts w:ascii="Times New Roman" w:hAnsi="Times New Roman" w:eastAsiaTheme="minorEastAsia" w:cs="Times New Roman" w:hint="default"/>
          <w:sz w:val="24"/>
          <w:szCs w:val="24"/>
          <w:lang w:eastAsia="sk-SK"/>
        </w:rPr>
        <w:t>radom úč</w:t>
      </w:r>
      <w:r w:rsidRPr="00375A40" w:rsidR="0010487B">
        <w:rPr>
          <w:rFonts w:ascii="Times New Roman" w:hAnsi="Times New Roman" w:eastAsiaTheme="minorEastAsia" w:cs="Times New Roman" w:hint="default"/>
          <w:sz w:val="24"/>
          <w:szCs w:val="24"/>
          <w:lang w:eastAsia="sk-SK"/>
        </w:rPr>
        <w:t>astní</w:t>
      </w:r>
      <w:r w:rsidRPr="00375A40" w:rsidR="0010487B">
        <w:rPr>
          <w:rFonts w:ascii="Times New Roman" w:hAnsi="Times New Roman" w:eastAsiaTheme="minorEastAsia" w:cs="Times New Roman" w:hint="default"/>
          <w:sz w:val="24"/>
          <w:szCs w:val="24"/>
          <w:lang w:eastAsia="sk-SK"/>
        </w:rPr>
        <w:t>kovi konania na vykonanie ú</w:t>
      </w:r>
      <w:r w:rsidRPr="00375A40" w:rsidR="0010487B">
        <w:rPr>
          <w:rFonts w:ascii="Times New Roman" w:hAnsi="Times New Roman" w:eastAsiaTheme="minorEastAsia" w:cs="Times New Roman" w:hint="default"/>
          <w:sz w:val="24"/>
          <w:szCs w:val="24"/>
          <w:lang w:eastAsia="sk-SK"/>
        </w:rPr>
        <w:t>konu, pri ktorý</w:t>
      </w:r>
      <w:r w:rsidRPr="00375A40" w:rsidR="0010487B">
        <w:rPr>
          <w:rFonts w:ascii="Times New Roman" w:hAnsi="Times New Roman" w:eastAsiaTheme="minorEastAsia" w:cs="Times New Roman" w:hint="default"/>
          <w:sz w:val="24"/>
          <w:szCs w:val="24"/>
          <w:lang w:eastAsia="sk-SK"/>
        </w:rPr>
        <w:t>ch, v </w:t>
      </w:r>
      <w:r w:rsidRPr="00375A40" w:rsidR="0010487B">
        <w:rPr>
          <w:rFonts w:ascii="Times New Roman" w:hAnsi="Times New Roman" w:eastAsiaTheme="minorEastAsia" w:cs="Times New Roman" w:hint="default"/>
          <w:sz w:val="24"/>
          <w:szCs w:val="24"/>
          <w:lang w:eastAsia="sk-SK"/>
        </w:rPr>
        <w:t>prí</w:t>
      </w:r>
      <w:r w:rsidRPr="00375A40" w:rsidR="0010487B">
        <w:rPr>
          <w:rFonts w:ascii="Times New Roman" w:hAnsi="Times New Roman" w:eastAsiaTheme="minorEastAsia" w:cs="Times New Roman" w:hint="default"/>
          <w:sz w:val="24"/>
          <w:szCs w:val="24"/>
          <w:lang w:eastAsia="sk-SK"/>
        </w:rPr>
        <w:t>pade ich zmeš</w:t>
      </w:r>
      <w:r w:rsidRPr="00375A40" w:rsidR="0010487B">
        <w:rPr>
          <w:rFonts w:ascii="Times New Roman" w:hAnsi="Times New Roman" w:eastAsiaTheme="minorEastAsia" w:cs="Times New Roman" w:hint="default"/>
          <w:sz w:val="24"/>
          <w:szCs w:val="24"/>
          <w:lang w:eastAsia="sk-SK"/>
        </w:rPr>
        <w:t>kania nie je prí</w:t>
      </w:r>
      <w:r w:rsidRPr="00375A40" w:rsidR="0010487B">
        <w:rPr>
          <w:rFonts w:ascii="Times New Roman" w:hAnsi="Times New Roman" w:eastAsiaTheme="minorEastAsia" w:cs="Times New Roman" w:hint="default"/>
          <w:sz w:val="24"/>
          <w:szCs w:val="24"/>
          <w:lang w:eastAsia="sk-SK"/>
        </w:rPr>
        <w:t>pustné</w:t>
      </w:r>
      <w:r w:rsidRPr="00375A40" w:rsidR="0010487B">
        <w:rPr>
          <w:rFonts w:ascii="Times New Roman" w:hAnsi="Times New Roman" w:eastAsiaTheme="minorEastAsia" w:cs="Times New Roman" w:hint="default"/>
          <w:sz w:val="24"/>
          <w:szCs w:val="24"/>
          <w:lang w:eastAsia="sk-SK"/>
        </w:rPr>
        <w:t xml:space="preserve"> pokrač</w:t>
      </w:r>
      <w:r w:rsidRPr="00375A40" w:rsidR="0010487B">
        <w:rPr>
          <w:rFonts w:ascii="Times New Roman" w:hAnsi="Times New Roman" w:eastAsiaTheme="minorEastAsia" w:cs="Times New Roman" w:hint="default"/>
          <w:sz w:val="24"/>
          <w:szCs w:val="24"/>
          <w:lang w:eastAsia="sk-SK"/>
        </w:rPr>
        <w:t>ovanie v </w:t>
      </w:r>
      <w:r w:rsidRPr="00375A40" w:rsidR="0010487B">
        <w:rPr>
          <w:rFonts w:ascii="Times New Roman" w:hAnsi="Times New Roman" w:eastAsiaTheme="minorEastAsia" w:cs="Times New Roman" w:hint="default"/>
          <w:sz w:val="24"/>
          <w:szCs w:val="24"/>
          <w:lang w:eastAsia="sk-SK"/>
        </w:rPr>
        <w:t>konaní</w:t>
      </w:r>
      <w:r w:rsidRPr="00375A40" w:rsidR="0010487B">
        <w:rPr>
          <w:rFonts w:ascii="Times New Roman" w:hAnsi="Times New Roman" w:eastAsiaTheme="minorEastAsia" w:cs="Times New Roman" w:hint="default"/>
          <w:sz w:val="24"/>
          <w:szCs w:val="24"/>
          <w:lang w:eastAsia="sk-SK"/>
        </w:rPr>
        <w:t>, sa dopĺň</w:t>
      </w:r>
      <w:r w:rsidRPr="00375A40" w:rsidR="0010487B">
        <w:rPr>
          <w:rFonts w:ascii="Times New Roman" w:hAnsi="Times New Roman" w:eastAsiaTheme="minorEastAsia" w:cs="Times New Roman" w:hint="default"/>
          <w:sz w:val="24"/>
          <w:szCs w:val="24"/>
          <w:lang w:eastAsia="sk-SK"/>
        </w:rPr>
        <w:t>a o </w:t>
      </w:r>
      <w:r w:rsidRPr="00375A40" w:rsidR="0010487B">
        <w:rPr>
          <w:rFonts w:ascii="Times New Roman" w:hAnsi="Times New Roman" w:eastAsiaTheme="minorEastAsia" w:cs="Times New Roman" w:hint="default"/>
          <w:sz w:val="24"/>
          <w:szCs w:val="24"/>
          <w:lang w:eastAsia="sk-SK"/>
        </w:rPr>
        <w:t>lehotu podľ</w:t>
      </w:r>
      <w:r w:rsidRPr="00375A40" w:rsidR="0010487B">
        <w:rPr>
          <w:rFonts w:ascii="Times New Roman" w:hAnsi="Times New Roman" w:eastAsiaTheme="minorEastAsia" w:cs="Times New Roman" w:hint="default"/>
          <w:sz w:val="24"/>
          <w:szCs w:val="24"/>
          <w:lang w:eastAsia="sk-SK"/>
        </w:rPr>
        <w:t>a §</w:t>
      </w:r>
      <w:r w:rsidRPr="00375A40" w:rsidR="0010487B">
        <w:rPr>
          <w:rFonts w:ascii="Times New Roman" w:hAnsi="Times New Roman" w:eastAsiaTheme="minorEastAsia" w:cs="Times New Roman" w:hint="default"/>
          <w:sz w:val="24"/>
          <w:szCs w:val="24"/>
          <w:lang w:eastAsia="sk-SK"/>
        </w:rPr>
        <w:t xml:space="preserve"> 32a ods. 2.</w:t>
      </w:r>
    </w:p>
    <w:p w:rsidR="001A422C" w:rsidRPr="00375A40" w:rsidP="001A422C">
      <w:pPr>
        <w:pStyle w:val="title-doc-last"/>
        <w:bidi w:val="0"/>
        <w:spacing w:before="0" w:beforeAutospacing="0" w:after="0" w:afterAutospacing="0"/>
        <w:jc w:val="both"/>
        <w:rPr>
          <w:rFonts w:ascii="Times New Roman" w:hAnsi="Times New Roman"/>
          <w:i/>
          <w:lang w:eastAsia="en-US"/>
        </w:rPr>
      </w:pPr>
    </w:p>
    <w:p w:rsidR="001C205D" w:rsidRPr="00375A40" w:rsidP="001A422C">
      <w:pPr>
        <w:pStyle w:val="title-doc-last"/>
        <w:bidi w:val="0"/>
        <w:spacing w:before="0" w:beforeAutospacing="0" w:after="0" w:afterAutospacing="0"/>
        <w:jc w:val="both"/>
        <w:rPr>
          <w:rFonts w:ascii="Times New Roman" w:hAnsi="Times New Roman"/>
          <w:b/>
          <w:lang w:eastAsia="en-US"/>
        </w:rPr>
      </w:pPr>
      <w:r w:rsidR="00CD2290">
        <w:rPr>
          <w:rFonts w:ascii="Times New Roman" w:hAnsi="Times New Roman"/>
          <w:b/>
          <w:lang w:eastAsia="en-US"/>
        </w:rPr>
        <w:t>K bodom</w:t>
      </w:r>
      <w:r w:rsidRPr="00375A40">
        <w:rPr>
          <w:rFonts w:ascii="Times New Roman" w:hAnsi="Times New Roman"/>
          <w:b/>
          <w:lang w:eastAsia="en-US"/>
        </w:rPr>
        <w:t xml:space="preserve"> </w:t>
      </w:r>
      <w:r w:rsidRPr="00375A40" w:rsidR="00BC7FE4">
        <w:rPr>
          <w:rFonts w:ascii="Times New Roman" w:hAnsi="Times New Roman"/>
          <w:b/>
          <w:lang w:eastAsia="en-US"/>
        </w:rPr>
        <w:t xml:space="preserve">61 </w:t>
      </w:r>
      <w:r w:rsidRPr="00375A40">
        <w:rPr>
          <w:rFonts w:ascii="Times New Roman" w:hAnsi="Times New Roman"/>
          <w:b/>
          <w:lang w:eastAsia="en-US"/>
        </w:rPr>
        <w:t xml:space="preserve">a </w:t>
      </w:r>
      <w:r w:rsidRPr="00375A40" w:rsidR="00BC7FE4">
        <w:rPr>
          <w:rFonts w:ascii="Times New Roman" w:hAnsi="Times New Roman"/>
          <w:b/>
          <w:lang w:eastAsia="en-US"/>
        </w:rPr>
        <w:t>62</w:t>
      </w:r>
    </w:p>
    <w:p w:rsidR="001A422C" w:rsidRPr="00375A40" w:rsidP="001A422C">
      <w:pPr>
        <w:pStyle w:val="title-doc-last"/>
        <w:bidi w:val="0"/>
        <w:spacing w:before="0" w:beforeAutospacing="0" w:after="0" w:afterAutospacing="0"/>
        <w:jc w:val="both"/>
        <w:rPr>
          <w:rFonts w:ascii="Times New Roman" w:hAnsi="Times New Roman"/>
          <w:b/>
          <w:lang w:eastAsia="en-US"/>
        </w:rPr>
      </w:pPr>
      <w:r w:rsidRPr="00375A40" w:rsidR="001C205D">
        <w:rPr>
          <w:rFonts w:ascii="Times New Roman" w:hAnsi="Times New Roman"/>
          <w:b/>
          <w:lang w:eastAsia="en-US"/>
        </w:rPr>
        <w:t>(</w:t>
      </w:r>
      <w:r w:rsidRPr="00375A40">
        <w:rPr>
          <w:rFonts w:ascii="Times New Roman" w:hAnsi="Times New Roman"/>
          <w:b/>
          <w:lang w:eastAsia="en-US"/>
        </w:rPr>
        <w:t>§ 39</w:t>
      </w:r>
      <w:r w:rsidRPr="00375A40" w:rsidR="001C205D">
        <w:rPr>
          <w:rFonts w:ascii="Times New Roman" w:hAnsi="Times New Roman"/>
          <w:b/>
          <w:lang w:eastAsia="en-US"/>
        </w:rPr>
        <w:t xml:space="preserve">; </w:t>
      </w:r>
      <w:r w:rsidRPr="00375A40">
        <w:rPr>
          <w:rFonts w:ascii="Times New Roman" w:hAnsi="Times New Roman"/>
          <w:b/>
          <w:lang w:eastAsia="en-US"/>
        </w:rPr>
        <w:t>uvedenie do predošlého stavu</w:t>
      </w:r>
      <w:r w:rsidRPr="00375A40" w:rsidR="001C205D">
        <w:rPr>
          <w:rFonts w:ascii="Times New Roman" w:hAnsi="Times New Roman"/>
          <w:b/>
          <w:lang w:eastAsia="en-US"/>
        </w:rPr>
        <w:t>)</w:t>
      </w:r>
    </w:p>
    <w:p w:rsidR="001A422C" w:rsidRPr="00375A40" w:rsidP="001A422C">
      <w:pPr>
        <w:pStyle w:val="title-doc-last"/>
        <w:bidi w:val="0"/>
        <w:spacing w:before="0" w:beforeAutospacing="0" w:after="0" w:afterAutospacing="0"/>
        <w:jc w:val="both"/>
        <w:rPr>
          <w:rFonts w:ascii="Times New Roman" w:hAnsi="Times New Roman"/>
          <w:lang w:eastAsia="en-US"/>
        </w:rPr>
      </w:pPr>
      <w:r w:rsidRPr="00375A40">
        <w:rPr>
          <w:rFonts w:ascii="Times New Roman" w:hAnsi="Times New Roman"/>
          <w:lang w:eastAsia="en-US"/>
        </w:rPr>
        <w:t xml:space="preserve">Navrhuje sa úprava vnútorného odkazu v nadväznosti na zavedenie nového odseku do § 37 a súčasne sa uzatvorený výpočet zákonných lehôt, pri ktorých je vylúčená aplikácia uvedenia do predošlého stavu, dopĺňa o lehoty súvisiace s  inštitútom preukazovania skutočného používania v konaní o námietkach a v konaní o vyhlásení neplatnosti.  </w:t>
      </w:r>
    </w:p>
    <w:p w:rsidR="001C205D" w:rsidRPr="00375A40" w:rsidP="001A422C">
      <w:pPr>
        <w:bidi w:val="0"/>
        <w:spacing w:after="0" w:line="240" w:lineRule="auto"/>
        <w:jc w:val="both"/>
        <w:rPr>
          <w:rFonts w:ascii="Times New Roman" w:hAnsi="Times New Roman" w:cs="Times New Roman"/>
          <w:b/>
          <w:sz w:val="24"/>
          <w:szCs w:val="24"/>
        </w:rPr>
      </w:pPr>
    </w:p>
    <w:p w:rsidR="001C205D"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BC7FE4">
        <w:rPr>
          <w:rFonts w:ascii="Times New Roman" w:hAnsi="Times New Roman" w:cs="Times New Roman"/>
          <w:b/>
          <w:sz w:val="24"/>
          <w:szCs w:val="24"/>
        </w:rPr>
        <w:t>63 </w:t>
      </w:r>
    </w:p>
    <w:p w:rsidR="001A422C" w:rsidRPr="00375A40" w:rsidP="001A422C">
      <w:pPr>
        <w:bidi w:val="0"/>
        <w:spacing w:after="0" w:line="240" w:lineRule="auto"/>
        <w:jc w:val="both"/>
        <w:rPr>
          <w:rFonts w:ascii="Times New Roman" w:hAnsi="Times New Roman" w:cs="Times New Roman"/>
          <w:b/>
          <w:sz w:val="24"/>
          <w:szCs w:val="24"/>
        </w:rPr>
      </w:pPr>
      <w:r w:rsidRPr="00375A40" w:rsidR="001C205D">
        <w:rPr>
          <w:rFonts w:ascii="Times New Roman" w:hAnsi="Times New Roman" w:cs="Times New Roman"/>
          <w:b/>
          <w:sz w:val="24"/>
          <w:szCs w:val="24"/>
        </w:rPr>
        <w:t>[Štvrtá časť</w:t>
      </w:r>
      <w:r w:rsidRPr="00375A40">
        <w:rPr>
          <w:rFonts w:ascii="Times New Roman" w:hAnsi="Times New Roman" w:cs="Times New Roman"/>
          <w:b/>
          <w:sz w:val="24"/>
          <w:szCs w:val="24"/>
        </w:rPr>
        <w:t xml:space="preserve"> zákona (§ 43 až 45a)</w:t>
      </w:r>
      <w:r w:rsidRPr="00375A40" w:rsidR="001C205D">
        <w:rPr>
          <w:rFonts w:ascii="Times New Roman" w:hAnsi="Times New Roman" w:cs="Times New Roman"/>
          <w:b/>
          <w:sz w:val="24"/>
          <w:szCs w:val="24"/>
        </w:rPr>
        <w:t xml:space="preserve">; </w:t>
      </w:r>
      <w:r w:rsidRPr="00375A40">
        <w:rPr>
          <w:rFonts w:ascii="Times New Roman" w:hAnsi="Times New Roman" w:cs="Times New Roman"/>
          <w:b/>
          <w:sz w:val="24"/>
          <w:szCs w:val="24"/>
        </w:rPr>
        <w:t>kolektívna ochranná známka</w:t>
      </w:r>
      <w:r w:rsidRPr="00375A40" w:rsidR="001C205D">
        <w:rPr>
          <w:rFonts w:ascii="Times New Roman" w:hAnsi="Times New Roman" w:cs="Times New Roman"/>
          <w:b/>
          <w:sz w:val="24"/>
          <w:szCs w:val="24"/>
        </w:rPr>
        <w:t>]</w:t>
      </w:r>
    </w:p>
    <w:p w:rsidR="002C58F0" w:rsidRPr="00375A40" w:rsidP="001A422C">
      <w:pPr>
        <w:bidi w:val="0"/>
        <w:spacing w:after="0" w:line="240" w:lineRule="auto"/>
        <w:jc w:val="both"/>
        <w:rPr>
          <w:rFonts w:ascii="Times New Roman" w:hAnsi="Times New Roman" w:cs="Times New Roman"/>
          <w:sz w:val="24"/>
          <w:szCs w:val="24"/>
        </w:rPr>
      </w:pPr>
      <w:r w:rsidRPr="00375A40" w:rsidR="001A422C">
        <w:rPr>
          <w:rFonts w:ascii="Times New Roman" w:hAnsi="Times New Roman" w:cs="Times New Roman"/>
          <w:sz w:val="24"/>
          <w:szCs w:val="24"/>
        </w:rPr>
        <w:t>Navrhujú sa zmeny právnej úpravy kolektívnej ochrannej známky obsiahnutej v štvrtej časti zákona o ochranných známkach, a to ako dôsledok transpozičnej povinnosti. V porovnaní s predchádzajúcou smernicou 2008/95/ES, ktorá obsahovala iba základnú úpravu kolektívnych ochranných známok v čl. 15, nová smernica (EÚ) 2015/2436 inštitút kolektívnej ochrannej známky upravuje detailne v čl. 27 a čl. 29 až 36, pričom ide o transpozíciu povinnú.</w:t>
      </w:r>
    </w:p>
    <w:p w:rsidR="00E47FBF" w:rsidRPr="00375A40" w:rsidP="00B23FB1">
      <w:pPr>
        <w:bidi w:val="0"/>
        <w:spacing w:after="0" w:line="240" w:lineRule="auto"/>
        <w:jc w:val="both"/>
        <w:rPr>
          <w:rFonts w:ascii="Times New Roman" w:hAnsi="Times New Roman" w:cs="Times New Roman"/>
          <w:sz w:val="24"/>
          <w:szCs w:val="24"/>
        </w:rPr>
      </w:pPr>
      <w:r w:rsidRPr="00375A40" w:rsidR="002C58F0">
        <w:rPr>
          <w:rFonts w:ascii="Times New Roman" w:hAnsi="Times New Roman" w:cs="Times New Roman"/>
          <w:sz w:val="24"/>
          <w:szCs w:val="24"/>
        </w:rPr>
        <w:t>V zmysle doterajšieho znenia zákona o ochranných známkach</w:t>
      </w:r>
      <w:r w:rsidRPr="00375A40" w:rsidR="00C761BD">
        <w:rPr>
          <w:rFonts w:ascii="Times New Roman" w:hAnsi="Times New Roman" w:cs="Times New Roman"/>
          <w:sz w:val="24"/>
          <w:szCs w:val="24"/>
        </w:rPr>
        <w:t xml:space="preserve"> bolo</w:t>
      </w:r>
      <w:r w:rsidRPr="00375A40" w:rsidR="002C58F0">
        <w:rPr>
          <w:rFonts w:ascii="Times New Roman" w:hAnsi="Times New Roman" w:cs="Times New Roman"/>
          <w:sz w:val="24"/>
          <w:szCs w:val="24"/>
        </w:rPr>
        <w:t xml:space="preserve"> jediným spôsobilým prihlasovateľom kolektívnej ochrannej známky združenie</w:t>
      </w:r>
      <w:r w:rsidRPr="00375A40" w:rsidR="008D2FC5">
        <w:rPr>
          <w:rFonts w:ascii="Times New Roman" w:hAnsi="Times New Roman" w:cs="Times New Roman"/>
          <w:sz w:val="24"/>
          <w:szCs w:val="24"/>
        </w:rPr>
        <w:t xml:space="preserve"> fyzických osôb alebo právnických osôb, ktoré má právnu subjektivitu. </w:t>
      </w:r>
      <w:r w:rsidRPr="00375A40" w:rsidR="002C58F0">
        <w:rPr>
          <w:rFonts w:ascii="Times New Roman" w:hAnsi="Times New Roman" w:cs="Times New Roman"/>
          <w:sz w:val="24"/>
          <w:szCs w:val="24"/>
        </w:rPr>
        <w:t>Smernica (EÚ) 2015/2436</w:t>
      </w:r>
      <w:r w:rsidRPr="00375A40" w:rsidR="008D2FC5">
        <w:rPr>
          <w:rFonts w:ascii="Times New Roman" w:hAnsi="Times New Roman" w:cs="Times New Roman"/>
          <w:sz w:val="24"/>
          <w:szCs w:val="24"/>
        </w:rPr>
        <w:t xml:space="preserve"> však</w:t>
      </w:r>
      <w:r w:rsidRPr="00375A40" w:rsidR="002C58F0">
        <w:rPr>
          <w:rFonts w:ascii="Times New Roman" w:hAnsi="Times New Roman" w:cs="Times New Roman"/>
          <w:sz w:val="24"/>
          <w:szCs w:val="24"/>
        </w:rPr>
        <w:t xml:space="preserve"> v čl. 29 ods. 2 </w:t>
      </w:r>
      <w:r w:rsidRPr="00375A40" w:rsidR="008D2FC5">
        <w:rPr>
          <w:rFonts w:ascii="Times New Roman" w:hAnsi="Times New Roman" w:cs="Times New Roman"/>
          <w:sz w:val="24"/>
          <w:szCs w:val="24"/>
        </w:rPr>
        <w:t xml:space="preserve">obligatórne, okrem združení (výrobcov, producentov, poskytovateľov služieb alebo obchodníkov) s právnou subjektivitou, dáva možnosť podať prihlášku kolektívnej ochrannej známky právnickým osobám, ktoré sa spravujú verejným právom. Tento pojem </w:t>
      </w:r>
      <w:r w:rsidRPr="00375A40" w:rsidR="00C761BD">
        <w:rPr>
          <w:rFonts w:ascii="Times New Roman" w:hAnsi="Times New Roman" w:cs="Times New Roman"/>
          <w:sz w:val="24"/>
          <w:szCs w:val="24"/>
        </w:rPr>
        <w:t>„</w:t>
      </w:r>
      <w:r w:rsidRPr="00375A40" w:rsidR="008D2FC5">
        <w:rPr>
          <w:rFonts w:ascii="Times New Roman" w:hAnsi="Times New Roman" w:cs="Times New Roman"/>
          <w:i/>
          <w:sz w:val="24"/>
          <w:szCs w:val="24"/>
        </w:rPr>
        <w:t>legal persons governed by public law</w:t>
      </w:r>
      <w:r w:rsidRPr="00375A40" w:rsidR="00C761BD">
        <w:rPr>
          <w:rFonts w:ascii="Times New Roman" w:hAnsi="Times New Roman" w:cs="Times New Roman"/>
          <w:i/>
          <w:sz w:val="24"/>
          <w:szCs w:val="24"/>
        </w:rPr>
        <w:t>“</w:t>
      </w:r>
      <w:r w:rsidRPr="00375A40" w:rsidR="008D2FC5">
        <w:rPr>
          <w:rFonts w:ascii="Times New Roman" w:hAnsi="Times New Roman" w:cs="Times New Roman"/>
          <w:sz w:val="24"/>
          <w:szCs w:val="24"/>
        </w:rPr>
        <w:t xml:space="preserve"> je použitý nielen v čl. 29 ods. 2 smernice (EÚ) 2015/2436, </w:t>
      </w:r>
      <w:r w:rsidRPr="00375A40" w:rsidR="00C761BD">
        <w:rPr>
          <w:rFonts w:ascii="Times New Roman" w:hAnsi="Times New Roman" w:cs="Times New Roman"/>
          <w:sz w:val="24"/>
          <w:szCs w:val="24"/>
        </w:rPr>
        <w:t xml:space="preserve">ale </w:t>
      </w:r>
      <w:r w:rsidRPr="00375A40" w:rsidR="008D2FC5">
        <w:rPr>
          <w:rFonts w:ascii="Times New Roman" w:hAnsi="Times New Roman" w:cs="Times New Roman"/>
          <w:sz w:val="24"/>
          <w:szCs w:val="24"/>
        </w:rPr>
        <w:t>rovnako je použitý aj v čl. 74 ods. 1 nariadenia (EÚ) 2017/1001 o ochrannej známke EÚ, pričom v právnej úprave ochranných známok EÚ je tento pojem použitý od samého začiatku</w:t>
      </w:r>
      <w:r w:rsidRPr="00375A40" w:rsidR="00C761BD">
        <w:rPr>
          <w:rFonts w:ascii="Times New Roman" w:hAnsi="Times New Roman" w:cs="Times New Roman"/>
          <w:sz w:val="24"/>
          <w:szCs w:val="24"/>
        </w:rPr>
        <w:t xml:space="preserve"> fungovania systému (</w:t>
      </w:r>
      <w:r w:rsidRPr="00375A40" w:rsidR="008D2FC5">
        <w:rPr>
          <w:rFonts w:ascii="Times New Roman" w:hAnsi="Times New Roman" w:cs="Times New Roman"/>
          <w:sz w:val="24"/>
          <w:szCs w:val="24"/>
        </w:rPr>
        <w:t>1994</w:t>
      </w:r>
      <w:r w:rsidRPr="00375A40" w:rsidR="00C761BD">
        <w:rPr>
          <w:rFonts w:ascii="Times New Roman" w:hAnsi="Times New Roman" w:cs="Times New Roman"/>
          <w:sz w:val="24"/>
          <w:szCs w:val="24"/>
        </w:rPr>
        <w:t>)</w:t>
      </w:r>
      <w:r w:rsidRPr="00375A40" w:rsidR="008D2FC5">
        <w:rPr>
          <w:rFonts w:ascii="Times New Roman" w:hAnsi="Times New Roman" w:cs="Times New Roman"/>
          <w:sz w:val="24"/>
          <w:szCs w:val="24"/>
        </w:rPr>
        <w:t xml:space="preserve">. Tento pojem </w:t>
      </w:r>
      <w:r w:rsidRPr="00375A40" w:rsidR="00C761BD">
        <w:rPr>
          <w:rFonts w:ascii="Times New Roman" w:hAnsi="Times New Roman" w:cs="Times New Roman"/>
          <w:sz w:val="24"/>
          <w:szCs w:val="24"/>
        </w:rPr>
        <w:t xml:space="preserve">možno </w:t>
      </w:r>
      <w:r w:rsidRPr="00375A40" w:rsidR="008D2FC5">
        <w:rPr>
          <w:rFonts w:ascii="Times New Roman" w:hAnsi="Times New Roman" w:cs="Times New Roman"/>
          <w:sz w:val="24"/>
          <w:szCs w:val="24"/>
        </w:rPr>
        <w:t xml:space="preserve">vnímať ako pojem práva EÚ, tzn. nie je možné vo vnútroštátnom právnom predpise zavádzať jeho legálnu definíciu. </w:t>
      </w:r>
      <w:r w:rsidRPr="00375A40">
        <w:rPr>
          <w:rFonts w:ascii="Times New Roman" w:hAnsi="Times New Roman" w:cs="Times New Roman"/>
          <w:sz w:val="24"/>
          <w:szCs w:val="24"/>
        </w:rPr>
        <w:t>V praxi EUIPO (Úrad EÚ pre duševné vlastníctvo) a podľa metodík konania EUIPO právnické osoby, ktoré sa spravujú verejným právom, musia byť alebo združeniami vo formálnom zmysle alebo ich vnútorná štruktúra musí mať črty združenia.</w:t>
      </w:r>
      <w:r w:rsidRPr="00375A40" w:rsidR="00B23FB1">
        <w:rPr>
          <w:rFonts w:ascii="Times New Roman" w:hAnsi="Times New Roman" w:cs="Times New Roman"/>
          <w:sz w:val="24"/>
          <w:szCs w:val="24"/>
        </w:rPr>
        <w:t xml:space="preserve"> Tento koncept zahŕňa</w:t>
      </w:r>
      <w:r w:rsidRPr="00375A40" w:rsidR="00C761BD">
        <w:rPr>
          <w:rFonts w:ascii="Times New Roman" w:hAnsi="Times New Roman" w:cs="Times New Roman"/>
          <w:sz w:val="24"/>
          <w:szCs w:val="24"/>
        </w:rPr>
        <w:t xml:space="preserve"> napríklad</w:t>
      </w:r>
      <w:r w:rsidRPr="00375A40" w:rsidR="00B23FB1">
        <w:rPr>
          <w:rFonts w:ascii="Times New Roman" w:hAnsi="Times New Roman" w:cs="Times New Roman"/>
          <w:sz w:val="24"/>
          <w:szCs w:val="24"/>
        </w:rPr>
        <w:t xml:space="preserve"> združenia alebo korporácie riadiace sa verejným právom, ako napríklad</w:t>
      </w:r>
      <w:r w:rsidRPr="00375A40">
        <w:rPr>
          <w:rFonts w:ascii="Times New Roman" w:hAnsi="Times New Roman" w:cs="Times New Roman"/>
          <w:sz w:val="24"/>
          <w:szCs w:val="24"/>
        </w:rPr>
        <w:t xml:space="preserve"> </w:t>
      </w:r>
      <w:r w:rsidRPr="00375A40" w:rsidR="00B23FB1">
        <w:rPr>
          <w:rFonts w:ascii="Times New Roman" w:hAnsi="Times New Roman" w:cs="Times New Roman"/>
          <w:sz w:val="24"/>
          <w:szCs w:val="24"/>
          <w:lang w:eastAsia="sk-SK"/>
        </w:rPr>
        <w:t>„Consejos Reguladores“ alebo „Colegios Profesionales“ podľa španielskeho práva.</w:t>
      </w:r>
      <w:r w:rsidRPr="00375A40" w:rsidR="00B23FB1">
        <w:rPr>
          <w:rFonts w:ascii="Times New Roman" w:hAnsi="Times New Roman" w:cs="Times New Roman"/>
          <w:sz w:val="24"/>
          <w:szCs w:val="24"/>
        </w:rPr>
        <w:t xml:space="preserve"> </w:t>
      </w:r>
      <w:r w:rsidRPr="00375A40">
        <w:rPr>
          <w:rFonts w:ascii="Times New Roman" w:hAnsi="Times New Roman" w:cs="Times New Roman"/>
          <w:sz w:val="24"/>
          <w:szCs w:val="24"/>
        </w:rPr>
        <w:t xml:space="preserve">(pozri </w:t>
      </w:r>
      <w:r w:rsidRPr="00375A40" w:rsidR="00445B91">
        <w:rPr>
          <w:rFonts w:ascii="Times New Roman" w:hAnsi="Times New Roman" w:cs="Times New Roman"/>
          <w:sz w:val="24"/>
          <w:szCs w:val="24"/>
        </w:rPr>
        <w:t>metodiku konania EUIPO, časť B Prieskum, sekcia 4 Absolútne dôvody odmietnutia, kapitola 15 Kolektívne známky EÚ, bod 2 Vlastníctvo; dostupné na</w:t>
      </w:r>
      <w:r w:rsidRPr="00375A40" w:rsidR="001A422C">
        <w:rPr>
          <w:rFonts w:ascii="Times New Roman" w:hAnsi="Times New Roman" w:cs="Times New Roman"/>
          <w:sz w:val="24"/>
          <w:szCs w:val="24"/>
        </w:rPr>
        <w:t xml:space="preserve"> </w:t>
      </w:r>
      <w:hyperlink r:id="rId7" w:history="1">
        <w:r w:rsidRPr="00375A40" w:rsidR="00B23FB1">
          <w:rPr>
            <w:rStyle w:val="Hyperlink"/>
            <w:rFonts w:ascii="Times New Roman" w:hAnsi="Times New Roman"/>
            <w:sz w:val="24"/>
            <w:szCs w:val="24"/>
          </w:rPr>
          <w:t>https://euipo.europa.eu/tunnel-web/secure/webdav/guest/document_library/contentPdfs/law_and_practice/decisions_president/EX-17-1_en.pdf</w:t>
        </w:r>
      </w:hyperlink>
      <w:r w:rsidRPr="00375A40" w:rsidR="00B23FB1">
        <w:rPr>
          <w:rFonts w:ascii="Times New Roman" w:hAnsi="Times New Roman" w:cs="Times New Roman"/>
          <w:sz w:val="24"/>
          <w:szCs w:val="24"/>
        </w:rPr>
        <w:t xml:space="preserve"> ).</w:t>
      </w:r>
      <w:r w:rsidR="007E7D14">
        <w:rPr>
          <w:rFonts w:ascii="Times New Roman" w:hAnsi="Times New Roman" w:cs="Times New Roman"/>
          <w:sz w:val="24"/>
          <w:szCs w:val="24"/>
        </w:rPr>
        <w:t xml:space="preserve"> </w:t>
      </w:r>
      <w:r w:rsidRPr="00315124" w:rsidR="007E7D14">
        <w:rPr>
          <w:rFonts w:ascii="Times New Roman" w:hAnsi="Times New Roman" w:cs="Times New Roman"/>
          <w:sz w:val="24"/>
          <w:szCs w:val="24"/>
        </w:rPr>
        <w:t>V návrhu</w:t>
      </w:r>
      <w:r w:rsidRPr="00315124" w:rsidR="00E84EF4">
        <w:rPr>
          <w:rFonts w:ascii="Times New Roman" w:hAnsi="Times New Roman" w:cs="Times New Roman"/>
          <w:sz w:val="24"/>
          <w:szCs w:val="24"/>
        </w:rPr>
        <w:t xml:space="preserve"> je ako termín</w:t>
      </w:r>
      <w:r w:rsidRPr="00315124" w:rsidR="007E7D14">
        <w:rPr>
          <w:rFonts w:ascii="Times New Roman" w:hAnsi="Times New Roman" w:cs="Times New Roman"/>
          <w:sz w:val="24"/>
          <w:szCs w:val="24"/>
        </w:rPr>
        <w:t xml:space="preserve"> zodpovedajúci </w:t>
      </w:r>
      <w:r w:rsidRPr="00315124" w:rsidR="00E84EF4">
        <w:rPr>
          <w:rFonts w:ascii="Times New Roman" w:hAnsi="Times New Roman" w:cs="Times New Roman"/>
          <w:sz w:val="24"/>
          <w:szCs w:val="24"/>
        </w:rPr>
        <w:t>termínu</w:t>
      </w:r>
      <w:r w:rsidRPr="00315124" w:rsidR="007E7D14">
        <w:rPr>
          <w:rFonts w:ascii="Times New Roman" w:hAnsi="Times New Roman" w:cs="Times New Roman"/>
          <w:sz w:val="24"/>
          <w:szCs w:val="24"/>
        </w:rPr>
        <w:t xml:space="preserve"> „</w:t>
      </w:r>
      <w:r w:rsidRPr="00315124" w:rsidR="007E7D14">
        <w:rPr>
          <w:rFonts w:ascii="Times New Roman" w:hAnsi="Times New Roman" w:cs="Times New Roman"/>
          <w:i/>
          <w:sz w:val="24"/>
          <w:szCs w:val="24"/>
        </w:rPr>
        <w:t>legal persons governed by public law</w:t>
      </w:r>
      <w:r w:rsidRPr="00315124" w:rsidR="00E84EF4">
        <w:rPr>
          <w:rFonts w:ascii="Times New Roman" w:hAnsi="Times New Roman" w:cs="Times New Roman"/>
          <w:sz w:val="24"/>
          <w:szCs w:val="24"/>
        </w:rPr>
        <w:t>“ použitý termín</w:t>
      </w:r>
      <w:r w:rsidRPr="00315124" w:rsidR="007E7D14">
        <w:rPr>
          <w:rFonts w:ascii="Times New Roman" w:hAnsi="Times New Roman" w:cs="Times New Roman"/>
          <w:sz w:val="24"/>
          <w:szCs w:val="24"/>
        </w:rPr>
        <w:t xml:space="preserve"> „</w:t>
      </w:r>
      <w:r w:rsidRPr="00315124" w:rsidR="007E7D14">
        <w:rPr>
          <w:rFonts w:ascii="Times New Roman" w:hAnsi="Times New Roman" w:cs="Times New Roman"/>
          <w:i/>
          <w:sz w:val="24"/>
          <w:szCs w:val="24"/>
        </w:rPr>
        <w:t>orgán verejnej moci</w:t>
      </w:r>
      <w:r w:rsidRPr="00315124" w:rsidR="007E7D14">
        <w:rPr>
          <w:rFonts w:ascii="Times New Roman" w:hAnsi="Times New Roman" w:cs="Times New Roman"/>
          <w:sz w:val="24"/>
          <w:szCs w:val="24"/>
        </w:rPr>
        <w:t>“.</w:t>
      </w:r>
      <w:r w:rsidR="007E7D14">
        <w:rPr>
          <w:rFonts w:ascii="Times New Roman" w:hAnsi="Times New Roman" w:cs="Times New Roman"/>
          <w:sz w:val="24"/>
          <w:szCs w:val="24"/>
        </w:rPr>
        <w:t xml:space="preserve"> </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Jediným dispozitívnym ustanovením smernice je možnosť pre členské štáty  stanoviť, že kolektívne ochranné známky môže tvoriť aj označenie a údaje, ktoré môžu slúžiť na označenie zemepisného pôvodu tovarov alebo služieb; túto  možnosť SR vzhľadom na tradíciu systému zemepisných označení a označení pôvodu nevyužije.</w:t>
      </w:r>
      <w:r w:rsidRPr="00375A40" w:rsidR="002C58F0">
        <w:rPr>
          <w:rFonts w:ascii="Times New Roman" w:hAnsi="Times New Roman" w:cs="Times New Roman"/>
          <w:sz w:val="24"/>
          <w:szCs w:val="24"/>
        </w:rPr>
        <w:t xml:space="preserve"> </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Naďalej pre kolektívne ochranné známky zostáva zachovaná subsidiárna aplikácia ustanovení zákona o ochranných známkach týkajúcich sa prihlášky ochrannej známky a konania o nej, práv z ochrannej známky, zániku ochrannej známky a konania o zrušení ochrannej známky, resp. o návrhu na vyhlásenie ochrannej známky za neplatnú.</w:t>
      </w:r>
    </w:p>
    <w:p w:rsidR="001A422C" w:rsidRPr="00375A40" w:rsidP="001A422C">
      <w:pPr>
        <w:bidi w:val="0"/>
        <w:spacing w:after="0" w:line="240" w:lineRule="auto"/>
        <w:jc w:val="both"/>
        <w:rPr>
          <w:rFonts w:ascii="Times New Roman" w:hAnsi="Times New Roman" w:cs="Times New Roman"/>
          <w:sz w:val="24"/>
          <w:szCs w:val="24"/>
          <w:u w:val="single"/>
        </w:rPr>
      </w:pPr>
      <w:r w:rsidR="00CD2290">
        <w:rPr>
          <w:rFonts w:ascii="Times New Roman" w:hAnsi="Times New Roman" w:cs="Times New Roman"/>
          <w:sz w:val="24"/>
          <w:szCs w:val="24"/>
          <w:u w:val="single"/>
        </w:rPr>
        <w:t>K</w:t>
      </w:r>
      <w:r w:rsidRPr="00375A40">
        <w:rPr>
          <w:rFonts w:ascii="Times New Roman" w:hAnsi="Times New Roman" w:cs="Times New Roman"/>
          <w:sz w:val="24"/>
          <w:szCs w:val="24"/>
          <w:u w:val="single"/>
        </w:rPr>
        <w:t xml:space="preserve"> § 43</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V súlade s čl. 27 písm. b) smernice (EÚ) 2015/2436 sa zavádza definícia kolektívnej ochrannej známky, a to prostredníctvom uvedenia jej základnej funkcie, ktorou je rozlíšiť tovary alebo služby pochádzajúce od členov združenia výrobcov, producentov, poskytovateľov služieb alebo obchodníkov od tovarov alebo služieb iných osôb. Rovnako ako v doterajšej právnej úprave, ide o združenia s právnou subjektivitou.</w:t>
      </w:r>
    </w:p>
    <w:p w:rsidR="001A422C" w:rsidRPr="00375A40" w:rsidP="001A422C">
      <w:pPr>
        <w:bidi w:val="0"/>
        <w:spacing w:after="0" w:line="240" w:lineRule="auto"/>
        <w:jc w:val="both"/>
        <w:rPr>
          <w:rFonts w:ascii="Times New Roman" w:hAnsi="Times New Roman" w:cs="Times New Roman"/>
          <w:sz w:val="24"/>
          <w:szCs w:val="24"/>
          <w:u w:val="single"/>
        </w:rPr>
      </w:pPr>
      <w:r w:rsidR="00CD2290">
        <w:rPr>
          <w:rFonts w:ascii="Times New Roman" w:hAnsi="Times New Roman" w:cs="Times New Roman"/>
          <w:sz w:val="24"/>
          <w:szCs w:val="24"/>
          <w:u w:val="single"/>
        </w:rPr>
        <w:t>K</w:t>
      </w:r>
      <w:r w:rsidRPr="00375A40">
        <w:rPr>
          <w:rFonts w:ascii="Times New Roman" w:hAnsi="Times New Roman" w:cs="Times New Roman"/>
          <w:sz w:val="24"/>
          <w:szCs w:val="24"/>
          <w:u w:val="single"/>
        </w:rPr>
        <w:t xml:space="preserve"> § 44</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Navrhované ustanovenie obsahujúce osobitné ustanovenia o prihláške kolektívnej ochrannej známky má výlučne transpozičný charakter. Vymedzené sú osobitné náležitosti, ktoré prihláška kolektívnej ochrannej známky okrem základných náležitostí podľa § 24 ods. 2 zákona povinne obsahuje. Ide o zmluvu o používaní kolektívnej ochrannej známky, ktorej minimálne obsahové náležitosti definuje smernica (EÚ) 2015/2436, ďalej o zoznam osôb oprávnených používať kolektívnu ochrannú známku a o podmienky členstva v združení a podmienky používania kolektívnej ochrannej známky vrátane sankcií.</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Upravujú sa aj osobitné dôvody pre zamietnutie prihlášky kolektívnej ochrannej známky; tieto sú súčasne aj osobitnými dôvodmi pre podanie pripomienok tretími osobami proti zápisu kolektívnej ochrannej známky do registra.</w:t>
      </w:r>
    </w:p>
    <w:p w:rsidR="001A422C" w:rsidRPr="00375A40" w:rsidP="001A422C">
      <w:pPr>
        <w:bidi w:val="0"/>
        <w:spacing w:after="0" w:line="240" w:lineRule="auto"/>
        <w:jc w:val="both"/>
        <w:rPr>
          <w:rFonts w:ascii="Times New Roman" w:hAnsi="Times New Roman" w:cs="Times New Roman"/>
          <w:sz w:val="24"/>
          <w:szCs w:val="24"/>
          <w:u w:val="single"/>
        </w:rPr>
      </w:pPr>
      <w:r w:rsidR="00CD2290">
        <w:rPr>
          <w:rFonts w:ascii="Times New Roman" w:hAnsi="Times New Roman" w:cs="Times New Roman"/>
          <w:sz w:val="24"/>
          <w:szCs w:val="24"/>
          <w:u w:val="single"/>
        </w:rPr>
        <w:t>K</w:t>
      </w:r>
      <w:r w:rsidRPr="00375A40">
        <w:rPr>
          <w:rFonts w:ascii="Times New Roman" w:hAnsi="Times New Roman" w:cs="Times New Roman"/>
          <w:sz w:val="24"/>
          <w:szCs w:val="24"/>
          <w:u w:val="single"/>
        </w:rPr>
        <w:t> § 44a</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Ustanovenie ukladá majiteľovi kolektívnej ochrannej známky povinnosť predkladať ÚPV SR všetky zmeny zmluvy o používaní. Údaj o zmene zmluvy o používaní sa zapisuje do registra a až dňom tohto zápisu nadobúda zmena zmluvy o používaní účinnosť. ÚPV SR  pred zápisom údaja o zmene zmluvy o používaní do registra preskúma, či táto zmena vyhovuje požiadavkám zákona kladeným na zmluvu o používaní; v opačnom prípade k zápisu nepristúpi. Navrhované ustanovenie je výlučne transpozičného charakteru.</w:t>
      </w:r>
    </w:p>
    <w:p w:rsidR="001A422C" w:rsidRPr="00375A40" w:rsidP="001A422C">
      <w:pPr>
        <w:bidi w:val="0"/>
        <w:spacing w:after="0" w:line="240" w:lineRule="auto"/>
        <w:jc w:val="both"/>
        <w:rPr>
          <w:rFonts w:ascii="Times New Roman" w:hAnsi="Times New Roman" w:cs="Times New Roman"/>
          <w:sz w:val="24"/>
          <w:szCs w:val="24"/>
          <w:u w:val="single"/>
        </w:rPr>
      </w:pPr>
      <w:r w:rsidR="00CD2290">
        <w:rPr>
          <w:rFonts w:ascii="Times New Roman" w:hAnsi="Times New Roman" w:cs="Times New Roman"/>
          <w:sz w:val="24"/>
          <w:szCs w:val="24"/>
          <w:u w:val="single"/>
        </w:rPr>
        <w:t>K</w:t>
      </w:r>
      <w:r w:rsidRPr="00375A40">
        <w:rPr>
          <w:rFonts w:ascii="Times New Roman" w:hAnsi="Times New Roman" w:cs="Times New Roman"/>
          <w:sz w:val="24"/>
          <w:szCs w:val="24"/>
          <w:u w:val="single"/>
        </w:rPr>
        <w:t xml:space="preserve"> § 45</w:t>
      </w:r>
    </w:p>
    <w:p w:rsidR="001A422C" w:rsidRPr="00375A40" w:rsidP="001A422C">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Vzhľadom na navrhované zmeny v § 44 sa v odseku 1  navrhuje úprava vnútorného odkazu.</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Nové odseky 2 a 3 sú výlučne transpozičného charakteru. V súlade s čl. 34 smernice (EÚ) 2015/2436 je aktívne legitimovaný v sporoch týkajúcich sa porušovania práv z kolektívnej ochrannej známky jej majiteľ. Osoba oprávnená používať kolektívnu ochrannú známku si môže uplatniť vo vlastnom mene a na vlastný účet nároky v zmysle zákona iba za podmienok  dispozitívneho ustanovenia odseku 3. </w:t>
      </w:r>
    </w:p>
    <w:p w:rsidR="001A422C" w:rsidRPr="00375A40" w:rsidP="001A422C">
      <w:pPr>
        <w:bidi w:val="0"/>
        <w:spacing w:after="0" w:line="240" w:lineRule="auto"/>
        <w:jc w:val="both"/>
        <w:rPr>
          <w:rFonts w:ascii="Times New Roman" w:hAnsi="Times New Roman" w:cs="Times New Roman"/>
          <w:sz w:val="24"/>
          <w:szCs w:val="24"/>
          <w:u w:val="single"/>
        </w:rPr>
      </w:pPr>
      <w:r w:rsidR="00CD2290">
        <w:rPr>
          <w:rFonts w:ascii="Times New Roman" w:hAnsi="Times New Roman" w:cs="Times New Roman"/>
          <w:sz w:val="24"/>
          <w:szCs w:val="24"/>
          <w:u w:val="single"/>
        </w:rPr>
        <w:t>K</w:t>
      </w:r>
      <w:r w:rsidRPr="00375A40">
        <w:rPr>
          <w:rFonts w:ascii="Times New Roman" w:hAnsi="Times New Roman" w:cs="Times New Roman"/>
          <w:sz w:val="24"/>
          <w:szCs w:val="24"/>
          <w:u w:val="single"/>
        </w:rPr>
        <w:t xml:space="preserve"> § 45a</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Navrhované ustanovenie je výlučne transpozičného charakteru a upravuje osobitné dôvody zrušenia kolektívnej ochrannej známky, resp. vyhlásenia kolektívnej ochrannej známky za neplatnú.</w:t>
      </w:r>
    </w:p>
    <w:p w:rsidR="00A310A9" w:rsidRPr="00375A40" w:rsidP="001A422C">
      <w:pPr>
        <w:bidi w:val="0"/>
        <w:spacing w:after="0" w:line="240" w:lineRule="auto"/>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BC7FE4">
        <w:rPr>
          <w:rFonts w:ascii="Times New Roman" w:hAnsi="Times New Roman" w:cs="Times New Roman"/>
          <w:b/>
          <w:sz w:val="24"/>
          <w:szCs w:val="24"/>
        </w:rPr>
        <w:t>64</w:t>
      </w:r>
    </w:p>
    <w:p w:rsidR="001A422C" w:rsidRPr="00375A40" w:rsidP="001A422C">
      <w:pPr>
        <w:bidi w:val="0"/>
        <w:spacing w:after="0" w:line="240" w:lineRule="auto"/>
        <w:rPr>
          <w:rFonts w:ascii="Times New Roman" w:hAnsi="Times New Roman" w:cs="Times New Roman"/>
          <w:b/>
          <w:sz w:val="24"/>
          <w:szCs w:val="24"/>
        </w:rPr>
      </w:pPr>
      <w:r w:rsidRPr="00375A40" w:rsidR="00A310A9">
        <w:rPr>
          <w:rFonts w:ascii="Times New Roman" w:hAnsi="Times New Roman" w:cs="Times New Roman"/>
          <w:b/>
          <w:sz w:val="24"/>
          <w:szCs w:val="24"/>
        </w:rPr>
        <w:t>(</w:t>
      </w:r>
      <w:r w:rsidRPr="00375A40">
        <w:rPr>
          <w:rFonts w:ascii="Times New Roman" w:hAnsi="Times New Roman" w:cs="Times New Roman"/>
          <w:b/>
          <w:sz w:val="24"/>
          <w:szCs w:val="24"/>
        </w:rPr>
        <w:t>§ 47 ods. 2</w:t>
      </w:r>
      <w:r w:rsidRPr="00375A40" w:rsidR="00A310A9">
        <w:rPr>
          <w:rFonts w:ascii="Times New Roman" w:hAnsi="Times New Roman" w:cs="Times New Roman"/>
          <w:b/>
          <w:sz w:val="24"/>
          <w:szCs w:val="24"/>
        </w:rPr>
        <w:t>)</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Vzhľadom na fakt, že dochádza k obmedzeniu ex-offo vecného prieskumu zo strany úradu len na oblasť absolútnych dôvodov (§ 5 zákona), adekvátne tomu bude prebiehať aj prieskum, ktorému  podlieha medzinárodná ochranná známka s určením pre Slovenskú republiku. To znamená, že sa vypúšťa prieskum tzv. dvojitej zhodnosti v zmysle zrušovaného § 6 zákona.</w:t>
      </w:r>
    </w:p>
    <w:p w:rsidR="00A310A9" w:rsidRPr="00375A40" w:rsidP="001A422C">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BC7FE4">
        <w:rPr>
          <w:rFonts w:ascii="Times New Roman" w:hAnsi="Times New Roman" w:cs="Times New Roman"/>
          <w:b/>
          <w:sz w:val="24"/>
          <w:szCs w:val="24"/>
        </w:rPr>
        <w:t xml:space="preserve">65 </w:t>
      </w:r>
    </w:p>
    <w:p w:rsidR="001A422C" w:rsidRPr="00375A40" w:rsidP="001A422C">
      <w:pPr>
        <w:bidi w:val="0"/>
        <w:spacing w:after="0" w:line="240" w:lineRule="auto"/>
        <w:jc w:val="both"/>
        <w:rPr>
          <w:rFonts w:ascii="Times New Roman" w:hAnsi="Times New Roman" w:cs="Times New Roman"/>
          <w:b/>
          <w:sz w:val="24"/>
          <w:szCs w:val="24"/>
        </w:rPr>
      </w:pPr>
      <w:r w:rsidRPr="00375A40" w:rsidR="00A310A9">
        <w:rPr>
          <w:rFonts w:ascii="Times New Roman" w:hAnsi="Times New Roman" w:cs="Times New Roman"/>
          <w:b/>
          <w:sz w:val="24"/>
          <w:szCs w:val="24"/>
        </w:rPr>
        <w:t>(</w:t>
      </w:r>
      <w:r w:rsidRPr="00375A40">
        <w:rPr>
          <w:rFonts w:ascii="Times New Roman" w:hAnsi="Times New Roman" w:cs="Times New Roman"/>
          <w:b/>
          <w:sz w:val="24"/>
          <w:szCs w:val="24"/>
        </w:rPr>
        <w:t>§ 47 ods. 5</w:t>
      </w:r>
      <w:r w:rsidRPr="00375A40" w:rsidR="00A310A9">
        <w:rPr>
          <w:rFonts w:ascii="Times New Roman" w:hAnsi="Times New Roman" w:cs="Times New Roman"/>
          <w:b/>
          <w:sz w:val="24"/>
          <w:szCs w:val="24"/>
        </w:rPr>
        <w:t>)</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Ustanovenie sa vypúšťa vzhľadom na jeho presunutie do § 7c ods. 5.</w:t>
      </w:r>
    </w:p>
    <w:p w:rsidR="00A310A9" w:rsidRPr="00375A40" w:rsidP="001A422C">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BC7FE4">
        <w:rPr>
          <w:rFonts w:ascii="Times New Roman" w:hAnsi="Times New Roman" w:cs="Times New Roman"/>
          <w:b/>
          <w:sz w:val="24"/>
          <w:szCs w:val="24"/>
        </w:rPr>
        <w:t xml:space="preserve">66 </w:t>
      </w:r>
    </w:p>
    <w:p w:rsidR="001A422C" w:rsidRPr="00375A40" w:rsidP="001A422C">
      <w:pPr>
        <w:bidi w:val="0"/>
        <w:spacing w:after="0" w:line="240" w:lineRule="auto"/>
        <w:jc w:val="both"/>
        <w:rPr>
          <w:rFonts w:ascii="Times New Roman" w:hAnsi="Times New Roman" w:cs="Times New Roman"/>
          <w:b/>
          <w:sz w:val="24"/>
          <w:szCs w:val="24"/>
        </w:rPr>
      </w:pPr>
      <w:r w:rsidRPr="00375A40" w:rsidR="00A310A9">
        <w:rPr>
          <w:rFonts w:ascii="Times New Roman" w:hAnsi="Times New Roman" w:cs="Times New Roman"/>
          <w:b/>
          <w:sz w:val="24"/>
          <w:szCs w:val="24"/>
        </w:rPr>
        <w:t>(</w:t>
      </w:r>
      <w:r w:rsidRPr="00375A40">
        <w:rPr>
          <w:rFonts w:ascii="Times New Roman" w:hAnsi="Times New Roman" w:cs="Times New Roman"/>
          <w:b/>
          <w:sz w:val="24"/>
          <w:szCs w:val="24"/>
        </w:rPr>
        <w:t>§ 48 ods. 1</w:t>
      </w:r>
      <w:r w:rsidRPr="00375A40" w:rsidR="00A310A9">
        <w:rPr>
          <w:rFonts w:ascii="Times New Roman" w:hAnsi="Times New Roman" w:cs="Times New Roman"/>
          <w:b/>
          <w:sz w:val="24"/>
          <w:szCs w:val="24"/>
        </w:rPr>
        <w:t>)</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Vypúšťa sa prvá veta; účinky zápisu ochrannej známky EÚ sa v zmysle čl. 17 ods. 1 nariadenia (EÚ) 2017/1001 spravujú výlučne ustanoveniami tohto nariadenia.</w:t>
      </w:r>
    </w:p>
    <w:p w:rsidR="00A310A9" w:rsidRPr="00375A40" w:rsidP="001A422C">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w:t>
      </w:r>
      <w:r w:rsidRPr="00375A40" w:rsidR="00A42DC1">
        <w:rPr>
          <w:rFonts w:ascii="Times New Roman" w:hAnsi="Times New Roman" w:cs="Times New Roman"/>
          <w:b/>
          <w:sz w:val="24"/>
          <w:szCs w:val="24"/>
        </w:rPr>
        <w:t>om</w:t>
      </w:r>
      <w:r w:rsidRPr="00375A40">
        <w:rPr>
          <w:rFonts w:ascii="Times New Roman" w:hAnsi="Times New Roman" w:cs="Times New Roman"/>
          <w:b/>
          <w:sz w:val="24"/>
          <w:szCs w:val="24"/>
        </w:rPr>
        <w:t xml:space="preserve"> </w:t>
      </w:r>
      <w:r w:rsidRPr="00375A40" w:rsidR="00BC7FE4">
        <w:rPr>
          <w:rFonts w:ascii="Times New Roman" w:hAnsi="Times New Roman" w:cs="Times New Roman"/>
          <w:b/>
          <w:sz w:val="24"/>
          <w:szCs w:val="24"/>
        </w:rPr>
        <w:t xml:space="preserve">67 </w:t>
      </w:r>
      <w:r w:rsidRPr="00375A40">
        <w:rPr>
          <w:rFonts w:ascii="Times New Roman" w:hAnsi="Times New Roman" w:cs="Times New Roman"/>
          <w:b/>
          <w:sz w:val="24"/>
          <w:szCs w:val="24"/>
        </w:rPr>
        <w:t>a </w:t>
      </w:r>
      <w:r w:rsidRPr="00375A40" w:rsidR="00BC7FE4">
        <w:rPr>
          <w:rFonts w:ascii="Times New Roman" w:hAnsi="Times New Roman" w:cs="Times New Roman"/>
          <w:b/>
          <w:sz w:val="24"/>
          <w:szCs w:val="24"/>
        </w:rPr>
        <w:t>68</w:t>
      </w:r>
    </w:p>
    <w:p w:rsidR="0010487B" w:rsidRPr="00375A40" w:rsidP="001A422C">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sz w:val="24"/>
          <w:szCs w:val="24"/>
        </w:rPr>
        <w:t>Aktualizujú sa  poznám</w:t>
      </w:r>
      <w:r w:rsidRPr="00375A40" w:rsidR="00A310A9">
        <w:rPr>
          <w:rFonts w:ascii="Times New Roman" w:hAnsi="Times New Roman" w:cs="Times New Roman"/>
          <w:sz w:val="24"/>
          <w:szCs w:val="24"/>
        </w:rPr>
        <w:t>k</w:t>
      </w:r>
      <w:r w:rsidRPr="00375A40">
        <w:rPr>
          <w:rFonts w:ascii="Times New Roman" w:hAnsi="Times New Roman" w:cs="Times New Roman"/>
          <w:sz w:val="24"/>
          <w:szCs w:val="24"/>
        </w:rPr>
        <w:t>y</w:t>
      </w:r>
      <w:r w:rsidRPr="00375A40" w:rsidR="00A310A9">
        <w:rPr>
          <w:rFonts w:ascii="Times New Roman" w:hAnsi="Times New Roman" w:cs="Times New Roman"/>
          <w:sz w:val="24"/>
          <w:szCs w:val="24"/>
        </w:rPr>
        <w:t xml:space="preserve"> pod čiarou k odkazom 23 a</w:t>
      </w:r>
      <w:r w:rsidRPr="00375A40">
        <w:rPr>
          <w:rFonts w:ascii="Times New Roman" w:hAnsi="Times New Roman" w:cs="Times New Roman"/>
          <w:sz w:val="24"/>
          <w:szCs w:val="24"/>
        </w:rPr>
        <w:t> </w:t>
      </w:r>
      <w:r w:rsidRPr="00375A40" w:rsidR="00A310A9">
        <w:rPr>
          <w:rFonts w:ascii="Times New Roman" w:hAnsi="Times New Roman" w:cs="Times New Roman"/>
          <w:sz w:val="24"/>
          <w:szCs w:val="24"/>
        </w:rPr>
        <w:t>25</w:t>
      </w:r>
      <w:r w:rsidRPr="00375A40">
        <w:rPr>
          <w:rFonts w:ascii="Times New Roman" w:hAnsi="Times New Roman" w:cs="Times New Roman"/>
          <w:sz w:val="24"/>
          <w:szCs w:val="24"/>
        </w:rPr>
        <w:t>, ktoré sa</w:t>
      </w:r>
      <w:r w:rsidRPr="00375A40">
        <w:rPr>
          <w:rFonts w:ascii="Times New Roman" w:hAnsi="Times New Roman" w:cs="Times New Roman"/>
          <w:b/>
          <w:sz w:val="24"/>
          <w:szCs w:val="24"/>
        </w:rPr>
        <w:t xml:space="preserve"> </w:t>
      </w:r>
      <w:r w:rsidRPr="00375A40">
        <w:rPr>
          <w:rFonts w:ascii="Times New Roman" w:hAnsi="Times New Roman" w:cs="Times New Roman"/>
          <w:sz w:val="24"/>
          <w:szCs w:val="24"/>
        </w:rPr>
        <w:t>týkajú nariadenia Európskeho parlamentu a Rady (EÚ) 2017/1001 zo 14. júna 2017 o ochrannej známke Európskej únie, ktorým bolo zrušené nariadenie (ES) 207/2009.</w:t>
      </w:r>
    </w:p>
    <w:p w:rsidR="00A310A9" w:rsidRPr="00375A40" w:rsidP="001A422C">
      <w:pPr>
        <w:bidi w:val="0"/>
        <w:spacing w:after="0" w:line="240" w:lineRule="auto"/>
        <w:jc w:val="both"/>
        <w:rPr>
          <w:rFonts w:ascii="Times New Roman" w:hAnsi="Times New Roman" w:cs="Times New Roman"/>
          <w:b/>
          <w:sz w:val="24"/>
          <w:szCs w:val="24"/>
        </w:rPr>
      </w:pPr>
    </w:p>
    <w:p w:rsidR="00A310A9" w:rsidRPr="00375A40" w:rsidP="001A422C">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BC7FE4">
        <w:rPr>
          <w:rFonts w:ascii="Times New Roman" w:hAnsi="Times New Roman" w:cs="Times New Roman"/>
          <w:b/>
          <w:sz w:val="24"/>
          <w:szCs w:val="24"/>
        </w:rPr>
        <w:t>69</w:t>
      </w:r>
    </w:p>
    <w:p w:rsidR="001A422C" w:rsidRPr="00375A40" w:rsidP="001A422C">
      <w:pPr>
        <w:bidi w:val="0"/>
        <w:spacing w:after="0" w:line="240" w:lineRule="auto"/>
        <w:jc w:val="both"/>
        <w:rPr>
          <w:rFonts w:ascii="Times New Roman" w:hAnsi="Times New Roman" w:cs="Times New Roman"/>
          <w:b/>
          <w:sz w:val="24"/>
          <w:szCs w:val="24"/>
        </w:rPr>
      </w:pPr>
      <w:r w:rsidRPr="00375A40" w:rsidR="00A310A9">
        <w:rPr>
          <w:rFonts w:ascii="Times New Roman" w:hAnsi="Times New Roman" w:cs="Times New Roman"/>
          <w:b/>
          <w:sz w:val="24"/>
          <w:szCs w:val="24"/>
        </w:rPr>
        <w:t>[§</w:t>
      </w:r>
      <w:r w:rsidRPr="00375A40">
        <w:rPr>
          <w:rFonts w:ascii="Times New Roman" w:hAnsi="Times New Roman" w:cs="Times New Roman"/>
          <w:b/>
          <w:sz w:val="24"/>
          <w:szCs w:val="24"/>
        </w:rPr>
        <w:t xml:space="preserve"> 49 ods. 1 písm. b)</w:t>
      </w:r>
      <w:r w:rsidRPr="00375A40" w:rsidR="00A310A9">
        <w:rPr>
          <w:rFonts w:ascii="Times New Roman" w:hAnsi="Times New Roman" w:cs="Times New Roman"/>
          <w:b/>
          <w:sz w:val="24"/>
          <w:szCs w:val="24"/>
        </w:rPr>
        <w:t>]</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Navrhovaná zmena je v súlade so zmenami § 51 ods. 3 a 4, ktoré sú transpozíciou článku 50 smernice (EÚ) 2015/2436 umožňujúceho účastníkom konania určiť si adresu na doručovanie v rámci EHP.</w:t>
      </w:r>
    </w:p>
    <w:p w:rsidR="00A310A9" w:rsidRPr="00375A40" w:rsidP="001A422C">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BC7FE4">
        <w:rPr>
          <w:rFonts w:ascii="Times New Roman" w:hAnsi="Times New Roman" w:cs="Times New Roman"/>
          <w:b/>
          <w:sz w:val="24"/>
          <w:szCs w:val="24"/>
        </w:rPr>
        <w:t xml:space="preserve">70 </w:t>
      </w:r>
    </w:p>
    <w:p w:rsidR="001A422C" w:rsidRPr="00375A40" w:rsidP="001A422C">
      <w:pPr>
        <w:bidi w:val="0"/>
        <w:spacing w:after="0" w:line="240" w:lineRule="auto"/>
        <w:jc w:val="both"/>
        <w:rPr>
          <w:rFonts w:ascii="Times New Roman" w:hAnsi="Times New Roman" w:cs="Times New Roman"/>
          <w:b/>
          <w:sz w:val="24"/>
          <w:szCs w:val="24"/>
        </w:rPr>
      </w:pPr>
      <w:r w:rsidRPr="00375A40" w:rsidR="00A310A9">
        <w:rPr>
          <w:rFonts w:ascii="Times New Roman" w:hAnsi="Times New Roman" w:cs="Times New Roman"/>
          <w:b/>
          <w:sz w:val="24"/>
          <w:szCs w:val="24"/>
        </w:rPr>
        <w:t>[</w:t>
      </w:r>
      <w:r w:rsidRPr="00375A40">
        <w:rPr>
          <w:rFonts w:ascii="Times New Roman" w:hAnsi="Times New Roman" w:cs="Times New Roman"/>
          <w:b/>
          <w:sz w:val="24"/>
          <w:szCs w:val="24"/>
        </w:rPr>
        <w:t>§ 49 ods. 1 písm. c)</w:t>
      </w:r>
      <w:r w:rsidRPr="00375A40" w:rsidR="00A310A9">
        <w:rPr>
          <w:rFonts w:ascii="Times New Roman" w:hAnsi="Times New Roman" w:cs="Times New Roman"/>
          <w:b/>
          <w:sz w:val="24"/>
          <w:szCs w:val="24"/>
        </w:rPr>
        <w:t>]</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Vzhľadom na opustenie podmienky grafickej znázorniteľnosti označenia, ktoré môže byť zapísané ako ochranná známka, a zavedenie pojmu </w:t>
      </w:r>
      <w:r w:rsidRPr="00375A40">
        <w:rPr>
          <w:rFonts w:ascii="Times New Roman" w:hAnsi="Times New Roman" w:cs="Times New Roman"/>
          <w:i/>
          <w:sz w:val="24"/>
          <w:szCs w:val="24"/>
        </w:rPr>
        <w:t xml:space="preserve">vyjadrenie </w:t>
      </w:r>
      <w:r w:rsidRPr="00375A40">
        <w:rPr>
          <w:rFonts w:ascii="Times New Roman" w:hAnsi="Times New Roman" w:cs="Times New Roman"/>
          <w:sz w:val="24"/>
          <w:szCs w:val="24"/>
        </w:rPr>
        <w:t>dochádza k súvisiacej úprave aj v ustanovení upravujúcom premenu prihlášky ochrannej známky EÚ, resp. premenu ochrannej známky EÚ na národnú prihlášku. [pozri aj odôvodnenie k § 2 a § 24 ods. 2 písm. d)]</w:t>
      </w:r>
      <w:r w:rsidRPr="00375A40" w:rsidR="00BC7FE4">
        <w:rPr>
          <w:rFonts w:ascii="Times New Roman" w:hAnsi="Times New Roman" w:cs="Times New Roman"/>
          <w:sz w:val="24"/>
          <w:szCs w:val="24"/>
        </w:rPr>
        <w:t>.</w:t>
      </w:r>
    </w:p>
    <w:p w:rsidR="00A310A9"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BC7FE4">
        <w:rPr>
          <w:rFonts w:ascii="Times New Roman" w:hAnsi="Times New Roman" w:cs="Times New Roman"/>
          <w:b/>
          <w:sz w:val="24"/>
          <w:szCs w:val="24"/>
        </w:rPr>
        <w:t xml:space="preserve">71 </w:t>
      </w:r>
    </w:p>
    <w:p w:rsidR="001A422C" w:rsidRPr="00375A40" w:rsidP="001A422C">
      <w:pPr>
        <w:bidi w:val="0"/>
        <w:spacing w:after="0" w:line="240" w:lineRule="auto"/>
        <w:jc w:val="both"/>
        <w:rPr>
          <w:rFonts w:ascii="Times New Roman" w:hAnsi="Times New Roman" w:cs="Times New Roman"/>
          <w:b/>
          <w:sz w:val="24"/>
          <w:szCs w:val="24"/>
        </w:rPr>
      </w:pPr>
      <w:r w:rsidRPr="00375A40" w:rsidR="00A310A9">
        <w:rPr>
          <w:rFonts w:ascii="Times New Roman" w:hAnsi="Times New Roman" w:cs="Times New Roman"/>
          <w:b/>
          <w:sz w:val="24"/>
          <w:szCs w:val="24"/>
        </w:rPr>
        <w:t>[</w:t>
      </w:r>
      <w:r w:rsidRPr="00375A40">
        <w:rPr>
          <w:rFonts w:ascii="Times New Roman" w:hAnsi="Times New Roman" w:cs="Times New Roman"/>
          <w:b/>
          <w:sz w:val="24"/>
          <w:szCs w:val="24"/>
        </w:rPr>
        <w:t>§ 50 ods. 1 písm. c)</w:t>
      </w:r>
      <w:r w:rsidRPr="00375A40" w:rsidR="00A310A9">
        <w:rPr>
          <w:rFonts w:ascii="Times New Roman" w:hAnsi="Times New Roman" w:cs="Times New Roman"/>
          <w:b/>
          <w:sz w:val="24"/>
          <w:szCs w:val="24"/>
        </w:rPr>
        <w:t>]</w:t>
      </w:r>
    </w:p>
    <w:p w:rsidR="001A422C" w:rsidP="00664052">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Obdobne ako v prípade § 7 písm. b) a § 8 ods. 2 písm. c) sa navrhuje úprava právnej normy inkorporáciou záverov Súdneho dvora vo veci C-292/00  Davidoff.</w:t>
      </w:r>
    </w:p>
    <w:p w:rsidR="00664052" w:rsidRPr="00375A40" w:rsidP="00664052">
      <w:pPr>
        <w:pStyle w:val="title-doc-last"/>
        <w:bidi w:val="0"/>
        <w:spacing w:before="0" w:beforeAutospacing="0" w:after="0" w:afterAutospacing="0"/>
        <w:jc w:val="both"/>
        <w:rPr>
          <w:rFonts w:ascii="Times New Roman" w:hAnsi="Times New Roman"/>
          <w:lang w:eastAsia="en-US"/>
        </w:rPr>
      </w:pPr>
      <w:r w:rsidRPr="00C729DC">
        <w:rPr>
          <w:rFonts w:ascii="Times New Roman" w:hAnsi="Times New Roman"/>
          <w:lang w:eastAsia="en-US"/>
        </w:rPr>
        <w:t>K iným úpravám v rámci tohto ustanovenia nedochádza, tzn. s výhradou reflexie rozsudku Davidoff zostáva doterajšie znenie nedotknuté. Doterajšie znenie tak obsahuje aj formuláciu „bez náležitého dôvodu“; len pre úplnosť je možné dodať, že interpretáciou pojmu „náležitý dôvod“ sa zaoberal Súdny dvor (napríklad C-323/08 Interflora alebo C-65/12 Red Bull).</w:t>
      </w:r>
    </w:p>
    <w:p w:rsidR="00862DE4" w:rsidP="001A422C">
      <w:pPr>
        <w:bidi w:val="0"/>
        <w:spacing w:after="0" w:line="240" w:lineRule="auto"/>
        <w:jc w:val="both"/>
        <w:rPr>
          <w:rFonts w:ascii="Times New Roman" w:hAnsi="Times New Roman" w:cs="Times New Roman"/>
          <w:sz w:val="24"/>
          <w:szCs w:val="24"/>
        </w:rPr>
      </w:pPr>
    </w:p>
    <w:p w:rsidR="00A310A9"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00CD2290">
        <w:rPr>
          <w:rFonts w:ascii="Times New Roman" w:hAnsi="Times New Roman" w:cs="Times New Roman"/>
          <w:b/>
          <w:sz w:val="24"/>
          <w:szCs w:val="24"/>
        </w:rPr>
        <w:t> bodom</w:t>
      </w:r>
      <w:r w:rsidRPr="00375A40">
        <w:rPr>
          <w:rFonts w:ascii="Times New Roman" w:hAnsi="Times New Roman" w:cs="Times New Roman"/>
          <w:b/>
          <w:sz w:val="24"/>
          <w:szCs w:val="24"/>
        </w:rPr>
        <w:t xml:space="preserve"> </w:t>
      </w:r>
      <w:r w:rsidRPr="00375A40" w:rsidR="00BC7FE4">
        <w:rPr>
          <w:rFonts w:ascii="Times New Roman" w:hAnsi="Times New Roman" w:cs="Times New Roman"/>
          <w:b/>
          <w:sz w:val="24"/>
          <w:szCs w:val="24"/>
        </w:rPr>
        <w:t xml:space="preserve">72 </w:t>
      </w:r>
      <w:r w:rsidRPr="00375A40">
        <w:rPr>
          <w:rFonts w:ascii="Times New Roman" w:hAnsi="Times New Roman" w:cs="Times New Roman"/>
          <w:b/>
          <w:sz w:val="24"/>
          <w:szCs w:val="24"/>
        </w:rPr>
        <w:t>a </w:t>
      </w:r>
      <w:r w:rsidRPr="00375A40" w:rsidR="00BC7FE4">
        <w:rPr>
          <w:rFonts w:ascii="Times New Roman" w:hAnsi="Times New Roman" w:cs="Times New Roman"/>
          <w:b/>
          <w:sz w:val="24"/>
          <w:szCs w:val="24"/>
        </w:rPr>
        <w:t>73</w:t>
      </w:r>
    </w:p>
    <w:p w:rsidR="001A422C" w:rsidRPr="00375A40" w:rsidP="001A422C">
      <w:pPr>
        <w:bidi w:val="0"/>
        <w:spacing w:after="0" w:line="240" w:lineRule="auto"/>
        <w:jc w:val="both"/>
        <w:rPr>
          <w:rFonts w:ascii="Times New Roman" w:hAnsi="Times New Roman" w:cs="Times New Roman"/>
          <w:b/>
          <w:sz w:val="24"/>
          <w:szCs w:val="24"/>
        </w:rPr>
      </w:pPr>
      <w:r w:rsidRPr="00375A40" w:rsidR="00A310A9">
        <w:rPr>
          <w:rFonts w:ascii="Times New Roman" w:hAnsi="Times New Roman" w:cs="Times New Roman"/>
          <w:b/>
          <w:sz w:val="24"/>
          <w:szCs w:val="24"/>
        </w:rPr>
        <w:t>(</w:t>
      </w:r>
      <w:r w:rsidRPr="00375A40">
        <w:rPr>
          <w:rFonts w:ascii="Times New Roman" w:hAnsi="Times New Roman" w:cs="Times New Roman"/>
          <w:b/>
          <w:sz w:val="24"/>
          <w:szCs w:val="24"/>
        </w:rPr>
        <w:t>§ 51 ods. 3 a</w:t>
      </w:r>
      <w:r w:rsidRPr="00375A40" w:rsidR="00A310A9">
        <w:rPr>
          <w:rFonts w:ascii="Times New Roman" w:hAnsi="Times New Roman" w:cs="Times New Roman"/>
          <w:b/>
          <w:sz w:val="24"/>
          <w:szCs w:val="24"/>
        </w:rPr>
        <w:t> </w:t>
      </w:r>
      <w:r w:rsidRPr="00375A40">
        <w:rPr>
          <w:rFonts w:ascii="Times New Roman" w:hAnsi="Times New Roman" w:cs="Times New Roman"/>
          <w:b/>
          <w:sz w:val="24"/>
          <w:szCs w:val="24"/>
        </w:rPr>
        <w:t>4</w:t>
      </w:r>
      <w:r w:rsidRPr="00375A40" w:rsidR="00A310A9">
        <w:rPr>
          <w:rFonts w:ascii="Times New Roman" w:hAnsi="Times New Roman" w:cs="Times New Roman"/>
          <w:b/>
          <w:sz w:val="24"/>
          <w:szCs w:val="24"/>
        </w:rPr>
        <w:t>)</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Navrhovaná úprava je</w:t>
      </w:r>
      <w:r w:rsidRPr="00375A40">
        <w:rPr>
          <w:rFonts w:ascii="Times New Roman" w:hAnsi="Times New Roman" w:cs="Times New Roman"/>
          <w:b/>
          <w:sz w:val="24"/>
          <w:szCs w:val="24"/>
        </w:rPr>
        <w:t xml:space="preserve"> </w:t>
      </w:r>
      <w:r w:rsidRPr="00375A40">
        <w:rPr>
          <w:rFonts w:ascii="Times New Roman" w:hAnsi="Times New Roman" w:cs="Times New Roman"/>
          <w:sz w:val="24"/>
          <w:szCs w:val="24"/>
        </w:rPr>
        <w:t>transpozíciou článku 50 smernice (EÚ) 2015/2436 umožňujúceho účastníkom konania, resp. ich zástupcom určiť si adresu na doručovanie v rámci EHP.</w:t>
      </w:r>
    </w:p>
    <w:p w:rsidR="00083154"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BC7FE4">
        <w:rPr>
          <w:rFonts w:ascii="Times New Roman" w:hAnsi="Times New Roman" w:cs="Times New Roman"/>
          <w:b/>
          <w:sz w:val="24"/>
          <w:szCs w:val="24"/>
        </w:rPr>
        <w:t>74</w:t>
      </w:r>
    </w:p>
    <w:p w:rsidR="001A422C" w:rsidRPr="00375A40" w:rsidP="001A422C">
      <w:pPr>
        <w:bidi w:val="0"/>
        <w:spacing w:after="0" w:line="240" w:lineRule="auto"/>
        <w:jc w:val="both"/>
        <w:rPr>
          <w:rFonts w:ascii="Times New Roman" w:hAnsi="Times New Roman" w:cs="Times New Roman"/>
          <w:b/>
          <w:sz w:val="24"/>
          <w:szCs w:val="24"/>
        </w:rPr>
      </w:pPr>
      <w:r w:rsidRPr="00375A40" w:rsidR="00083154">
        <w:rPr>
          <w:rFonts w:ascii="Times New Roman" w:hAnsi="Times New Roman" w:cs="Times New Roman"/>
          <w:b/>
          <w:sz w:val="24"/>
          <w:szCs w:val="24"/>
        </w:rPr>
        <w:t>(</w:t>
      </w:r>
      <w:r w:rsidRPr="00375A40">
        <w:rPr>
          <w:rFonts w:ascii="Times New Roman" w:hAnsi="Times New Roman" w:cs="Times New Roman"/>
          <w:b/>
          <w:sz w:val="24"/>
          <w:szCs w:val="24"/>
        </w:rPr>
        <w:t>§ 51 ods. 9</w:t>
      </w:r>
      <w:r w:rsidRPr="00375A40" w:rsidR="00083154">
        <w:rPr>
          <w:rFonts w:ascii="Times New Roman" w:hAnsi="Times New Roman" w:cs="Times New Roman"/>
          <w:b/>
          <w:sz w:val="24"/>
          <w:szCs w:val="24"/>
        </w:rPr>
        <w:t>)</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Ustanovenie o prerušení konania v dôsledku začatia konania o predbežnej otázke sa dopĺňa osobitnou úpravou vo vzťahu k lehote na podanie žiadosti o preukázanie skutočného používania v konaní o námietkach, resp. v konaní o vyhlásení ochrannej známky za neplatnú a k lehote na predloženie dôkazov o skutočnom používaní v týchto konaniach. Uvedené lehoty odpadnutím prekážky, pre ktorú bolo konanie prerušené, začínajú plynúť odznova.</w:t>
      </w:r>
    </w:p>
    <w:p w:rsidR="00E0533D" w:rsidP="00FC2BBA">
      <w:pPr>
        <w:bidi w:val="0"/>
        <w:spacing w:after="0" w:line="240" w:lineRule="auto"/>
        <w:jc w:val="both"/>
        <w:rPr>
          <w:rFonts w:ascii="Times New Roman" w:hAnsi="Times New Roman" w:cs="Times New Roman"/>
          <w:b/>
          <w:sz w:val="24"/>
          <w:szCs w:val="24"/>
        </w:rPr>
      </w:pPr>
    </w:p>
    <w:p w:rsidR="00E0533D" w:rsidP="00FC2BBA">
      <w:pPr>
        <w:bidi w:val="0"/>
        <w:spacing w:after="0" w:line="240" w:lineRule="auto"/>
        <w:jc w:val="both"/>
        <w:rPr>
          <w:rFonts w:ascii="Times New Roman" w:hAnsi="Times New Roman" w:cs="Times New Roman"/>
          <w:b/>
          <w:sz w:val="24"/>
          <w:szCs w:val="24"/>
        </w:rPr>
      </w:pPr>
    </w:p>
    <w:p w:rsidR="00E0533D" w:rsidP="00FC2BBA">
      <w:pPr>
        <w:bidi w:val="0"/>
        <w:spacing w:after="0" w:line="240" w:lineRule="auto"/>
        <w:jc w:val="both"/>
        <w:rPr>
          <w:rFonts w:ascii="Times New Roman" w:hAnsi="Times New Roman" w:cs="Times New Roman"/>
          <w:b/>
          <w:sz w:val="24"/>
          <w:szCs w:val="24"/>
        </w:rPr>
      </w:pPr>
    </w:p>
    <w:p w:rsidR="00E0533D" w:rsidP="00FC2BBA">
      <w:pPr>
        <w:bidi w:val="0"/>
        <w:spacing w:after="0" w:line="240" w:lineRule="auto"/>
        <w:jc w:val="both"/>
        <w:rPr>
          <w:rFonts w:ascii="Times New Roman" w:hAnsi="Times New Roman" w:cs="Times New Roman"/>
          <w:b/>
          <w:sz w:val="24"/>
          <w:szCs w:val="24"/>
        </w:rPr>
      </w:pPr>
    </w:p>
    <w:p w:rsidR="00083154" w:rsidRPr="00375A40" w:rsidP="00FC2BBA">
      <w:pPr>
        <w:bidi w:val="0"/>
        <w:spacing w:after="0" w:line="240" w:lineRule="auto"/>
        <w:jc w:val="both"/>
        <w:rPr>
          <w:rFonts w:ascii="Times New Roman" w:hAnsi="Times New Roman" w:cs="Times New Roman"/>
          <w:b/>
          <w:sz w:val="24"/>
          <w:szCs w:val="24"/>
        </w:rPr>
      </w:pPr>
      <w:r w:rsidRPr="00375A40" w:rsidR="00AD09A4">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BC7FE4">
        <w:rPr>
          <w:rFonts w:ascii="Times New Roman" w:hAnsi="Times New Roman" w:cs="Times New Roman"/>
          <w:b/>
          <w:sz w:val="24"/>
          <w:szCs w:val="24"/>
        </w:rPr>
        <w:t>75</w:t>
      </w:r>
    </w:p>
    <w:p w:rsidR="00AD09A4" w:rsidRPr="00375A40" w:rsidP="00FC2BBA">
      <w:pPr>
        <w:bidi w:val="0"/>
        <w:spacing w:after="0" w:line="240" w:lineRule="auto"/>
        <w:jc w:val="both"/>
        <w:rPr>
          <w:rFonts w:ascii="Times New Roman" w:hAnsi="Times New Roman" w:cs="Times New Roman"/>
          <w:b/>
          <w:sz w:val="24"/>
          <w:szCs w:val="24"/>
        </w:rPr>
      </w:pPr>
      <w:r w:rsidRPr="00375A40" w:rsidR="00083154">
        <w:rPr>
          <w:rFonts w:ascii="Times New Roman" w:hAnsi="Times New Roman" w:cs="Times New Roman"/>
          <w:b/>
          <w:sz w:val="24"/>
          <w:szCs w:val="24"/>
        </w:rPr>
        <w:t>(</w:t>
      </w:r>
      <w:r w:rsidRPr="00375A40">
        <w:rPr>
          <w:rFonts w:ascii="Times New Roman" w:hAnsi="Times New Roman" w:cs="Times New Roman"/>
          <w:b/>
          <w:sz w:val="24"/>
          <w:szCs w:val="24"/>
        </w:rPr>
        <w:t>§ 51 ods. 11</w:t>
      </w:r>
      <w:r w:rsidRPr="00375A40" w:rsidR="00083154">
        <w:rPr>
          <w:rFonts w:ascii="Times New Roman" w:hAnsi="Times New Roman" w:cs="Times New Roman"/>
          <w:b/>
          <w:sz w:val="24"/>
          <w:szCs w:val="24"/>
        </w:rPr>
        <w:t>)</w:t>
      </w:r>
    </w:p>
    <w:p w:rsidR="00EC2EEF"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Navrhuje sa vypustiť nepoužívaný spôsob podávania podaní, a to telefax. K navrhovanej zmene sa pristupuje</w:t>
      </w:r>
      <w:r w:rsidRPr="00375A40" w:rsidR="002641D6">
        <w:rPr>
          <w:rFonts w:ascii="Times New Roman" w:hAnsi="Times New Roman" w:cs="Times New Roman"/>
          <w:sz w:val="24"/>
          <w:szCs w:val="24"/>
        </w:rPr>
        <w:t xml:space="preserve"> aj</w:t>
      </w:r>
      <w:r w:rsidRPr="00375A40">
        <w:rPr>
          <w:rFonts w:ascii="Times New Roman" w:hAnsi="Times New Roman" w:cs="Times New Roman"/>
          <w:sz w:val="24"/>
          <w:szCs w:val="24"/>
        </w:rPr>
        <w:t xml:space="preserve"> pod vplyvom zmeny § 19 ods. 1 správneho poriadku účinnej od 1. novembra 2017</w:t>
      </w:r>
      <w:r w:rsidRPr="00375A40" w:rsidR="00FC2BBA">
        <w:rPr>
          <w:rFonts w:ascii="Times New Roman" w:hAnsi="Times New Roman" w:cs="Times New Roman"/>
          <w:sz w:val="24"/>
          <w:szCs w:val="24"/>
        </w:rPr>
        <w:t>.</w:t>
      </w:r>
    </w:p>
    <w:p w:rsidR="00083154"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BC7FE4">
        <w:rPr>
          <w:rFonts w:ascii="Times New Roman" w:hAnsi="Times New Roman" w:cs="Times New Roman"/>
          <w:b/>
          <w:sz w:val="24"/>
          <w:szCs w:val="24"/>
        </w:rPr>
        <w:t>76</w:t>
      </w:r>
    </w:p>
    <w:p w:rsidR="001A422C" w:rsidRPr="00375A40" w:rsidP="001A422C">
      <w:pPr>
        <w:bidi w:val="0"/>
        <w:spacing w:after="0" w:line="240" w:lineRule="auto"/>
        <w:jc w:val="both"/>
        <w:rPr>
          <w:rFonts w:ascii="Times New Roman" w:hAnsi="Times New Roman" w:cs="Times New Roman"/>
          <w:b/>
          <w:sz w:val="24"/>
          <w:szCs w:val="24"/>
        </w:rPr>
      </w:pPr>
      <w:r w:rsidRPr="00375A40" w:rsidR="00083154">
        <w:rPr>
          <w:rFonts w:ascii="Times New Roman" w:hAnsi="Times New Roman" w:cs="Times New Roman"/>
          <w:b/>
          <w:sz w:val="24"/>
          <w:szCs w:val="24"/>
        </w:rPr>
        <w:t>(</w:t>
      </w:r>
      <w:r w:rsidRPr="00375A40">
        <w:rPr>
          <w:rFonts w:ascii="Times New Roman" w:hAnsi="Times New Roman" w:cs="Times New Roman"/>
          <w:b/>
          <w:sz w:val="24"/>
          <w:szCs w:val="24"/>
        </w:rPr>
        <w:t>§ 51 ods. 13</w:t>
      </w:r>
      <w:r w:rsidRPr="00375A40" w:rsidR="00083154">
        <w:rPr>
          <w:rFonts w:ascii="Times New Roman" w:hAnsi="Times New Roman" w:cs="Times New Roman"/>
          <w:b/>
          <w:sz w:val="24"/>
          <w:szCs w:val="24"/>
        </w:rPr>
        <w:t>)</w:t>
      </w:r>
    </w:p>
    <w:p w:rsidR="001A422C" w:rsidRPr="00375A40" w:rsidP="001A422C">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Z dôvodu vylúčenia aplikácie § 19 správneho poriadku v konaniach pred ÚPV SR (pozri § 51 ods. 5 zákona) je žiaduce doplnenie osobitnej náležitosti podania v elektronickej podobe autorizovaného podľa zákona  č. 305/2013 Z. z. o elektronickej podobe výkonu pôsobnosti orgánov verejnej moci a o zmene a doplnení niektorých zákonov (zákon o e-Governmente) v znení neskorších predpisov, a to analogicky s § 19 ods. 2 tretia veta správneho poriadku. Takéto podanie </w:t>
      </w:r>
      <w:r w:rsidRPr="00375A40">
        <w:rPr>
          <w:rFonts w:ascii="Times New Roman" w:hAnsi="Times New Roman" w:cs="Times New Roman"/>
          <w:sz w:val="24"/>
          <w:szCs w:val="24"/>
          <w:vertAlign w:val="superscript"/>
        </w:rPr>
        <w:t xml:space="preserve"> </w:t>
      </w:r>
      <w:r w:rsidRPr="00375A40">
        <w:rPr>
          <w:rFonts w:ascii="Times New Roman" w:hAnsi="Times New Roman" w:cs="Times New Roman"/>
          <w:sz w:val="24"/>
          <w:szCs w:val="24"/>
        </w:rPr>
        <w:t xml:space="preserve">musí obsahovať identifikátor osoby účastníka konania a identifikátor osoby zástupcu, ak je účastník konania zastúpený; identifikátory osôb sú elementárnym údajom pre bezproblémové vykonávanie činností ÚPV SR, ktoré mu vyplývajú zo zákona o e-Governmente. </w:t>
      </w:r>
    </w:p>
    <w:p w:rsidR="00083154" w:rsidRPr="00375A40" w:rsidP="001A422C">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bodom </w:t>
      </w:r>
      <w:r w:rsidRPr="00375A40" w:rsidR="00BC7FE4">
        <w:rPr>
          <w:rFonts w:ascii="Times New Roman" w:hAnsi="Times New Roman" w:cs="Times New Roman"/>
          <w:b/>
          <w:sz w:val="24"/>
          <w:szCs w:val="24"/>
        </w:rPr>
        <w:t xml:space="preserve">77 </w:t>
      </w:r>
      <w:r w:rsidRPr="00375A40">
        <w:rPr>
          <w:rFonts w:ascii="Times New Roman" w:hAnsi="Times New Roman" w:cs="Times New Roman"/>
          <w:b/>
          <w:sz w:val="24"/>
          <w:szCs w:val="24"/>
        </w:rPr>
        <w:t xml:space="preserve">až </w:t>
      </w:r>
      <w:r w:rsidRPr="00375A40" w:rsidR="00BC7FE4">
        <w:rPr>
          <w:rFonts w:ascii="Times New Roman" w:hAnsi="Times New Roman" w:cs="Times New Roman"/>
          <w:b/>
          <w:sz w:val="24"/>
          <w:szCs w:val="24"/>
        </w:rPr>
        <w:t>80</w:t>
      </w:r>
      <w:r w:rsidRPr="00375A40">
        <w:rPr>
          <w:rFonts w:ascii="Times New Roman" w:hAnsi="Times New Roman" w:cs="Times New Roman"/>
          <w:b/>
          <w:sz w:val="24"/>
          <w:szCs w:val="24"/>
        </w:rPr>
        <w:t xml:space="preserve"> </w:t>
      </w:r>
    </w:p>
    <w:p w:rsidR="001A422C" w:rsidRPr="00375A40" w:rsidP="001A422C">
      <w:pPr>
        <w:bidi w:val="0"/>
        <w:spacing w:after="0" w:line="240" w:lineRule="auto"/>
        <w:jc w:val="both"/>
        <w:rPr>
          <w:rFonts w:ascii="Times New Roman" w:hAnsi="Times New Roman" w:cs="Times New Roman"/>
          <w:b/>
          <w:sz w:val="24"/>
          <w:szCs w:val="24"/>
        </w:rPr>
      </w:pPr>
      <w:r w:rsidRPr="00375A40" w:rsidR="00083154">
        <w:rPr>
          <w:rFonts w:ascii="Times New Roman" w:hAnsi="Times New Roman" w:cs="Times New Roman"/>
          <w:b/>
          <w:sz w:val="24"/>
          <w:szCs w:val="24"/>
        </w:rPr>
        <w:t>(</w:t>
      </w:r>
      <w:r w:rsidRPr="00375A40">
        <w:rPr>
          <w:rFonts w:ascii="Times New Roman" w:hAnsi="Times New Roman" w:cs="Times New Roman"/>
          <w:b/>
          <w:sz w:val="24"/>
          <w:szCs w:val="24"/>
        </w:rPr>
        <w:t>§ 53</w:t>
      </w:r>
      <w:r w:rsidRPr="00375A40" w:rsidR="00083154">
        <w:rPr>
          <w:rFonts w:ascii="Times New Roman" w:hAnsi="Times New Roman" w:cs="Times New Roman"/>
          <w:b/>
          <w:sz w:val="24"/>
          <w:szCs w:val="24"/>
        </w:rPr>
        <w:t xml:space="preserve">; </w:t>
      </w:r>
      <w:r w:rsidRPr="00375A40">
        <w:rPr>
          <w:rFonts w:ascii="Times New Roman" w:hAnsi="Times New Roman" w:cs="Times New Roman"/>
          <w:b/>
          <w:sz w:val="24"/>
          <w:szCs w:val="24"/>
        </w:rPr>
        <w:t>splnomocňovacie ustanovenie</w:t>
      </w:r>
      <w:r w:rsidRPr="00375A40" w:rsidR="00083154">
        <w:rPr>
          <w:rFonts w:ascii="Times New Roman" w:hAnsi="Times New Roman" w:cs="Times New Roman"/>
          <w:b/>
          <w:sz w:val="24"/>
          <w:szCs w:val="24"/>
        </w:rPr>
        <w:t>)</w:t>
      </w:r>
    </w:p>
    <w:p w:rsidR="001A422C" w:rsidRPr="00375A40" w:rsidP="001A422C">
      <w:pPr>
        <w:widowControl w:val="0"/>
        <w:autoSpaceDE w:val="0"/>
        <w:autoSpaceDN w:val="0"/>
        <w:bidi w:val="0"/>
        <w:adjustRightInd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Nové inštitúty, resp. nová právna úprava si vyžaduje úpravu niektorých podrobností vo vykonávacom predpise, a preto sa navrhuje doplnenie splnomocňovacieho ustanovenia. Ide o náležitosti vyjadrenia označenia (ako povinnej náležitosti prihlášky ochrannej známky),</w:t>
      </w:r>
      <w:r w:rsidRPr="00375A40">
        <w:rPr>
          <w:rFonts w:ascii="Times New Roman" w:hAnsi="Times New Roman" w:cs="Times New Roman"/>
          <w:color w:val="FF0000"/>
          <w:sz w:val="24"/>
          <w:szCs w:val="24"/>
          <w:highlight w:val="yellow"/>
        </w:rPr>
        <w:t xml:space="preserve"> </w:t>
      </w:r>
      <w:r w:rsidRPr="00375A40">
        <w:rPr>
          <w:rFonts w:ascii="Times New Roman" w:hAnsi="Times New Roman" w:cs="Times New Roman"/>
          <w:sz w:val="24"/>
          <w:szCs w:val="24"/>
        </w:rPr>
        <w:t>náležitosti žiadosti o preukázanie skutočného používania v konaní o námietkach, resp. v konaní o vyhlásení ochrannej známky za neplatnú, zápis exekúcie do registra a o náležitosti žiadosti o rozdelenie prihlášky alebo rozdelenie zápisu a náležitosti žiadosti o poskytnutie lehoty na zmierlivé vyriešenie sporu.</w:t>
      </w:r>
    </w:p>
    <w:p w:rsidR="001A422C" w:rsidRPr="00375A40" w:rsidP="001A422C">
      <w:pPr>
        <w:bidi w:val="0"/>
        <w:spacing w:after="0" w:line="240" w:lineRule="auto"/>
        <w:jc w:val="both"/>
        <w:rPr>
          <w:rFonts w:ascii="Times New Roman" w:hAnsi="Times New Roman" w:cs="Times New Roman"/>
          <w:sz w:val="24"/>
          <w:szCs w:val="24"/>
        </w:rPr>
      </w:pPr>
    </w:p>
    <w:p w:rsidR="00083154" w:rsidRPr="00375A40" w:rsidP="00FE34F3">
      <w:pPr>
        <w:bidi w:val="0"/>
        <w:spacing w:after="0" w:line="240" w:lineRule="auto"/>
        <w:jc w:val="both"/>
        <w:rPr>
          <w:rFonts w:ascii="Times New Roman" w:hAnsi="Times New Roman" w:cs="Times New Roman"/>
          <w:b/>
          <w:sz w:val="24"/>
          <w:szCs w:val="24"/>
        </w:rPr>
      </w:pPr>
      <w:r w:rsidRPr="00375A40" w:rsidR="001A422C">
        <w:rPr>
          <w:rFonts w:ascii="Times New Roman" w:hAnsi="Times New Roman" w:cs="Times New Roman"/>
          <w:b/>
          <w:sz w:val="24"/>
          <w:szCs w:val="24"/>
        </w:rPr>
        <w:t>K</w:t>
      </w:r>
      <w:r w:rsidRPr="00375A40">
        <w:rPr>
          <w:rFonts w:ascii="Times New Roman" w:hAnsi="Times New Roman" w:cs="Times New Roman"/>
          <w:b/>
          <w:sz w:val="24"/>
          <w:szCs w:val="24"/>
        </w:rPr>
        <w:t xml:space="preserve"> bodu </w:t>
      </w:r>
      <w:r w:rsidRPr="00375A40" w:rsidR="00BC7FE4">
        <w:rPr>
          <w:rFonts w:ascii="Times New Roman" w:hAnsi="Times New Roman" w:cs="Times New Roman"/>
          <w:b/>
          <w:sz w:val="24"/>
          <w:szCs w:val="24"/>
        </w:rPr>
        <w:t>81</w:t>
      </w:r>
    </w:p>
    <w:p w:rsidR="001A422C" w:rsidRPr="00375A40" w:rsidP="00FE34F3">
      <w:pPr>
        <w:bidi w:val="0"/>
        <w:spacing w:after="0" w:line="240" w:lineRule="auto"/>
        <w:jc w:val="both"/>
        <w:rPr>
          <w:rFonts w:ascii="Times New Roman" w:hAnsi="Times New Roman" w:cs="Times New Roman"/>
          <w:b/>
          <w:sz w:val="24"/>
          <w:szCs w:val="24"/>
        </w:rPr>
      </w:pPr>
      <w:r w:rsidRPr="00375A40" w:rsidR="00083154">
        <w:rPr>
          <w:rFonts w:ascii="Times New Roman" w:hAnsi="Times New Roman" w:cs="Times New Roman"/>
          <w:b/>
          <w:sz w:val="24"/>
          <w:szCs w:val="24"/>
        </w:rPr>
        <w:t>(</w:t>
      </w:r>
      <w:r w:rsidRPr="00375A40">
        <w:rPr>
          <w:rFonts w:ascii="Times New Roman" w:hAnsi="Times New Roman" w:cs="Times New Roman"/>
          <w:b/>
          <w:sz w:val="24"/>
          <w:szCs w:val="24"/>
        </w:rPr>
        <w:t>§ 54</w:t>
      </w:r>
      <w:r w:rsidRPr="00375A40" w:rsidR="00083154">
        <w:rPr>
          <w:rFonts w:ascii="Times New Roman" w:hAnsi="Times New Roman" w:cs="Times New Roman"/>
          <w:b/>
          <w:sz w:val="24"/>
          <w:szCs w:val="24"/>
        </w:rPr>
        <w:t xml:space="preserve">b; </w:t>
      </w:r>
      <w:r w:rsidRPr="00375A40">
        <w:rPr>
          <w:rFonts w:ascii="Times New Roman" w:hAnsi="Times New Roman" w:cs="Times New Roman"/>
          <w:b/>
          <w:sz w:val="24"/>
          <w:szCs w:val="24"/>
        </w:rPr>
        <w:t>prechodné ustanovenie</w:t>
      </w:r>
      <w:r w:rsidRPr="00375A40" w:rsidR="00083154">
        <w:rPr>
          <w:rFonts w:ascii="Times New Roman" w:hAnsi="Times New Roman" w:cs="Times New Roman"/>
          <w:b/>
          <w:sz w:val="24"/>
          <w:szCs w:val="24"/>
        </w:rPr>
        <w:t>)</w:t>
      </w:r>
    </w:p>
    <w:p w:rsidR="001A422C" w:rsidRPr="00375A40" w:rsidP="00FE34F3">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Štandardne formulované prechodné ustanovenia sa delia na procesné (odseky 1 a 2) a hmotnoprávne (odsek 3).</w:t>
      </w:r>
      <w:r w:rsidRPr="00375A40" w:rsidR="00083154">
        <w:rPr>
          <w:rFonts w:ascii="Times New Roman" w:hAnsi="Times New Roman" w:cs="Times New Roman"/>
          <w:sz w:val="24"/>
          <w:szCs w:val="24"/>
        </w:rPr>
        <w:t xml:space="preserve"> </w:t>
      </w:r>
      <w:r w:rsidRPr="00375A40" w:rsidR="006B40DF">
        <w:rPr>
          <w:rFonts w:ascii="Times New Roman" w:hAnsi="Times New Roman" w:cs="Times New Roman"/>
          <w:sz w:val="24"/>
          <w:szCs w:val="24"/>
        </w:rPr>
        <w:t>Odsek 4 obsahuje osobitné prechodné ustanovenie vo vzťahu k novej procesnej obrane uplatniteľnej v súdnom konaní o porušení práv z ochrannej známky podľa § 14a ods. 2. V zmysle prechodného ustanovenia je nepoužívanie</w:t>
      </w:r>
      <w:r w:rsidRPr="00375A40" w:rsidR="0027392F">
        <w:rPr>
          <w:rFonts w:ascii="Times New Roman" w:hAnsi="Times New Roman" w:cs="Times New Roman"/>
          <w:sz w:val="24"/>
          <w:szCs w:val="24"/>
        </w:rPr>
        <w:t xml:space="preserve"> ochrannej známky </w:t>
      </w:r>
      <w:r w:rsidRPr="00375A40" w:rsidR="006B40DF">
        <w:rPr>
          <w:rFonts w:ascii="Times New Roman" w:hAnsi="Times New Roman" w:cs="Times New Roman"/>
          <w:sz w:val="24"/>
          <w:szCs w:val="24"/>
        </w:rPr>
        <w:t xml:space="preserve"> možné namietať v konaniach, ktoré sa začali až počas účinnosti navrhovanej úpravy.</w:t>
      </w:r>
    </w:p>
    <w:p w:rsidR="00083154" w:rsidRPr="00375A40" w:rsidP="00083154">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BC7FE4">
        <w:rPr>
          <w:rFonts w:ascii="Times New Roman" w:hAnsi="Times New Roman" w:cs="Times New Roman"/>
          <w:b/>
          <w:sz w:val="24"/>
          <w:szCs w:val="24"/>
        </w:rPr>
        <w:t>82</w:t>
      </w:r>
    </w:p>
    <w:p w:rsidR="00083154" w:rsidRPr="00375A40" w:rsidP="00D04250">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(príloha k zákonu)</w:t>
      </w:r>
    </w:p>
    <w:p w:rsidR="006B40DF" w:rsidRPr="00375A40" w:rsidP="00FE34F3">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V</w:t>
      </w:r>
      <w:r w:rsidRPr="00375A40" w:rsidR="00D04250">
        <w:rPr>
          <w:rFonts w:ascii="Times New Roman" w:hAnsi="Times New Roman" w:cs="Times New Roman"/>
          <w:sz w:val="24"/>
          <w:szCs w:val="24"/>
        </w:rPr>
        <w:t>ypustenie bodu 1 z</w:t>
      </w:r>
      <w:r w:rsidRPr="00375A40" w:rsidR="00AE33ED">
        <w:rPr>
          <w:rFonts w:ascii="Times New Roman" w:hAnsi="Times New Roman" w:cs="Times New Roman"/>
          <w:sz w:val="24"/>
          <w:szCs w:val="24"/>
        </w:rPr>
        <w:t> </w:t>
      </w:r>
      <w:r w:rsidRPr="00375A40" w:rsidR="00D04250">
        <w:rPr>
          <w:rFonts w:ascii="Times New Roman" w:hAnsi="Times New Roman" w:cs="Times New Roman"/>
          <w:sz w:val="24"/>
          <w:szCs w:val="24"/>
        </w:rPr>
        <w:t>prílohy</w:t>
      </w:r>
      <w:r w:rsidRPr="00375A40" w:rsidR="00AE33ED">
        <w:rPr>
          <w:rFonts w:ascii="Times New Roman" w:hAnsi="Times New Roman" w:cs="Times New Roman"/>
          <w:sz w:val="24"/>
          <w:szCs w:val="24"/>
        </w:rPr>
        <w:t xml:space="preserve"> „Zoznam preberaných právne záväzných aktov EÚ“</w:t>
      </w:r>
      <w:r w:rsidRPr="00375A40" w:rsidR="00D04250">
        <w:rPr>
          <w:rFonts w:ascii="Times New Roman" w:hAnsi="Times New Roman" w:cs="Times New Roman"/>
          <w:sz w:val="24"/>
          <w:szCs w:val="24"/>
        </w:rPr>
        <w:t xml:space="preserve"> reflektuje </w:t>
      </w:r>
      <w:r w:rsidRPr="00375A40">
        <w:rPr>
          <w:rFonts w:ascii="Times New Roman" w:hAnsi="Times New Roman" w:cs="Times New Roman"/>
          <w:sz w:val="24"/>
          <w:szCs w:val="24"/>
        </w:rPr>
        <w:t>skutočnosť, že</w:t>
      </w:r>
      <w:r w:rsidRPr="00375A40" w:rsidR="00D04250">
        <w:rPr>
          <w:rFonts w:ascii="Times New Roman" w:hAnsi="Times New Roman" w:cs="Times New Roman"/>
          <w:sz w:val="24"/>
          <w:szCs w:val="24"/>
        </w:rPr>
        <w:t xml:space="preserve"> podľa článku 55 </w:t>
      </w:r>
      <w:r w:rsidRPr="00375A40">
        <w:rPr>
          <w:rFonts w:ascii="Times New Roman" w:hAnsi="Times New Roman" w:cs="Times New Roman"/>
          <w:sz w:val="24"/>
          <w:szCs w:val="24"/>
        </w:rPr>
        <w:t xml:space="preserve"> smernic</w:t>
      </w:r>
      <w:r w:rsidRPr="00375A40" w:rsidR="00D04250">
        <w:rPr>
          <w:rFonts w:ascii="Times New Roman" w:hAnsi="Times New Roman" w:cs="Times New Roman"/>
          <w:sz w:val="24"/>
          <w:szCs w:val="24"/>
        </w:rPr>
        <w:t>e (EÚ) 2015/2436 sa s účinnosťou od 15. januára 2019 zrušuje smernica Európskeho parlamentu a Rady 2008/95/ES z 22. októbra 2008 o aproximácii právnych predpisov členských štátov v oblasti ochranných známok.</w:t>
      </w:r>
    </w:p>
    <w:p w:rsidR="001A422C" w:rsidRPr="00375A40" w:rsidP="00FE34F3">
      <w:pPr>
        <w:bidi w:val="0"/>
        <w:spacing w:after="0" w:line="240" w:lineRule="auto"/>
        <w:jc w:val="both"/>
        <w:rPr>
          <w:rFonts w:ascii="Times New Roman" w:hAnsi="Times New Roman" w:cs="Times New Roman"/>
          <w:b/>
          <w:sz w:val="24"/>
          <w:szCs w:val="24"/>
        </w:rPr>
      </w:pPr>
      <w:r w:rsidRPr="00375A40" w:rsidR="006B40DF">
        <w:rPr>
          <w:rFonts w:ascii="Times New Roman" w:hAnsi="Times New Roman" w:cs="Times New Roman"/>
          <w:b/>
          <w:sz w:val="24"/>
          <w:szCs w:val="24"/>
        </w:rPr>
        <w:t>Všeobecne k</w:t>
      </w:r>
      <w:r w:rsidRPr="00375A40">
        <w:rPr>
          <w:rFonts w:ascii="Times New Roman" w:hAnsi="Times New Roman" w:cs="Times New Roman"/>
          <w:b/>
          <w:sz w:val="24"/>
          <w:szCs w:val="24"/>
        </w:rPr>
        <w:t> poznámkam pod čiarou</w:t>
      </w:r>
    </w:p>
    <w:p w:rsidR="001A422C" w:rsidRPr="00375A40" w:rsidP="00FE34F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u w:val="single"/>
        </w:rPr>
        <w:t>Aktualizujú</w:t>
      </w:r>
      <w:r w:rsidRPr="00375A40">
        <w:rPr>
          <w:rFonts w:ascii="Times New Roman" w:hAnsi="Times New Roman" w:cs="Times New Roman"/>
          <w:sz w:val="24"/>
          <w:szCs w:val="24"/>
        </w:rPr>
        <w:t xml:space="preserve"> sa poznámky pod čiarou k odkazom – 2, 6, 23, 25 [všetky sa týkajú nariadenia Európskeho parlamentu a Rady (EÚ) 2017/1001 zo 14. júna 2017 o ochrannej známke Európskej únie] a 10.</w:t>
      </w:r>
    </w:p>
    <w:p w:rsidR="001A422C" w:rsidRPr="00375A40" w:rsidP="00FE34F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u w:val="single"/>
        </w:rPr>
        <w:t>Dopĺňajú</w:t>
      </w:r>
      <w:r w:rsidRPr="00375A40">
        <w:rPr>
          <w:rFonts w:ascii="Times New Roman" w:hAnsi="Times New Roman" w:cs="Times New Roman"/>
          <w:sz w:val="24"/>
          <w:szCs w:val="24"/>
        </w:rPr>
        <w:t xml:space="preserve"> sa poznámky pod čiarou k odkazom 7a, 8a, 10ba, 10bb, 10bc, 28c.</w:t>
      </w:r>
    </w:p>
    <w:p w:rsidR="00FE34F3" w:rsidP="00FE34F3">
      <w:pPr>
        <w:bidi w:val="0"/>
        <w:spacing w:after="0" w:line="240" w:lineRule="auto"/>
        <w:jc w:val="both"/>
        <w:rPr>
          <w:rFonts w:ascii="Times New Roman" w:hAnsi="Times New Roman" w:cs="Times New Roman"/>
          <w:sz w:val="24"/>
          <w:szCs w:val="24"/>
        </w:rPr>
      </w:pPr>
    </w:p>
    <w:p w:rsidR="00E0533D" w:rsidP="00FE34F3">
      <w:pPr>
        <w:bidi w:val="0"/>
        <w:spacing w:after="0" w:line="240" w:lineRule="auto"/>
        <w:jc w:val="both"/>
        <w:rPr>
          <w:rFonts w:ascii="Times New Roman" w:hAnsi="Times New Roman" w:cs="Times New Roman"/>
          <w:sz w:val="24"/>
          <w:szCs w:val="24"/>
        </w:rPr>
      </w:pPr>
    </w:p>
    <w:p w:rsidR="007E6D68" w:rsidRPr="00375A40" w:rsidP="00FE34F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u w:val="single"/>
        </w:rPr>
      </w:pPr>
      <w:r w:rsidR="00CD2290">
        <w:rPr>
          <w:rFonts w:ascii="Times New Roman" w:hAnsi="Times New Roman" w:cs="Times New Roman"/>
          <w:b/>
          <w:sz w:val="24"/>
          <w:szCs w:val="24"/>
          <w:u w:val="single"/>
        </w:rPr>
        <w:t>K Čl.</w:t>
      </w:r>
      <w:r w:rsidR="007E6D68">
        <w:rPr>
          <w:rFonts w:ascii="Times New Roman" w:hAnsi="Times New Roman" w:cs="Times New Roman"/>
          <w:b/>
          <w:sz w:val="24"/>
          <w:szCs w:val="24"/>
          <w:u w:val="single"/>
        </w:rPr>
        <w:t xml:space="preserve"> II </w:t>
      </w:r>
      <w:r w:rsidRPr="007E6D68" w:rsidR="007E6D68">
        <w:rPr>
          <w:rFonts w:ascii="Times New Roman" w:hAnsi="Times New Roman" w:cs="Times New Roman"/>
          <w:b/>
          <w:sz w:val="24"/>
          <w:szCs w:val="24"/>
        </w:rPr>
        <w:t>(</w:t>
      </w:r>
      <w:r w:rsidRPr="007E6D68">
        <w:rPr>
          <w:rFonts w:ascii="Times New Roman" w:hAnsi="Times New Roman" w:cs="Times New Roman"/>
          <w:b/>
          <w:sz w:val="24"/>
          <w:szCs w:val="24"/>
        </w:rPr>
        <w:t xml:space="preserve">novelizácia </w:t>
      </w:r>
      <w:r w:rsidRPr="007E6D68" w:rsidR="007E6D68">
        <w:rPr>
          <w:rFonts w:ascii="Times New Roman" w:hAnsi="Times New Roman" w:cs="Times New Roman"/>
          <w:b/>
          <w:sz w:val="24"/>
          <w:szCs w:val="24"/>
        </w:rPr>
        <w:t>patentového zákona</w:t>
      </w:r>
      <w:r w:rsidRPr="007E6D68">
        <w:rPr>
          <w:rFonts w:ascii="Times New Roman" w:hAnsi="Times New Roman" w:cs="Times New Roman"/>
          <w:b/>
          <w:sz w:val="24"/>
          <w:szCs w:val="24"/>
        </w:rPr>
        <w:t>)</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1 </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Ustanovenia o prevode patentu sa dopĺňajú o ustanovenie, na základe ktorého úrad vecne rozhodne v prípade, ak doklady predložené spolu so žiadosťou o zápis prevodu patentu tento prevod nepreukazujú. </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2 </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Ustanovenia o prechode patentu sa dopĺňajú o ustanovenie, na základe ktorého úrad vecne rozhodne v prípade, ak doklady predložené spolu so žiadosťou o zápis prechodu patentu tento prechod nepreukazujú. </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bodu 3</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Ustanovenia o záložnom práve k patentu sa dopĺňajú o ustanovenie, na základe ktorého úrad vecne rozhodne v prípade, ak doklady predložené spolu so žiadosťou o zápis záložného práva k patentu existenciu záložného práva nepreukazujú. </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bodu 4</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Ustanovenia o licencii sa dopĺňajú o ustanovenie, na základe ktorého úrad vecne rozhodne v prípade, ak doklady predložené spolu so žiadosťou o zápis licencie uzatvorenie licenčnej zmluvy nepreukazujú. </w:t>
      </w:r>
    </w:p>
    <w:p w:rsidR="00D26A33" w:rsidRPr="00375A40" w:rsidP="00D26A33">
      <w:pPr>
        <w:bidi w:val="0"/>
        <w:spacing w:after="0" w:line="240" w:lineRule="auto"/>
        <w:jc w:val="both"/>
        <w:rPr>
          <w:rFonts w:ascii="Times New Roman" w:hAnsi="Times New Roman" w:cs="Times New Roman"/>
          <w:sz w:val="24"/>
          <w:szCs w:val="24"/>
        </w:rPr>
      </w:pPr>
    </w:p>
    <w:p w:rsidR="007345DD" w:rsidRPr="00375A40" w:rsidP="00BC7FE4">
      <w:pPr>
        <w:bidi w:val="0"/>
        <w:spacing w:after="0" w:line="240" w:lineRule="auto"/>
        <w:jc w:val="both"/>
        <w:rPr>
          <w:rFonts w:ascii="Times New Roman" w:hAnsi="Times New Roman" w:cs="Times New Roman"/>
          <w:b/>
          <w:sz w:val="24"/>
          <w:szCs w:val="24"/>
        </w:rPr>
      </w:pPr>
      <w:r w:rsidRPr="00375A40" w:rsidR="00BC7FE4">
        <w:rPr>
          <w:rFonts w:ascii="Times New Roman" w:hAnsi="Times New Roman" w:cs="Times New Roman"/>
          <w:b/>
          <w:sz w:val="24"/>
          <w:szCs w:val="24"/>
        </w:rPr>
        <w:t>K bodom 5 a</w:t>
      </w:r>
      <w:r w:rsidRPr="00375A40">
        <w:rPr>
          <w:rFonts w:ascii="Times New Roman" w:hAnsi="Times New Roman" w:cs="Times New Roman"/>
          <w:b/>
          <w:sz w:val="24"/>
          <w:szCs w:val="24"/>
        </w:rPr>
        <w:t> </w:t>
      </w:r>
      <w:r w:rsidRPr="00375A40" w:rsidR="00BC7FE4">
        <w:rPr>
          <w:rFonts w:ascii="Times New Roman" w:hAnsi="Times New Roman" w:cs="Times New Roman"/>
          <w:b/>
          <w:sz w:val="24"/>
          <w:szCs w:val="24"/>
        </w:rPr>
        <w:t>6</w:t>
      </w:r>
    </w:p>
    <w:p w:rsidR="00BC7FE4"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Vzhľadom na požiadavku nositeľov práv o vydávanie ochranných dokumentov (</w:t>
      </w:r>
      <w:r w:rsidRPr="00375A40" w:rsidR="007345DD">
        <w:rPr>
          <w:rFonts w:ascii="Times New Roman" w:hAnsi="Times New Roman" w:cs="Times New Roman"/>
          <w:sz w:val="24"/>
          <w:szCs w:val="24"/>
        </w:rPr>
        <w:t xml:space="preserve">patentová listina, </w:t>
      </w:r>
      <w:r w:rsidRPr="00375A40">
        <w:rPr>
          <w:rFonts w:ascii="Times New Roman" w:hAnsi="Times New Roman" w:cs="Times New Roman"/>
          <w:sz w:val="24"/>
          <w:szCs w:val="24"/>
        </w:rPr>
        <w:t>doklad o práve prednosti) v listinnej podobe, pristúpil predkladateľ k doplneniu ustanovení § 3</w:t>
      </w:r>
      <w:r w:rsidRPr="00375A40" w:rsidR="007345DD">
        <w:rPr>
          <w:rFonts w:ascii="Times New Roman" w:hAnsi="Times New Roman" w:cs="Times New Roman"/>
          <w:sz w:val="24"/>
          <w:szCs w:val="24"/>
        </w:rPr>
        <w:t>6</w:t>
      </w:r>
      <w:r w:rsidRPr="00375A40">
        <w:rPr>
          <w:rFonts w:ascii="Times New Roman" w:hAnsi="Times New Roman" w:cs="Times New Roman"/>
          <w:sz w:val="24"/>
          <w:szCs w:val="24"/>
        </w:rPr>
        <w:t xml:space="preserve"> ods. </w:t>
      </w:r>
      <w:r w:rsidRPr="00375A40" w:rsidR="007345DD">
        <w:rPr>
          <w:rFonts w:ascii="Times New Roman" w:hAnsi="Times New Roman" w:cs="Times New Roman"/>
          <w:sz w:val="24"/>
          <w:szCs w:val="24"/>
        </w:rPr>
        <w:t>1</w:t>
      </w:r>
      <w:r w:rsidRPr="00375A40">
        <w:rPr>
          <w:rFonts w:ascii="Times New Roman" w:hAnsi="Times New Roman" w:cs="Times New Roman"/>
          <w:sz w:val="24"/>
          <w:szCs w:val="24"/>
        </w:rPr>
        <w:t xml:space="preserve">2 a § </w:t>
      </w:r>
      <w:r w:rsidRPr="00375A40" w:rsidR="007345DD">
        <w:rPr>
          <w:rFonts w:ascii="Times New Roman" w:hAnsi="Times New Roman" w:cs="Times New Roman"/>
          <w:sz w:val="24"/>
          <w:szCs w:val="24"/>
        </w:rPr>
        <w:t>44</w:t>
      </w:r>
      <w:r w:rsidRPr="00375A40">
        <w:rPr>
          <w:rFonts w:ascii="Times New Roman" w:hAnsi="Times New Roman" w:cs="Times New Roman"/>
          <w:sz w:val="24"/>
          <w:szCs w:val="24"/>
        </w:rPr>
        <w:t xml:space="preserve"> ods. </w:t>
      </w:r>
      <w:r w:rsidRPr="00375A40" w:rsidR="007345DD">
        <w:rPr>
          <w:rFonts w:ascii="Times New Roman" w:hAnsi="Times New Roman" w:cs="Times New Roman"/>
          <w:sz w:val="24"/>
          <w:szCs w:val="24"/>
        </w:rPr>
        <w:t>4</w:t>
      </w:r>
      <w:r w:rsidRPr="00375A40">
        <w:rPr>
          <w:rFonts w:ascii="Times New Roman" w:hAnsi="Times New Roman" w:cs="Times New Roman"/>
          <w:sz w:val="24"/>
          <w:szCs w:val="24"/>
        </w:rPr>
        <w:t xml:space="preserve"> tak, aby bolo jednoznačné, že tieto ochranné dokumenty sa budú vydávať len v listinnej (a teda nie elektronickej) podobe. Takýto postup zvolil predkladateľ nielen z dôvodu vyššie uvedenej spoločenskej objednávky, ale aj s ohľadom na konštrukciu a zámer zákona č. 305/2013 Z. z. o e-Governmente, podľa ktorého je orgán verejnej moci povinný uplatňovať výkon verejnej moci elektronicky, pričom túto povinnosť nemá, ak ide o úkony v konaní o právach, právom chránených záujmoch alebo povinnostiach osôb, o ktorých osobitný predpis výslovne ustanovuje, že ich orgán verejnej moci vykonáva výlučne v listinnej podobe [§ 17 ods. 1 písm. a)]. Je evidentné, že úrad bude predmetné ochranné dokumenty nielen vydávať, ale aj doručovať výlučne v listinnej podobe</w:t>
      </w:r>
      <w:r w:rsidRPr="00375A40" w:rsidR="007345DD">
        <w:rPr>
          <w:rFonts w:ascii="Times New Roman" w:hAnsi="Times New Roman" w:cs="Times New Roman"/>
          <w:sz w:val="24"/>
          <w:szCs w:val="24"/>
        </w:rPr>
        <w:t>.</w:t>
      </w:r>
    </w:p>
    <w:p w:rsidR="00BC7FE4"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7345DD">
        <w:rPr>
          <w:rFonts w:ascii="Times New Roman" w:hAnsi="Times New Roman" w:cs="Times New Roman"/>
          <w:b/>
          <w:sz w:val="24"/>
          <w:szCs w:val="24"/>
        </w:rPr>
        <w:t>7</w:t>
      </w:r>
      <w:r w:rsidRPr="00375A40">
        <w:rPr>
          <w:rFonts w:ascii="Times New Roman" w:hAnsi="Times New Roman" w:cs="Times New Roman"/>
          <w:b/>
          <w:sz w:val="24"/>
          <w:szCs w:val="24"/>
        </w:rPr>
        <w:t xml:space="preserve"> </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Dopĺňa sa ustanovenie, na základe ktorého úrad zastaví konanie o zrušení patentu, ak už ten istý patent bol zrušený v inom konaní o jeho zrušení. Podľa § 46 ods. 3 ak sa patent zruší, platí, že k jeho udeleniu v rozsahu dotknutom zrušením nedošlo.</w:t>
      </w:r>
    </w:p>
    <w:p w:rsidR="00D26A33" w:rsidRPr="00375A40" w:rsidP="00D26A33">
      <w:pPr>
        <w:pStyle w:val="ListParagraph"/>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 xml:space="preserve">K bodu </w:t>
      </w:r>
      <w:r w:rsidRPr="00375A40" w:rsidR="007345DD">
        <w:rPr>
          <w:rFonts w:ascii="Times New Roman" w:hAnsi="Times New Roman" w:cs="Times New Roman"/>
          <w:b/>
          <w:color w:val="000000"/>
          <w:sz w:val="24"/>
          <w:szCs w:val="24"/>
        </w:rPr>
        <w:t>8</w:t>
      </w:r>
      <w:r w:rsidRPr="00375A40">
        <w:rPr>
          <w:rFonts w:ascii="Times New Roman" w:hAnsi="Times New Roman" w:cs="Times New Roman"/>
          <w:b/>
          <w:color w:val="000000"/>
          <w:sz w:val="24"/>
          <w:szCs w:val="24"/>
        </w:rPr>
        <w:t xml:space="preserve"> </w:t>
      </w:r>
    </w:p>
    <w:p w:rsidR="00D26A33" w:rsidRPr="00375A40" w:rsidP="00D26A33">
      <w:pPr>
        <w:bidi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 xml:space="preserve">Novelizačným bodom sa odstraňuje zrejmá chyba. Slovo „navrhovateľa“ v druhej vete je uvedené nesprávne. Z kontextu predchádzajúcej vety,  ako aj ďalších ustanovení vyplýva, že upovedomenie podľa tohto ustanovenia má byť adresované majiteľovi. </w:t>
      </w:r>
    </w:p>
    <w:p w:rsidR="00D26A33" w:rsidRPr="00375A40" w:rsidP="00D26A33">
      <w:pPr>
        <w:bidi w:val="0"/>
        <w:spacing w:after="0" w:line="240" w:lineRule="auto"/>
        <w:jc w:val="both"/>
        <w:rPr>
          <w:rFonts w:ascii="Times New Roman" w:hAnsi="Times New Roman" w:cs="Times New Roman"/>
          <w:color w:val="000000"/>
          <w:sz w:val="24"/>
          <w:szCs w:val="24"/>
        </w:rPr>
      </w:pPr>
    </w:p>
    <w:p w:rsidR="00D26A33" w:rsidRPr="00375A40" w:rsidP="00D26A33">
      <w:pPr>
        <w:bidi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 xml:space="preserve">K bodu </w:t>
      </w:r>
      <w:r w:rsidRPr="00375A40" w:rsidR="007345DD">
        <w:rPr>
          <w:rFonts w:ascii="Times New Roman" w:hAnsi="Times New Roman" w:cs="Times New Roman"/>
          <w:b/>
          <w:color w:val="000000"/>
          <w:sz w:val="24"/>
          <w:szCs w:val="24"/>
        </w:rPr>
        <w:t>9</w:t>
      </w:r>
    </w:p>
    <w:p w:rsidR="00D26A33" w:rsidRPr="00375A40" w:rsidP="00D26A33">
      <w:pPr>
        <w:bidi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V súlade s nadpisom paragrafu sa do ustanovenia odseku 1 dopĺňa aj žiadosť o zápis exekúcie, ktorá tam nebola uvedená.</w:t>
      </w:r>
    </w:p>
    <w:p w:rsidR="00D26A33" w:rsidP="00D26A33">
      <w:pPr>
        <w:bidi w:val="0"/>
        <w:spacing w:after="0" w:line="240" w:lineRule="auto"/>
        <w:jc w:val="both"/>
        <w:rPr>
          <w:rFonts w:ascii="Times New Roman" w:hAnsi="Times New Roman" w:cs="Times New Roman"/>
          <w:color w:val="000000"/>
          <w:sz w:val="24"/>
          <w:szCs w:val="24"/>
        </w:rPr>
      </w:pPr>
    </w:p>
    <w:p w:rsidR="00E0533D" w:rsidRPr="00375A40" w:rsidP="00D26A33">
      <w:pPr>
        <w:bidi w:val="0"/>
        <w:spacing w:after="0" w:line="240" w:lineRule="auto"/>
        <w:jc w:val="both"/>
        <w:rPr>
          <w:rFonts w:ascii="Times New Roman" w:hAnsi="Times New Roman" w:cs="Times New Roman"/>
          <w:color w:val="000000"/>
          <w:sz w:val="24"/>
          <w:szCs w:val="24"/>
        </w:rPr>
      </w:pPr>
    </w:p>
    <w:p w:rsidR="00D26A33" w:rsidRPr="00375A40" w:rsidP="00D26A33">
      <w:pPr>
        <w:bidi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 xml:space="preserve">K bodu </w:t>
      </w:r>
      <w:r w:rsidRPr="00375A40" w:rsidR="007345DD">
        <w:rPr>
          <w:rFonts w:ascii="Times New Roman" w:hAnsi="Times New Roman" w:cs="Times New Roman"/>
          <w:b/>
          <w:color w:val="000000"/>
          <w:sz w:val="24"/>
          <w:szCs w:val="24"/>
        </w:rPr>
        <w:t xml:space="preserve">10 </w:t>
      </w:r>
    </w:p>
    <w:p w:rsidR="00D26A33" w:rsidRPr="00375A40" w:rsidP="00D26A33">
      <w:pPr>
        <w:bidi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 xml:space="preserve">Navrhovanou úpravou sa spresňuje, aký spor úrad zapisuje do registra. Úrad do registrov nezapisuje existenciu sporu, ktorý sa týka akéhokoľvek práva chráneného týmto zákonom, ale len spor o právo na riešenie.  </w:t>
      </w:r>
    </w:p>
    <w:p w:rsidR="00D26A33" w:rsidRPr="00375A40" w:rsidP="00D26A33">
      <w:pPr>
        <w:bidi w:val="0"/>
        <w:spacing w:after="0" w:line="240" w:lineRule="auto"/>
        <w:jc w:val="both"/>
        <w:rPr>
          <w:rFonts w:ascii="Times New Roman" w:hAnsi="Times New Roman" w:cs="Times New Roman"/>
          <w:color w:val="000000"/>
          <w:sz w:val="24"/>
          <w:szCs w:val="24"/>
        </w:rPr>
      </w:pPr>
    </w:p>
    <w:p w:rsidR="00D26A33" w:rsidRPr="00375A40" w:rsidP="00D26A33">
      <w:pPr>
        <w:bidi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 xml:space="preserve">K bodu </w:t>
      </w:r>
      <w:r w:rsidRPr="00375A40" w:rsidR="007345DD">
        <w:rPr>
          <w:rFonts w:ascii="Times New Roman" w:hAnsi="Times New Roman" w:cs="Times New Roman"/>
          <w:b/>
          <w:color w:val="000000"/>
          <w:sz w:val="24"/>
          <w:szCs w:val="24"/>
        </w:rPr>
        <w:t xml:space="preserve">11 </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Ustanovenie § 51 ods. 3 sa upravuje nahradením nevhodnej a nelogickej formulácie, pretože  § 51 ods. 1 upravuje predĺženie lehoty. Žiadosť o predĺženie lehoty účastníci konaní podávajú v čase, keď lehota ešte nie je zmeškaná (ešte len plynie).</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color w:val="000000"/>
          <w:sz w:val="24"/>
          <w:szCs w:val="24"/>
        </w:rPr>
        <w:t>K bodu</w:t>
      </w:r>
      <w:r w:rsidRPr="00375A40">
        <w:rPr>
          <w:rFonts w:ascii="Times New Roman" w:hAnsi="Times New Roman" w:cs="Times New Roman"/>
          <w:b/>
          <w:sz w:val="24"/>
          <w:szCs w:val="24"/>
        </w:rPr>
        <w:t xml:space="preserve"> </w:t>
      </w:r>
      <w:r w:rsidRPr="00375A40" w:rsidR="007345DD">
        <w:rPr>
          <w:rFonts w:ascii="Times New Roman" w:hAnsi="Times New Roman" w:cs="Times New Roman"/>
          <w:b/>
          <w:sz w:val="24"/>
          <w:szCs w:val="24"/>
        </w:rPr>
        <w:t xml:space="preserve">12 </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V § 55 sa odsek 3 dopĺňa tak, aby úrad mohol procesne rozhodnúť o rozklade (zastaviť konanie o rozklade) aj v prípade, ak je rozklad neprípustný podľa odseku 5, teda obdobným spôsobom ako v prípadoch, keď nie je rozklad prípustný podľa odseku 4.</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7345DD">
        <w:rPr>
          <w:rFonts w:ascii="Times New Roman" w:hAnsi="Times New Roman" w:cs="Times New Roman"/>
          <w:b/>
          <w:sz w:val="24"/>
          <w:szCs w:val="24"/>
        </w:rPr>
        <w:t>13</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Ustanovenie sa dopĺňa v nadväznosti na doplnenie § 46 o odsek 6. Neprípustným bude podanie rozkladu aj v prípade, ak rozklad smeruje proti takému rozhodnutiu o zastavení konania o zrušení patentu, ktoré bolo vydané v dôsledku skutočnosti, že ten istý patent už bol predtým zrušený.</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color w:val="000000"/>
          <w:sz w:val="24"/>
          <w:szCs w:val="24"/>
        </w:rPr>
        <w:t>K bodu</w:t>
      </w:r>
      <w:r w:rsidRPr="00375A40">
        <w:rPr>
          <w:rFonts w:ascii="Times New Roman" w:hAnsi="Times New Roman" w:cs="Times New Roman"/>
          <w:b/>
          <w:sz w:val="24"/>
          <w:szCs w:val="24"/>
        </w:rPr>
        <w:t xml:space="preserve"> </w:t>
      </w:r>
      <w:r w:rsidRPr="00375A40" w:rsidR="007345DD">
        <w:rPr>
          <w:rFonts w:ascii="Times New Roman" w:hAnsi="Times New Roman" w:cs="Times New Roman"/>
          <w:b/>
          <w:sz w:val="24"/>
          <w:szCs w:val="24"/>
        </w:rPr>
        <w:t xml:space="preserve">14 </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Z dôvodu vylúčenia § 19 správneho poriadku v konaniach pred Úradom priemyselného vlastníctva SR (§ 79 ods. 6) je žiaduce doplnenie osobitnej náležitosti podania v elektronickej podobe autorizovaného podľa zákona č. 305/2013 Z. z. o elektronickej podobe výkonu pôsobnosti orgánov verejnej moci a o zmene a doplnení niektorých zákonov (zákon o e-Governmente) v znení neskorších predpisov, a to obdobne ako je to ustanovené v § 19 ods. 2 tretia veta správneho poriadku. Takéto podanie musí obsahovať identifikátor osoby účastníka konania a identifikátor osoby zástupcu, ak je účastník konania zastúpený; identifikátory osôb sú základným údajom pre bezproblémové vykonávanie činnosti ÚPV SR, ktoré mu vyplývajú zo zákona e-Governmente. </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7345DD">
        <w:rPr>
          <w:rFonts w:ascii="Times New Roman" w:hAnsi="Times New Roman" w:cs="Times New Roman"/>
          <w:b/>
          <w:sz w:val="24"/>
          <w:szCs w:val="24"/>
        </w:rPr>
        <w:t>15</w:t>
      </w:r>
    </w:p>
    <w:p w:rsidR="00D26A33" w:rsidRPr="00375A40" w:rsidP="00D26A33">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Navrhuje sa vypustiť nepoužívaný spôsob podávania podaní, a to telefax. K navrhovanej zmene sa pristupuje aj pod vplyvom zmeny § 19 ods. 1 správneho poriadku účinnej od 1. novembra 2017.</w:t>
      </w: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7345DD">
        <w:rPr>
          <w:rFonts w:ascii="Times New Roman" w:hAnsi="Times New Roman" w:cs="Times New Roman"/>
          <w:b/>
          <w:sz w:val="24"/>
          <w:szCs w:val="24"/>
        </w:rPr>
        <w:t>16</w:t>
      </w:r>
    </w:p>
    <w:p w:rsidR="00D26A33" w:rsidRPr="00375A40" w:rsidP="00D26A33">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Štandardne formulované prechodné ustanovenia sa delia na procesné (odsek 1) a hmotnoprávne (odsek 2). </w:t>
      </w:r>
    </w:p>
    <w:p w:rsidR="00D26A33" w:rsidRPr="00375A40" w:rsidP="00D26A33">
      <w:pPr>
        <w:bidi w:val="0"/>
        <w:spacing w:after="0" w:line="240" w:lineRule="auto"/>
        <w:jc w:val="both"/>
        <w:rPr>
          <w:rFonts w:ascii="Times New Roman" w:hAnsi="Times New Roman" w:cs="Times New Roman"/>
          <w:b/>
          <w:sz w:val="24"/>
          <w:szCs w:val="24"/>
          <w:u w:val="single"/>
        </w:rPr>
      </w:pPr>
    </w:p>
    <w:p w:rsidR="00D26A33" w:rsidRPr="00375A40" w:rsidP="00D26A33">
      <w:pPr>
        <w:bidi w:val="0"/>
        <w:spacing w:after="0" w:line="240" w:lineRule="auto"/>
        <w:jc w:val="both"/>
        <w:rPr>
          <w:rFonts w:ascii="Times New Roman" w:hAnsi="Times New Roman" w:cs="Times New Roman"/>
          <w:b/>
          <w:sz w:val="24"/>
          <w:szCs w:val="24"/>
          <w:u w:val="single"/>
        </w:rPr>
      </w:pPr>
      <w:r w:rsidR="007E6D68">
        <w:rPr>
          <w:rFonts w:ascii="Times New Roman" w:hAnsi="Times New Roman" w:cs="Times New Roman"/>
          <w:b/>
          <w:sz w:val="24"/>
          <w:szCs w:val="24"/>
          <w:u w:val="single"/>
        </w:rPr>
        <w:t xml:space="preserve">K Čl.  III </w:t>
      </w:r>
      <w:r w:rsidRPr="007E6D68" w:rsidR="007E6D68">
        <w:rPr>
          <w:rFonts w:ascii="Times New Roman" w:hAnsi="Times New Roman" w:cs="Times New Roman"/>
          <w:b/>
          <w:sz w:val="24"/>
          <w:szCs w:val="24"/>
        </w:rPr>
        <w:t xml:space="preserve"> (</w:t>
      </w:r>
      <w:r w:rsidRPr="007E6D68">
        <w:rPr>
          <w:rFonts w:ascii="Times New Roman" w:hAnsi="Times New Roman" w:cs="Times New Roman"/>
          <w:b/>
          <w:sz w:val="24"/>
          <w:szCs w:val="24"/>
        </w:rPr>
        <w:t>novelizácia</w:t>
      </w:r>
      <w:r w:rsidRPr="007E6D68" w:rsidR="007E6D68">
        <w:rPr>
          <w:rFonts w:ascii="Times New Roman" w:hAnsi="Times New Roman" w:cs="Times New Roman"/>
          <w:b/>
          <w:sz w:val="24"/>
          <w:szCs w:val="24"/>
        </w:rPr>
        <w:t xml:space="preserve"> zákona</w:t>
      </w:r>
      <w:r w:rsidRPr="007E6D68">
        <w:rPr>
          <w:rFonts w:ascii="Times New Roman" w:hAnsi="Times New Roman" w:cs="Times New Roman"/>
          <w:b/>
          <w:sz w:val="24"/>
          <w:szCs w:val="24"/>
        </w:rPr>
        <w:t xml:space="preserve"> o dizajnoch)</w:t>
      </w:r>
    </w:p>
    <w:p w:rsidR="00D26A33" w:rsidRPr="00375A40" w:rsidP="00D26A33">
      <w:pPr>
        <w:bidi w:val="0"/>
        <w:spacing w:after="0" w:line="240" w:lineRule="auto"/>
        <w:jc w:val="both"/>
        <w:rPr>
          <w:rFonts w:ascii="Times New Roman" w:hAnsi="Times New Roman" w:cs="Times New Roman"/>
          <w:b/>
          <w:sz w:val="24"/>
          <w:szCs w:val="24"/>
          <w:u w:val="single"/>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color w:val="000000"/>
          <w:sz w:val="24"/>
          <w:szCs w:val="24"/>
        </w:rPr>
        <w:t>K bodu</w:t>
      </w:r>
      <w:r w:rsidRPr="00375A40">
        <w:rPr>
          <w:rFonts w:ascii="Times New Roman" w:hAnsi="Times New Roman" w:cs="Times New Roman"/>
          <w:b/>
          <w:sz w:val="24"/>
          <w:szCs w:val="24"/>
        </w:rPr>
        <w:t xml:space="preserve"> 1 </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Ustanovenia o prevode zapísaného dizajnu sa dopĺňajú o ustanovenie, na základe ktorého úrad vecne rozhodne v prípade, ak doklady predložené spolu so žiadosťou o zápis prevodu zapísaného dizajnu tento prevod nepreukazujú. </w:t>
      </w:r>
    </w:p>
    <w:p w:rsidR="00D26A33" w:rsidP="00D26A33">
      <w:pPr>
        <w:pStyle w:val="ListParagraph"/>
        <w:bidi w:val="0"/>
        <w:spacing w:after="0" w:line="240" w:lineRule="auto"/>
        <w:jc w:val="both"/>
        <w:rPr>
          <w:rFonts w:ascii="Times New Roman" w:hAnsi="Times New Roman" w:cs="Times New Roman"/>
          <w:sz w:val="24"/>
          <w:szCs w:val="24"/>
        </w:rPr>
      </w:pPr>
    </w:p>
    <w:p w:rsidR="00E0533D" w:rsidP="00D26A33">
      <w:pPr>
        <w:pStyle w:val="ListParagraph"/>
        <w:bidi w:val="0"/>
        <w:spacing w:after="0" w:line="240" w:lineRule="auto"/>
        <w:jc w:val="both"/>
        <w:rPr>
          <w:rFonts w:ascii="Times New Roman" w:hAnsi="Times New Roman" w:cs="Times New Roman"/>
          <w:sz w:val="24"/>
          <w:szCs w:val="24"/>
        </w:rPr>
      </w:pPr>
    </w:p>
    <w:p w:rsidR="00E0533D" w:rsidRPr="00375A40" w:rsidP="00D26A33">
      <w:pPr>
        <w:pStyle w:val="ListParagraph"/>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color w:val="000000"/>
          <w:sz w:val="24"/>
          <w:szCs w:val="24"/>
        </w:rPr>
        <w:t>K bodu</w:t>
      </w:r>
      <w:r w:rsidRPr="00375A40">
        <w:rPr>
          <w:rFonts w:ascii="Times New Roman" w:hAnsi="Times New Roman" w:cs="Times New Roman"/>
          <w:b/>
          <w:sz w:val="24"/>
          <w:szCs w:val="24"/>
        </w:rPr>
        <w:t xml:space="preserve"> 2 </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Ustanovenia o prechode zapísaného dizajnu sa dopĺňajú o ustanovenie, na základe ktorého úrad vecne rozhodne v prípade, ak doklady predložené spolu so žiadosťou o zápis prechodu zapísaného dizajnu tento prechod nepreukazujú. </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bodu 3</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Ustanovenia o záložnom práve k zapísanému dizajnu sa dopĺňajú o ustanovenie, na základe ktorého úrad vecne rozhodne v prípade, ak doklady predložené spolu so žiadosťou o zápis záložného práva k zapísanému dizajnu existenciu záložného práva nepreukazujú. </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bodu 4</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Ustanovenia o licencii sa dopĺňajú o ustanovenie, na základe ktorého úrad vecne rozhodne v prípade, ak doklady predložené spolu so žiadosťou o zápis licencie uzatvorenie licenčnej zmluvy nepreukazujú. </w:t>
      </w:r>
    </w:p>
    <w:p w:rsidR="00D26A33" w:rsidRPr="00375A40" w:rsidP="00D26A33">
      <w:pPr>
        <w:bidi w:val="0"/>
        <w:spacing w:after="0" w:line="240" w:lineRule="auto"/>
        <w:jc w:val="both"/>
        <w:rPr>
          <w:rFonts w:ascii="Times New Roman" w:hAnsi="Times New Roman" w:cs="Times New Roman"/>
          <w:b/>
          <w:sz w:val="24"/>
          <w:szCs w:val="24"/>
        </w:rPr>
      </w:pPr>
    </w:p>
    <w:p w:rsidR="00222DC9" w:rsidRPr="00375A40" w:rsidP="00222DC9">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bodom 5 a 6</w:t>
      </w:r>
    </w:p>
    <w:p w:rsidR="00222DC9"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sz w:val="24"/>
          <w:szCs w:val="24"/>
        </w:rPr>
        <w:t xml:space="preserve">Vzhľadom na požiadavku nositeľov práv o vydávanie ochranných dokumentov (osvedčenie o zápise </w:t>
      </w:r>
      <w:r w:rsidRPr="00375A40" w:rsidR="0095582D">
        <w:rPr>
          <w:rFonts w:ascii="Times New Roman" w:hAnsi="Times New Roman" w:cs="Times New Roman"/>
          <w:sz w:val="24"/>
          <w:szCs w:val="24"/>
        </w:rPr>
        <w:t>dizajnu</w:t>
      </w:r>
      <w:r w:rsidRPr="00375A40">
        <w:rPr>
          <w:rFonts w:ascii="Times New Roman" w:hAnsi="Times New Roman" w:cs="Times New Roman"/>
          <w:sz w:val="24"/>
          <w:szCs w:val="24"/>
        </w:rPr>
        <w:t xml:space="preserve"> do registra</w:t>
      </w:r>
      <w:r w:rsidRPr="00375A40" w:rsidR="00DB4A92">
        <w:rPr>
          <w:rFonts w:ascii="Times New Roman" w:hAnsi="Times New Roman" w:cs="Times New Roman"/>
          <w:sz w:val="24"/>
          <w:szCs w:val="24"/>
        </w:rPr>
        <w:t>,</w:t>
      </w:r>
      <w:r w:rsidRPr="00375A40">
        <w:rPr>
          <w:rFonts w:ascii="Times New Roman" w:hAnsi="Times New Roman" w:cs="Times New Roman"/>
          <w:sz w:val="24"/>
          <w:szCs w:val="24"/>
        </w:rPr>
        <w:t xml:space="preserve"> doklad o práve prednosti) v listinnej podobe, pristúpil predkladateľ k doplneniu ustanovení § 3</w:t>
      </w:r>
      <w:r w:rsidRPr="00375A40" w:rsidR="00DB4A92">
        <w:rPr>
          <w:rFonts w:ascii="Times New Roman" w:hAnsi="Times New Roman" w:cs="Times New Roman"/>
          <w:sz w:val="24"/>
          <w:szCs w:val="24"/>
        </w:rPr>
        <w:t>2</w:t>
      </w:r>
      <w:r w:rsidRPr="00375A40">
        <w:rPr>
          <w:rFonts w:ascii="Times New Roman" w:hAnsi="Times New Roman" w:cs="Times New Roman"/>
          <w:sz w:val="24"/>
          <w:szCs w:val="24"/>
        </w:rPr>
        <w:t xml:space="preserve"> ods. </w:t>
      </w:r>
      <w:r w:rsidRPr="00375A40" w:rsidR="00DB4A92">
        <w:rPr>
          <w:rFonts w:ascii="Times New Roman" w:hAnsi="Times New Roman" w:cs="Times New Roman"/>
          <w:sz w:val="24"/>
          <w:szCs w:val="24"/>
        </w:rPr>
        <w:t>5 a § 35</w:t>
      </w:r>
      <w:r w:rsidRPr="00375A40">
        <w:rPr>
          <w:rFonts w:ascii="Times New Roman" w:hAnsi="Times New Roman" w:cs="Times New Roman"/>
          <w:sz w:val="24"/>
          <w:szCs w:val="24"/>
        </w:rPr>
        <w:t xml:space="preserve"> ods. </w:t>
      </w:r>
      <w:r w:rsidRPr="00375A40" w:rsidR="00DB4A92">
        <w:rPr>
          <w:rFonts w:ascii="Times New Roman" w:hAnsi="Times New Roman" w:cs="Times New Roman"/>
          <w:sz w:val="24"/>
          <w:szCs w:val="24"/>
        </w:rPr>
        <w:t>1</w:t>
      </w:r>
      <w:r w:rsidRPr="00375A40">
        <w:rPr>
          <w:rFonts w:ascii="Times New Roman" w:hAnsi="Times New Roman" w:cs="Times New Roman"/>
          <w:sz w:val="24"/>
          <w:szCs w:val="24"/>
        </w:rPr>
        <w:t xml:space="preserve"> tak, aby bolo jednoznačné, že tieto ochranné dokumenty sa budú vydávať len v listinnej (a teda nie elektronickej) podobe. Takýto postup zvolil predkladateľ nielen z dôvodu vyššie uvedenej spoločenskej objednávky, ale aj s ohľadom na konštrukciu a zámer zákona č. 305/2013 Z. z. o e-Governmente, podľa ktorého je orgán verejnej moci povinný uplatňovať výkon verejnej moci elektronicky, pričom túto povinnosť nemá, ak ide o úkony v konaní o právach, právom chránených záujmoch alebo povinnostiach osôb, o ktorých osobitný predpis výslovne ustanovuje, že ich orgán verejnej moci vykonáva výlučne v listinnej podobe [§ 17 ods. 1 písm. a)]. Je evidentné, že úrad bude predmetné ochranné dokumenty nielen vydávať, ale aj doručovať výlučne v listinnej podobe</w:t>
      </w:r>
      <w:r w:rsidRPr="00375A40" w:rsidR="0036366C">
        <w:rPr>
          <w:rFonts w:ascii="Times New Roman" w:hAnsi="Times New Roman" w:cs="Times New Roman"/>
          <w:sz w:val="24"/>
          <w:szCs w:val="24"/>
        </w:rPr>
        <w:t>.</w:t>
      </w:r>
    </w:p>
    <w:p w:rsidR="00222DC9" w:rsidRPr="00375A40" w:rsidP="00D26A33">
      <w:pPr>
        <w:bidi w:val="0"/>
        <w:spacing w:after="0" w:line="240" w:lineRule="auto"/>
        <w:jc w:val="both"/>
        <w:rPr>
          <w:rFonts w:ascii="Times New Roman" w:hAnsi="Times New Roman" w:cs="Times New Roman"/>
          <w:b/>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DB4A92">
        <w:rPr>
          <w:rFonts w:ascii="Times New Roman" w:hAnsi="Times New Roman" w:cs="Times New Roman"/>
          <w:b/>
          <w:sz w:val="24"/>
          <w:szCs w:val="24"/>
        </w:rPr>
        <w:t>7</w:t>
      </w:r>
      <w:r w:rsidRPr="00375A40">
        <w:rPr>
          <w:rFonts w:ascii="Times New Roman" w:hAnsi="Times New Roman" w:cs="Times New Roman"/>
          <w:b/>
          <w:sz w:val="24"/>
          <w:szCs w:val="24"/>
        </w:rPr>
        <w:t xml:space="preserve"> </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Dopĺňa sa ustanovenie, na základe ktorého úrad zastaví konanie o výmaze zapísaného dizajnu, ak už bol ten istý zapísaný dizajn vymazaný v inom konaní o jeho výmaze. Podľa § 37 ods. 1 pri výmaze zapísaného dizajnu z registra platí, že k zápisu dizajnu do registra nedošlo.</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 xml:space="preserve">K bodu </w:t>
      </w:r>
      <w:r w:rsidRPr="00375A40" w:rsidR="00DB4A92">
        <w:rPr>
          <w:rFonts w:ascii="Times New Roman" w:hAnsi="Times New Roman" w:cs="Times New Roman"/>
          <w:b/>
          <w:color w:val="000000"/>
          <w:sz w:val="24"/>
          <w:szCs w:val="24"/>
        </w:rPr>
        <w:t>8</w:t>
      </w:r>
      <w:r w:rsidRPr="00375A40">
        <w:rPr>
          <w:rFonts w:ascii="Times New Roman" w:hAnsi="Times New Roman" w:cs="Times New Roman"/>
          <w:b/>
          <w:color w:val="000000"/>
          <w:sz w:val="24"/>
          <w:szCs w:val="24"/>
        </w:rPr>
        <w:t xml:space="preserve"> </w:t>
      </w:r>
    </w:p>
    <w:p w:rsidR="00D26A33" w:rsidRPr="00375A40" w:rsidP="00D26A33">
      <w:pPr>
        <w:bidi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V súlade s nadpisom paragrafu sa do ustanovenia odseku 1 dopĺňa aj žiadosť o zápis exekúcie, ktorá tam nebola uvedená.</w:t>
      </w:r>
    </w:p>
    <w:p w:rsidR="00D26A33" w:rsidRPr="00375A40" w:rsidP="00D26A33">
      <w:pPr>
        <w:pStyle w:val="ListParagraph"/>
        <w:bidi w:val="0"/>
        <w:spacing w:after="0" w:line="240" w:lineRule="auto"/>
        <w:jc w:val="both"/>
        <w:rPr>
          <w:rFonts w:ascii="Times New Roman" w:hAnsi="Times New Roman" w:cs="Times New Roman"/>
          <w:color w:val="000000"/>
          <w:sz w:val="24"/>
          <w:szCs w:val="24"/>
        </w:rPr>
      </w:pPr>
    </w:p>
    <w:p w:rsidR="00D26A33" w:rsidRPr="00375A40" w:rsidP="00D26A33">
      <w:pPr>
        <w:bidi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 xml:space="preserve">K bodu </w:t>
      </w:r>
      <w:r w:rsidRPr="00375A40" w:rsidR="00DB4A92">
        <w:rPr>
          <w:rFonts w:ascii="Times New Roman" w:hAnsi="Times New Roman" w:cs="Times New Roman"/>
          <w:b/>
          <w:color w:val="000000"/>
          <w:sz w:val="24"/>
          <w:szCs w:val="24"/>
        </w:rPr>
        <w:t>9</w:t>
      </w:r>
    </w:p>
    <w:p w:rsidR="00D26A33" w:rsidRPr="00375A40" w:rsidP="00D26A33">
      <w:pPr>
        <w:bidi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Navrhovanou úpravou sa spresňuje, aký spor úrad zapisuje do registra. Úrad do registrov nezapisuje existenciu sporu, ktorý sa týka akéhokoľvek práva chráneného týmto zákonom, ale len spor o právo na dizajn.</w:t>
      </w:r>
    </w:p>
    <w:p w:rsidR="00D26A33" w:rsidRPr="00375A40" w:rsidP="00D26A33">
      <w:pPr>
        <w:bidi w:val="0"/>
        <w:spacing w:after="0" w:line="240" w:lineRule="auto"/>
        <w:jc w:val="both"/>
        <w:rPr>
          <w:rFonts w:ascii="Times New Roman" w:hAnsi="Times New Roman" w:cs="Times New Roman"/>
          <w:color w:val="000000"/>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color w:val="000000"/>
          <w:sz w:val="24"/>
          <w:szCs w:val="24"/>
        </w:rPr>
        <w:t>K bodu</w:t>
      </w:r>
      <w:r w:rsidRPr="00375A40">
        <w:rPr>
          <w:rFonts w:ascii="Times New Roman" w:hAnsi="Times New Roman" w:cs="Times New Roman"/>
          <w:b/>
          <w:sz w:val="24"/>
          <w:szCs w:val="24"/>
        </w:rPr>
        <w:t xml:space="preserve"> </w:t>
      </w:r>
      <w:r w:rsidRPr="00375A40" w:rsidR="00DB4A92">
        <w:rPr>
          <w:rFonts w:ascii="Times New Roman" w:hAnsi="Times New Roman" w:cs="Times New Roman"/>
          <w:b/>
          <w:sz w:val="24"/>
          <w:szCs w:val="24"/>
        </w:rPr>
        <w:t>10</w:t>
      </w:r>
      <w:r w:rsidRPr="00375A40">
        <w:rPr>
          <w:rFonts w:ascii="Times New Roman" w:hAnsi="Times New Roman" w:cs="Times New Roman"/>
          <w:b/>
          <w:sz w:val="24"/>
          <w:szCs w:val="24"/>
        </w:rPr>
        <w:t xml:space="preserve"> </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Ustanovenie § 43 ods. 3 sa upravuje nahradením nevhodnej a nelogickej formulácie, pretože  § 43 ods. 1 upravuje predĺženie lehoty. Žiadosť o predĺženie lehoty účastníci konaní podávajú v čase, keď lehota ešte nie je zmeškaná (ešte len plynie).</w:t>
      </w:r>
    </w:p>
    <w:p w:rsidR="00D26A33" w:rsidP="00D26A33">
      <w:pPr>
        <w:pStyle w:val="ListParagraph"/>
        <w:bidi w:val="0"/>
        <w:spacing w:after="0" w:line="240" w:lineRule="auto"/>
        <w:jc w:val="both"/>
        <w:rPr>
          <w:rFonts w:ascii="Times New Roman" w:hAnsi="Times New Roman" w:cs="Times New Roman"/>
          <w:sz w:val="24"/>
          <w:szCs w:val="24"/>
        </w:rPr>
      </w:pPr>
    </w:p>
    <w:p w:rsidR="00E0533D" w:rsidP="00D26A33">
      <w:pPr>
        <w:pStyle w:val="ListParagraph"/>
        <w:bidi w:val="0"/>
        <w:spacing w:after="0" w:line="240" w:lineRule="auto"/>
        <w:jc w:val="both"/>
        <w:rPr>
          <w:rFonts w:ascii="Times New Roman" w:hAnsi="Times New Roman" w:cs="Times New Roman"/>
          <w:sz w:val="24"/>
          <w:szCs w:val="24"/>
        </w:rPr>
      </w:pPr>
    </w:p>
    <w:p w:rsidR="00E0533D" w:rsidRPr="00375A40" w:rsidP="00D26A33">
      <w:pPr>
        <w:pStyle w:val="ListParagraph"/>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color w:val="000000"/>
          <w:sz w:val="24"/>
          <w:szCs w:val="24"/>
        </w:rPr>
        <w:t>K bodu</w:t>
      </w:r>
      <w:r w:rsidRPr="00375A40">
        <w:rPr>
          <w:rFonts w:ascii="Times New Roman" w:hAnsi="Times New Roman" w:cs="Times New Roman"/>
          <w:b/>
          <w:sz w:val="24"/>
          <w:szCs w:val="24"/>
        </w:rPr>
        <w:t xml:space="preserve"> </w:t>
      </w:r>
      <w:r w:rsidRPr="00375A40" w:rsidR="00DB4A92">
        <w:rPr>
          <w:rFonts w:ascii="Times New Roman" w:hAnsi="Times New Roman" w:cs="Times New Roman"/>
          <w:b/>
          <w:sz w:val="24"/>
          <w:szCs w:val="24"/>
        </w:rPr>
        <w:t>11</w:t>
      </w:r>
      <w:r w:rsidRPr="00375A40">
        <w:rPr>
          <w:rFonts w:ascii="Times New Roman" w:hAnsi="Times New Roman" w:cs="Times New Roman"/>
          <w:b/>
          <w:sz w:val="24"/>
          <w:szCs w:val="24"/>
        </w:rPr>
        <w:t xml:space="preserve"> </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V § 46 sa odsek 3 dopĺňa tak, aby úrad mohol procesne rozhodnúť o rozklade (zastaviť konanie o rozklade) aj v prípade, ak je rozklad neprípustný podľa odseku 5, teda obdobným spôsobom ako v prípadoch, keď nie je rozklad prípustný podľa odseku 4.</w:t>
      </w:r>
    </w:p>
    <w:p w:rsidR="00D26A33" w:rsidRPr="00375A40" w:rsidP="00D26A33">
      <w:pPr>
        <w:bidi w:val="0"/>
        <w:spacing w:after="0" w:line="240" w:lineRule="auto"/>
        <w:jc w:val="both"/>
        <w:rPr>
          <w:rFonts w:ascii="Times New Roman" w:hAnsi="Times New Roman" w:cs="Times New Roman"/>
          <w:b/>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bodu 1</w:t>
      </w:r>
      <w:r w:rsidRPr="00375A40" w:rsidR="00DB4A92">
        <w:rPr>
          <w:rFonts w:ascii="Times New Roman" w:hAnsi="Times New Roman" w:cs="Times New Roman"/>
          <w:b/>
          <w:sz w:val="24"/>
          <w:szCs w:val="24"/>
        </w:rPr>
        <w:t>2</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Ustanovenie sa dopĺňa v nadväznosti na doplnenie § 36 o odsek 8. Neprípustným bude podanie rozkladu aj v prípade, ak rozklad smeruje proti takému rozhodnutiu o zastavení konania o výmaze dizajnu, ktoré bolo vydané v dôsledku skutočnosti, že ten istý dizajn už bol predtým vymazaný.</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color w:val="000000"/>
          <w:sz w:val="24"/>
          <w:szCs w:val="24"/>
        </w:rPr>
        <w:t>K bodu</w:t>
      </w:r>
      <w:r w:rsidRPr="00375A40">
        <w:rPr>
          <w:rFonts w:ascii="Times New Roman" w:hAnsi="Times New Roman" w:cs="Times New Roman"/>
          <w:b/>
          <w:sz w:val="24"/>
          <w:szCs w:val="24"/>
        </w:rPr>
        <w:t xml:space="preserve"> 1</w:t>
      </w:r>
      <w:r w:rsidRPr="00375A40" w:rsidR="00DB4A92">
        <w:rPr>
          <w:rFonts w:ascii="Times New Roman" w:hAnsi="Times New Roman" w:cs="Times New Roman"/>
          <w:b/>
          <w:sz w:val="24"/>
          <w:szCs w:val="24"/>
        </w:rPr>
        <w:t>3</w:t>
      </w:r>
      <w:r w:rsidRPr="00375A40">
        <w:rPr>
          <w:rFonts w:ascii="Times New Roman" w:hAnsi="Times New Roman" w:cs="Times New Roman"/>
          <w:b/>
          <w:sz w:val="24"/>
          <w:szCs w:val="24"/>
        </w:rPr>
        <w:t xml:space="preserve"> </w:t>
      </w:r>
    </w:p>
    <w:p w:rsidR="00D26A33" w:rsidRPr="00375A40" w:rsidP="00D26A33">
      <w:pPr>
        <w:bidi w:val="0"/>
        <w:spacing w:after="0" w:line="240" w:lineRule="auto"/>
        <w:jc w:val="both"/>
        <w:rPr>
          <w:rFonts w:ascii="Times New Roman" w:hAnsi="Times New Roman" w:cs="Times New Roman"/>
          <w:sz w:val="24"/>
          <w:szCs w:val="24"/>
        </w:rPr>
      </w:pPr>
      <w:r w:rsidRPr="00E84EF4">
        <w:rPr>
          <w:rFonts w:ascii="Times New Roman" w:hAnsi="Times New Roman" w:cs="Times New Roman"/>
          <w:sz w:val="24"/>
          <w:szCs w:val="24"/>
        </w:rPr>
        <w:t>Z dôvodu vylúčenia § 19 správneho poriadku v konaniach pred Úradom priemyselného</w:t>
      </w:r>
      <w:r w:rsidRPr="00375A40">
        <w:rPr>
          <w:rFonts w:ascii="Times New Roman" w:hAnsi="Times New Roman" w:cs="Times New Roman"/>
          <w:sz w:val="24"/>
          <w:szCs w:val="24"/>
        </w:rPr>
        <w:t xml:space="preserve"> vlastníctva SR (§ 49 ods. 4) je žiaduce doplnenie osobitnej náležitosti podania v elektronickej podobe autorizovaného podľa zákona č. 305/2013 Z. z. o elektronickej podobe výkonu pôsobnosti orgánov verejnej moci a o zmene a doplnení niektorých zákonov (zákon o e-Governmente) v znení neskorších predpisov, a to obdobne ako je to ustanovené v § 19 ods. 2 tretia veta správneho poriadku. Takéto podanie musí obsahovať identifikátor osoby účastníka konania a identifikátor osoby zástupcu, ak je účastník konania zastúpený; identifikátory osôb sú základným údajom pre bezproblémové vykonávanie činnosti ÚPV SR, ktoré mu vyplývajú zo zákona e-Governmente. </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bodu 1</w:t>
      </w:r>
      <w:r w:rsidRPr="00375A40" w:rsidR="00DB4A92">
        <w:rPr>
          <w:rFonts w:ascii="Times New Roman" w:hAnsi="Times New Roman" w:cs="Times New Roman"/>
          <w:b/>
          <w:sz w:val="24"/>
          <w:szCs w:val="24"/>
        </w:rPr>
        <w:t>4</w:t>
      </w:r>
    </w:p>
    <w:p w:rsidR="00D26A33" w:rsidRPr="00375A40" w:rsidP="00D26A33">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Navrhuje sa vypustiť nepoužívaný spôsob podávania podaní, a to telefax. K navrhovanej zmene sa pristupuje aj pod vplyvom zmeny § 19 ods. 1 správneho poriadku účinnej od 1. novembra 2017.</w:t>
      </w: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bodu 1</w:t>
      </w:r>
      <w:r w:rsidRPr="00375A40" w:rsidR="00DB4A92">
        <w:rPr>
          <w:rFonts w:ascii="Times New Roman" w:hAnsi="Times New Roman" w:cs="Times New Roman"/>
          <w:b/>
          <w:sz w:val="24"/>
          <w:szCs w:val="24"/>
        </w:rPr>
        <w:t>5</w:t>
      </w:r>
    </w:p>
    <w:p w:rsidR="00D26A33" w:rsidRPr="00375A40" w:rsidP="00D26A33">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Štandardne formulované prechodné ustanovenia sa delia na procesné (odsek 1) a hmotnoprávne (odsek 2). </w:t>
      </w:r>
    </w:p>
    <w:p w:rsidR="00D26A33" w:rsidRPr="00375A40" w:rsidP="00D26A33">
      <w:pPr>
        <w:bidi w:val="0"/>
        <w:spacing w:after="0" w:line="240" w:lineRule="auto"/>
        <w:jc w:val="both"/>
        <w:rPr>
          <w:rFonts w:ascii="Times New Roman" w:hAnsi="Times New Roman" w:cs="Times New Roman"/>
          <w:b/>
          <w:sz w:val="24"/>
          <w:szCs w:val="24"/>
          <w:u w:val="single"/>
        </w:rPr>
      </w:pPr>
    </w:p>
    <w:p w:rsidR="00D26A33" w:rsidRPr="00375A40" w:rsidP="00D26A33">
      <w:pPr>
        <w:bidi w:val="0"/>
        <w:spacing w:after="0" w:line="240" w:lineRule="auto"/>
        <w:jc w:val="both"/>
        <w:rPr>
          <w:rFonts w:ascii="Times New Roman" w:hAnsi="Times New Roman" w:cs="Times New Roman"/>
          <w:b/>
          <w:sz w:val="24"/>
          <w:szCs w:val="24"/>
          <w:u w:val="single"/>
        </w:rPr>
      </w:pPr>
      <w:r w:rsidR="007E6D68">
        <w:rPr>
          <w:rFonts w:ascii="Times New Roman" w:hAnsi="Times New Roman" w:cs="Times New Roman"/>
          <w:b/>
          <w:sz w:val="24"/>
          <w:szCs w:val="24"/>
          <w:u w:val="single"/>
        </w:rPr>
        <w:t>K Čl. IV</w:t>
      </w:r>
      <w:r w:rsidRPr="007E6D68" w:rsidR="007E6D68">
        <w:rPr>
          <w:rFonts w:ascii="Times New Roman" w:hAnsi="Times New Roman" w:cs="Times New Roman"/>
          <w:b/>
          <w:sz w:val="24"/>
          <w:szCs w:val="24"/>
        </w:rPr>
        <w:t xml:space="preserve"> (</w:t>
      </w:r>
      <w:r w:rsidRPr="007E6D68">
        <w:rPr>
          <w:rFonts w:ascii="Times New Roman" w:hAnsi="Times New Roman" w:cs="Times New Roman"/>
          <w:b/>
          <w:sz w:val="24"/>
          <w:szCs w:val="24"/>
        </w:rPr>
        <w:t>novelizácia zákona o úžitkových vzoroch)</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color w:val="000000"/>
          <w:sz w:val="24"/>
          <w:szCs w:val="24"/>
        </w:rPr>
        <w:t>K bodu</w:t>
      </w:r>
      <w:r w:rsidRPr="00375A40">
        <w:rPr>
          <w:rFonts w:ascii="Times New Roman" w:hAnsi="Times New Roman" w:cs="Times New Roman"/>
          <w:b/>
          <w:sz w:val="24"/>
          <w:szCs w:val="24"/>
        </w:rPr>
        <w:t xml:space="preserve"> 1 </w:t>
      </w: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sz w:val="24"/>
          <w:szCs w:val="24"/>
        </w:rPr>
        <w:t>Cieľom navrhovanej úpravy je odstránenie legislatívno-technického nedostatku prostredníctvom doplnenia vnútorného odkazu na § 38a ods. 2, ktorý rovnako ako § 38 ods. 4 upravuje prvé zverejnenie prihlášky, od ktorého vzniká predbežná ochrana technického riešenia.</w:t>
      </w:r>
      <w:r w:rsidRPr="00375A40">
        <w:rPr>
          <w:rFonts w:ascii="Times New Roman" w:hAnsi="Times New Roman" w:cs="Times New Roman"/>
          <w:b/>
          <w:sz w:val="24"/>
          <w:szCs w:val="24"/>
        </w:rPr>
        <w:t xml:space="preserve"> </w:t>
      </w:r>
    </w:p>
    <w:p w:rsidR="00D26A33" w:rsidRPr="00375A40" w:rsidP="00D26A33">
      <w:pPr>
        <w:bidi w:val="0"/>
        <w:spacing w:after="0" w:line="240" w:lineRule="auto"/>
        <w:jc w:val="both"/>
        <w:rPr>
          <w:rFonts w:ascii="Times New Roman" w:hAnsi="Times New Roman" w:cs="Times New Roman"/>
          <w:b/>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bodu 2</w:t>
      </w:r>
    </w:p>
    <w:p w:rsidR="00D26A33" w:rsidRPr="00375A40" w:rsidP="00D26A33">
      <w:pPr>
        <w:bidi w:val="0"/>
        <w:spacing w:after="0" w:line="240" w:lineRule="auto"/>
        <w:jc w:val="both"/>
        <w:rPr>
          <w:sz w:val="24"/>
          <w:szCs w:val="24"/>
        </w:rPr>
      </w:pPr>
      <w:r w:rsidRPr="00375A40">
        <w:rPr>
          <w:rFonts w:ascii="Times New Roman" w:hAnsi="Times New Roman" w:cs="Times New Roman"/>
          <w:sz w:val="24"/>
          <w:szCs w:val="24"/>
        </w:rPr>
        <w:t>Ustanovenia o prevode úžitkového vzoru sa dopĺňajú o ustanovenie, na základe ktorého úrad vecne rozhodne v prípade, ak doklady predložené spolu so žiadosťou o zápis prevodu úžitkového vzoru tento prevod nepreukazujú.</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color w:val="000000"/>
          <w:sz w:val="24"/>
          <w:szCs w:val="24"/>
        </w:rPr>
        <w:t>K bodu</w:t>
      </w:r>
      <w:r w:rsidRPr="00375A40">
        <w:rPr>
          <w:rFonts w:ascii="Times New Roman" w:hAnsi="Times New Roman" w:cs="Times New Roman"/>
          <w:b/>
          <w:sz w:val="24"/>
          <w:szCs w:val="24"/>
        </w:rPr>
        <w:t xml:space="preserve"> 3</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Ustanovenia o prechode úžitkového vzoru sa dopĺňajú o ustanovenie, na základe ktorého úrad vecne rozhodne v prípade, ak doklady predložené spolu so žiadosťou o zápis prechodu úžitkového vzoru tento prechod nepreukazujú.</w:t>
      </w:r>
    </w:p>
    <w:p w:rsidR="00D26A33" w:rsidP="00D26A33">
      <w:pPr>
        <w:bidi w:val="0"/>
        <w:spacing w:after="0" w:line="240" w:lineRule="auto"/>
        <w:jc w:val="both"/>
        <w:rPr>
          <w:rFonts w:ascii="Times New Roman" w:hAnsi="Times New Roman" w:cs="Times New Roman"/>
          <w:sz w:val="24"/>
          <w:szCs w:val="24"/>
        </w:rPr>
      </w:pPr>
    </w:p>
    <w:p w:rsidR="00E0533D"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bodu 4</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Ustanovenia o záložnom práve k úžitkovému vzoru sa dopĺňajú o ustanovenie, na základe ktorého úrad vecne rozhodne v prípade, ak doklady predložené spolu so žiadosťou o zápis záložného práva k úžitkovému vzoru existenciu záložného práva nepreukazujú. </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bodu 5</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Ustanovenia o licencii sa dopĺňajú o ustanovenie, na základe ktorého úrad vecne rozhodne v prípade, ak doklady predložené spolu so žiadosťou o zápis licencie uzatvorenie licenčnej zmluvy nepreukazujú. </w:t>
      </w:r>
    </w:p>
    <w:p w:rsidR="00D26A33" w:rsidRPr="00375A40" w:rsidP="00D26A33">
      <w:pPr>
        <w:bidi w:val="0"/>
        <w:spacing w:after="0" w:line="240" w:lineRule="auto"/>
        <w:jc w:val="both"/>
        <w:rPr>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K bodu 6</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Navrhovaná zmena súvisí so zmenou ustanovenia § 39 ods. 2 (bod 8).</w:t>
      </w:r>
    </w:p>
    <w:p w:rsidR="0095582D" w:rsidRPr="00375A40" w:rsidP="00D26A33">
      <w:pPr>
        <w:bidi w:val="0"/>
        <w:spacing w:after="0" w:line="240" w:lineRule="auto"/>
        <w:jc w:val="both"/>
        <w:rPr>
          <w:rFonts w:ascii="Times New Roman" w:hAnsi="Times New Roman" w:cs="Times New Roman"/>
          <w:sz w:val="24"/>
          <w:szCs w:val="24"/>
        </w:rPr>
      </w:pPr>
    </w:p>
    <w:p w:rsidR="0095582D" w:rsidRPr="00375A40" w:rsidP="0095582D">
      <w:pPr>
        <w:bidi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K bodom 7 a 11</w:t>
      </w:r>
    </w:p>
    <w:p w:rsidR="0095582D"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Vzhľadom na požiadavku nositeľov práv o vydávanie ochranných dokumentov (osvedčenie o zápise úžitkového vzoru do registra, doklad o práve prednosti) v listinnej podobe, pristúpil predkladateľ k doplneniu ustanovení § 34 ods. 7 a § 43 ods. 2 tak, aby bolo jednoznačné, že tieto ochranné dokumenty sa budú vydávať len v listinnej (a teda nie elektronickej) podobe. Takýto postup zvolil predkladateľ nielen z dôvodu vyššie uvedenej spoločenskej objednávky, ale aj s ohľadom na konštrukciu a zámer zákona č. 305/2013 Z. z. o e-Governmente, podľa ktorého je orgán verejnej moci povinný uplatňovať výkon verejnej moci elektronicky, pričom túto povinnosť nemá, ak ide o úkony v konaní o právach, právom chránených záujmoch alebo povinnostiach osôb, o ktorých osobitný predpis výslovne ustanovuje, že ich orgán verejnej moci vykonáva výlučne v listinnej podobe [§ 17 ods. 1 písm. a)]. Je evidentné, že úrad bude predmetné ochranné dokumenty nielen vydávať, ale aj doručovať výlučne v listinnej podobe</w:t>
      </w:r>
      <w:r w:rsidRPr="00375A40" w:rsidR="0036366C">
        <w:rPr>
          <w:rFonts w:ascii="Times New Roman" w:hAnsi="Times New Roman" w:cs="Times New Roman"/>
          <w:sz w:val="24"/>
          <w:szCs w:val="24"/>
        </w:rPr>
        <w:t>.</w:t>
      </w:r>
    </w:p>
    <w:p w:rsidR="00D26A33" w:rsidRPr="00375A40" w:rsidP="00D26A33">
      <w:pPr>
        <w:bidi w:val="0"/>
        <w:spacing w:after="0" w:line="240" w:lineRule="auto"/>
        <w:jc w:val="both"/>
        <w:rPr>
          <w:rFonts w:ascii="Times New Roman" w:hAnsi="Times New Roman" w:cs="Times New Roman"/>
          <w:color w:val="000000"/>
          <w:sz w:val="24"/>
          <w:szCs w:val="24"/>
        </w:rPr>
      </w:pPr>
    </w:p>
    <w:p w:rsidR="00D26A33" w:rsidRPr="00375A40" w:rsidP="00D26A33">
      <w:pPr>
        <w:bidi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 xml:space="preserve">K bodu </w:t>
      </w:r>
      <w:r w:rsidRPr="00375A40" w:rsidR="0095582D">
        <w:rPr>
          <w:rFonts w:ascii="Times New Roman" w:hAnsi="Times New Roman" w:cs="Times New Roman"/>
          <w:b/>
          <w:color w:val="000000"/>
          <w:sz w:val="24"/>
          <w:szCs w:val="24"/>
        </w:rPr>
        <w:t>8</w:t>
      </w:r>
    </w:p>
    <w:p w:rsidR="00D26A33" w:rsidRPr="00375A40" w:rsidP="00D26A33">
      <w:pPr>
        <w:bidi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Ustanovenie § 38 ods. 4 nie je novým ustanovením. Navrhovanou úpravou dochádza len k jednoznačnejšej formulácii vo vzťahu k aplikácii výnimky obsiahnutej v druhej vete. V pôvodnom znení bola výnimka formulovaná prostredníctvom bodkočiarky, čo spôsobovalo aplikačné nejasnosti.</w:t>
      </w:r>
    </w:p>
    <w:p w:rsidR="00D26A33" w:rsidRPr="00375A40" w:rsidP="00D26A33">
      <w:pPr>
        <w:bidi w:val="0"/>
        <w:spacing w:after="0" w:line="240" w:lineRule="auto"/>
        <w:jc w:val="both"/>
        <w:rPr>
          <w:rFonts w:ascii="Times New Roman" w:hAnsi="Times New Roman" w:cs="Times New Roman"/>
          <w:b/>
          <w:color w:val="000000"/>
          <w:sz w:val="24"/>
          <w:szCs w:val="24"/>
        </w:rPr>
      </w:pPr>
    </w:p>
    <w:p w:rsidR="00D26A33" w:rsidRPr="00375A40" w:rsidP="00D26A33">
      <w:pPr>
        <w:bidi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 xml:space="preserve">K bodu </w:t>
      </w:r>
      <w:r w:rsidRPr="00375A40" w:rsidR="0095582D">
        <w:rPr>
          <w:rFonts w:ascii="Times New Roman" w:hAnsi="Times New Roman" w:cs="Times New Roman"/>
          <w:b/>
          <w:color w:val="000000"/>
          <w:sz w:val="24"/>
          <w:szCs w:val="24"/>
        </w:rPr>
        <w:t>9</w:t>
      </w:r>
    </w:p>
    <w:p w:rsidR="00D26A33" w:rsidRPr="00375A40" w:rsidP="00D26A33">
      <w:pPr>
        <w:bidi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 xml:space="preserve">Ustanovenie § 39 ods. 2 sa dopĺňa. Zmyslom navrhovaného doplnenia je zverejnenie vylúčenej prihlášky úžitkového vzoru, v prípade ak pôvodná prihláška už bola predtým zverejnená. Vylúčená prihláška sa zverejní spolu s rešeršnou správou, ktorá sa týka len tejto vylúčenej vyhlášky. </w:t>
      </w:r>
    </w:p>
    <w:p w:rsidR="00D26A33" w:rsidRPr="00375A40" w:rsidP="00D26A33">
      <w:pPr>
        <w:bidi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 xml:space="preserve">Ustanovenie § 14 ods. 2, z ktorého vyplýva predbežná ochrana pre technické riešenie definované v nárokoch na ochranu pôvodnej prihlášky zverejnenej podľa § 38 ods. 4 alebo § 38a ods. 2, tým nie je dotknuté. </w:t>
      </w:r>
    </w:p>
    <w:p w:rsidR="00D26A33" w:rsidRPr="00375A40" w:rsidP="00D26A33">
      <w:pPr>
        <w:bidi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 xml:space="preserve">  </w:t>
      </w:r>
    </w:p>
    <w:p w:rsidR="00D26A33" w:rsidRPr="00375A40" w:rsidP="00D26A33">
      <w:pPr>
        <w:bidi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 xml:space="preserve">K bodu </w:t>
      </w:r>
      <w:r w:rsidRPr="00375A40" w:rsidR="0095582D">
        <w:rPr>
          <w:rFonts w:ascii="Times New Roman" w:hAnsi="Times New Roman" w:cs="Times New Roman"/>
          <w:b/>
          <w:color w:val="000000"/>
          <w:sz w:val="24"/>
          <w:szCs w:val="24"/>
        </w:rPr>
        <w:t>10</w:t>
      </w:r>
      <w:r w:rsidRPr="00375A40">
        <w:rPr>
          <w:rFonts w:ascii="Times New Roman" w:hAnsi="Times New Roman" w:cs="Times New Roman"/>
          <w:b/>
          <w:color w:val="000000"/>
          <w:sz w:val="24"/>
          <w:szCs w:val="24"/>
        </w:rPr>
        <w:t xml:space="preserve"> </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Navrhovaná zmena súvisí so zmenou ustanovenia § 39 ods. 2 (bod 8).</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95582D">
        <w:rPr>
          <w:rFonts w:ascii="Times New Roman" w:hAnsi="Times New Roman" w:cs="Times New Roman"/>
          <w:b/>
          <w:sz w:val="24"/>
          <w:szCs w:val="24"/>
        </w:rPr>
        <w:t>12</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Dopĺňa sa ustanovenie, na základe ktorého úrad zastaví konanie o výmaze úžitkového vzoru, ak už bol ten istý úžitkov vzor vymazaný v inom konaní o jeho výmaze. Podľa § 44 ods. 3 výmaz úžitkového vzoru má účinky, akoby úžitkový vzor nebol do registra zapísaný.</w:t>
      </w:r>
    </w:p>
    <w:p w:rsidR="00D26A33" w:rsidP="00D26A33">
      <w:pPr>
        <w:bidi w:val="0"/>
        <w:spacing w:after="0" w:line="240" w:lineRule="auto"/>
        <w:jc w:val="both"/>
        <w:rPr>
          <w:rFonts w:ascii="Times New Roman" w:hAnsi="Times New Roman" w:cs="Times New Roman"/>
          <w:b/>
          <w:color w:val="000000"/>
          <w:sz w:val="24"/>
          <w:szCs w:val="24"/>
        </w:rPr>
      </w:pPr>
    </w:p>
    <w:p w:rsidR="00E0533D" w:rsidRPr="00375A40" w:rsidP="00D26A33">
      <w:pPr>
        <w:bidi w:val="0"/>
        <w:spacing w:after="0" w:line="240" w:lineRule="auto"/>
        <w:jc w:val="both"/>
        <w:rPr>
          <w:rFonts w:ascii="Times New Roman" w:hAnsi="Times New Roman" w:cs="Times New Roman"/>
          <w:b/>
          <w:color w:val="000000"/>
          <w:sz w:val="24"/>
          <w:szCs w:val="24"/>
        </w:rPr>
      </w:pPr>
    </w:p>
    <w:p w:rsidR="00D26A33" w:rsidRPr="00375A40" w:rsidP="00D26A33">
      <w:pPr>
        <w:bidi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 xml:space="preserve">K bodu </w:t>
      </w:r>
      <w:r w:rsidRPr="00375A40" w:rsidR="0095582D">
        <w:rPr>
          <w:rFonts w:ascii="Times New Roman" w:hAnsi="Times New Roman" w:cs="Times New Roman"/>
          <w:b/>
          <w:color w:val="000000"/>
          <w:sz w:val="24"/>
          <w:szCs w:val="24"/>
        </w:rPr>
        <w:t xml:space="preserve">13 </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Navrhovaná zmena súvisí so zmenou ustanovenia § 39 ods. 2 (bod 8).</w:t>
      </w:r>
    </w:p>
    <w:p w:rsidR="00D26A33" w:rsidRPr="00375A40" w:rsidP="00D26A33">
      <w:pPr>
        <w:bidi w:val="0"/>
        <w:spacing w:after="0" w:line="240" w:lineRule="auto"/>
        <w:jc w:val="both"/>
        <w:rPr>
          <w:rFonts w:ascii="Times New Roman" w:hAnsi="Times New Roman" w:cs="Times New Roman"/>
          <w:color w:val="000000"/>
          <w:sz w:val="24"/>
          <w:szCs w:val="24"/>
        </w:rPr>
      </w:pPr>
    </w:p>
    <w:p w:rsidR="00D26A33" w:rsidRPr="00375A40" w:rsidP="00D26A33">
      <w:pPr>
        <w:bidi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 xml:space="preserve">K bodu </w:t>
      </w:r>
      <w:r w:rsidRPr="00375A40" w:rsidR="0095582D">
        <w:rPr>
          <w:rFonts w:ascii="Times New Roman" w:hAnsi="Times New Roman" w:cs="Times New Roman"/>
          <w:b/>
          <w:color w:val="000000"/>
          <w:sz w:val="24"/>
          <w:szCs w:val="24"/>
        </w:rPr>
        <w:t>14</w:t>
      </w:r>
    </w:p>
    <w:p w:rsidR="00D26A33" w:rsidRPr="00375A40" w:rsidP="00D26A33">
      <w:pPr>
        <w:bidi w:val="0"/>
        <w:spacing w:after="0" w:line="240" w:lineRule="auto"/>
        <w:jc w:val="both"/>
        <w:rPr>
          <w:rFonts w:ascii="Times New Roman" w:hAnsi="Times New Roman" w:cs="Times New Roman"/>
          <w:color w:val="000000"/>
          <w:sz w:val="24"/>
          <w:szCs w:val="24"/>
        </w:rPr>
      </w:pPr>
      <w:r w:rsidRPr="00375A40">
        <w:rPr>
          <w:rFonts w:ascii="Times New Roman" w:hAnsi="Times New Roman" w:cs="Times New Roman"/>
          <w:color w:val="000000"/>
          <w:sz w:val="24"/>
          <w:szCs w:val="24"/>
        </w:rPr>
        <w:t>V súlade s nadpisom paragrafu sa do ustanovenia odseku 1 dopĺňa aj žiadosť o zápis exekúcie, ktorá tam nebola uvedená.</w:t>
      </w:r>
    </w:p>
    <w:p w:rsidR="00D26A33" w:rsidRPr="00375A40" w:rsidP="00D26A33">
      <w:pPr>
        <w:bidi w:val="0"/>
        <w:spacing w:after="0" w:line="240" w:lineRule="auto"/>
        <w:jc w:val="both"/>
        <w:rPr>
          <w:rFonts w:ascii="Times New Roman" w:hAnsi="Times New Roman" w:cs="Times New Roman"/>
          <w:color w:val="000000"/>
          <w:sz w:val="24"/>
          <w:szCs w:val="24"/>
        </w:rPr>
      </w:pPr>
    </w:p>
    <w:p w:rsidR="00D26A33" w:rsidRPr="00375A40" w:rsidP="00D26A33">
      <w:pPr>
        <w:bidi w:val="0"/>
        <w:spacing w:after="0" w:line="240" w:lineRule="auto"/>
        <w:jc w:val="both"/>
        <w:rPr>
          <w:rFonts w:ascii="Times New Roman" w:hAnsi="Times New Roman" w:cs="Times New Roman"/>
          <w:b/>
          <w:color w:val="000000"/>
          <w:sz w:val="24"/>
          <w:szCs w:val="24"/>
        </w:rPr>
      </w:pPr>
      <w:r w:rsidRPr="00375A40">
        <w:rPr>
          <w:rFonts w:ascii="Times New Roman" w:hAnsi="Times New Roman" w:cs="Times New Roman"/>
          <w:b/>
          <w:color w:val="000000"/>
          <w:sz w:val="24"/>
          <w:szCs w:val="24"/>
        </w:rPr>
        <w:t xml:space="preserve">K bodu </w:t>
      </w:r>
      <w:r w:rsidRPr="00375A40" w:rsidR="0095582D">
        <w:rPr>
          <w:rFonts w:ascii="Times New Roman" w:hAnsi="Times New Roman" w:cs="Times New Roman"/>
          <w:b/>
          <w:color w:val="000000"/>
          <w:sz w:val="24"/>
          <w:szCs w:val="24"/>
        </w:rPr>
        <w:t xml:space="preserve">15 </w:t>
      </w:r>
    </w:p>
    <w:p w:rsidR="00D26A33" w:rsidRPr="00375A40" w:rsidP="00D26A33">
      <w:pPr>
        <w:bidi w:val="0"/>
        <w:spacing w:after="0" w:line="240" w:lineRule="auto"/>
        <w:jc w:val="both"/>
        <w:rPr>
          <w:sz w:val="24"/>
          <w:szCs w:val="24"/>
        </w:rPr>
      </w:pPr>
      <w:r w:rsidRPr="00375A40">
        <w:rPr>
          <w:rFonts w:ascii="Times New Roman" w:hAnsi="Times New Roman" w:cs="Times New Roman"/>
          <w:color w:val="000000"/>
          <w:sz w:val="24"/>
          <w:szCs w:val="24"/>
        </w:rPr>
        <w:t xml:space="preserve">Navrhovanou úpravou sa spresňuje, aký spor úrad zapisuje do registra. Úrad do registrov nezapisuje existenciu sporu, ktorý sa týka akéhokoľvek práva chráneného týmto zákonom, ale len spor o právo na riešenie.  </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color w:val="000000"/>
          <w:sz w:val="24"/>
          <w:szCs w:val="24"/>
        </w:rPr>
        <w:t>K bodu</w:t>
      </w:r>
      <w:r w:rsidRPr="00375A40">
        <w:rPr>
          <w:rFonts w:ascii="Times New Roman" w:hAnsi="Times New Roman" w:cs="Times New Roman"/>
          <w:b/>
          <w:sz w:val="24"/>
          <w:szCs w:val="24"/>
        </w:rPr>
        <w:t xml:space="preserve"> </w:t>
      </w:r>
      <w:r w:rsidRPr="00375A40" w:rsidR="0095582D">
        <w:rPr>
          <w:rFonts w:ascii="Times New Roman" w:hAnsi="Times New Roman" w:cs="Times New Roman"/>
          <w:b/>
          <w:sz w:val="24"/>
          <w:szCs w:val="24"/>
        </w:rPr>
        <w:t xml:space="preserve">16 </w:t>
      </w:r>
    </w:p>
    <w:p w:rsidR="00D26A33" w:rsidRPr="00375A40" w:rsidP="00D26A33">
      <w:pPr>
        <w:bidi w:val="0"/>
        <w:spacing w:after="0" w:line="240" w:lineRule="auto"/>
        <w:jc w:val="both"/>
        <w:rPr>
          <w:sz w:val="24"/>
          <w:szCs w:val="24"/>
        </w:rPr>
      </w:pPr>
      <w:r w:rsidRPr="00375A40">
        <w:rPr>
          <w:rFonts w:ascii="Times New Roman" w:hAnsi="Times New Roman" w:cs="Times New Roman"/>
          <w:sz w:val="24"/>
          <w:szCs w:val="24"/>
        </w:rPr>
        <w:t>Ustanovenie § 50 ods. 3 sa upravuje nahradením nevhodnej a nelogickej formulácie, pretože  § 50 ods. 1 upravuje predĺženie lehoty. Žiadosť o predĺženie lehoty účastníci konaní podávajú v čase, keď lehota ešte nie je zmeškaná (ešte len plynie).</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color w:val="000000"/>
          <w:sz w:val="24"/>
          <w:szCs w:val="24"/>
        </w:rPr>
        <w:t>K bodu</w:t>
      </w:r>
      <w:r w:rsidRPr="00375A40">
        <w:rPr>
          <w:rFonts w:ascii="Times New Roman" w:hAnsi="Times New Roman" w:cs="Times New Roman"/>
          <w:b/>
          <w:sz w:val="24"/>
          <w:szCs w:val="24"/>
        </w:rPr>
        <w:t xml:space="preserve"> </w:t>
      </w:r>
      <w:r w:rsidRPr="00375A40" w:rsidR="0095582D">
        <w:rPr>
          <w:rFonts w:ascii="Times New Roman" w:hAnsi="Times New Roman" w:cs="Times New Roman"/>
          <w:b/>
          <w:sz w:val="24"/>
          <w:szCs w:val="24"/>
        </w:rPr>
        <w:t xml:space="preserve">17 </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V § 53 sa odsek 3 dopĺňa tak, aby úrad mohol procesne rozhodnúť o rozklade (zastaviť konanie o rozklade) aj v prípade, ak je rozklad neprípustný podľa odseku 5, teda obdobným spôsobom ako v prípadoch, keď nie je rozklad prípustný podľa odseku 4.</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95582D">
        <w:rPr>
          <w:rFonts w:ascii="Times New Roman" w:hAnsi="Times New Roman" w:cs="Times New Roman"/>
          <w:b/>
          <w:sz w:val="24"/>
          <w:szCs w:val="24"/>
        </w:rPr>
        <w:t>18</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Ustanovenie sa dopĺňa v nadväznosti na doplnenie § 44 o odsek 7. Neprípustným bude podanie rozkladu aj v prípade, ak rozklad smeruje proti takému rozhodnutiu o zastavení konania o výmaze úžitkového vzoru , ktoré bolo vydané v dôsledku skutočnosti, že ten istý úžitkový vzor už bol predtým vymazaný.</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95582D">
        <w:rPr>
          <w:rFonts w:ascii="Times New Roman" w:hAnsi="Times New Roman" w:cs="Times New Roman"/>
          <w:b/>
          <w:sz w:val="24"/>
          <w:szCs w:val="24"/>
        </w:rPr>
        <w:t>19</w:t>
      </w: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sz w:val="24"/>
          <w:szCs w:val="24"/>
        </w:rPr>
        <w:t>Cieľom navrhovanej úpravy je odstránenie legislatívno-technického nedostatku prostredníctvom doplnenia vnútorného odkazu na § 38a ods. 2. Zároveň sa dopĺňa vnútorný odkaz na § 39 ods. 2 (bod 8), ktorý rovnako ako § 38 ods. 4 a § 38a ods. 2 upravuje zverejnenie prihlášky.</w:t>
      </w:r>
      <w:r w:rsidRPr="00375A40">
        <w:rPr>
          <w:rFonts w:ascii="Times New Roman" w:hAnsi="Times New Roman" w:cs="Times New Roman"/>
          <w:b/>
          <w:sz w:val="24"/>
          <w:szCs w:val="24"/>
        </w:rPr>
        <w:t xml:space="preserve"> </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color w:val="000000"/>
          <w:sz w:val="24"/>
          <w:szCs w:val="24"/>
        </w:rPr>
        <w:t>K bodu</w:t>
      </w:r>
      <w:r w:rsidRPr="00375A40">
        <w:rPr>
          <w:rFonts w:ascii="Times New Roman" w:hAnsi="Times New Roman" w:cs="Times New Roman"/>
          <w:b/>
          <w:sz w:val="24"/>
          <w:szCs w:val="24"/>
        </w:rPr>
        <w:t xml:space="preserve"> </w:t>
      </w:r>
      <w:r w:rsidRPr="00375A40" w:rsidR="0095582D">
        <w:rPr>
          <w:rFonts w:ascii="Times New Roman" w:hAnsi="Times New Roman" w:cs="Times New Roman"/>
          <w:b/>
          <w:sz w:val="24"/>
          <w:szCs w:val="24"/>
        </w:rPr>
        <w:t xml:space="preserve">20 </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Z dôvodu vylúčenia § 19 správneho poriadku v konaniach pred Úradom priemyselného vlastníctva SR (§ 58 ods. 6) je žiaduce doplnenie osobitnej náležitosti podania v elektronickej podobe autorizovaného podľa zákona č. 305/2013 Z. z. o elektronickej podobe výkonu pôsobnosti orgánov verejnej moci a o zmene a doplnení niektorých zákonov (zákon o e-Governmente) v znení neskorších predpisov, a to obdobne ako je to ustanovené v § 19 ods. 2 tretia veta správneho poriadku. Takéto podanie musí obsahovať identifikátor osoby účastníka konania a identifikátor osoby zástupcu, ak je účastník konania zastúpený; identifikátory osôb sú základným údajom pre bezproblémové vykonávanie činnosti ÚPV SR, ktoré mu vyplývajú zo zákona e-Governmente. </w:t>
      </w:r>
    </w:p>
    <w:p w:rsidR="00D26A33" w:rsidRPr="00375A40" w:rsidP="00D26A33">
      <w:pPr>
        <w:bidi w:val="0"/>
        <w:spacing w:after="0" w:line="240" w:lineRule="auto"/>
        <w:jc w:val="both"/>
        <w:rPr>
          <w:rFonts w:ascii="Times New Roman" w:hAnsi="Times New Roman" w:cs="Times New Roman"/>
          <w:sz w:val="24"/>
          <w:szCs w:val="24"/>
        </w:rPr>
      </w:pPr>
    </w:p>
    <w:p w:rsidR="00D26A33" w:rsidRPr="00375A40" w:rsidP="00D26A33">
      <w:pPr>
        <w:bidi w:val="0"/>
        <w:spacing w:after="0" w:line="240" w:lineRule="auto"/>
        <w:jc w:val="both"/>
        <w:rPr>
          <w:rFonts w:ascii="Times New Roman" w:hAnsi="Times New Roman" w:cs="Times New Roman"/>
          <w:b/>
          <w:sz w:val="24"/>
          <w:szCs w:val="24"/>
        </w:rPr>
      </w:pPr>
      <w:r w:rsidRPr="00375A40">
        <w:rPr>
          <w:rFonts w:ascii="Times New Roman" w:hAnsi="Times New Roman" w:cs="Times New Roman"/>
          <w:b/>
          <w:sz w:val="24"/>
          <w:szCs w:val="24"/>
        </w:rPr>
        <w:t xml:space="preserve">K bodu </w:t>
      </w:r>
      <w:r w:rsidRPr="00375A40" w:rsidR="0095582D">
        <w:rPr>
          <w:rFonts w:ascii="Times New Roman" w:hAnsi="Times New Roman" w:cs="Times New Roman"/>
          <w:b/>
          <w:sz w:val="24"/>
          <w:szCs w:val="24"/>
        </w:rPr>
        <w:t>21</w:t>
      </w:r>
    </w:p>
    <w:p w:rsidR="00D26A33" w:rsidRPr="00375A40" w:rsidP="00D26A33">
      <w:pPr>
        <w:bidi w:val="0"/>
        <w:spacing w:line="240" w:lineRule="auto"/>
        <w:jc w:val="both"/>
        <w:rPr>
          <w:rFonts w:ascii="Times New Roman" w:hAnsi="Times New Roman" w:cs="Times New Roman"/>
          <w:sz w:val="24"/>
          <w:szCs w:val="24"/>
        </w:rPr>
      </w:pPr>
      <w:r w:rsidRPr="00375A40">
        <w:rPr>
          <w:rFonts w:ascii="Times New Roman" w:hAnsi="Times New Roman" w:cs="Times New Roman"/>
          <w:sz w:val="24"/>
          <w:szCs w:val="24"/>
        </w:rPr>
        <w:t>Navrhuje sa vypustiť nepoužívaný spôsob podávania podaní, a to telefax. K navrhovanej zmene sa pristupuje aj pod vplyvom zmeny § 19 ods. 1 správneho poriadku účinnej od 1. novembra 2017.</w:t>
      </w:r>
    </w:p>
    <w:p w:rsidR="00E0533D" w:rsidP="00D26A33">
      <w:pPr>
        <w:bidi w:val="0"/>
        <w:spacing w:after="0" w:line="240" w:lineRule="auto"/>
        <w:jc w:val="both"/>
        <w:rPr>
          <w:rFonts w:ascii="Times New Roman" w:hAnsi="Times New Roman" w:cs="Times New Roman"/>
          <w:b/>
          <w:sz w:val="24"/>
          <w:szCs w:val="24"/>
        </w:rPr>
      </w:pP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b/>
          <w:sz w:val="24"/>
          <w:szCs w:val="24"/>
        </w:rPr>
        <w:t xml:space="preserve">K bodu </w:t>
      </w:r>
      <w:r w:rsidRPr="00375A40" w:rsidR="0095582D">
        <w:rPr>
          <w:rFonts w:ascii="Times New Roman" w:hAnsi="Times New Roman" w:cs="Times New Roman"/>
          <w:b/>
          <w:sz w:val="24"/>
          <w:szCs w:val="24"/>
        </w:rPr>
        <w:t>22</w:t>
      </w:r>
    </w:p>
    <w:p w:rsidR="00D26A33" w:rsidRPr="00375A40" w:rsidP="00D26A33">
      <w:pPr>
        <w:bidi w:val="0"/>
        <w:spacing w:after="0" w:line="240" w:lineRule="auto"/>
        <w:jc w:val="both"/>
        <w:rPr>
          <w:rFonts w:ascii="Times New Roman" w:hAnsi="Times New Roman" w:cs="Times New Roman"/>
          <w:sz w:val="24"/>
          <w:szCs w:val="24"/>
        </w:rPr>
      </w:pPr>
      <w:r w:rsidRPr="00375A40">
        <w:rPr>
          <w:rFonts w:ascii="Times New Roman" w:hAnsi="Times New Roman" w:cs="Times New Roman"/>
          <w:sz w:val="24"/>
          <w:szCs w:val="24"/>
        </w:rPr>
        <w:t xml:space="preserve">Štandardne formulované prechodné ustanovenia sa delia na procesné (odsek 1) a hmotnoprávne (odsek 2). </w:t>
      </w:r>
    </w:p>
    <w:p w:rsidR="0095582D" w:rsidRPr="00375A40" w:rsidP="00D26A33">
      <w:pPr>
        <w:bidi w:val="0"/>
        <w:spacing w:after="0" w:line="240" w:lineRule="auto"/>
        <w:jc w:val="both"/>
        <w:rPr>
          <w:rFonts w:ascii="Times New Roman" w:hAnsi="Times New Roman" w:cs="Times New Roman"/>
          <w:sz w:val="24"/>
          <w:szCs w:val="24"/>
        </w:rPr>
      </w:pPr>
    </w:p>
    <w:p w:rsidR="0095582D" w:rsidRPr="00375A40" w:rsidP="00D26A33">
      <w:pPr>
        <w:bidi w:val="0"/>
        <w:spacing w:after="0" w:line="240" w:lineRule="auto"/>
        <w:jc w:val="both"/>
        <w:rPr>
          <w:rFonts w:ascii="Times New Roman" w:hAnsi="Times New Roman" w:cs="Times New Roman"/>
          <w:sz w:val="24"/>
          <w:szCs w:val="24"/>
        </w:rPr>
      </w:pPr>
      <w:r w:rsidR="007E6D68">
        <w:rPr>
          <w:rFonts w:ascii="Times New Roman" w:hAnsi="Times New Roman" w:cs="Times New Roman"/>
          <w:b/>
          <w:sz w:val="24"/>
          <w:szCs w:val="24"/>
          <w:u w:val="single"/>
        </w:rPr>
        <w:t>K Čl.</w:t>
      </w:r>
      <w:r w:rsidRPr="00375A40">
        <w:rPr>
          <w:rFonts w:ascii="Times New Roman" w:hAnsi="Times New Roman" w:cs="Times New Roman"/>
          <w:b/>
          <w:sz w:val="24"/>
          <w:szCs w:val="24"/>
          <w:u w:val="single"/>
        </w:rPr>
        <w:t xml:space="preserve"> V </w:t>
      </w:r>
    </w:p>
    <w:p w:rsidR="002641D6" w:rsidRPr="00375A40" w:rsidP="00FE34F3">
      <w:pPr>
        <w:bidi w:val="0"/>
        <w:spacing w:after="0" w:line="240" w:lineRule="auto"/>
        <w:jc w:val="both"/>
        <w:rPr>
          <w:rFonts w:ascii="Times New Roman" w:hAnsi="Times New Roman" w:cs="Times New Roman"/>
          <w:b/>
          <w:sz w:val="24"/>
          <w:szCs w:val="24"/>
        </w:rPr>
      </w:pPr>
    </w:p>
    <w:p w:rsidR="00FA21D2" w:rsidRPr="007E6D68" w:rsidP="00FE34F3">
      <w:pPr>
        <w:bidi w:val="0"/>
        <w:spacing w:after="0" w:line="240" w:lineRule="auto"/>
        <w:jc w:val="both"/>
        <w:rPr>
          <w:rFonts w:ascii="Times New Roman" w:hAnsi="Times New Roman" w:cs="Times New Roman"/>
          <w:sz w:val="24"/>
          <w:szCs w:val="24"/>
        </w:rPr>
      </w:pPr>
      <w:r w:rsidRPr="007E6D68" w:rsidR="004C2C7E">
        <w:rPr>
          <w:rFonts w:ascii="Times New Roman" w:hAnsi="Times New Roman" w:cs="Times New Roman"/>
          <w:sz w:val="24"/>
          <w:szCs w:val="24"/>
        </w:rPr>
        <w:t xml:space="preserve">Predkladateľ zvolil dátum nadobudnutia účinnosti zákona s ohľadom na transpozičnú lehotu ustanovenú v čl. 54 smernice (EÚ) 2015/2436, ako aj s ohľadom na potrebu primerane pripraviť Jednotný informačný systém ÚPV SR na </w:t>
      </w:r>
      <w:r w:rsidRPr="007E6D68" w:rsidR="004C2C7E">
        <w:rPr>
          <w:rFonts w:ascii="Times New Roman" w:hAnsi="Times New Roman" w:cs="Times New Roman"/>
          <w:bCs/>
          <w:sz w:val="24"/>
          <w:szCs w:val="24"/>
        </w:rPr>
        <w:t>bezproblémový prechod do aplikačnej praxe.</w:t>
      </w:r>
    </w:p>
    <w:p w:rsidR="00AE1A6A" w:rsidP="001A422C">
      <w:pPr>
        <w:pStyle w:val="title-doc-last"/>
        <w:bidi w:val="0"/>
        <w:spacing w:before="0" w:beforeAutospacing="0" w:after="0" w:afterAutospacing="0"/>
        <w:rPr>
          <w:rFonts w:ascii="Times New Roman" w:hAnsi="Times New Roman"/>
          <w:color w:val="00B0F0"/>
          <w:lang w:eastAsia="en-US"/>
        </w:rPr>
      </w:pPr>
    </w:p>
    <w:p w:rsidR="00520AD9" w:rsidP="001A422C">
      <w:pPr>
        <w:pStyle w:val="title-doc-last"/>
        <w:bidi w:val="0"/>
        <w:spacing w:before="0" w:beforeAutospacing="0" w:after="0" w:afterAutospacing="0"/>
        <w:rPr>
          <w:rFonts w:ascii="Times New Roman" w:hAnsi="Times New Roman"/>
          <w:color w:val="00B0F0"/>
          <w:lang w:eastAsia="en-US"/>
        </w:rPr>
      </w:pPr>
    </w:p>
    <w:p w:rsidR="00520AD9" w:rsidP="001A422C">
      <w:pPr>
        <w:pStyle w:val="title-doc-last"/>
        <w:bidi w:val="0"/>
        <w:spacing w:before="0" w:beforeAutospacing="0" w:after="0" w:afterAutospacing="0"/>
        <w:rPr>
          <w:rFonts w:ascii="Times New Roman" w:hAnsi="Times New Roman"/>
          <w:color w:val="00B0F0"/>
          <w:lang w:eastAsia="en-US"/>
        </w:rPr>
      </w:pPr>
    </w:p>
    <w:p w:rsidR="00520AD9" w:rsidP="001A422C">
      <w:pPr>
        <w:pStyle w:val="title-doc-last"/>
        <w:bidi w:val="0"/>
        <w:spacing w:before="0" w:beforeAutospacing="0" w:after="0" w:afterAutospacing="0"/>
        <w:rPr>
          <w:rFonts w:ascii="Times New Roman" w:hAnsi="Times New Roman"/>
          <w:lang w:eastAsia="en-US"/>
        </w:rPr>
      </w:pPr>
      <w:r>
        <w:rPr>
          <w:rFonts w:ascii="Times New Roman" w:hAnsi="Times New Roman"/>
          <w:lang w:eastAsia="en-US"/>
        </w:rPr>
        <w:t>Bratislava, 9. 5. 2018</w:t>
      </w:r>
    </w:p>
    <w:p w:rsidR="00520AD9" w:rsidP="001A422C">
      <w:pPr>
        <w:pStyle w:val="title-doc-last"/>
        <w:bidi w:val="0"/>
        <w:spacing w:before="0" w:beforeAutospacing="0" w:after="0" w:afterAutospacing="0"/>
        <w:rPr>
          <w:rFonts w:ascii="Times New Roman" w:hAnsi="Times New Roman"/>
          <w:lang w:eastAsia="en-US"/>
        </w:rPr>
      </w:pPr>
    </w:p>
    <w:p w:rsidR="00520AD9" w:rsidP="001A422C">
      <w:pPr>
        <w:pStyle w:val="title-doc-last"/>
        <w:bidi w:val="0"/>
        <w:spacing w:before="0" w:beforeAutospacing="0" w:after="0" w:afterAutospacing="0"/>
        <w:rPr>
          <w:rFonts w:ascii="Times New Roman" w:hAnsi="Times New Roman"/>
          <w:lang w:eastAsia="en-US"/>
        </w:rPr>
      </w:pPr>
    </w:p>
    <w:p w:rsidR="00E0533D" w:rsidP="001A422C">
      <w:pPr>
        <w:pStyle w:val="title-doc-last"/>
        <w:bidi w:val="0"/>
        <w:spacing w:before="0" w:beforeAutospacing="0" w:after="0" w:afterAutospacing="0"/>
        <w:rPr>
          <w:rFonts w:ascii="Times New Roman" w:hAnsi="Times New Roman"/>
          <w:lang w:eastAsia="en-US"/>
        </w:rPr>
      </w:pPr>
    </w:p>
    <w:p w:rsidR="00E0533D" w:rsidP="001A422C">
      <w:pPr>
        <w:pStyle w:val="title-doc-last"/>
        <w:bidi w:val="0"/>
        <w:spacing w:before="0" w:beforeAutospacing="0" w:after="0" w:afterAutospacing="0"/>
        <w:rPr>
          <w:rFonts w:ascii="Times New Roman" w:hAnsi="Times New Roman"/>
          <w:lang w:eastAsia="en-US"/>
        </w:rPr>
      </w:pPr>
    </w:p>
    <w:p w:rsidR="00520AD9" w:rsidP="001A422C">
      <w:pPr>
        <w:pStyle w:val="title-doc-last"/>
        <w:bidi w:val="0"/>
        <w:spacing w:before="0" w:beforeAutospacing="0" w:after="0" w:afterAutospacing="0"/>
        <w:rPr>
          <w:rFonts w:ascii="Times New Roman" w:hAnsi="Times New Roman"/>
          <w:lang w:eastAsia="en-US"/>
        </w:rPr>
      </w:pPr>
    </w:p>
    <w:p w:rsidR="00520AD9" w:rsidP="00520AD9">
      <w:pPr>
        <w:pStyle w:val="title-doc-last"/>
        <w:bidi w:val="0"/>
        <w:spacing w:before="0" w:beforeAutospacing="0" w:after="0" w:afterAutospacing="0"/>
        <w:jc w:val="center"/>
        <w:rPr>
          <w:rFonts w:ascii="Times New Roman" w:hAnsi="Times New Roman"/>
          <w:lang w:eastAsia="en-US"/>
        </w:rPr>
      </w:pPr>
      <w:r>
        <w:rPr>
          <w:rFonts w:ascii="Times New Roman" w:hAnsi="Times New Roman"/>
          <w:lang w:eastAsia="en-US"/>
        </w:rPr>
        <w:t>Peter Pellegrini</w:t>
      </w:r>
      <w:r w:rsidR="00E57A60">
        <w:rPr>
          <w:rFonts w:ascii="Times New Roman" w:hAnsi="Times New Roman"/>
          <w:lang w:eastAsia="en-US"/>
        </w:rPr>
        <w:t xml:space="preserve"> v. r.</w:t>
      </w:r>
    </w:p>
    <w:p w:rsidR="00520AD9" w:rsidP="00520AD9">
      <w:pPr>
        <w:pStyle w:val="title-doc-last"/>
        <w:bidi w:val="0"/>
        <w:spacing w:before="0" w:beforeAutospacing="0" w:after="0" w:afterAutospacing="0"/>
        <w:jc w:val="center"/>
        <w:rPr>
          <w:rFonts w:ascii="Times New Roman" w:hAnsi="Times New Roman"/>
          <w:lang w:eastAsia="en-US"/>
        </w:rPr>
      </w:pPr>
      <w:r>
        <w:rPr>
          <w:rFonts w:ascii="Times New Roman" w:hAnsi="Times New Roman"/>
          <w:lang w:eastAsia="en-US"/>
        </w:rPr>
        <w:t>predseda vlády Slovenskej republiky</w:t>
      </w:r>
    </w:p>
    <w:p w:rsidR="00520AD9" w:rsidP="00520AD9">
      <w:pPr>
        <w:pStyle w:val="title-doc-last"/>
        <w:bidi w:val="0"/>
        <w:spacing w:before="0" w:beforeAutospacing="0" w:after="0" w:afterAutospacing="0"/>
        <w:jc w:val="center"/>
        <w:rPr>
          <w:rFonts w:ascii="Times New Roman" w:hAnsi="Times New Roman"/>
          <w:lang w:eastAsia="en-US"/>
        </w:rPr>
      </w:pPr>
    </w:p>
    <w:p w:rsidR="00520AD9" w:rsidP="00520AD9">
      <w:pPr>
        <w:pStyle w:val="title-doc-last"/>
        <w:bidi w:val="0"/>
        <w:spacing w:before="0" w:beforeAutospacing="0" w:after="0" w:afterAutospacing="0"/>
        <w:jc w:val="center"/>
        <w:rPr>
          <w:rFonts w:ascii="Times New Roman" w:hAnsi="Times New Roman"/>
          <w:lang w:eastAsia="en-US"/>
        </w:rPr>
      </w:pPr>
    </w:p>
    <w:p w:rsidR="00520AD9" w:rsidP="00520AD9">
      <w:pPr>
        <w:pStyle w:val="title-doc-last"/>
        <w:bidi w:val="0"/>
        <w:spacing w:before="0" w:beforeAutospacing="0" w:after="0" w:afterAutospacing="0"/>
        <w:jc w:val="center"/>
        <w:rPr>
          <w:rFonts w:ascii="Times New Roman" w:hAnsi="Times New Roman"/>
          <w:lang w:eastAsia="en-US"/>
        </w:rPr>
      </w:pPr>
    </w:p>
    <w:p w:rsidR="00E0533D" w:rsidP="00520AD9">
      <w:pPr>
        <w:pStyle w:val="title-doc-last"/>
        <w:bidi w:val="0"/>
        <w:spacing w:before="0" w:beforeAutospacing="0" w:after="0" w:afterAutospacing="0"/>
        <w:jc w:val="center"/>
        <w:rPr>
          <w:rFonts w:ascii="Times New Roman" w:hAnsi="Times New Roman"/>
          <w:lang w:eastAsia="en-US"/>
        </w:rPr>
      </w:pPr>
    </w:p>
    <w:p w:rsidR="00E0533D" w:rsidP="00520AD9">
      <w:pPr>
        <w:pStyle w:val="title-doc-last"/>
        <w:bidi w:val="0"/>
        <w:spacing w:before="0" w:beforeAutospacing="0" w:after="0" w:afterAutospacing="0"/>
        <w:jc w:val="center"/>
        <w:rPr>
          <w:rFonts w:ascii="Times New Roman" w:hAnsi="Times New Roman"/>
          <w:lang w:eastAsia="en-US"/>
        </w:rPr>
      </w:pPr>
    </w:p>
    <w:p w:rsidR="00520AD9" w:rsidP="00520AD9">
      <w:pPr>
        <w:pStyle w:val="title-doc-last"/>
        <w:bidi w:val="0"/>
        <w:spacing w:before="0" w:beforeAutospacing="0" w:after="0" w:afterAutospacing="0"/>
        <w:jc w:val="center"/>
        <w:rPr>
          <w:rFonts w:ascii="Times New Roman" w:hAnsi="Times New Roman"/>
          <w:lang w:eastAsia="en-US"/>
        </w:rPr>
      </w:pPr>
    </w:p>
    <w:p w:rsidR="00520AD9" w:rsidP="00520AD9">
      <w:pPr>
        <w:pStyle w:val="title-doc-last"/>
        <w:bidi w:val="0"/>
        <w:spacing w:before="0" w:beforeAutospacing="0" w:after="0" w:afterAutospacing="0"/>
        <w:jc w:val="center"/>
        <w:rPr>
          <w:rFonts w:ascii="Times New Roman" w:hAnsi="Times New Roman"/>
          <w:lang w:eastAsia="en-US"/>
        </w:rPr>
      </w:pPr>
    </w:p>
    <w:p w:rsidR="00520AD9" w:rsidP="00520AD9">
      <w:pPr>
        <w:pStyle w:val="title-doc-last"/>
        <w:bidi w:val="0"/>
        <w:spacing w:before="0" w:beforeAutospacing="0" w:after="0" w:afterAutospacing="0"/>
        <w:jc w:val="center"/>
        <w:rPr>
          <w:rFonts w:ascii="Times New Roman" w:hAnsi="Times New Roman"/>
          <w:lang w:eastAsia="en-US"/>
        </w:rPr>
      </w:pPr>
      <w:r>
        <w:rPr>
          <w:rFonts w:ascii="Times New Roman" w:hAnsi="Times New Roman"/>
          <w:lang w:eastAsia="en-US"/>
        </w:rPr>
        <w:t>Richard Messinger</w:t>
      </w:r>
      <w:r w:rsidR="00E57A60">
        <w:rPr>
          <w:rFonts w:ascii="Times New Roman" w:hAnsi="Times New Roman"/>
          <w:lang w:eastAsia="en-US"/>
        </w:rPr>
        <w:t xml:space="preserve"> v. r.</w:t>
      </w:r>
    </w:p>
    <w:p w:rsidR="00520AD9" w:rsidP="00520AD9">
      <w:pPr>
        <w:pStyle w:val="title-doc-last"/>
        <w:bidi w:val="0"/>
        <w:spacing w:before="0" w:beforeAutospacing="0" w:after="0" w:afterAutospacing="0"/>
        <w:jc w:val="center"/>
        <w:rPr>
          <w:rFonts w:ascii="Times New Roman" w:hAnsi="Times New Roman"/>
          <w:lang w:eastAsia="en-US"/>
        </w:rPr>
      </w:pPr>
      <w:r>
        <w:rPr>
          <w:rFonts w:ascii="Times New Roman" w:hAnsi="Times New Roman"/>
          <w:lang w:eastAsia="en-US"/>
        </w:rPr>
        <w:t>predseda Úradu priemyselného vlastníctva</w:t>
      </w:r>
    </w:p>
    <w:p w:rsidR="00520AD9" w:rsidRPr="00520AD9" w:rsidP="00520AD9">
      <w:pPr>
        <w:pStyle w:val="title-doc-last"/>
        <w:bidi w:val="0"/>
        <w:spacing w:before="0" w:beforeAutospacing="0" w:after="0" w:afterAutospacing="0"/>
        <w:jc w:val="center"/>
        <w:rPr>
          <w:rFonts w:ascii="Times New Roman" w:hAnsi="Times New Roman"/>
          <w:lang w:eastAsia="en-US"/>
        </w:rPr>
      </w:pPr>
      <w:r>
        <w:rPr>
          <w:rFonts w:ascii="Times New Roman" w:hAnsi="Times New Roman"/>
          <w:lang w:eastAsia="en-US"/>
        </w:rPr>
        <w:t>Slovenskej republiky</w:t>
      </w:r>
    </w:p>
    <w:p w:rsidR="00813011" w:rsidRPr="00375A40" w:rsidP="001A422C">
      <w:pPr>
        <w:pStyle w:val="title-doc-last"/>
        <w:bidi w:val="0"/>
        <w:spacing w:before="0" w:beforeAutospacing="0" w:after="0" w:afterAutospacing="0"/>
        <w:rPr>
          <w:rFonts w:ascii="Times New Roman" w:hAnsi="Times New Roman"/>
          <w:color w:val="000000"/>
          <w:lang w:eastAsia="en-US"/>
        </w:rPr>
      </w:pPr>
    </w:p>
    <w:p w:rsidR="00026737" w:rsidRPr="00375A40" w:rsidP="001A422C">
      <w:pPr>
        <w:pStyle w:val="title-doc-last"/>
        <w:bidi w:val="0"/>
        <w:rPr>
          <w:rFonts w:ascii="Times New Roman" w:hAnsi="Times New Roman"/>
          <w:color w:val="000000"/>
          <w:lang w:eastAsia="en-US"/>
        </w:rPr>
      </w:pPr>
      <w:r w:rsidRPr="00375A40">
        <w:rPr>
          <w:rFonts w:ascii="Times New Roman" w:hAnsi="Times New Roman"/>
          <w:color w:val="000000"/>
          <w:lang w:eastAsia="en-US"/>
        </w:rPr>
        <w:t xml:space="preserve"> </w:t>
      </w:r>
    </w:p>
    <w:p w:rsidR="00026737"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p>
    <w:p w:rsidR="00BD3FB6"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p>
    <w:p w:rsidR="00524E74"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p>
    <w:p w:rsidR="00306808"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p>
    <w:p w:rsidR="00306808"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p>
    <w:p w:rsidR="00306808"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p>
    <w:p w:rsidR="004726ED" w:rsidRPr="00375A40" w:rsidP="001A422C">
      <w:pPr>
        <w:autoSpaceDE w:val="0"/>
        <w:autoSpaceDN w:val="0"/>
        <w:bidi w:val="0"/>
        <w:adjustRightInd w:val="0"/>
        <w:spacing w:after="0" w:line="240" w:lineRule="auto"/>
        <w:jc w:val="both"/>
        <w:rPr>
          <w:rFonts w:ascii="Times New Roman" w:hAnsi="Times New Roman" w:cs="Times New Roman"/>
          <w:color w:val="000000"/>
          <w:sz w:val="24"/>
          <w:szCs w:val="24"/>
        </w:rPr>
      </w:pPr>
    </w:p>
    <w:p w:rsidR="004D29B0" w:rsidRPr="00375A40" w:rsidP="001A422C">
      <w:pPr>
        <w:autoSpaceDE w:val="0"/>
        <w:autoSpaceDN w:val="0"/>
        <w:bidi w:val="0"/>
        <w:adjustRightInd w:val="0"/>
        <w:spacing w:after="0" w:line="240" w:lineRule="auto"/>
        <w:jc w:val="both"/>
        <w:rPr>
          <w:rFonts w:ascii="Times New Roman" w:hAnsi="Times New Roman" w:cs="Times New Roman"/>
          <w:sz w:val="24"/>
          <w:szCs w:val="24"/>
        </w:rPr>
      </w:pPr>
    </w:p>
    <w:sectPr w:rsidSect="00454275">
      <w:footerReference w:type="default" r:id="rId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Times New Roman"/>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D9">
    <w:pPr>
      <w:pStyle w:val="Footer"/>
      <w:bidi w:val="0"/>
      <w:jc w:val="right"/>
    </w:pPr>
    <w:r>
      <w:fldChar w:fldCharType="begin"/>
    </w:r>
    <w:r>
      <w:instrText xml:space="preserve"> PAGE   \* MERGEFORMAT </w:instrText>
    </w:r>
    <w:r>
      <w:fldChar w:fldCharType="separate"/>
    </w:r>
    <w:r w:rsidR="00E57A60">
      <w:rPr>
        <w:noProof/>
      </w:rPr>
      <w:t>33</w:t>
    </w:r>
    <w:r>
      <w:fldChar w:fldCharType="end"/>
    </w:r>
  </w:p>
  <w:p w:rsidR="00520AD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5092A"/>
    <w:multiLevelType w:val="hybridMultilevel"/>
    <w:tmpl w:val="DD5E0C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4DB5391"/>
    <w:multiLevelType w:val="hybridMultilevel"/>
    <w:tmpl w:val="A7829C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0A47899"/>
    <w:multiLevelType w:val="hybridMultilevel"/>
    <w:tmpl w:val="7ACC46E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297433E"/>
    <w:multiLevelType w:val="hybridMultilevel"/>
    <w:tmpl w:val="DFE0151A"/>
    <w:lvl w:ilvl="0">
      <w:start w:val="1"/>
      <w:numFmt w:val="decimal"/>
      <w:lvlText w:val="%1."/>
      <w:lvlJc w:val="left"/>
      <w:pPr>
        <w:ind w:left="720" w:hanging="360"/>
      </w:pPr>
      <w:rPr>
        <w:rFonts w:cs="Times New Roman" w:hint="default"/>
        <w:i/>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61232C2"/>
    <w:multiLevelType w:val="hybridMultilevel"/>
    <w:tmpl w:val="4A2AAE54"/>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C0E5BAE"/>
    <w:multiLevelType w:val="hybridMultilevel"/>
    <w:tmpl w:val="1494F994"/>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E623281"/>
    <w:multiLevelType w:val="hybridMultilevel"/>
    <w:tmpl w:val="CAD02DC4"/>
    <w:lvl w:ilvl="0">
      <w:start w:val="1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E6E39A5"/>
    <w:multiLevelType w:val="hybridMultilevel"/>
    <w:tmpl w:val="CDE43F1E"/>
    <w:lvl w:ilvl="0">
      <w:start w:val="1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4F91C45"/>
    <w:multiLevelType w:val="hybridMultilevel"/>
    <w:tmpl w:val="C7549F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51313C6"/>
    <w:multiLevelType w:val="hybridMultilevel"/>
    <w:tmpl w:val="4C6C1C50"/>
    <w:lvl w:ilvl="0">
      <w:start w:val="1"/>
      <w:numFmt w:val="decimal"/>
      <w:lvlText w:val="%1."/>
      <w:lvlJc w:val="left"/>
      <w:pPr>
        <w:ind w:left="720" w:hanging="360"/>
      </w:pPr>
      <w:rPr>
        <w:rFonts w:ascii="Times New Roman" w:hAnsi="Times New Roman" w:cs="Times New Roman" w:hint="default"/>
        <w:i/>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FF2794C"/>
    <w:multiLevelType w:val="hybridMultilevel"/>
    <w:tmpl w:val="DEEE0C74"/>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7"/>
  </w:num>
  <w:num w:numId="8">
    <w:abstractNumId w:val="0"/>
  </w:num>
  <w:num w:numId="9">
    <w:abstractNumId w:val="10"/>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3A0CEB"/>
    <w:rsid w:val="00006646"/>
    <w:rsid w:val="0001371D"/>
    <w:rsid w:val="00023DB2"/>
    <w:rsid w:val="00026737"/>
    <w:rsid w:val="00044D37"/>
    <w:rsid w:val="00072950"/>
    <w:rsid w:val="00083154"/>
    <w:rsid w:val="000871A1"/>
    <w:rsid w:val="0009678A"/>
    <w:rsid w:val="00096E5A"/>
    <w:rsid w:val="000B76EF"/>
    <w:rsid w:val="000C1BEF"/>
    <w:rsid w:val="000C1D2F"/>
    <w:rsid w:val="000C2B7D"/>
    <w:rsid w:val="000D78CA"/>
    <w:rsid w:val="000F3DE5"/>
    <w:rsid w:val="0010487B"/>
    <w:rsid w:val="00113829"/>
    <w:rsid w:val="00120EFB"/>
    <w:rsid w:val="001300A0"/>
    <w:rsid w:val="00146599"/>
    <w:rsid w:val="00186A15"/>
    <w:rsid w:val="001A1821"/>
    <w:rsid w:val="001A422C"/>
    <w:rsid w:val="001C205D"/>
    <w:rsid w:val="001E4E0B"/>
    <w:rsid w:val="00201770"/>
    <w:rsid w:val="00205261"/>
    <w:rsid w:val="00214876"/>
    <w:rsid w:val="0022065C"/>
    <w:rsid w:val="00222DC9"/>
    <w:rsid w:val="00227275"/>
    <w:rsid w:val="0024445A"/>
    <w:rsid w:val="002641D6"/>
    <w:rsid w:val="002670E9"/>
    <w:rsid w:val="0027392F"/>
    <w:rsid w:val="0027508C"/>
    <w:rsid w:val="0027572C"/>
    <w:rsid w:val="00294091"/>
    <w:rsid w:val="002B1CE9"/>
    <w:rsid w:val="002C58F0"/>
    <w:rsid w:val="002D44BF"/>
    <w:rsid w:val="002F0A86"/>
    <w:rsid w:val="00305281"/>
    <w:rsid w:val="00306808"/>
    <w:rsid w:val="00307BA8"/>
    <w:rsid w:val="00315124"/>
    <w:rsid w:val="003360E6"/>
    <w:rsid w:val="00350A4C"/>
    <w:rsid w:val="0035289D"/>
    <w:rsid w:val="0036366C"/>
    <w:rsid w:val="00375A40"/>
    <w:rsid w:val="00377661"/>
    <w:rsid w:val="003817C0"/>
    <w:rsid w:val="00392B2D"/>
    <w:rsid w:val="003A0CEB"/>
    <w:rsid w:val="003A6A1F"/>
    <w:rsid w:val="003C04BA"/>
    <w:rsid w:val="003C2CB6"/>
    <w:rsid w:val="003E1089"/>
    <w:rsid w:val="003E71BD"/>
    <w:rsid w:val="003F7BAD"/>
    <w:rsid w:val="00416D38"/>
    <w:rsid w:val="00423A69"/>
    <w:rsid w:val="004323C9"/>
    <w:rsid w:val="00445B91"/>
    <w:rsid w:val="004463F0"/>
    <w:rsid w:val="00447B2B"/>
    <w:rsid w:val="00454275"/>
    <w:rsid w:val="004726ED"/>
    <w:rsid w:val="004839E2"/>
    <w:rsid w:val="004879C8"/>
    <w:rsid w:val="00492D56"/>
    <w:rsid w:val="004955DB"/>
    <w:rsid w:val="004B397A"/>
    <w:rsid w:val="004B7992"/>
    <w:rsid w:val="004C2C7E"/>
    <w:rsid w:val="004D29B0"/>
    <w:rsid w:val="004D51FC"/>
    <w:rsid w:val="004E2B73"/>
    <w:rsid w:val="00510731"/>
    <w:rsid w:val="00520AD9"/>
    <w:rsid w:val="00523605"/>
    <w:rsid w:val="00524E74"/>
    <w:rsid w:val="005542FC"/>
    <w:rsid w:val="005566C5"/>
    <w:rsid w:val="00557030"/>
    <w:rsid w:val="00562904"/>
    <w:rsid w:val="00566B33"/>
    <w:rsid w:val="00584F16"/>
    <w:rsid w:val="005B4A00"/>
    <w:rsid w:val="005C0D04"/>
    <w:rsid w:val="005E5EAB"/>
    <w:rsid w:val="006036B9"/>
    <w:rsid w:val="00612103"/>
    <w:rsid w:val="0063288A"/>
    <w:rsid w:val="00664052"/>
    <w:rsid w:val="00664ED5"/>
    <w:rsid w:val="00675022"/>
    <w:rsid w:val="00681130"/>
    <w:rsid w:val="00693717"/>
    <w:rsid w:val="006B40DF"/>
    <w:rsid w:val="006B6FE0"/>
    <w:rsid w:val="006D2356"/>
    <w:rsid w:val="006D4BA6"/>
    <w:rsid w:val="007111C0"/>
    <w:rsid w:val="0072483A"/>
    <w:rsid w:val="007345DD"/>
    <w:rsid w:val="007563ED"/>
    <w:rsid w:val="007915B9"/>
    <w:rsid w:val="007A280E"/>
    <w:rsid w:val="007C49C4"/>
    <w:rsid w:val="007D18DD"/>
    <w:rsid w:val="007E4966"/>
    <w:rsid w:val="007E6D68"/>
    <w:rsid w:val="007E7D14"/>
    <w:rsid w:val="00813011"/>
    <w:rsid w:val="00816B05"/>
    <w:rsid w:val="00821C39"/>
    <w:rsid w:val="00822A98"/>
    <w:rsid w:val="00851017"/>
    <w:rsid w:val="008576AB"/>
    <w:rsid w:val="00862DE4"/>
    <w:rsid w:val="008650CE"/>
    <w:rsid w:val="008923D0"/>
    <w:rsid w:val="008C2AEA"/>
    <w:rsid w:val="008D093B"/>
    <w:rsid w:val="008D2FC5"/>
    <w:rsid w:val="008D5327"/>
    <w:rsid w:val="008D7B9E"/>
    <w:rsid w:val="00901D76"/>
    <w:rsid w:val="009112ED"/>
    <w:rsid w:val="00915849"/>
    <w:rsid w:val="00922040"/>
    <w:rsid w:val="009226C9"/>
    <w:rsid w:val="00927220"/>
    <w:rsid w:val="00930127"/>
    <w:rsid w:val="00951071"/>
    <w:rsid w:val="0095509F"/>
    <w:rsid w:val="0095582D"/>
    <w:rsid w:val="00980670"/>
    <w:rsid w:val="009831F3"/>
    <w:rsid w:val="00983422"/>
    <w:rsid w:val="0099406E"/>
    <w:rsid w:val="009B193B"/>
    <w:rsid w:val="009B6F9A"/>
    <w:rsid w:val="009C6D09"/>
    <w:rsid w:val="00A05E15"/>
    <w:rsid w:val="00A063E6"/>
    <w:rsid w:val="00A21049"/>
    <w:rsid w:val="00A310A9"/>
    <w:rsid w:val="00A42239"/>
    <w:rsid w:val="00A42DC1"/>
    <w:rsid w:val="00A46BF7"/>
    <w:rsid w:val="00A51912"/>
    <w:rsid w:val="00A54546"/>
    <w:rsid w:val="00A67587"/>
    <w:rsid w:val="00A75530"/>
    <w:rsid w:val="00A770AB"/>
    <w:rsid w:val="00A84CE8"/>
    <w:rsid w:val="00AC6F34"/>
    <w:rsid w:val="00AD09A4"/>
    <w:rsid w:val="00AE1704"/>
    <w:rsid w:val="00AE18DE"/>
    <w:rsid w:val="00AE1A6A"/>
    <w:rsid w:val="00AE33ED"/>
    <w:rsid w:val="00B02EE7"/>
    <w:rsid w:val="00B17320"/>
    <w:rsid w:val="00B23FB1"/>
    <w:rsid w:val="00B26AD5"/>
    <w:rsid w:val="00B330BE"/>
    <w:rsid w:val="00B46269"/>
    <w:rsid w:val="00B532B0"/>
    <w:rsid w:val="00B540D9"/>
    <w:rsid w:val="00B8111A"/>
    <w:rsid w:val="00B84752"/>
    <w:rsid w:val="00B87BD3"/>
    <w:rsid w:val="00B90671"/>
    <w:rsid w:val="00B91E09"/>
    <w:rsid w:val="00BA33FF"/>
    <w:rsid w:val="00BA454C"/>
    <w:rsid w:val="00BC1A9F"/>
    <w:rsid w:val="00BC7FE4"/>
    <w:rsid w:val="00BD1B1E"/>
    <w:rsid w:val="00BD1FF5"/>
    <w:rsid w:val="00BD3FB6"/>
    <w:rsid w:val="00BF2A50"/>
    <w:rsid w:val="00C10218"/>
    <w:rsid w:val="00C2440A"/>
    <w:rsid w:val="00C67874"/>
    <w:rsid w:val="00C729DC"/>
    <w:rsid w:val="00C761BD"/>
    <w:rsid w:val="00C80681"/>
    <w:rsid w:val="00C94E31"/>
    <w:rsid w:val="00CB1794"/>
    <w:rsid w:val="00CC0C45"/>
    <w:rsid w:val="00CD07AC"/>
    <w:rsid w:val="00CD2290"/>
    <w:rsid w:val="00CF0BBD"/>
    <w:rsid w:val="00D04250"/>
    <w:rsid w:val="00D11597"/>
    <w:rsid w:val="00D13068"/>
    <w:rsid w:val="00D26A33"/>
    <w:rsid w:val="00D3654A"/>
    <w:rsid w:val="00D4786F"/>
    <w:rsid w:val="00D50363"/>
    <w:rsid w:val="00D51572"/>
    <w:rsid w:val="00D62094"/>
    <w:rsid w:val="00D71294"/>
    <w:rsid w:val="00D73CCF"/>
    <w:rsid w:val="00D93449"/>
    <w:rsid w:val="00DB4A92"/>
    <w:rsid w:val="00DC734B"/>
    <w:rsid w:val="00DE070E"/>
    <w:rsid w:val="00E0533D"/>
    <w:rsid w:val="00E23D9A"/>
    <w:rsid w:val="00E43AF4"/>
    <w:rsid w:val="00E47FBF"/>
    <w:rsid w:val="00E55F53"/>
    <w:rsid w:val="00E57A60"/>
    <w:rsid w:val="00E65735"/>
    <w:rsid w:val="00E72A64"/>
    <w:rsid w:val="00E77C11"/>
    <w:rsid w:val="00E84EF4"/>
    <w:rsid w:val="00E97943"/>
    <w:rsid w:val="00EB685A"/>
    <w:rsid w:val="00EC2EEF"/>
    <w:rsid w:val="00EC78E1"/>
    <w:rsid w:val="00F06110"/>
    <w:rsid w:val="00F2420A"/>
    <w:rsid w:val="00F45573"/>
    <w:rsid w:val="00F45A35"/>
    <w:rsid w:val="00F50F8A"/>
    <w:rsid w:val="00F53BE8"/>
    <w:rsid w:val="00F61F64"/>
    <w:rsid w:val="00F66415"/>
    <w:rsid w:val="00F94E1D"/>
    <w:rsid w:val="00FA21D2"/>
    <w:rsid w:val="00FC2BBA"/>
    <w:rsid w:val="00FC73A2"/>
    <w:rsid w:val="00FE34F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CEB"/>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noteText">
    <w:name w:val="footnote text"/>
    <w:basedOn w:val="Normal"/>
    <w:link w:val="TextpoznmkypodiarouChar"/>
    <w:uiPriority w:val="99"/>
    <w:unhideWhenUsed/>
    <w:rsid w:val="003A0CEB"/>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3A0CEB"/>
    <w:rPr>
      <w:rFonts w:cs="Times New Roman"/>
      <w:sz w:val="20"/>
      <w:szCs w:val="20"/>
      <w:rtl w:val="0"/>
      <w:cs w:val="0"/>
    </w:rPr>
  </w:style>
  <w:style w:type="character" w:styleId="FootnoteReference">
    <w:name w:val="footnote reference"/>
    <w:basedOn w:val="DefaultParagraphFont"/>
    <w:uiPriority w:val="99"/>
    <w:semiHidden/>
    <w:unhideWhenUsed/>
    <w:rsid w:val="003A0CEB"/>
    <w:rPr>
      <w:rFonts w:cs="Times New Roman"/>
      <w:vertAlign w:val="superscript"/>
      <w:rtl w:val="0"/>
      <w:cs w:val="0"/>
    </w:rPr>
  </w:style>
  <w:style w:type="paragraph" w:styleId="NormalWeb">
    <w:name w:val="Normal (Web)"/>
    <w:basedOn w:val="Normal"/>
    <w:uiPriority w:val="99"/>
    <w:unhideWhenUsed/>
    <w:rsid w:val="00306808"/>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title-doc-first">
    <w:name w:val="title-doc-first"/>
    <w:basedOn w:val="Normal"/>
    <w:rsid w:val="00026737"/>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title-doc-last">
    <w:name w:val="title-doc-last"/>
    <w:basedOn w:val="Normal"/>
    <w:rsid w:val="00026737"/>
    <w:pPr>
      <w:spacing w:before="100" w:beforeAutospacing="1" w:after="100" w:afterAutospacing="1" w:line="240" w:lineRule="auto"/>
      <w:jc w:val="left"/>
    </w:pPr>
    <w:rPr>
      <w:rFonts w:ascii="Times New Roman" w:hAnsi="Times New Roman" w:cs="Times New Roman"/>
      <w:sz w:val="24"/>
      <w:szCs w:val="24"/>
      <w:lang w:eastAsia="sk-SK"/>
    </w:rPr>
  </w:style>
  <w:style w:type="character" w:styleId="Hyperlink">
    <w:name w:val="Hyperlink"/>
    <w:basedOn w:val="DefaultParagraphFont"/>
    <w:uiPriority w:val="99"/>
    <w:unhideWhenUsed/>
    <w:rsid w:val="00026737"/>
    <w:rPr>
      <w:rFonts w:cs="Times New Roman"/>
      <w:color w:val="0000FF"/>
      <w:u w:val="single"/>
      <w:rtl w:val="0"/>
      <w:cs w:val="0"/>
    </w:rPr>
  </w:style>
  <w:style w:type="paragraph" w:styleId="ListParagraph">
    <w:name w:val="List Paragraph"/>
    <w:basedOn w:val="Normal"/>
    <w:uiPriority w:val="34"/>
    <w:qFormat/>
    <w:rsid w:val="0072483A"/>
    <w:pPr>
      <w:ind w:left="720"/>
      <w:contextualSpacing/>
      <w:jc w:val="left"/>
    </w:pPr>
  </w:style>
  <w:style w:type="paragraph" w:styleId="CommentText">
    <w:name w:val="annotation text"/>
    <w:basedOn w:val="Normal"/>
    <w:link w:val="TextkomentraChar"/>
    <w:uiPriority w:val="99"/>
    <w:unhideWhenUsed/>
    <w:rsid w:val="00D3654A"/>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D3654A"/>
    <w:rPr>
      <w:rFonts w:eastAsia="Times New Roman" w:cs="Times New Roman"/>
      <w:sz w:val="20"/>
      <w:szCs w:val="20"/>
      <w:rtl w:val="0"/>
      <w:cs w:val="0"/>
    </w:rPr>
  </w:style>
  <w:style w:type="paragraph" w:styleId="Header">
    <w:name w:val="header"/>
    <w:basedOn w:val="Normal"/>
    <w:link w:val="HlavikaChar"/>
    <w:uiPriority w:val="99"/>
    <w:semiHidden/>
    <w:unhideWhenUsed/>
    <w:rsid w:val="008D093B"/>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8D093B"/>
    <w:rPr>
      <w:rFonts w:cs="Times New Roman"/>
      <w:rtl w:val="0"/>
      <w:cs w:val="0"/>
    </w:rPr>
  </w:style>
  <w:style w:type="paragraph" w:styleId="Footer">
    <w:name w:val="footer"/>
    <w:basedOn w:val="Normal"/>
    <w:link w:val="PtaChar"/>
    <w:uiPriority w:val="99"/>
    <w:unhideWhenUsed/>
    <w:rsid w:val="008D093B"/>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8D093B"/>
    <w:rPr>
      <w:rFonts w:cs="Times New Roman"/>
      <w:rtl w:val="0"/>
      <w:cs w:val="0"/>
    </w:rPr>
  </w:style>
  <w:style w:type="paragraph" w:styleId="BalloonText">
    <w:name w:val="Balloon Text"/>
    <w:basedOn w:val="Normal"/>
    <w:link w:val="TextbublinyChar"/>
    <w:uiPriority w:val="99"/>
    <w:semiHidden/>
    <w:unhideWhenUsed/>
    <w:rsid w:val="000F3DE5"/>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F3DE5"/>
    <w:rPr>
      <w:rFonts w:ascii="Tahoma" w:hAnsi="Tahoma" w:cs="Tahoma"/>
      <w:sz w:val="16"/>
      <w:szCs w:val="16"/>
      <w:rtl w:val="0"/>
      <w:cs w:val="0"/>
    </w:rPr>
  </w:style>
  <w:style w:type="character" w:styleId="FollowedHyperlink">
    <w:name w:val="FollowedHyperlink"/>
    <w:basedOn w:val="DefaultParagraphFont"/>
    <w:uiPriority w:val="99"/>
    <w:semiHidden/>
    <w:unhideWhenUsed/>
    <w:rsid w:val="0027508C"/>
    <w:rPr>
      <w:rFonts w:cs="Times New Roman"/>
      <w:color w:val="800080" w:themeColor="fol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wipo.int/publications/en/details.jsp?id=239&amp;plang=JA" TargetMode="External" /><Relationship Id="rId6" Type="http://schemas.openxmlformats.org/officeDocument/2006/relationships/hyperlink" Target="http://www.upv.sk/?aktuality&amp;clanok=spolocne-oznamenie-o-vyjadreni-novych-druhov-ochrannych-znamok" TargetMode="External" /><Relationship Id="rId7" Type="http://schemas.openxmlformats.org/officeDocument/2006/relationships/hyperlink" Target="https://euipo.europa.eu/tunnel-web/secure/webdav/guest/document_library/contentPdfs/law_and_practice/decisions_president/EX-17-1_en.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04832-DDD9-49F1-80AE-F2906A363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375</TotalTime>
  <Pages>33</Pages>
  <Words>14748</Words>
  <Characters>87360</Characters>
  <Application>Microsoft Office Word</Application>
  <DocSecurity>0</DocSecurity>
  <Lines>0</Lines>
  <Paragraphs>0</Paragraphs>
  <ScaleCrop>false</ScaleCrop>
  <Company>Úrad priemyselného vlastníctva SR</Company>
  <LinksUpToDate>false</LinksUpToDate>
  <CharactersWithSpaces>101905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mikulicova</dc:creator>
  <cp:lastModifiedBy>Mgr. Jitka Mikuličová</cp:lastModifiedBy>
  <cp:revision>14</cp:revision>
  <cp:lastPrinted>2018-04-09T15:56:00Z</cp:lastPrinted>
  <dcterms:created xsi:type="dcterms:W3CDTF">2018-03-14T11:14:00Z</dcterms:created>
  <dcterms:modified xsi:type="dcterms:W3CDTF">2018-05-16T11:13:00Z</dcterms:modified>
</cp:coreProperties>
</file>