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2BA9">
      <w:pPr>
        <w:bidi w:val="0"/>
        <w:jc w:val="center"/>
      </w:pPr>
      <w:r>
        <w:rPr>
          <w:rFonts w:ascii="Times New Roman" w:eastAsia="Times New Roman"/>
          <w:b/>
          <w:bCs/>
          <w:caps/>
        </w:rPr>
        <w:t>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>rodn</w:t>
      </w:r>
      <w:r>
        <w:rPr>
          <w:rFonts w:ascii="Times New Roman" w:eastAsia="Times New Roman" w:hint="default"/>
          <w:b/>
          <w:bCs/>
          <w:caps/>
        </w:rPr>
        <w:t>á</w:t>
      </w:r>
      <w:r>
        <w:rPr>
          <w:rFonts w:ascii="Times New Roman" w:eastAsia="Times New Roman"/>
          <w:b/>
          <w:bCs/>
          <w:caps/>
        </w:rPr>
        <w:t xml:space="preserve"> rada Slovenskej republiky</w:t>
      </w:r>
    </w:p>
    <w:p w:rsidR="00372BA9">
      <w:pPr>
        <w:pBdr>
          <w:bottom w:val="single" w:sz="12" w:space="1" w:color="00000A"/>
        </w:pBd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  <w:caps/>
        </w:rPr>
        <w:t>VII. volebn</w:t>
      </w:r>
      <w:r>
        <w:rPr>
          <w:rFonts w:ascii="Times New Roman" w:eastAsia="Times New Roman" w:cstheme="minorBidi" w:hint="default"/>
          <w:b/>
          <w:caps/>
        </w:rPr>
        <w:t>é</w:t>
      </w:r>
      <w:r>
        <w:rPr>
          <w:rFonts w:ascii="Times New Roman" w:eastAsia="Times New Roman" w:cstheme="minorBidi"/>
          <w:b/>
          <w:caps/>
        </w:rPr>
        <w:t xml:space="preserve"> obdobie</w:t>
      </w:r>
    </w:p>
    <w:p w:rsidR="00372BA9">
      <w:pPr>
        <w:bidi w:val="0"/>
        <w:rPr>
          <w:rFonts w:ascii="Times New Roman" w:cstheme="minorBidi"/>
          <w:i/>
        </w:rPr>
      </w:pPr>
    </w:p>
    <w:p w:rsidR="00372BA9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vrh</w:t>
      </w:r>
    </w:p>
    <w:p w:rsidR="00372BA9">
      <w:pPr>
        <w:bidi w:val="0"/>
        <w:jc w:val="center"/>
        <w:rPr>
          <w:rFonts w:ascii="Times New Roman" w:cstheme="minorBidi"/>
          <w:b/>
        </w:rPr>
      </w:pPr>
    </w:p>
    <w:p w:rsidR="00372BA9">
      <w:pPr>
        <w:bidi w:val="0"/>
        <w:jc w:val="center"/>
        <w:rPr>
          <w:rFonts w:ascii="Times New Roman" w:cstheme="minorBidi"/>
          <w:b/>
        </w:rPr>
      </w:pPr>
    </w:p>
    <w:p w:rsidR="00372BA9">
      <w:pPr>
        <w:bidi w:val="0"/>
        <w:jc w:val="center"/>
        <w:rPr>
          <w:rFonts w:ascii="Times New Roman" w:cstheme="minorBidi"/>
          <w:b/>
        </w:rPr>
      </w:pPr>
    </w:p>
    <w:p w:rsidR="00372BA9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</w:t>
      </w:r>
    </w:p>
    <w:p w:rsidR="00372BA9">
      <w:pPr>
        <w:bidi w:val="0"/>
        <w:jc w:val="center"/>
        <w:rPr>
          <w:rFonts w:ascii="Times New Roman" w:cstheme="minorBidi"/>
          <w:b/>
        </w:rPr>
      </w:pPr>
    </w:p>
    <w:p w:rsidR="00372BA9">
      <w:pPr>
        <w:bidi w:val="0"/>
        <w:jc w:val="center"/>
        <w:rPr>
          <w:rFonts w:ascii="Times New Roman" w:cstheme="minorBidi"/>
          <w:b/>
        </w:rPr>
      </w:pPr>
    </w:p>
    <w:p w:rsidR="00372BA9">
      <w:pPr>
        <w:bidi w:val="0"/>
        <w:jc w:val="center"/>
        <w:rPr>
          <w:rFonts w:ascii="Times New Roman" w:cstheme="minorBidi"/>
          <w:b/>
        </w:rPr>
      </w:pPr>
    </w:p>
    <w:p w:rsidR="00372BA9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z ......... 2018,</w:t>
      </w:r>
    </w:p>
    <w:p w:rsidR="00372BA9">
      <w:pPr>
        <w:bidi w:val="0"/>
        <w:jc w:val="both"/>
        <w:rPr>
          <w:rFonts w:ascii="Times New Roman" w:cstheme="minorBidi"/>
          <w:b/>
        </w:rPr>
      </w:pPr>
    </w:p>
    <w:p w:rsidR="00372BA9">
      <w:pPr>
        <w:tabs>
          <w:tab w:val="left" w:pos="7215"/>
          <w:tab w:val="left" w:leader="dot" w:pos="8902"/>
        </w:tabs>
        <w:bidi w:val="0"/>
        <w:jc w:val="center"/>
        <w:rPr>
          <w:rFonts w:cstheme="minorBidi"/>
        </w:rPr>
      </w:pPr>
      <w:r>
        <w:rPr>
          <w:rFonts w:ascii="Times New Roman" w:eastAsia="Times New Roman" w:cstheme="minorBidi"/>
          <w:b/>
        </w:rPr>
        <w:t>ktor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m sa dop</w:t>
      </w:r>
      <w:r>
        <w:rPr>
          <w:rFonts w:ascii="Times New Roman" w:eastAsia="Times New Roman" w:cstheme="minorBidi" w:hint="default"/>
          <w:b/>
        </w:rPr>
        <w:t>åò</w:t>
      </w:r>
      <w:r>
        <w:rPr>
          <w:rFonts w:ascii="Times New Roman" w:eastAsia="Times New Roman" w:cstheme="minorBidi"/>
          <w:b/>
        </w:rPr>
        <w:t>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 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rodnej rady Slovenskej republiky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. 317/2009 Z. z. o pedagogick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ch zamestnancoch a odborn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ch zamestnancoch</w:t>
      </w:r>
      <w:r>
        <w:rPr>
          <w:rFonts w:ascii="Times New Roman" w:eastAsia="Times New Roman" w:cstheme="minorBidi"/>
          <w:b/>
          <w:color w:val="070707"/>
        </w:rPr>
        <w:t xml:space="preserve"> a o zmene a doplnen</w:t>
      </w:r>
      <w:r>
        <w:rPr>
          <w:rFonts w:ascii="Times New Roman" w:eastAsia="Times New Roman" w:cstheme="minorBidi" w:hint="default"/>
          <w:b/>
          <w:color w:val="070707"/>
        </w:rPr>
        <w:t>í</w:t>
      </w:r>
      <w:r>
        <w:rPr>
          <w:rFonts w:ascii="Times New Roman" w:eastAsia="Times New Roman" w:cstheme="minorBidi"/>
          <w:b/>
          <w:color w:val="070707"/>
        </w:rPr>
        <w:t xml:space="preserve"> niektor</w:t>
      </w:r>
      <w:r>
        <w:rPr>
          <w:rFonts w:ascii="Times New Roman" w:eastAsia="Times New Roman" w:cstheme="minorBidi" w:hint="default"/>
          <w:b/>
          <w:color w:val="070707"/>
        </w:rPr>
        <w:t>ý</w:t>
      </w:r>
      <w:r>
        <w:rPr>
          <w:rFonts w:ascii="Times New Roman" w:eastAsia="Times New Roman" w:cstheme="minorBidi"/>
          <w:b/>
          <w:color w:val="070707"/>
        </w:rPr>
        <w:t>ch z</w:t>
      </w:r>
      <w:r>
        <w:rPr>
          <w:rFonts w:ascii="Times New Roman" w:eastAsia="Times New Roman" w:cstheme="minorBidi" w:hint="default"/>
          <w:b/>
          <w:color w:val="070707"/>
        </w:rPr>
        <w:t>á</w:t>
      </w:r>
      <w:r>
        <w:rPr>
          <w:rFonts w:ascii="Times New Roman" w:eastAsia="Times New Roman" w:cstheme="minorBidi"/>
          <w:b/>
          <w:color w:val="070707"/>
        </w:rPr>
        <w:t>konov.</w:t>
      </w:r>
    </w:p>
    <w:p w:rsidR="00372BA9">
      <w:pPr>
        <w:bidi w:val="0"/>
        <w:jc w:val="both"/>
        <w:rPr>
          <w:rFonts w:ascii="Times New Roman" w:cstheme="minorBidi"/>
        </w:rPr>
      </w:pPr>
    </w:p>
    <w:p w:rsidR="00372BA9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 Slovenskej republiky sa uzniesla na tomto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kone:</w:t>
      </w:r>
    </w:p>
    <w:p w:rsidR="00372BA9">
      <w:pPr>
        <w:bidi w:val="0"/>
        <w:jc w:val="both"/>
        <w:rPr>
          <w:rFonts w:ascii="Times New Roman" w:cstheme="minorBidi"/>
        </w:rPr>
      </w:pPr>
    </w:p>
    <w:p w:rsidR="00372BA9">
      <w:pPr>
        <w:bidi w:val="0"/>
        <w:jc w:val="both"/>
        <w:rPr>
          <w:rFonts w:ascii="Times New Roman" w:cstheme="minorBidi"/>
        </w:rPr>
      </w:pPr>
    </w:p>
    <w:p w:rsidR="00372BA9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</w:t>
      </w:r>
    </w:p>
    <w:p w:rsidR="00372BA9">
      <w:pPr>
        <w:bidi w:val="0"/>
        <w:jc w:val="center"/>
        <w:rPr>
          <w:rFonts w:ascii="Times New Roman" w:cstheme="minorBidi"/>
          <w:b/>
        </w:rPr>
      </w:pPr>
    </w:p>
    <w:p w:rsidR="00372BA9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317/2009 Z. z. o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zamestnancoch a odborn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zamestnancoch v znen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390</w:t>
      </w:r>
      <w:hyperlink r:id="rId4" w:history="1">
        <w:r>
          <w:rPr>
            <w:rFonts w:ascii="Times New Roman" w:eastAsia="Times New Roman" w:cstheme="minorBidi"/>
            <w:u w:color="000000"/>
          </w:rPr>
          <w:t>/2011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390</w:t>
      </w:r>
      <w:hyperlink r:id="rId5" w:history="1">
        <w:r>
          <w:rPr>
            <w:rFonts w:ascii="Times New Roman" w:eastAsia="Times New Roman" w:cstheme="minorBidi"/>
            <w:u w:color="000000"/>
          </w:rPr>
          <w:t>/2011 Z. z.</w:t>
        </w:r>
      </w:hyperlink>
      <w:r>
        <w:rPr>
          <w:rFonts w:ascii="Times New Roman" w:cstheme="minorBidi"/>
        </w:rPr>
        <w:t>,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325</w:t>
      </w:r>
      <w:hyperlink r:id="rId6" w:history="1">
        <w:r>
          <w:rPr>
            <w:rFonts w:ascii="Times New Roman" w:eastAsia="Times New Roman" w:cstheme="minorBidi"/>
            <w:u w:color="000000"/>
          </w:rPr>
          <w:t>/2012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312</w:t>
      </w:r>
      <w:hyperlink r:id="rId7" w:history="1">
        <w:r>
          <w:rPr>
            <w:rFonts w:ascii="Times New Roman" w:eastAsia="Times New Roman" w:cstheme="minorBidi"/>
            <w:u w:color="000000"/>
          </w:rPr>
          <w:t>/2013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rodnej rady Slov</w:t>
      </w:r>
      <w:r>
        <w:rPr>
          <w:rFonts w:ascii="Times New Roman" w:eastAsia="Times New Roman" w:cstheme="minorBidi"/>
        </w:rPr>
        <w:t xml:space="preserve">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14</w:t>
      </w:r>
      <w:hyperlink r:id="rId8" w:history="1">
        <w:r>
          <w:rPr>
            <w:rFonts w:ascii="Times New Roman" w:eastAsia="Times New Roman" w:cstheme="minorBidi"/>
            <w:u w:color="000000"/>
          </w:rPr>
          <w:t>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188</w:t>
      </w:r>
      <w:hyperlink r:id="rId9" w:history="1">
        <w:r>
          <w:rPr>
            <w:rFonts w:ascii="Times New Roman" w:eastAsia="Times New Roman" w:cstheme="minorBidi"/>
            <w:u w:color="000000"/>
          </w:rPr>
          <w:t>/2015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125</w:t>
      </w:r>
      <w:hyperlink r:id="rId10" w:history="1">
        <w:r>
          <w:rPr>
            <w:rFonts w:ascii="Times New Roman" w:eastAsia="Times New Roman" w:cstheme="minorBidi"/>
            <w:u w:color="000000"/>
          </w:rPr>
          <w:t>/2016 Z. z.</w:t>
        </w:r>
      </w:hyperlink>
      <w:r>
        <w:rPr>
          <w:rFonts w:ascii="Times New Roman" w:eastAsia="Times New Roman" w:cstheme="minorBidi"/>
        </w:rPr>
        <w:t>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57</w:t>
      </w:r>
      <w:hyperlink r:id="rId11" w:history="1">
        <w:r>
          <w:rPr>
            <w:rFonts w:ascii="Times New Roman" w:eastAsia="Times New Roman" w:cstheme="minorBidi"/>
            <w:u w:color="000000"/>
          </w:rPr>
          <w:t>/2017 Z. z.</w:t>
        </w:r>
      </w:hyperlink>
      <w:r>
        <w:rPr>
          <w:rFonts w:ascii="Times New Roman" w:eastAsia="Times New Roman" w:cstheme="minorBidi"/>
        </w:rPr>
        <w:t>,  sa dop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 takto:</w:t>
      </w:r>
    </w:p>
    <w:p w:rsidR="00372BA9">
      <w:pPr>
        <w:bidi w:val="0"/>
        <w:jc w:val="both"/>
        <w:rPr>
          <w:rFonts w:cstheme="minorBidi"/>
        </w:rPr>
      </w:pPr>
    </w:p>
    <w:p w:rsidR="00372BA9">
      <w:pPr>
        <w:widowControl/>
        <w:bidi w:val="0"/>
        <w:textAlignment w:val="auto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1.  V </w:t>
      </w:r>
      <w:r>
        <w:rPr>
          <w:rFonts w:ascii="Times New Roman" w:eastAsia="Times New Roman" w:cstheme="minorBidi" w:hint="default"/>
        </w:rPr>
        <w:t>§</w:t>
      </w:r>
      <w:r w:rsidR="00402613">
        <w:rPr>
          <w:rFonts w:ascii="Times New Roman" w:eastAsia="Times New Roman" w:cstheme="minorBidi"/>
        </w:rPr>
        <w:t xml:space="preserve"> 34 </w:t>
      </w:r>
      <w:r>
        <w:rPr>
          <w:rFonts w:ascii="Times New Roman" w:eastAsia="Times New Roman" w:cstheme="minorBidi"/>
        </w:rPr>
        <w:t>sa ods. 5 pre</w:t>
      </w:r>
      <w:r>
        <w:rPr>
          <w:rFonts w:ascii="Times New Roman" w:eastAsia="Times New Roman" w:cstheme="minorBidi" w:hint="default"/>
        </w:rPr>
        <w:t>èí</w:t>
      </w:r>
      <w:r>
        <w:rPr>
          <w:rFonts w:ascii="Times New Roman" w:eastAsia="Times New Roman" w:cstheme="minorBidi"/>
        </w:rPr>
        <w:t xml:space="preserve">sluje na ods. 6 a za ods. 4 </w:t>
      </w:r>
      <w:r>
        <w:rPr>
          <w:rFonts w:ascii="Times New Roman" w:eastAsia="Times New Roman" w:cstheme="minorBidi"/>
        </w:rPr>
        <w:t>sa vklad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ods. 5, ktor</w:t>
      </w:r>
      <w:r>
        <w:rPr>
          <w:rFonts w:ascii="Times New Roman" w:eastAsia="Times New Roman" w:cstheme="minorBidi" w:hint="default"/>
        </w:rPr>
        <w:t>ý</w:t>
      </w:r>
      <w:r w:rsidR="00402613"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</w:rPr>
        <w:t xml:space="preserve">znie: </w:t>
      </w:r>
    </w:p>
    <w:p w:rsidR="00372BA9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  <w:bookmarkStart w:id="0" w:name="__DdeLink__21310_1430518459"/>
      <w:r>
        <w:rPr>
          <w:rStyle w:val="5yl5"/>
          <w:rFonts w:ascii="Times New Roman" w:cstheme="minorBidi" w:hint="default"/>
          <w:u w:color="000000"/>
        </w:rPr>
        <w:t>„</w:t>
      </w:r>
      <w:r>
        <w:rPr>
          <w:rStyle w:val="5yl5"/>
          <w:rFonts w:ascii="Times New Roman" w:cstheme="minorBidi"/>
          <w:u w:color="000000"/>
        </w:rPr>
        <w:t>Podmienka pred</w:t>
      </w:r>
      <w:r>
        <w:rPr>
          <w:rStyle w:val="5yl5"/>
          <w:rFonts w:ascii="Times New Roman" w:cstheme="minorBidi" w:hint="default"/>
          <w:u w:color="000000"/>
        </w:rPr>
        <w:t>åž</w:t>
      </w:r>
      <w:r>
        <w:rPr>
          <w:rStyle w:val="5yl5"/>
          <w:rFonts w:ascii="Times New Roman" w:cstheme="minorBidi"/>
          <w:u w:color="000000"/>
        </w:rPr>
        <w:t>enia platnosti funk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vzdel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vania sa pova</w:t>
      </w:r>
      <w:r>
        <w:rPr>
          <w:rStyle w:val="5yl5"/>
          <w:rFonts w:ascii="Times New Roman" w:cstheme="minorBidi" w:hint="default"/>
          <w:u w:color="000000"/>
        </w:rPr>
        <w:t>ž</w:t>
      </w:r>
      <w:r>
        <w:rPr>
          <w:rStyle w:val="5yl5"/>
          <w:rFonts w:ascii="Times New Roman" w:cstheme="minorBidi"/>
          <w:u w:color="000000"/>
        </w:rPr>
        <w:t>uje za splnen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 xml:space="preserve"> i v pr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>pade, ke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 xml:space="preserve"> v 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ase uplynutia platnosti funk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vzdel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vania je ved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ci pedagogick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zamestnanec alebo ved</w:t>
      </w:r>
      <w:r>
        <w:rPr>
          <w:rStyle w:val="5yl5"/>
          <w:rFonts w:ascii="Times New Roman" w:cstheme="minorBidi" w:hint="default"/>
          <w:u w:color="000000"/>
        </w:rPr>
        <w:t>ú</w:t>
      </w:r>
      <w:r>
        <w:rPr>
          <w:rStyle w:val="5yl5"/>
          <w:rFonts w:ascii="Times New Roman" w:cstheme="minorBidi"/>
          <w:u w:color="000000"/>
        </w:rPr>
        <w:t>ci od</w:t>
      </w:r>
      <w:r>
        <w:rPr>
          <w:rStyle w:val="5yl5"/>
          <w:rFonts w:ascii="Times New Roman" w:cstheme="minorBidi"/>
          <w:u w:color="000000"/>
        </w:rPr>
        <w:t>born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 xml:space="preserve"> zamestnanec v procese funk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inova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vzdel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vania a preuk</w:t>
      </w:r>
      <w:r>
        <w:rPr>
          <w:rStyle w:val="5yl5"/>
          <w:rFonts w:ascii="Times New Roman" w:cstheme="minorBidi" w:hint="default"/>
          <w:u w:color="000000"/>
        </w:rPr>
        <w:t>áž</w:t>
      </w:r>
      <w:r>
        <w:rPr>
          <w:rStyle w:val="5yl5"/>
          <w:rFonts w:ascii="Times New Roman" w:cstheme="minorBidi"/>
          <w:u w:color="000000"/>
        </w:rPr>
        <w:t>e sa zria</w:t>
      </w:r>
      <w:r>
        <w:rPr>
          <w:rStyle w:val="5yl5"/>
          <w:rFonts w:ascii="Times New Roman" w:cstheme="minorBidi" w:hint="default"/>
          <w:u w:color="000000"/>
        </w:rPr>
        <w:t>ï</w:t>
      </w:r>
      <w:r>
        <w:rPr>
          <w:rStyle w:val="5yl5"/>
          <w:rFonts w:ascii="Times New Roman" w:cstheme="minorBidi"/>
          <w:u w:color="000000"/>
        </w:rPr>
        <w:t>ovate</w:t>
      </w:r>
      <w:r>
        <w:rPr>
          <w:rStyle w:val="5yl5"/>
          <w:rFonts w:ascii="Times New Roman" w:cstheme="minorBidi" w:hint="default"/>
          <w:u w:color="000000"/>
        </w:rPr>
        <w:t>¾</w:t>
      </w:r>
      <w:r>
        <w:rPr>
          <w:rStyle w:val="5yl5"/>
          <w:rFonts w:ascii="Times New Roman" w:cstheme="minorBidi"/>
          <w:u w:color="000000"/>
        </w:rPr>
        <w:t>ovi platn</w:t>
      </w:r>
      <w:r>
        <w:rPr>
          <w:rStyle w:val="5yl5"/>
          <w:rFonts w:ascii="Times New Roman" w:cstheme="minorBidi" w:hint="default"/>
          <w:u w:color="000000"/>
        </w:rPr>
        <w:t>ý</w:t>
      </w:r>
      <w:r>
        <w:rPr>
          <w:rStyle w:val="5yl5"/>
          <w:rFonts w:ascii="Times New Roman" w:cstheme="minorBidi"/>
          <w:u w:color="000000"/>
        </w:rPr>
        <w:t>m certifik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tom o jeho ukon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en</w:t>
      </w:r>
      <w:r>
        <w:rPr>
          <w:rStyle w:val="5yl5"/>
          <w:rFonts w:ascii="Times New Roman" w:cstheme="minorBidi" w:hint="default"/>
          <w:u w:color="000000"/>
        </w:rPr>
        <w:t>í</w:t>
      </w:r>
      <w:r>
        <w:rPr>
          <w:rStyle w:val="5yl5"/>
          <w:rFonts w:ascii="Times New Roman" w:cstheme="minorBidi"/>
          <w:u w:color="000000"/>
        </w:rPr>
        <w:t xml:space="preserve"> do 6 mesiacov po dobe platnosti funk</w:t>
      </w:r>
      <w:r>
        <w:rPr>
          <w:rStyle w:val="5yl5"/>
          <w:rFonts w:ascii="Times New Roman" w:cstheme="minorBidi" w:hint="default"/>
          <w:u w:color="000000"/>
        </w:rPr>
        <w:t>è</w:t>
      </w:r>
      <w:r>
        <w:rPr>
          <w:rStyle w:val="5yl5"/>
          <w:rFonts w:ascii="Times New Roman" w:cstheme="minorBidi"/>
          <w:u w:color="000000"/>
        </w:rPr>
        <w:t>n</w:t>
      </w:r>
      <w:r>
        <w:rPr>
          <w:rStyle w:val="5yl5"/>
          <w:rFonts w:ascii="Times New Roman" w:cstheme="minorBidi" w:hint="default"/>
          <w:u w:color="000000"/>
        </w:rPr>
        <w:t>é</w:t>
      </w:r>
      <w:r>
        <w:rPr>
          <w:rStyle w:val="5yl5"/>
          <w:rFonts w:ascii="Times New Roman" w:cstheme="minorBidi"/>
          <w:u w:color="000000"/>
        </w:rPr>
        <w:t>ho vzdel</w:t>
      </w:r>
      <w:r>
        <w:rPr>
          <w:rStyle w:val="5yl5"/>
          <w:rFonts w:ascii="Times New Roman" w:cstheme="minorBidi" w:hint="default"/>
          <w:u w:color="000000"/>
        </w:rPr>
        <w:t>á</w:t>
      </w:r>
      <w:r>
        <w:rPr>
          <w:rStyle w:val="5yl5"/>
          <w:rFonts w:ascii="Times New Roman" w:cstheme="minorBidi"/>
          <w:u w:color="000000"/>
        </w:rPr>
        <w:t>vania.</w:t>
      </w:r>
      <w:bookmarkEnd w:id="0"/>
      <w:r>
        <w:rPr>
          <w:rStyle w:val="5yl5"/>
          <w:rFonts w:ascii="Times New Roman" w:cstheme="minorBidi" w:hint="default"/>
          <w:u w:color="000000"/>
        </w:rPr>
        <w:t>“</w:t>
      </w:r>
    </w:p>
    <w:p w:rsidR="00372BA9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372BA9">
      <w:pPr>
        <w:widowControl/>
        <w:tabs>
          <w:tab w:val="left" w:pos="490"/>
        </w:tabs>
        <w:bidi w:val="0"/>
        <w:jc w:val="both"/>
        <w:textAlignment w:val="auto"/>
        <w:rPr>
          <w:rFonts w:cstheme="minorBidi"/>
        </w:rPr>
      </w:pPr>
    </w:p>
    <w:p w:rsidR="00372BA9">
      <w:pPr>
        <w:bidi w:val="0"/>
        <w:jc w:val="center"/>
        <w:rPr>
          <w:rFonts w:cstheme="minorBidi"/>
        </w:rPr>
      </w:pP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II</w:t>
      </w:r>
    </w:p>
    <w:p w:rsidR="00372BA9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Tento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nadob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da 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>innos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1. septembra  2018.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02613"/>
    <w:rsid w:val="00372BA9"/>
    <w:rsid w:val="0040261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200" w:line="276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ormal"/>
    <w:link w:val="Nadpis1Char"/>
    <w:uiPriority w:val="99"/>
    <w:qFormat/>
    <w:pPr>
      <w:ind w:left="138"/>
      <w:jc w:val="left"/>
      <w:outlineLvl w:val="0"/>
    </w:pPr>
    <w:rPr>
      <w:rFonts w:ascii="Times New Roman" w:eastAsia="Times New Roman" w:cs="Times New Roman"/>
      <w:u w:val="single" w:color="000000"/>
    </w:rPr>
  </w:style>
  <w:style w:type="paragraph" w:styleId="Heading3">
    <w:name w:val="heading 3"/>
    <w:basedOn w:val="Nadpis"/>
    <w:link w:val="Nadpis3Char"/>
    <w:uiPriority w:val="99"/>
    <w:qFormat/>
    <w:pPr>
      <w:jc w:val="left"/>
      <w:outlineLvl w:val="2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 Light" w:eastAsia="Times New Roman" w:cs="Calibri Light"/>
      <w:b/>
      <w:bCs/>
      <w:color w:val="000000"/>
      <w:kern w:val="1"/>
      <w:sz w:val="29"/>
      <w:szCs w:val="29"/>
      <w:rtl w:val="0"/>
      <w:cs w:val="0"/>
      <w:lang w:bidi="hi-IN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rtl w:val="0"/>
      <w:cs w:val="0"/>
      <w:lang w:bidi="hi-IN"/>
    </w:rPr>
  </w:style>
  <w:style w:type="character" w:customStyle="1" w:styleId="Internetovfdfdfdodkaz">
    <w:name w:val="Internetovýfdfdfd odkaz"/>
    <w:basedOn w:val="DefaultParagraphFont"/>
    <w:uiPriority w:val="99"/>
    <w:rPr>
      <w:rFonts w:eastAsia="Times New Roman" w:cs="Times New Roman"/>
      <w:color w:val="0000FF"/>
      <w:u w:val="single" w:color="000000"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5yl5">
    <w:name w:val="_5yl5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Premennfdfdfd">
    <w:name w:val="Premennýfdfdfd"/>
    <w:uiPriority w:val="99"/>
    <w:rPr>
      <w:i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fdodkaz">
    <w:name w:val="Internetovýfdfd odkaz"/>
    <w:uiPriority w:val="99"/>
    <w:rPr>
      <w:color w:val="000080"/>
      <w:u w:val="single" w:color="000000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ListParagraph">
    <w:name w:val="List Paragraph"/>
    <w:basedOn w:val="Normal"/>
    <w:uiPriority w:val="99"/>
    <w:qFormat/>
    <w:pPr>
      <w:widowControl/>
      <w:ind w:left="720"/>
      <w:contextualSpacing/>
      <w:jc w:val="left"/>
      <w:textAlignment w:val="auto"/>
    </w:pPr>
    <w:rPr>
      <w:rFonts w:ascii="Calibri" w:eastAsia="Times New Roman" w:cs="Calibri"/>
      <w:sz w:val="22"/>
      <w:szCs w:val="22"/>
      <w:lang w:bidi="ar-SA"/>
    </w:rPr>
  </w:style>
  <w:style w:type="paragraph" w:customStyle="1" w:styleId="Obsahtabubebebeky">
    <w:name w:val="Obsah tabuľbebebeky"/>
    <w:basedOn w:val="Normal"/>
    <w:uiPriority w:val="99"/>
    <w:pPr>
      <w:jc w:val="left"/>
    </w:pPr>
  </w:style>
  <w:style w:type="paragraph" w:customStyle="1" w:styleId="Nadpistabubebebeky">
    <w:name w:val="Nadpis tabuľbebebeky"/>
    <w:basedOn w:val="Obsahtabubebebeky"/>
    <w:uiPriority w:val="99"/>
    <w:pPr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paragraph" w:customStyle="1" w:styleId="Obsahtabubeky">
    <w:name w:val="Obsah tabuľbeky"/>
    <w:basedOn w:val="Normal"/>
    <w:uiPriority w:val="99"/>
    <w:pPr>
      <w:jc w:val="left"/>
    </w:pPr>
  </w:style>
  <w:style w:type="paragraph" w:customStyle="1" w:styleId="Nadpistabubeky">
    <w:name w:val="Nadpis tabuľbeky"/>
    <w:basedOn w:val="Obsahtabubeky"/>
    <w:uiPriority w:val="9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zakonypreludi.sk/zz/2008-245" TargetMode="External" /><Relationship Id="rId11" Type="http://schemas.openxmlformats.org/officeDocument/2006/relationships/hyperlink" Target="http://www.zakonypreludi.sk/zz/2008-462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4-365" TargetMode="External" /><Relationship Id="rId5" Type="http://schemas.openxmlformats.org/officeDocument/2006/relationships/hyperlink" Target="http://www.zakonypreludi.sk/zz/2004-564" TargetMode="External" /><Relationship Id="rId6" Type="http://schemas.openxmlformats.org/officeDocument/2006/relationships/hyperlink" Target="http://www.zakonypreludi.sk/zz/2005-5" TargetMode="External" /><Relationship Id="rId7" Type="http://schemas.openxmlformats.org/officeDocument/2006/relationships/hyperlink" Target="http://www.zakonypreludi.sk/zz/2005-475" TargetMode="External" /><Relationship Id="rId8" Type="http://schemas.openxmlformats.org/officeDocument/2006/relationships/hyperlink" Target="http://www.zakonypreludi.sk/zz/2006-279" TargetMode="External" /><Relationship Id="rId9" Type="http://schemas.openxmlformats.org/officeDocument/2006/relationships/hyperlink" Target="http://www.zakonypreludi.sk/zz/2006-689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289</Words>
  <Characters>1649</Characters>
  <Application>Microsoft Office Word</Application>
  <DocSecurity>0</DocSecurity>
  <Lines>0</Lines>
  <Paragraphs>0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2018-05-24T12:54:00Z</cp:lastPrinted>
  <dcterms:created xsi:type="dcterms:W3CDTF">2018-05-24T13:53:00Z</dcterms:created>
  <dcterms:modified xsi:type="dcterms:W3CDTF">2018-05-24T13:53:00Z</dcterms:modified>
</cp:coreProperties>
</file>