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640AAB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640AAB">
              <w:rPr>
                <w:rFonts w:ascii="Times New Roman" w:hAnsi="Times New Roman"/>
                <w:b/>
                <w:sz w:val="28"/>
                <w:lang w:eastAsia="sk-SK"/>
              </w:rPr>
              <w:t>Analýza sociálnych vplyvov</w:t>
            </w:r>
          </w:p>
          <w:p w:rsidR="00224847" w:rsidRPr="00640AAB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640AAB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640AAB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640AAB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Pr="00640AAB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640AAB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640AAB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640AAB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Pr="00640AAB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06443A" w:rsidRPr="00D94AD1" w:rsidP="0006443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94AD1" w:rsidR="00F16906">
              <w:rPr>
                <w:rFonts w:ascii="Times New Roman" w:hAnsi="Times New Roman"/>
                <w:sz w:val="20"/>
                <w:szCs w:val="20"/>
                <w:lang w:eastAsia="sk-SK"/>
              </w:rPr>
              <w:t>Pozitívny vplyv sa predpokladá</w:t>
            </w:r>
            <w:r w:rsidRPr="00D94AD1" w:rsidR="00F0510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na osoby</w:t>
            </w:r>
            <w:r w:rsidRPr="00D94AD1">
              <w:rPr>
                <w:rFonts w:ascii="Times New Roman" w:hAnsi="Times New Roman"/>
                <w:sz w:val="20"/>
                <w:szCs w:val="20"/>
                <w:lang w:eastAsia="sk-SK"/>
              </w:rPr>
              <w:t>, ktoré majú záujem o súbežné poberanie dávky materské.</w:t>
            </w:r>
          </w:p>
          <w:p w:rsidR="00E67CD1" w:rsidRPr="00D94AD1" w:rsidP="00F61DE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94AD1" w:rsidR="00F61DE1">
              <w:rPr>
                <w:rFonts w:ascii="Times New Roman" w:hAnsi="Times New Roman"/>
                <w:sz w:val="20"/>
                <w:szCs w:val="20"/>
                <w:lang w:eastAsia="sk-SK"/>
              </w:rPr>
              <w:t>Rovnako pozitívny soci</w:t>
            </w:r>
            <w:r w:rsidR="0062200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álny vplyv môžeme očakávať aj v </w:t>
            </w:r>
            <w:r w:rsidRPr="00D94AD1" w:rsidR="00F61DE1">
              <w:rPr>
                <w:rFonts w:ascii="Times New Roman" w:hAnsi="Times New Roman"/>
                <w:sz w:val="20"/>
                <w:szCs w:val="20"/>
                <w:lang w:eastAsia="sk-SK"/>
              </w:rPr>
              <w:t>prípade študentov vykonávajúcich dohodu o brigádnickej práci študenta a dôchodcov pracujúcich na dohodu, ktorí si uplatnia odvodovú úľavu na dôchodkové poistenie</w:t>
            </w:r>
            <w:r w:rsidRPr="00D94AD1" w:rsidR="00D94A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22000" w:rsidR="00D94AD1">
              <w:rPr>
                <w:rFonts w:ascii="Times New Roman" w:hAnsi="Times New Roman"/>
                <w:sz w:val="20"/>
                <w:szCs w:val="20"/>
                <w:lang w:eastAsia="sk-SK"/>
              </w:rPr>
              <w:t>(</w:t>
            </w:r>
            <w:r w:rsidRPr="00D94AD1" w:rsidR="00D94AD1">
              <w:rPr>
                <w:rFonts w:ascii="Times New Roman" w:hAnsi="Times New Roman"/>
                <w:bCs/>
                <w:sz w:val="20"/>
                <w:szCs w:val="20"/>
              </w:rPr>
              <w:t>predmetné opatrenie bude implementované do praxe v roku 2022)</w:t>
            </w:r>
            <w:r w:rsidRPr="00D94AD1" w:rsidR="00F61DE1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Pr="00D94AD1" w:rsidR="00EF207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94AD1" w:rsidR="00EF2071">
              <w:rPr>
                <w:rFonts w:ascii="Times New Roman" w:hAnsi="Times New Roman"/>
                <w:color w:val="000000"/>
                <w:sz w:val="20"/>
                <w:szCs w:val="20"/>
              </w:rPr>
              <w:t>Zavedenie ročného zúčtovania v sociálnom poistení bude mať z dôvodu zúčtovania preddavkov u</w:t>
            </w:r>
            <w:r w:rsidRPr="00622000" w:rsidR="004B7887">
              <w:rPr>
                <w:rFonts w:ascii="Times New Roman" w:hAnsi="Times New Roman"/>
                <w:color w:val="000000"/>
                <w:sz w:val="20"/>
                <w:szCs w:val="20"/>
              </w:rPr>
              <w:t> samostatne zárobkovo činných osôb (</w:t>
            </w:r>
            <w:r w:rsidRPr="00622000" w:rsidR="00EF2071">
              <w:rPr>
                <w:rFonts w:ascii="Times New Roman" w:hAnsi="Times New Roman"/>
                <w:color w:val="000000"/>
                <w:sz w:val="20"/>
                <w:szCs w:val="20"/>
              </w:rPr>
              <w:t>SZČO</w:t>
            </w:r>
            <w:r w:rsidRPr="00622000" w:rsidR="004B788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622000" w:rsidR="00EF20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vplyv na už vyplatené nemocenské dávky – budú sa zasielať </w:t>
            </w:r>
            <w:r w:rsidRPr="00622000" w:rsidR="005B7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doplatky</w:t>
            </w:r>
            <w:r w:rsidRPr="00622000" w:rsidR="00EF20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 nemocenských dávkach (nastane v prípade ak vymeriavací základ použitý pri zúčtovaní bude vyšší ako preddavkový vymeriavací základ</w:t>
            </w:r>
            <w:r w:rsidRPr="00622000" w:rsidR="00D94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D94AD1" w:rsidR="00D94AD1">
              <w:rPr>
                <w:rFonts w:ascii="Times New Roman" w:hAnsi="Times New Roman"/>
                <w:bCs/>
                <w:sz w:val="20"/>
                <w:szCs w:val="20"/>
              </w:rPr>
              <w:t>predmetné opatrenie bude implementované do praxe v roku 2022</w:t>
            </w:r>
            <w:r w:rsidRPr="00D94AD1" w:rsidR="00EF2071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7CD1" w:rsidRPr="007873C2" w:rsidP="0006443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B22BF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Navrhovanou </w:t>
            </w:r>
            <w:r w:rsidR="00636A4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právnou </w:t>
            </w:r>
            <w:r w:rsidR="00B22BF5">
              <w:rPr>
                <w:rFonts w:ascii="Times New Roman" w:hAnsi="Times New Roman"/>
                <w:sz w:val="20"/>
                <w:szCs w:val="20"/>
                <w:lang w:eastAsia="sk-SK"/>
              </w:rPr>
              <w:t>úpravou budú pozitívne ovplyvnené o</w:t>
            </w:r>
            <w:r w:rsidRPr="007873C2" w:rsidR="002F5B9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soby so záujmom o súbežné poberanie dávky materské. </w:t>
            </w:r>
            <w:r w:rsidRPr="007873C2" w:rsidR="00B2659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Počet osôb, ktoré </w:t>
            </w:r>
            <w:r w:rsidRPr="007873C2" w:rsidR="009E3B1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budú mať</w:t>
            </w:r>
            <w:r w:rsidRPr="007873C2" w:rsidR="00B2659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záujem o súbežné poberanie dávka </w:t>
            </w:r>
            <w:r w:rsidRPr="007873C2" w:rsidR="006C66B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materské sa odhaduje </w:t>
            </w:r>
            <w:r w:rsidRPr="007873C2" w:rsidR="00D42E6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roku 2019 </w:t>
            </w:r>
            <w:r w:rsidRPr="007873C2" w:rsidR="006C66B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na úrovni </w:t>
            </w:r>
            <w:r w:rsidRPr="007873C2" w:rsidR="00B2659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cca </w:t>
            </w:r>
            <w:r w:rsidRPr="007873C2" w:rsidR="006C66B8">
              <w:rPr>
                <w:rFonts w:ascii="Times New Roman" w:hAnsi="Times New Roman"/>
                <w:sz w:val="20"/>
                <w:szCs w:val="20"/>
                <w:lang w:eastAsia="sk-SK"/>
              </w:rPr>
              <w:t>600</w:t>
            </w:r>
            <w:r w:rsidRPr="007873C2" w:rsidR="007873C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7873C2" w:rsidR="007F3BA3">
              <w:rPr>
                <w:rFonts w:ascii="Times New Roman" w:hAnsi="Times New Roman"/>
                <w:sz w:val="20"/>
                <w:szCs w:val="20"/>
                <w:lang w:eastAsia="sk-SK"/>
              </w:rPr>
              <w:t>osôb</w:t>
            </w:r>
            <w:r w:rsidRPr="007873C2" w:rsidR="002F5B96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Pr="007873C2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7873C2" w:rsidR="007873C2">
              <w:rPr>
                <w:rFonts w:ascii="Times New Roman" w:hAnsi="Times New Roman"/>
                <w:bCs/>
                <w:sz w:val="20"/>
                <w:szCs w:val="20"/>
              </w:rPr>
              <w:t xml:space="preserve">V rokoch 2020 a 2021 predpokladáme zvyšovanie počtu osôb so súbežným poberaním dávky materské o 40 %. </w:t>
            </w:r>
            <w:r w:rsidRPr="007873C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</w:p>
          <w:p w:rsidR="00F61DE1" w:rsidRPr="00640AAB" w:rsidP="0006443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61DE1" w:rsidRPr="00640AAB" w:rsidP="009C2D3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B22BF5">
              <w:rPr>
                <w:rFonts w:ascii="Times New Roman" w:hAnsi="Times New Roman"/>
                <w:sz w:val="20"/>
                <w:szCs w:val="20"/>
                <w:lang w:eastAsia="sk-SK"/>
              </w:rPr>
              <w:t>Rovnako budú uvedenou právnou úpravou pozitívne ovplyvnené o</w:t>
            </w:r>
            <w:r w:rsidRPr="00640AAB" w:rsidR="002F5B96">
              <w:rPr>
                <w:rFonts w:ascii="Times New Roman" w:hAnsi="Times New Roman"/>
                <w:sz w:val="20"/>
                <w:szCs w:val="20"/>
                <w:lang w:eastAsia="sk-SK"/>
              </w:rPr>
              <w:t>soby vykonávajúce</w:t>
            </w: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dohodu o brigádnickej </w:t>
            </w:r>
            <w:r w:rsidRPr="00640AAB" w:rsidR="002F5B96">
              <w:rPr>
                <w:rFonts w:ascii="Times New Roman" w:hAnsi="Times New Roman"/>
                <w:sz w:val="20"/>
                <w:szCs w:val="20"/>
                <w:lang w:eastAsia="sk-SK"/>
              </w:rPr>
              <w:t>práci študenta</w:t>
            </w: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dôchodcov</w:t>
            </w:r>
            <w:r w:rsidRPr="00640AAB" w:rsidR="002F5B96">
              <w:rPr>
                <w:rFonts w:ascii="Times New Roman" w:hAnsi="Times New Roman"/>
                <w:sz w:val="20"/>
                <w:szCs w:val="20"/>
                <w:lang w:eastAsia="sk-SK"/>
              </w:rPr>
              <w:t>ia</w:t>
            </w: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40AAB" w:rsidR="002F5B96">
              <w:rPr>
                <w:rFonts w:ascii="Times New Roman" w:hAnsi="Times New Roman"/>
                <w:sz w:val="20"/>
                <w:szCs w:val="20"/>
                <w:lang w:eastAsia="sk-SK"/>
              </w:rPr>
              <w:t>pracujúci na dohodu. Počet osôb vykonávajúci</w:t>
            </w:r>
            <w:r w:rsidR="00421BB7">
              <w:rPr>
                <w:rFonts w:ascii="Times New Roman" w:hAnsi="Times New Roman"/>
                <w:sz w:val="20"/>
                <w:szCs w:val="20"/>
                <w:lang w:eastAsia="sk-SK"/>
              </w:rPr>
              <w:t>ch</w:t>
            </w:r>
            <w:r w:rsidR="000A74D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brigádnickú prácu študenta a dôchodcov pracujúcich na dohodu,</w:t>
            </w: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u ktorých sa predpokladá, že budú pozitívne ovplyvnení</w:t>
            </w:r>
            <w:r w:rsidRPr="00640AAB" w:rsidR="009C2D3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zmenou zákona sa predpokladá na úrovni cca </w:t>
            </w:r>
            <w:r w:rsidRPr="00640AAB" w:rsidR="006C66B8">
              <w:rPr>
                <w:rFonts w:ascii="Times New Roman" w:hAnsi="Times New Roman"/>
                <w:sz w:val="20"/>
                <w:szCs w:val="20"/>
                <w:lang w:eastAsia="sk-SK"/>
              </w:rPr>
              <w:t>10</w:t>
            </w:r>
            <w:r w:rsidR="009824C5">
              <w:rPr>
                <w:rFonts w:ascii="Times New Roman" w:hAnsi="Times New Roman"/>
                <w:sz w:val="20"/>
                <w:szCs w:val="20"/>
                <w:lang w:eastAsia="sk-SK"/>
              </w:rPr>
              <w:t>5</w:t>
            </w:r>
            <w:r w:rsidRPr="00640AAB" w:rsidR="006C66B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tisíc</w:t>
            </w:r>
            <w:r w:rsidR="00C5057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roku 202</w:t>
            </w:r>
            <w:r w:rsidR="009824C5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Pr="00640AAB" w:rsidR="009C2D35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C21C49" w:rsidRPr="00640AAB" w:rsidP="009C2D3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21C49" w:rsidRPr="00640AAB" w:rsidP="00991BB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9748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Právnou úpravou budú pozitívne ovplyvnené aj </w:t>
            </w:r>
            <w:r w:rsidRPr="00640AAB" w:rsidR="00EF2071">
              <w:rPr>
                <w:rFonts w:ascii="Times New Roman" w:hAnsi="Times New Roman"/>
                <w:sz w:val="20"/>
                <w:szCs w:val="20"/>
                <w:lang w:eastAsia="sk-SK"/>
              </w:rPr>
              <w:t>SZČO, ktorým sa zaš</w:t>
            </w:r>
            <w:r w:rsidR="00E56208">
              <w:rPr>
                <w:rFonts w:ascii="Times New Roman" w:hAnsi="Times New Roman"/>
                <w:sz w:val="20"/>
                <w:szCs w:val="20"/>
                <w:lang w:eastAsia="sk-SK"/>
              </w:rPr>
              <w:t>le doplatok</w:t>
            </w:r>
            <w:r w:rsidRPr="00640AAB" w:rsidR="00EF207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na vyplatenej dávke nemocenského poistenia v súvislosti s ročným zúčtovaním. Počet dotknutých SZČO sa predpokladá na úrovni cca </w:t>
            </w:r>
            <w:r w:rsidRPr="00640AAB" w:rsidR="00363C36">
              <w:rPr>
                <w:rFonts w:ascii="Times New Roman" w:hAnsi="Times New Roman"/>
                <w:sz w:val="20"/>
                <w:szCs w:val="20"/>
                <w:lang w:eastAsia="sk-SK"/>
              </w:rPr>
              <w:t>7</w:t>
            </w:r>
            <w:r w:rsidRPr="00640AAB" w:rsidR="00336D2F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  <w:r w:rsidRPr="00640AAB" w:rsidR="00363C36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  <w:r w:rsidRPr="00640AAB" w:rsidR="00336D2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tisíc</w:t>
            </w:r>
            <w:r w:rsidR="00F76BE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roku 202</w:t>
            </w:r>
            <w:r w:rsidR="00CE507A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="00F76BED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8F5EF0" w:rsidRPr="00640AAB" w:rsidP="000E4A9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40AAB" w:rsidR="00CD35E5">
              <w:rPr>
                <w:rFonts w:ascii="Times New Roman" w:hAnsi="Times New Roman"/>
                <w:sz w:val="20"/>
                <w:szCs w:val="20"/>
                <w:lang w:eastAsia="sk-SK"/>
              </w:rPr>
              <w:t>Negatívny vplyv</w:t>
            </w:r>
            <w:r w:rsidR="0097488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právnej úpravy</w:t>
            </w:r>
            <w:r w:rsidRPr="00640AAB" w:rsidR="00CD35E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predpokladá u osôb, ktorých mesačný príjem presiahol v rámci kalendárneho roka aspoň v jednom mesiaci </w:t>
            </w:r>
            <w:r w:rsidR="00636A4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 najviac v 11 mesiacoch </w:t>
            </w:r>
            <w:r w:rsidRPr="00640AAB" w:rsidR="00CD35E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sedemnásobok priemernej mzdy v národnom hospodárstve </w:t>
            </w:r>
            <w:r w:rsidR="000E4A9C">
              <w:rPr>
                <w:rFonts w:ascii="Times New Roman" w:hAnsi="Times New Roman"/>
                <w:sz w:val="20"/>
                <w:szCs w:val="20"/>
                <w:lang w:eastAsia="sk-SK"/>
              </w:rPr>
              <w:t>s</w:t>
            </w:r>
            <w:r w:rsidRPr="00640AAB" w:rsidR="00CD35E5">
              <w:rPr>
                <w:rFonts w:ascii="Times New Roman" w:hAnsi="Times New Roman"/>
                <w:sz w:val="20"/>
                <w:szCs w:val="20"/>
                <w:lang w:eastAsia="sk-SK"/>
              </w:rPr>
              <w:t>pred dvoch rokov.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5EF0" w:rsidRPr="00802F9C" w:rsidP="00636A4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40AAB" w:rsidR="00CD35E5">
              <w:rPr>
                <w:rFonts w:ascii="Times New Roman" w:hAnsi="Times New Roman"/>
                <w:sz w:val="20"/>
                <w:szCs w:val="20"/>
                <w:lang w:eastAsia="sk-SK"/>
              </w:rPr>
              <w:t>Počet negatívne ovplyvnených osôb</w:t>
            </w:r>
            <w:r w:rsidR="002A6834">
              <w:rPr>
                <w:rFonts w:ascii="Times New Roman" w:hAnsi="Times New Roman"/>
                <w:sz w:val="20"/>
                <w:szCs w:val="20"/>
                <w:lang w:eastAsia="sk-SK"/>
              </w:rPr>
              <w:t>, u ktorých mesačný príjem presiahol aspoň v jednom mesiaci</w:t>
            </w:r>
            <w:r w:rsidR="00636A4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najviac v 11 mesiacoch</w:t>
            </w:r>
            <w:r w:rsidR="002A683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7A0FB6">
              <w:rPr>
                <w:rFonts w:ascii="Times New Roman" w:hAnsi="Times New Roman"/>
                <w:sz w:val="20"/>
                <w:szCs w:val="20"/>
                <w:lang w:eastAsia="sk-SK"/>
              </w:rPr>
              <w:t>7-</w:t>
            </w:r>
            <w:r w:rsidR="002A683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násobok priemernej mzdy </w:t>
            </w:r>
            <w:r w:rsidR="000E4A9C">
              <w:rPr>
                <w:rFonts w:ascii="Times New Roman" w:hAnsi="Times New Roman"/>
                <w:sz w:val="20"/>
                <w:szCs w:val="20"/>
                <w:lang w:eastAsia="sk-SK"/>
              </w:rPr>
              <w:t>s</w:t>
            </w:r>
            <w:r w:rsidR="002A6834">
              <w:rPr>
                <w:rFonts w:ascii="Times New Roman" w:hAnsi="Times New Roman"/>
                <w:sz w:val="20"/>
                <w:szCs w:val="20"/>
                <w:lang w:eastAsia="sk-SK"/>
              </w:rPr>
              <w:t>pred dvoch rokov</w:t>
            </w:r>
            <w:r w:rsidRPr="00640AAB" w:rsidR="00CD35E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40AAB" w:rsidR="006C66B8">
              <w:rPr>
                <w:rFonts w:ascii="Times New Roman" w:hAnsi="Times New Roman"/>
                <w:sz w:val="20"/>
                <w:szCs w:val="20"/>
                <w:lang w:eastAsia="sk-SK"/>
              </w:rPr>
              <w:t>sa predpokladá na úrovni cca 35,4 tisíc</w:t>
            </w:r>
            <w:r w:rsidR="002A6834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640AAB" w:rsidP="00802F9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40AAB"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</w:t>
            </w:r>
            <w:r w:rsidRPr="00640AAB" w:rsidR="008F5EF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zákona nemá výrazne pozitívnejší </w:t>
            </w:r>
            <w:r w:rsidRPr="00640AAB" w:rsidR="00B2659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 rovnako ani výrazne negatívnejší </w:t>
            </w:r>
            <w:r w:rsidRPr="00640AAB" w:rsidR="008F5EF0">
              <w:rPr>
                <w:rFonts w:ascii="Times New Roman" w:hAnsi="Times New Roman"/>
                <w:sz w:val="20"/>
                <w:szCs w:val="20"/>
                <w:lang w:eastAsia="sk-SK"/>
              </w:rPr>
              <w:t>vplyv na skupiny osôb v riziku chudoby alebo sociálnom vylúčení.</w:t>
            </w:r>
          </w:p>
        </w:tc>
      </w:tr>
    </w:tbl>
    <w:p w:rsidR="00224847" w:rsidRPr="00640AAB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640AAB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640AAB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640AAB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Pr="00640AAB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40AAB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Pr="00640AAB" w:rsidR="00E60691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1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</w:t>
            </w:r>
            <w:r w:rsidRPr="00640AAB" w:rsidR="00F350C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Pr="00640AAB" w:rsidR="009C2D3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Osoby, ktorých mesačný príjem presiahol v rámci kalendárneho roka aspoň v jednom mesiaci</w:t>
            </w:r>
            <w:r w:rsidR="00636A46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a najviac v 11 mesiacoch</w:t>
            </w:r>
            <w:r w:rsidRPr="00640AAB" w:rsidR="009C2D3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sedemnásobok priemernej mzdy v národnom hospodárstve z pred dvoch rokov.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40AAB" w:rsidP="00802F9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40AAB"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</w:t>
            </w:r>
            <w:r w:rsidRPr="00640AAB" w:rsidR="009C2D3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zákona nemá pozitívny vplyv </w:t>
            </w:r>
            <w:r w:rsidR="00F76BED">
              <w:rPr>
                <w:rFonts w:ascii="Times New Roman" w:hAnsi="Times New Roman"/>
                <w:sz w:val="20"/>
                <w:szCs w:val="20"/>
                <w:lang w:eastAsia="sk-SK"/>
              </w:rPr>
              <w:t>na uvedenú skupinu poberateľov.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40AAB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9C2D35" w:rsidRPr="00640AAB" w:rsidP="0058413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Uvedeným </w:t>
            </w: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vládnym</w:t>
            </w: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návrhom zákona sa predpokladá zníženie </w:t>
            </w:r>
            <w:r w:rsidR="00C5057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čistých </w:t>
            </w: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príjmov </w:t>
            </w:r>
            <w:r w:rsidRPr="00640AAB" w:rsidR="0058413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dotknutej skupiny osôb v priemere o cca </w:t>
            </w:r>
            <w:r w:rsidR="00636A46">
              <w:rPr>
                <w:rFonts w:ascii="Times New Roman" w:hAnsi="Times New Roman"/>
                <w:sz w:val="20"/>
                <w:szCs w:val="20"/>
                <w:lang w:eastAsia="sk-SK"/>
              </w:rPr>
              <w:t>510</w:t>
            </w:r>
            <w:r w:rsidRPr="00640AAB" w:rsidR="0058413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eur ročne</w:t>
            </w:r>
            <w:r w:rsidR="00C50572">
              <w:rPr>
                <w:rFonts w:ascii="Times New Roman" w:hAnsi="Times New Roman"/>
                <w:sz w:val="20"/>
                <w:szCs w:val="20"/>
                <w:lang w:eastAsia="sk-SK"/>
              </w:rPr>
              <w:t>, čo znamená pokles</w:t>
            </w:r>
            <w:r w:rsidR="00987C2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približne 1,</w:t>
            </w:r>
            <w:r w:rsidR="00873E61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  <w:r w:rsidR="00987C2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%</w:t>
            </w:r>
            <w:r w:rsidRPr="00640AAB" w:rsidR="0058413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E2A" w:rsidRPr="00640AAB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E2A" w:rsidRPr="00640AAB" w:rsidP="00FC45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40AAB" w:rsidR="0058413A">
              <w:rPr>
                <w:rFonts w:ascii="Times New Roman" w:hAnsi="Times New Roman"/>
                <w:sz w:val="20"/>
                <w:szCs w:val="20"/>
                <w:lang w:eastAsia="sk-SK"/>
              </w:rPr>
              <w:t>Počet dotknutých osôb sa odhaduje v roku 20</w:t>
            </w:r>
            <w:r w:rsidR="00636A46">
              <w:rPr>
                <w:rFonts w:ascii="Times New Roman" w:hAnsi="Times New Roman"/>
                <w:sz w:val="20"/>
                <w:szCs w:val="20"/>
                <w:lang w:eastAsia="sk-SK"/>
              </w:rPr>
              <w:t>21</w:t>
            </w:r>
            <w:r w:rsidR="0062200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40AAB" w:rsidR="0058413A">
              <w:rPr>
                <w:rFonts w:ascii="Times New Roman" w:hAnsi="Times New Roman"/>
                <w:sz w:val="20"/>
                <w:szCs w:val="20"/>
                <w:lang w:eastAsia="sk-SK"/>
              </w:rPr>
              <w:t>na úrovni približne 35</w:t>
            </w:r>
            <w:r w:rsidRPr="00640AAB" w:rsidR="006C66B8">
              <w:rPr>
                <w:rFonts w:ascii="Times New Roman" w:hAnsi="Times New Roman"/>
                <w:sz w:val="20"/>
                <w:szCs w:val="20"/>
                <w:lang w:eastAsia="sk-SK"/>
              </w:rPr>
              <w:t>,4 tisíc</w:t>
            </w:r>
            <w:r w:rsidRPr="00640AAB" w:rsidR="0058413A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2D89" w:rsidRPr="00640AAB" w:rsidP="00C851B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Pr="00640AAB" w:rsidR="00E60691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2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: </w:t>
            </w:r>
            <w:r w:rsidRPr="00640AAB" w:rsidR="00C851B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Osoby vykonávajúce</w:t>
            </w:r>
            <w:r w:rsidRPr="00640AAB" w:rsidR="00C851B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40AAB" w:rsidR="00C851B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dohodu o brigádnickej práci študenta a dôchodcovia pracujúci na dohodu, ktorí si uplatnia odvodovú úľavu na dôchodkové poistenie.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40AAB" w:rsidP="00EC1319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F76BED" w:rsidP="00344AC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Priemerné </w:t>
            </w:r>
            <w:r w:rsidRPr="00640AAB" w:rsidR="00B02C08">
              <w:rPr>
                <w:rFonts w:ascii="Times New Roman" w:hAnsi="Times New Roman"/>
                <w:color w:val="000000"/>
                <w:sz w:val="20"/>
                <w:szCs w:val="20"/>
              </w:rPr>
              <w:t>ročné zvýšenie príjmov pre osoby vykonávajúce brigádnickú prácu študenta</w:t>
            </w:r>
            <w:r w:rsidRPr="00640AAB" w:rsidR="005467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 dôchodcov pracujúcich na dohodu</w:t>
            </w:r>
            <w:r w:rsidRPr="00640AAB" w:rsidR="002F5B96">
              <w:rPr>
                <w:rFonts w:ascii="Times New Roman" w:hAnsi="Times New Roman"/>
                <w:color w:val="000000"/>
                <w:sz w:val="20"/>
                <w:szCs w:val="20"/>
              </w:rPr>
              <w:t>, ktorých sa pozitívne dotkne právna úprava</w:t>
            </w:r>
            <w:r w:rsidRPr="00640AAB" w:rsidR="005467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sa odhaduje v roku 202</w:t>
            </w:r>
            <w:r w:rsidR="00636A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640AAB" w:rsidR="00B02C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 úrovni</w:t>
            </w:r>
            <w:r w:rsidRPr="00640AAB" w:rsidR="005467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36A46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  <w:r w:rsidRPr="00640AAB" w:rsidR="005467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eur</w:t>
            </w:r>
            <w:r w:rsidR="00636A46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640AAB" w:rsidR="005467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40AAB" w:rsidP="00EC1319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40AAB" w:rsidP="00802F9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40AAB"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</w:t>
            </w: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>zákona nemá negatívny vplyv na uvedenú skupinu dotknutých fyzických osôb.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E2A" w:rsidRPr="00640AAB" w:rsidP="00EC1319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5B96" w:rsidRPr="00640AAB" w:rsidP="00DB6DF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AAB" w:rsidR="00080E2A">
              <w:rPr>
                <w:rFonts w:ascii="Times New Roman" w:hAnsi="Times New Roman"/>
                <w:sz w:val="20"/>
                <w:szCs w:val="20"/>
              </w:rPr>
              <w:t>Predpokladá sa, že predmetnou zmen</w:t>
            </w:r>
            <w:r w:rsidRPr="00640AAB" w:rsidR="00AA21B6">
              <w:rPr>
                <w:rFonts w:ascii="Times New Roman" w:hAnsi="Times New Roman"/>
                <w:sz w:val="20"/>
                <w:szCs w:val="20"/>
              </w:rPr>
              <w:t>ou</w:t>
            </w:r>
            <w:r w:rsidRPr="00640AAB" w:rsidR="006C66B8">
              <w:rPr>
                <w:rFonts w:ascii="Times New Roman" w:hAnsi="Times New Roman"/>
                <w:sz w:val="20"/>
                <w:szCs w:val="20"/>
              </w:rPr>
              <w:t xml:space="preserve"> bude v roku 202</w:t>
            </w:r>
            <w:r w:rsidR="00DB6DFB">
              <w:rPr>
                <w:rFonts w:ascii="Times New Roman" w:hAnsi="Times New Roman"/>
                <w:sz w:val="20"/>
                <w:szCs w:val="20"/>
              </w:rPr>
              <w:t>2</w:t>
            </w:r>
            <w:r w:rsidRPr="00640AAB" w:rsidR="00080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AAB" w:rsidR="00AA21B6">
              <w:rPr>
                <w:rFonts w:ascii="Times New Roman" w:hAnsi="Times New Roman"/>
                <w:sz w:val="20"/>
                <w:szCs w:val="20"/>
              </w:rPr>
              <w:t xml:space="preserve">pozitívne </w:t>
            </w:r>
            <w:r w:rsidRPr="00640AAB" w:rsidR="00AD4CF6">
              <w:rPr>
                <w:rFonts w:ascii="Times New Roman" w:hAnsi="Times New Roman"/>
                <w:sz w:val="20"/>
                <w:szCs w:val="20"/>
              </w:rPr>
              <w:t>ovplyvnených</w:t>
            </w:r>
            <w:r w:rsidRPr="00640AAB" w:rsidR="006C66B8">
              <w:rPr>
                <w:rFonts w:ascii="Times New Roman" w:hAnsi="Times New Roman"/>
                <w:sz w:val="20"/>
                <w:szCs w:val="20"/>
              </w:rPr>
              <w:t xml:space="preserve"> cca 5</w:t>
            </w:r>
            <w:r w:rsidR="00DB6DFB">
              <w:rPr>
                <w:rFonts w:ascii="Times New Roman" w:hAnsi="Times New Roman"/>
                <w:sz w:val="20"/>
                <w:szCs w:val="20"/>
              </w:rPr>
              <w:t>7</w:t>
            </w:r>
            <w:r w:rsidRPr="00640AAB" w:rsidR="006C66B8">
              <w:rPr>
                <w:rFonts w:ascii="Times New Roman" w:hAnsi="Times New Roman"/>
                <w:sz w:val="20"/>
                <w:szCs w:val="20"/>
              </w:rPr>
              <w:t>,</w:t>
            </w:r>
            <w:r w:rsidR="00DB6DFB">
              <w:rPr>
                <w:rFonts w:ascii="Times New Roman" w:hAnsi="Times New Roman"/>
                <w:sz w:val="20"/>
                <w:szCs w:val="20"/>
              </w:rPr>
              <w:t>7</w:t>
            </w:r>
            <w:r w:rsidRPr="00640AAB" w:rsidR="006C66B8">
              <w:rPr>
                <w:rFonts w:ascii="Times New Roman" w:hAnsi="Times New Roman"/>
                <w:sz w:val="20"/>
                <w:szCs w:val="20"/>
              </w:rPr>
              <w:t xml:space="preserve"> tisíc</w:t>
            </w:r>
            <w:r w:rsidRPr="00640AAB" w:rsidR="00AD4CF6">
              <w:rPr>
                <w:rFonts w:ascii="Times New Roman" w:hAnsi="Times New Roman"/>
                <w:sz w:val="20"/>
                <w:szCs w:val="20"/>
              </w:rPr>
              <w:t xml:space="preserve"> osôb </w:t>
            </w:r>
            <w:r w:rsidRPr="00640AAB" w:rsidR="00AD4CF6">
              <w:rPr>
                <w:rFonts w:ascii="Times New Roman" w:hAnsi="Times New Roman"/>
                <w:color w:val="000000"/>
                <w:sz w:val="20"/>
                <w:szCs w:val="20"/>
              </w:rPr>
              <w:t>vykonávajúcich brigádnickú prácu študenta a</w:t>
            </w:r>
            <w:r w:rsidRPr="00640A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40AAB" w:rsidR="00AD4CF6">
              <w:rPr>
                <w:rFonts w:ascii="Times New Roman" w:hAnsi="Times New Roman"/>
                <w:color w:val="000000"/>
                <w:sz w:val="20"/>
                <w:szCs w:val="20"/>
              </w:rPr>
              <w:t>približne</w:t>
            </w:r>
            <w:r w:rsidRPr="00640AAB" w:rsidR="006C6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</w:t>
            </w:r>
            <w:r w:rsidR="00DB6DF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40AAB" w:rsidR="006C66B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B6DF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640AAB" w:rsidR="006C6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tis.</w:t>
            </w:r>
            <w:r w:rsidRPr="00640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dôchodcov pracujúcich na dohodu</w:t>
            </w:r>
            <w:r w:rsidR="002A5BF7">
              <w:rPr>
                <w:rFonts w:ascii="Times New Roman" w:hAnsi="Times New Roman"/>
                <w:color w:val="000000"/>
                <w:sz w:val="20"/>
                <w:szCs w:val="20"/>
              </w:rPr>
              <w:t>, čo predstavuje približne 35,5 % z celkového počtu osôb vykonávajúcich brigádnickú prácu študenta a dôchodcov pracujúcich na dohodu.</w:t>
            </w:r>
            <w:r w:rsidRPr="00640AAB" w:rsidR="00AD4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76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5B96" w:rsidRPr="00640AAB" w:rsidP="0005372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="00F0510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3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: </w:t>
            </w:r>
            <w:r w:rsidRPr="00640AAB" w:rsidR="0005372C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Osoby s nárokom na súbežné poberanie dávky materské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5B96" w:rsidRPr="00640AAB" w:rsidP="00973097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5B96" w:rsidRPr="00E56208" w:rsidP="00BB0F9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208" w:rsidR="00BB0F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Pozitívny vplyv v súvislosti so súbežným poberaním dávky materské </w:t>
            </w:r>
            <w:r w:rsidRPr="00E56208" w:rsidR="00053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bude spočívať predovšetkým vo vzniku nároku na dávku materské. </w:t>
            </w:r>
            <w:r w:rsidRPr="00E56208" w:rsidR="0046270A">
              <w:rPr>
                <w:rFonts w:ascii="Times New Roman" w:hAnsi="Times New Roman"/>
                <w:color w:val="000000"/>
                <w:sz w:val="20"/>
                <w:szCs w:val="20"/>
              </w:rPr>
              <w:t>Predpokladá sa, že priemerná mesačná suma materského bude v roku 2019 u dotknutých osôb predstavovať 727,1 eura</w:t>
            </w:r>
            <w:r w:rsidRPr="00E56208" w:rsidR="007873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Pr="00E56208" w:rsidR="007873C2">
              <w:rPr>
                <w:rFonts w:ascii="Times New Roman" w:hAnsi="Times New Roman"/>
                <w:bCs/>
                <w:sz w:val="20"/>
                <w:szCs w:val="20"/>
              </w:rPr>
              <w:t>762,0 eura v roku 2020 a 801,7 eura v roku 2021</w:t>
            </w:r>
            <w:r w:rsidRPr="00E56208" w:rsidR="00703B0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56208" w:rsidR="00053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5B96" w:rsidRPr="00640AAB" w:rsidP="00973097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5B96" w:rsidRPr="00640AAB" w:rsidP="00802F9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40AAB"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</w:t>
            </w:r>
            <w:r w:rsidRPr="00640AAB" w:rsidR="0005372C">
              <w:rPr>
                <w:rFonts w:ascii="Times New Roman" w:hAnsi="Times New Roman"/>
                <w:sz w:val="20"/>
                <w:szCs w:val="20"/>
                <w:lang w:eastAsia="sk-SK"/>
              </w:rPr>
              <w:t>zákona nemá negatívny vplyv na uvedenú skupinu dotknutých fyzických osôb.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5B96" w:rsidRPr="00640AAB" w:rsidP="00973097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5B96" w:rsidRPr="00640AAB" w:rsidP="009730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73C2" w:rsidR="00053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Počet osôb so súbežným nárokom na dávku materské sa v roku 2019 odhaduje na úrovni približne </w:t>
            </w:r>
            <w:r w:rsidRPr="007873C2" w:rsidR="006C66B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  <w:r w:rsidRPr="007873C2" w:rsidR="000537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osôb</w:t>
            </w:r>
            <w:r w:rsidRPr="007873C2" w:rsidR="006C66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ročne</w:t>
            </w:r>
            <w:r w:rsidRPr="007873C2" w:rsidR="007A0FB6">
              <w:rPr>
                <w:rFonts w:ascii="Times New Roman" w:hAnsi="Times New Roman"/>
                <w:color w:val="000000"/>
                <w:sz w:val="20"/>
                <w:szCs w:val="20"/>
              </w:rPr>
              <w:t>, pr</w:t>
            </w:r>
            <w:r w:rsidRPr="007873C2" w:rsidR="007873C2">
              <w:rPr>
                <w:rFonts w:ascii="Times New Roman" w:hAnsi="Times New Roman"/>
                <w:color w:val="000000"/>
                <w:sz w:val="20"/>
                <w:szCs w:val="20"/>
              </w:rPr>
              <w:t>ičom</w:t>
            </w:r>
            <w:r w:rsidRPr="007873C2" w:rsidR="007873C2">
              <w:rPr>
                <w:rFonts w:ascii="Times New Roman" w:hAnsi="Times New Roman"/>
                <w:bCs/>
                <w:sz w:val="20"/>
                <w:szCs w:val="20"/>
              </w:rPr>
              <w:t xml:space="preserve"> v rokoch 2020 a 2021 predpokladáme zvyšovanie počtu osôb so súbežným poberaním dávky materské o 40 %.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2D89" w:rsidRPr="00640AAB" w:rsidP="00EC13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2D89" w:rsidRPr="00640AAB" w:rsidP="00EC13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2B98" w:rsidRPr="00640AAB" w:rsidP="00B710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="00F0510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4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: </w:t>
            </w:r>
            <w:r w:rsidRPr="00640AAB" w:rsidR="007D7F9F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Vy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platenie</w:t>
            </w:r>
            <w:r w:rsidRPr="00640AAB" w:rsidR="00991BBA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preplatku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nemocenskej dávky u SZČO v súvislosti s ročným zúčtovaním</w:t>
            </w:r>
            <w:r w:rsidRPr="00640AAB" w:rsidR="007D7F9F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Pr="00640AAB" w:rsidR="00991BBA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 </w:t>
            </w:r>
            <w:r w:rsidRPr="00640AA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2B98" w:rsidRPr="00640AAB" w:rsidP="00B7104D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2B98" w:rsidRPr="00640AAB" w:rsidP="00B710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AAB" w:rsidR="004B7FB3">
              <w:rPr>
                <w:rFonts w:ascii="Times New Roman" w:hAnsi="Times New Roman"/>
                <w:color w:val="000000"/>
                <w:sz w:val="20"/>
                <w:szCs w:val="20"/>
              </w:rPr>
              <w:t>Priemerný doplatok na jedného dotknutého SZČO</w:t>
            </w:r>
            <w:r w:rsidRPr="00640AAB" w:rsidR="00EF6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 nemocenskom/materskom</w:t>
            </w:r>
            <w:r w:rsidRPr="00640AAB" w:rsidR="004627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sa</w:t>
            </w:r>
            <w:r w:rsidRPr="00640AAB" w:rsidR="00EF6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40AAB" w:rsidR="007D7F9F">
              <w:rPr>
                <w:rFonts w:ascii="Times New Roman" w:hAnsi="Times New Roman"/>
                <w:color w:val="000000"/>
                <w:sz w:val="20"/>
                <w:szCs w:val="20"/>
              </w:rPr>
              <w:t>predpokladá na</w:t>
            </w:r>
            <w:r w:rsidRPr="00640AAB" w:rsidR="007945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úrovni cca </w:t>
            </w:r>
            <w:r w:rsidRPr="00640AAB" w:rsidR="007D7F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40AAB" w:rsidR="009E65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36A4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  <w:r w:rsidRPr="00640AAB" w:rsidR="009E65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40AAB" w:rsidR="007D7F9F">
              <w:rPr>
                <w:rFonts w:ascii="Times New Roman" w:hAnsi="Times New Roman"/>
                <w:color w:val="000000"/>
                <w:sz w:val="20"/>
                <w:szCs w:val="20"/>
              </w:rPr>
              <w:t>eur</w:t>
            </w:r>
            <w:r w:rsidRPr="00640AAB" w:rsidR="00EF6A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 roku 202</w:t>
            </w:r>
            <w:r w:rsidR="00636A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640AAB" w:rsidR="007D7F9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2B98" w:rsidRPr="00640AAB" w:rsidP="00B7104D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2B98" w:rsidRPr="00640AAB" w:rsidP="00802F9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40AAB"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</w:t>
            </w: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>zákona nemá negatívny vplyv na uvedenú skupinu dotknutých fyzických osôb.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2B98" w:rsidRPr="00640AAB" w:rsidP="00B7104D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2B98" w:rsidRPr="00640AAB" w:rsidP="00B710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AAB" w:rsidR="007D7F9F">
              <w:rPr>
                <w:rFonts w:ascii="Times New Roman" w:hAnsi="Times New Roman"/>
                <w:color w:val="000000"/>
                <w:sz w:val="20"/>
                <w:szCs w:val="20"/>
              </w:rPr>
              <w:t>Počet SZČO, ktorým bude vyplatený preplatok na nemocenskej dávke sa v roku 202</w:t>
            </w:r>
            <w:r w:rsidR="00636A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640AAB" w:rsidR="007D7F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odhaduje na úrovni približne </w:t>
            </w:r>
            <w:r w:rsidRPr="00640AAB" w:rsidR="00363C3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40AAB" w:rsidR="009E65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tisíc</w:t>
            </w:r>
            <w:r w:rsidRPr="00640AAB" w:rsidR="007D7F9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2B98" w:rsidRPr="00640AAB" w:rsidP="00B710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2B98" w:rsidRPr="00640AAB" w:rsidP="00B7104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E44578" w:rsidRPr="00640AAB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RPr="00640AAB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640AAB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40AA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640AAB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640AAB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Pr="00640AAB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640AAB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640AAB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DD00DA" w:rsidRPr="00640AAB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>Predkladaná novela zlepšuje prístup k zdrojom, právam, tovarom a službám, a to najmä:</w:t>
            </w:r>
          </w:p>
          <w:p w:rsidR="00DD00DA" w:rsidRPr="00640AAB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00651" w:rsidRPr="00640AAB" w:rsidP="00BB0F9E">
            <w:pPr>
              <w:pStyle w:val="ListParagraph"/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836395">
              <w:rPr>
                <w:rFonts w:ascii="Times New Roman" w:hAnsi="Times New Roman"/>
                <w:sz w:val="20"/>
                <w:szCs w:val="20"/>
                <w:lang w:eastAsia="sk-SK"/>
              </w:rPr>
              <w:t>P</w:t>
            </w: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>rístup k</w:t>
            </w:r>
            <w:r w:rsidRPr="00640AAB" w:rsidR="00426563">
              <w:rPr>
                <w:rFonts w:ascii="Times New Roman" w:hAnsi="Times New Roman"/>
                <w:sz w:val="20"/>
                <w:szCs w:val="20"/>
                <w:lang w:eastAsia="sk-SK"/>
              </w:rPr>
              <w:t> súbežnému poberaniu dávky materské, kedy si nárok na dávku v rovnakom čase uplatňuje otec aj matka –</w:t>
            </w:r>
            <w:r w:rsidRPr="00640AAB" w:rsidR="0005372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každý z rodičov na iné dieťa.</w:t>
            </w:r>
            <w:r w:rsidRPr="00640AAB" w:rsidR="0042656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A30F1C" w:rsidRPr="00640AAB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640AAB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640AAB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Pr="00640AAB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640AAB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skupiny v riziku chudoby alebo sociálneho vylúčenia sú napr.:</w:t>
            </w:r>
          </w:p>
          <w:p w:rsidR="00A30F1C" w:rsidRPr="00640AAB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640AAB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640AAB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640AAB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640AAB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640AAB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640AAB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640AAB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640AAB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640AAB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640AAB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5168" w:rsidRPr="00640AAB" w:rsidP="0003502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 w:rsidRPr="00640AAB">
      <w:pPr>
        <w:bidi w:val="0"/>
      </w:pPr>
    </w:p>
    <w:p w:rsidR="00C63956" w:rsidRPr="00640AAB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640AAB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40AA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640AAB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640AA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640AAB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Pr="00640AAB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67CD1" w:rsidRPr="00640AAB" w:rsidP="00E67C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40AAB"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</w:t>
            </w: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zákona dodržiava povinnosť rovnakého zaobchádzania so skupinami alebo jednotlivcami na základe pohlavia, rasy, etnicity, náboženstva alebo viery, zdravotného postihnutia a sexuálnej orientácie. </w:t>
            </w: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40AAB"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</w:t>
            </w: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>zákona nemá vplyv na rovnosť príležitostí.</w:t>
            </w:r>
          </w:p>
          <w:p w:rsidR="00CD4982" w:rsidRPr="00640AAB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RPr="00640AAB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640AAB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Pr="00640AAB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640AAB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640AAB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640AAB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640AAB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640AAB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640AAB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2E3560" w:rsidRPr="00640AAB" w:rsidP="00C923C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40AAB" w:rsidR="0005372C">
              <w:rPr>
                <w:rFonts w:ascii="Times New Roman" w:hAnsi="Times New Roman"/>
                <w:sz w:val="20"/>
                <w:szCs w:val="20"/>
              </w:rPr>
              <w:t>Bez vplyvu.</w:t>
            </w:r>
          </w:p>
          <w:p w:rsidR="002E3560" w:rsidRPr="00640AAB" w:rsidP="002E3560">
            <w:pPr>
              <w:tabs>
                <w:tab w:val="left" w:pos="2212"/>
              </w:tabs>
              <w:bidi w:val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40AAB">
              <w:rPr>
                <w:rFonts w:ascii="Times New Roman" w:hAnsi="Times New Roman"/>
                <w:sz w:val="20"/>
                <w:szCs w:val="20"/>
                <w:lang w:eastAsia="sk-SK"/>
              </w:rPr>
              <w:tab/>
            </w:r>
          </w:p>
        </w:tc>
      </w:tr>
    </w:tbl>
    <w:p w:rsidR="00C63956" w:rsidRPr="00640AAB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640AAB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640AAB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640AAB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40AAB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640AAB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640AAB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Pr="00640AAB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40AAB" w:rsidP="00802F9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40AAB"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</w:t>
            </w:r>
            <w:r w:rsidRPr="00640AAB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zákona nemá vplyv na vznik nových pracovných miest.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640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AAB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40AAB" w:rsidP="00802F9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40AAB"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</w:t>
            </w:r>
            <w:r w:rsidRPr="00640AAB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zákona nemá vplyv na zánik pracovných miest.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640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AAB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F177B" w:rsidRPr="00640AAB" w:rsidP="00F00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18"/>
              </w:rPr>
            </w:pPr>
            <w:r w:rsidRPr="00640AAB" w:rsidR="0005372C">
              <w:rPr>
                <w:rFonts w:ascii="Times New Roman" w:hAnsi="Times New Roman"/>
                <w:sz w:val="20"/>
                <w:szCs w:val="20"/>
                <w:lang w:eastAsia="sk-SK"/>
              </w:rPr>
              <w:t>Bez vplyvu.</w:t>
            </w:r>
            <w:r w:rsidRPr="00640AAB" w:rsidR="00F0065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640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AAB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640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40AAB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40AAB" w:rsidP="00F00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40AAB" w:rsidR="0005372C">
              <w:rPr>
                <w:rFonts w:ascii="Times New Roman" w:hAnsi="Times New Roman"/>
                <w:sz w:val="20"/>
                <w:szCs w:val="20"/>
                <w:lang w:eastAsia="sk-SK"/>
              </w:rPr>
              <w:t>Bez vplyvu.</w:t>
            </w:r>
          </w:p>
          <w:p w:rsidR="00EF177B" w:rsidRPr="00640AAB" w:rsidP="00F00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177B" w:rsidRPr="00640AAB" w:rsidP="00EF177B">
            <w:pPr>
              <w:pStyle w:val="CommentText"/>
              <w:bidi w:val="0"/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640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AAB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40AAB" w:rsidP="00802F9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40AAB"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</w:t>
            </w:r>
            <w:r w:rsidRPr="00640AAB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zákona nemá </w:t>
            </w:r>
            <w:r w:rsidRPr="00640AAB" w:rsidR="00E67CD1">
              <w:rPr>
                <w:rFonts w:ascii="Times New Roman" w:hAnsi="Times New Roman"/>
                <w:sz w:val="20"/>
                <w:szCs w:val="20"/>
              </w:rPr>
              <w:t>negatívne dôsledky pre žiadne skupiny profesií</w:t>
            </w:r>
            <w:r w:rsidRPr="00640AAB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AAB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40AAB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40AAB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538C5" w:rsidP="00802F9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40AAB" w:rsidR="00802F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</w:t>
            </w:r>
            <w:r w:rsidRPr="00640AAB" w:rsidR="004B11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zákona nemá </w:t>
            </w:r>
            <w:r w:rsidRPr="00640AAB" w:rsidR="00A3713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vplyv </w:t>
            </w:r>
            <w:r w:rsidRPr="00640AAB" w:rsidR="004B11C3">
              <w:rPr>
                <w:rFonts w:ascii="Times New Roman" w:hAnsi="Times New Roman"/>
                <w:sz w:val="20"/>
                <w:szCs w:val="20"/>
                <w:lang w:eastAsia="sk-SK"/>
              </w:rPr>
              <w:t>na špecifické vekové skupiny zamestnancov.</w:t>
            </w:r>
          </w:p>
        </w:tc>
      </w:tr>
    </w:tbl>
    <w:p w:rsidR="006F1D2B" w:rsidP="00B22CF1">
      <w:pPr>
        <w:bidi w:val="0"/>
        <w:spacing w:after="0" w:line="240" w:lineRule="auto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60A25">
      <w:rPr>
        <w:rFonts w:ascii="Times New Roman" w:hAnsi="Times New Roman"/>
        <w:noProof/>
      </w:rPr>
      <w:t>3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60A25">
      <w:rPr>
        <w:rFonts w:ascii="Times New Roman" w:hAnsi="Times New Roman"/>
        <w:noProof/>
      </w:rPr>
      <w:t>5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53852"/>
    <w:multiLevelType w:val="hybridMultilevel"/>
    <w:tmpl w:val="CFBE2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0784C"/>
    <w:rsid w:val="000163E2"/>
    <w:rsid w:val="000274D0"/>
    <w:rsid w:val="00035027"/>
    <w:rsid w:val="00044B11"/>
    <w:rsid w:val="00046579"/>
    <w:rsid w:val="0005372C"/>
    <w:rsid w:val="000542D8"/>
    <w:rsid w:val="0006443A"/>
    <w:rsid w:val="000708F2"/>
    <w:rsid w:val="00080E2A"/>
    <w:rsid w:val="000A1CFE"/>
    <w:rsid w:val="000A74D6"/>
    <w:rsid w:val="000B42C7"/>
    <w:rsid w:val="000B46CA"/>
    <w:rsid w:val="000B4E78"/>
    <w:rsid w:val="000B6D8F"/>
    <w:rsid w:val="000B7915"/>
    <w:rsid w:val="000D0480"/>
    <w:rsid w:val="000D10FA"/>
    <w:rsid w:val="000D226A"/>
    <w:rsid w:val="000D5C18"/>
    <w:rsid w:val="000E2B98"/>
    <w:rsid w:val="000E4A9C"/>
    <w:rsid w:val="000E7570"/>
    <w:rsid w:val="000F37BF"/>
    <w:rsid w:val="00103223"/>
    <w:rsid w:val="00114850"/>
    <w:rsid w:val="00125065"/>
    <w:rsid w:val="00140175"/>
    <w:rsid w:val="0015789D"/>
    <w:rsid w:val="001611E5"/>
    <w:rsid w:val="00165321"/>
    <w:rsid w:val="00166EE5"/>
    <w:rsid w:val="00181279"/>
    <w:rsid w:val="001A2B82"/>
    <w:rsid w:val="001B2DDE"/>
    <w:rsid w:val="001B637B"/>
    <w:rsid w:val="001C2860"/>
    <w:rsid w:val="001C5790"/>
    <w:rsid w:val="001D6749"/>
    <w:rsid w:val="001E4E35"/>
    <w:rsid w:val="001E7F55"/>
    <w:rsid w:val="001F7932"/>
    <w:rsid w:val="00204D10"/>
    <w:rsid w:val="00220B02"/>
    <w:rsid w:val="002239B4"/>
    <w:rsid w:val="00224847"/>
    <w:rsid w:val="00227A26"/>
    <w:rsid w:val="00247D04"/>
    <w:rsid w:val="002566CE"/>
    <w:rsid w:val="00275F99"/>
    <w:rsid w:val="002775A0"/>
    <w:rsid w:val="002877A4"/>
    <w:rsid w:val="002937CB"/>
    <w:rsid w:val="002A22AE"/>
    <w:rsid w:val="002A445B"/>
    <w:rsid w:val="002A5BF7"/>
    <w:rsid w:val="002A6834"/>
    <w:rsid w:val="002B3B86"/>
    <w:rsid w:val="002B4D74"/>
    <w:rsid w:val="002D63DA"/>
    <w:rsid w:val="002E2FD3"/>
    <w:rsid w:val="002E3560"/>
    <w:rsid w:val="002E474F"/>
    <w:rsid w:val="002F5B96"/>
    <w:rsid w:val="00302AEB"/>
    <w:rsid w:val="00306054"/>
    <w:rsid w:val="0030760B"/>
    <w:rsid w:val="0031168E"/>
    <w:rsid w:val="00326EFB"/>
    <w:rsid w:val="00336D2F"/>
    <w:rsid w:val="00337B5D"/>
    <w:rsid w:val="00341C29"/>
    <w:rsid w:val="00344ACF"/>
    <w:rsid w:val="003541E9"/>
    <w:rsid w:val="00354316"/>
    <w:rsid w:val="00357E2A"/>
    <w:rsid w:val="00362CBF"/>
    <w:rsid w:val="00363C36"/>
    <w:rsid w:val="00383EA4"/>
    <w:rsid w:val="003849C7"/>
    <w:rsid w:val="003A3E60"/>
    <w:rsid w:val="003A644E"/>
    <w:rsid w:val="003A76D2"/>
    <w:rsid w:val="003B18E7"/>
    <w:rsid w:val="003D1B82"/>
    <w:rsid w:val="003F3C52"/>
    <w:rsid w:val="00400F08"/>
    <w:rsid w:val="00403497"/>
    <w:rsid w:val="0040544D"/>
    <w:rsid w:val="004161AB"/>
    <w:rsid w:val="00421BB7"/>
    <w:rsid w:val="00426563"/>
    <w:rsid w:val="00451C6F"/>
    <w:rsid w:val="004530B3"/>
    <w:rsid w:val="00461C13"/>
    <w:rsid w:val="0046270A"/>
    <w:rsid w:val="00466488"/>
    <w:rsid w:val="00496748"/>
    <w:rsid w:val="00496F67"/>
    <w:rsid w:val="004A46EC"/>
    <w:rsid w:val="004B11C3"/>
    <w:rsid w:val="004B7887"/>
    <w:rsid w:val="004B7F00"/>
    <w:rsid w:val="004B7FB3"/>
    <w:rsid w:val="004C2740"/>
    <w:rsid w:val="004D240D"/>
    <w:rsid w:val="004D7452"/>
    <w:rsid w:val="004F2664"/>
    <w:rsid w:val="004F2BD5"/>
    <w:rsid w:val="00503140"/>
    <w:rsid w:val="00504EBD"/>
    <w:rsid w:val="005072BF"/>
    <w:rsid w:val="00512D21"/>
    <w:rsid w:val="00513ADB"/>
    <w:rsid w:val="005150A6"/>
    <w:rsid w:val="00515C07"/>
    <w:rsid w:val="0051643C"/>
    <w:rsid w:val="005172AA"/>
    <w:rsid w:val="00520808"/>
    <w:rsid w:val="00540455"/>
    <w:rsid w:val="00546758"/>
    <w:rsid w:val="00563F39"/>
    <w:rsid w:val="00564FFF"/>
    <w:rsid w:val="0057507E"/>
    <w:rsid w:val="00581B33"/>
    <w:rsid w:val="0058413A"/>
    <w:rsid w:val="00585AD3"/>
    <w:rsid w:val="005A57C8"/>
    <w:rsid w:val="005A66B7"/>
    <w:rsid w:val="005B33DD"/>
    <w:rsid w:val="005B4171"/>
    <w:rsid w:val="005B5883"/>
    <w:rsid w:val="005B7618"/>
    <w:rsid w:val="005C7AB2"/>
    <w:rsid w:val="005D5524"/>
    <w:rsid w:val="006139BF"/>
    <w:rsid w:val="006140C6"/>
    <w:rsid w:val="00617208"/>
    <w:rsid w:val="00622000"/>
    <w:rsid w:val="00636A46"/>
    <w:rsid w:val="00640AAB"/>
    <w:rsid w:val="0064387E"/>
    <w:rsid w:val="00646B05"/>
    <w:rsid w:val="00647ED0"/>
    <w:rsid w:val="006538C5"/>
    <w:rsid w:val="00662512"/>
    <w:rsid w:val="00662E84"/>
    <w:rsid w:val="006641FF"/>
    <w:rsid w:val="00672E31"/>
    <w:rsid w:val="00673FE7"/>
    <w:rsid w:val="0068245C"/>
    <w:rsid w:val="00697DFF"/>
    <w:rsid w:val="006A45C8"/>
    <w:rsid w:val="006B34DA"/>
    <w:rsid w:val="006C2352"/>
    <w:rsid w:val="006C66B8"/>
    <w:rsid w:val="006E72F1"/>
    <w:rsid w:val="006F1D2B"/>
    <w:rsid w:val="006F2388"/>
    <w:rsid w:val="00703B07"/>
    <w:rsid w:val="00707457"/>
    <w:rsid w:val="00717E05"/>
    <w:rsid w:val="0073251A"/>
    <w:rsid w:val="00734A04"/>
    <w:rsid w:val="00734AB5"/>
    <w:rsid w:val="00741569"/>
    <w:rsid w:val="00746BD2"/>
    <w:rsid w:val="00775F60"/>
    <w:rsid w:val="00781F44"/>
    <w:rsid w:val="007873C2"/>
    <w:rsid w:val="0079063C"/>
    <w:rsid w:val="007936E7"/>
    <w:rsid w:val="00793BA1"/>
    <w:rsid w:val="00794589"/>
    <w:rsid w:val="007A0FB6"/>
    <w:rsid w:val="007B003C"/>
    <w:rsid w:val="007B05B1"/>
    <w:rsid w:val="007D7F9F"/>
    <w:rsid w:val="007F3BA3"/>
    <w:rsid w:val="00802F9C"/>
    <w:rsid w:val="008064EE"/>
    <w:rsid w:val="008201C6"/>
    <w:rsid w:val="00836395"/>
    <w:rsid w:val="00850045"/>
    <w:rsid w:val="008703FC"/>
    <w:rsid w:val="00873E61"/>
    <w:rsid w:val="00881728"/>
    <w:rsid w:val="008915D6"/>
    <w:rsid w:val="008966EA"/>
    <w:rsid w:val="008A1C61"/>
    <w:rsid w:val="008A4F7C"/>
    <w:rsid w:val="008A655E"/>
    <w:rsid w:val="008B02B3"/>
    <w:rsid w:val="008F38B4"/>
    <w:rsid w:val="008F5EF0"/>
    <w:rsid w:val="00903297"/>
    <w:rsid w:val="00921D53"/>
    <w:rsid w:val="009374E0"/>
    <w:rsid w:val="00940A76"/>
    <w:rsid w:val="009428AF"/>
    <w:rsid w:val="00943698"/>
    <w:rsid w:val="00954D60"/>
    <w:rsid w:val="00964AF6"/>
    <w:rsid w:val="00964D2D"/>
    <w:rsid w:val="00966CF8"/>
    <w:rsid w:val="00972E46"/>
    <w:rsid w:val="00973097"/>
    <w:rsid w:val="00974883"/>
    <w:rsid w:val="009824C5"/>
    <w:rsid w:val="00987C25"/>
    <w:rsid w:val="00991BBA"/>
    <w:rsid w:val="00994C53"/>
    <w:rsid w:val="00997B26"/>
    <w:rsid w:val="009A3FA9"/>
    <w:rsid w:val="009A674A"/>
    <w:rsid w:val="009A6BE5"/>
    <w:rsid w:val="009B1EEA"/>
    <w:rsid w:val="009B755F"/>
    <w:rsid w:val="009B7E46"/>
    <w:rsid w:val="009C0E97"/>
    <w:rsid w:val="009C2D35"/>
    <w:rsid w:val="009E3685"/>
    <w:rsid w:val="009E3B1B"/>
    <w:rsid w:val="009E657C"/>
    <w:rsid w:val="009F385D"/>
    <w:rsid w:val="00A1007C"/>
    <w:rsid w:val="00A2272D"/>
    <w:rsid w:val="00A228B5"/>
    <w:rsid w:val="00A236BC"/>
    <w:rsid w:val="00A30F1C"/>
    <w:rsid w:val="00A34829"/>
    <w:rsid w:val="00A3713C"/>
    <w:rsid w:val="00A50903"/>
    <w:rsid w:val="00A52019"/>
    <w:rsid w:val="00A53AFA"/>
    <w:rsid w:val="00A605B0"/>
    <w:rsid w:val="00A63EE1"/>
    <w:rsid w:val="00A6524F"/>
    <w:rsid w:val="00A81145"/>
    <w:rsid w:val="00A87431"/>
    <w:rsid w:val="00A87D5B"/>
    <w:rsid w:val="00A90E31"/>
    <w:rsid w:val="00A91994"/>
    <w:rsid w:val="00A93CE5"/>
    <w:rsid w:val="00A97467"/>
    <w:rsid w:val="00AA21B6"/>
    <w:rsid w:val="00AB3852"/>
    <w:rsid w:val="00AD2B55"/>
    <w:rsid w:val="00AD4CF6"/>
    <w:rsid w:val="00AD5AF1"/>
    <w:rsid w:val="00AE223B"/>
    <w:rsid w:val="00AE466A"/>
    <w:rsid w:val="00AF39B8"/>
    <w:rsid w:val="00AF40FF"/>
    <w:rsid w:val="00AF4A19"/>
    <w:rsid w:val="00B02C08"/>
    <w:rsid w:val="00B043AE"/>
    <w:rsid w:val="00B10728"/>
    <w:rsid w:val="00B2138E"/>
    <w:rsid w:val="00B22BF5"/>
    <w:rsid w:val="00B22CF1"/>
    <w:rsid w:val="00B26591"/>
    <w:rsid w:val="00B378C6"/>
    <w:rsid w:val="00B4080A"/>
    <w:rsid w:val="00B437B3"/>
    <w:rsid w:val="00B447C5"/>
    <w:rsid w:val="00B60A25"/>
    <w:rsid w:val="00B7104D"/>
    <w:rsid w:val="00B851D9"/>
    <w:rsid w:val="00B878AA"/>
    <w:rsid w:val="00B90A2F"/>
    <w:rsid w:val="00B91A8C"/>
    <w:rsid w:val="00BA49CA"/>
    <w:rsid w:val="00BB0F9E"/>
    <w:rsid w:val="00BB6C93"/>
    <w:rsid w:val="00BC22E3"/>
    <w:rsid w:val="00BC2B57"/>
    <w:rsid w:val="00BC2D89"/>
    <w:rsid w:val="00BF240D"/>
    <w:rsid w:val="00BF2AE7"/>
    <w:rsid w:val="00C15168"/>
    <w:rsid w:val="00C21C49"/>
    <w:rsid w:val="00C3048E"/>
    <w:rsid w:val="00C44F04"/>
    <w:rsid w:val="00C465DF"/>
    <w:rsid w:val="00C50572"/>
    <w:rsid w:val="00C63956"/>
    <w:rsid w:val="00C7541D"/>
    <w:rsid w:val="00C77AA2"/>
    <w:rsid w:val="00C851BB"/>
    <w:rsid w:val="00C85EAD"/>
    <w:rsid w:val="00C8637F"/>
    <w:rsid w:val="00C923C9"/>
    <w:rsid w:val="00CA023C"/>
    <w:rsid w:val="00CA3E12"/>
    <w:rsid w:val="00CA6BAF"/>
    <w:rsid w:val="00CA7B90"/>
    <w:rsid w:val="00CB3623"/>
    <w:rsid w:val="00CC2CA1"/>
    <w:rsid w:val="00CD0027"/>
    <w:rsid w:val="00CD35E5"/>
    <w:rsid w:val="00CD4982"/>
    <w:rsid w:val="00CE4ABD"/>
    <w:rsid w:val="00CE507A"/>
    <w:rsid w:val="00CE670C"/>
    <w:rsid w:val="00D12FB9"/>
    <w:rsid w:val="00D2105A"/>
    <w:rsid w:val="00D2783E"/>
    <w:rsid w:val="00D27E48"/>
    <w:rsid w:val="00D326D3"/>
    <w:rsid w:val="00D40633"/>
    <w:rsid w:val="00D42E61"/>
    <w:rsid w:val="00D62C2F"/>
    <w:rsid w:val="00D70A39"/>
    <w:rsid w:val="00D829FE"/>
    <w:rsid w:val="00D90229"/>
    <w:rsid w:val="00D921AE"/>
    <w:rsid w:val="00D928FB"/>
    <w:rsid w:val="00D94AD1"/>
    <w:rsid w:val="00DA2F1F"/>
    <w:rsid w:val="00DA4453"/>
    <w:rsid w:val="00DA5719"/>
    <w:rsid w:val="00DB1377"/>
    <w:rsid w:val="00DB1B54"/>
    <w:rsid w:val="00DB6DFB"/>
    <w:rsid w:val="00DC1552"/>
    <w:rsid w:val="00DC67FF"/>
    <w:rsid w:val="00DC6A95"/>
    <w:rsid w:val="00DD00DA"/>
    <w:rsid w:val="00DE251B"/>
    <w:rsid w:val="00DE48F2"/>
    <w:rsid w:val="00DF1FBF"/>
    <w:rsid w:val="00DF424A"/>
    <w:rsid w:val="00E03481"/>
    <w:rsid w:val="00E1659F"/>
    <w:rsid w:val="00E22685"/>
    <w:rsid w:val="00E26D37"/>
    <w:rsid w:val="00E33417"/>
    <w:rsid w:val="00E35EE3"/>
    <w:rsid w:val="00E40428"/>
    <w:rsid w:val="00E44578"/>
    <w:rsid w:val="00E46451"/>
    <w:rsid w:val="00E538C0"/>
    <w:rsid w:val="00E56208"/>
    <w:rsid w:val="00E60691"/>
    <w:rsid w:val="00E67CD1"/>
    <w:rsid w:val="00E72641"/>
    <w:rsid w:val="00E80405"/>
    <w:rsid w:val="00E86E37"/>
    <w:rsid w:val="00E93824"/>
    <w:rsid w:val="00EA713A"/>
    <w:rsid w:val="00EB1BF3"/>
    <w:rsid w:val="00EC1319"/>
    <w:rsid w:val="00EC4688"/>
    <w:rsid w:val="00ED4764"/>
    <w:rsid w:val="00ED60F0"/>
    <w:rsid w:val="00EE04DF"/>
    <w:rsid w:val="00EE715F"/>
    <w:rsid w:val="00EF0C21"/>
    <w:rsid w:val="00EF177B"/>
    <w:rsid w:val="00EF2071"/>
    <w:rsid w:val="00EF2F91"/>
    <w:rsid w:val="00EF6AD4"/>
    <w:rsid w:val="00F00651"/>
    <w:rsid w:val="00F0310B"/>
    <w:rsid w:val="00F05103"/>
    <w:rsid w:val="00F11493"/>
    <w:rsid w:val="00F1504E"/>
    <w:rsid w:val="00F16906"/>
    <w:rsid w:val="00F2597D"/>
    <w:rsid w:val="00F30B4E"/>
    <w:rsid w:val="00F350C5"/>
    <w:rsid w:val="00F36FB5"/>
    <w:rsid w:val="00F41EB4"/>
    <w:rsid w:val="00F42D09"/>
    <w:rsid w:val="00F51E3C"/>
    <w:rsid w:val="00F61DE1"/>
    <w:rsid w:val="00F64F9A"/>
    <w:rsid w:val="00F74B56"/>
    <w:rsid w:val="00F7696B"/>
    <w:rsid w:val="00F76BED"/>
    <w:rsid w:val="00F77D10"/>
    <w:rsid w:val="00F803E4"/>
    <w:rsid w:val="00F938A1"/>
    <w:rsid w:val="00FA11DD"/>
    <w:rsid w:val="00FB7660"/>
    <w:rsid w:val="00FC45DB"/>
    <w:rsid w:val="00FC5101"/>
    <w:rsid w:val="00FD5794"/>
    <w:rsid w:val="00FE64FA"/>
    <w:rsid w:val="00FF33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07457"/>
    <w:pPr>
      <w:spacing w:after="200" w:line="240" w:lineRule="auto"/>
      <w:jc w:val="left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07457"/>
    <w:rPr>
      <w:b/>
      <w:bCs/>
    </w:rPr>
  </w:style>
  <w:style w:type="table" w:styleId="TableGrid">
    <w:name w:val="Table Grid"/>
    <w:basedOn w:val="TableNormal"/>
    <w:uiPriority w:val="59"/>
    <w:rsid w:val="007074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0D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859B-33E7-4A36-95A3-7D561E0E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2095</Words>
  <Characters>11945</Characters>
  <Application>Microsoft Office Word</Application>
  <DocSecurity>0</DocSecurity>
  <Lines>0</Lines>
  <Paragraphs>0</Paragraphs>
  <ScaleCrop>false</ScaleCrop>
  <Company>MPSVR SR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cp:lastPrinted>2016-03-03T10:34:00Z</cp:lastPrinted>
  <dcterms:created xsi:type="dcterms:W3CDTF">2018-05-23T14:05:00Z</dcterms:created>
  <dcterms:modified xsi:type="dcterms:W3CDTF">2018-05-23T14:12:00Z</dcterms:modified>
</cp:coreProperties>
</file>