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EA54B7" w:rsidP="003501A1">
      <w:pPr>
        <w:bidi w:val="0"/>
        <w:jc w:val="center"/>
        <w:rPr>
          <w:rFonts w:ascii="Times New Roman" w:hAnsi="Times New Roman"/>
          <w:b/>
          <w:bCs/>
          <w:sz w:val="28"/>
          <w:szCs w:val="28"/>
        </w:rPr>
      </w:pPr>
      <w:r w:rsidRPr="00EA54B7">
        <w:rPr>
          <w:rFonts w:ascii="Times New Roman" w:hAnsi="Times New Roman"/>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7B71A4">
            <w:pPr>
              <w:pStyle w:val="ListParagraph"/>
              <w:bidi w:val="0"/>
              <w:ind w:left="142"/>
              <w:rPr>
                <w:rFonts w:ascii="Times New Roman" w:hAnsi="Times New Roman"/>
                <w:b/>
              </w:rPr>
            </w:pPr>
            <w:r w:rsidRPr="00EA54B7">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EA54B7" w:rsidP="00731D88">
            <w:pPr>
              <w:bidi w:val="0"/>
              <w:jc w:val="both"/>
              <w:rPr>
                <w:rFonts w:ascii="Times New Roman" w:hAnsi="Times New Roman"/>
              </w:rPr>
            </w:pPr>
            <w:r w:rsidR="00731D88">
              <w:rPr>
                <w:rFonts w:ascii="Times New Roman" w:hAnsi="Times New Roman"/>
              </w:rPr>
              <w:t>Vládny n</w:t>
            </w:r>
            <w:r w:rsidRPr="00EA54B7" w:rsidR="00731D88">
              <w:rPr>
                <w:rFonts w:ascii="Times New Roman" w:hAnsi="Times New Roman"/>
              </w:rPr>
              <w:t xml:space="preserve">ávrh </w:t>
            </w:r>
            <w:r w:rsidRPr="00EA54B7" w:rsidR="00973363">
              <w:rPr>
                <w:rFonts w:ascii="Times New Roman" w:hAnsi="Times New Roman"/>
              </w:rPr>
              <w:t xml:space="preserve">zákona, </w:t>
            </w:r>
            <w:r w:rsidRPr="005529B8" w:rsidR="005529B8">
              <w:rPr>
                <w:rFonts w:ascii="Times New Roman" w:hAnsi="Times New Roman"/>
              </w:rPr>
              <w:t>ktorým sa mení a dopĺňa zákon č. 461/2003 Z. z. o sociálnom poistení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7B71A4">
            <w:pPr>
              <w:pStyle w:val="ListParagraph"/>
              <w:bidi w:val="0"/>
              <w:ind w:left="142"/>
              <w:rPr>
                <w:rFonts w:ascii="Times New Roman" w:hAnsi="Times New Roman"/>
                <w:b/>
              </w:rPr>
            </w:pPr>
            <w:r w:rsidRPr="00EA54B7">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EA54B7" w:rsidP="007B71A4">
            <w:pPr>
              <w:bidi w:val="0"/>
              <w:rPr>
                <w:rFonts w:ascii="Times New Roman" w:hAnsi="Times New Roman"/>
              </w:rPr>
            </w:pPr>
            <w:r w:rsidRPr="00EA54B7" w:rsidR="004865AB">
              <w:rPr>
                <w:rFonts w:ascii="Times New Roman" w:hAnsi="Times New Roman"/>
              </w:rPr>
              <w:t>m</w:t>
            </w:r>
            <w:r w:rsidRPr="00EA54B7" w:rsidR="00A94590">
              <w:rPr>
                <w:rFonts w:ascii="Times New Roman" w:hAnsi="Times New Roman"/>
              </w:rPr>
              <w:t>inister práce, sociálnych vecí a rodiny Slovenskej republiky</w:t>
            </w:r>
          </w:p>
          <w:p w:rsidR="003501A1" w:rsidRPr="00EA54B7"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EA54B7" w:rsidP="007B71A4">
            <w:pPr>
              <w:pStyle w:val="ListParagraph"/>
              <w:bidi w:val="0"/>
              <w:ind w:left="142"/>
              <w:rPr>
                <w:rFonts w:ascii="Times New Roman" w:hAnsi="Times New Roman"/>
                <w:b/>
              </w:rPr>
            </w:pPr>
            <w:r w:rsidRPr="00EA54B7">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EA54B7" w:rsidP="007B71A4">
            <w:pPr>
              <w:bidi w:val="0"/>
              <w:jc w:val="center"/>
              <w:rPr>
                <w:rFonts w:ascii="Times New Roman" w:hAnsi="Times New Roman"/>
              </w:rPr>
            </w:pPr>
            <w:r w:rsidRPr="00EA54B7">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EA54B7" w:rsidP="007B71A4">
            <w:pPr>
              <w:bidi w:val="0"/>
              <w:rPr>
                <w:rFonts w:ascii="Times New Roman" w:hAnsi="Times New Roman"/>
              </w:rPr>
            </w:pPr>
            <w:r w:rsidRPr="00EA54B7">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EA54B7"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EA54B7" w:rsidP="007B71A4">
            <w:pPr>
              <w:bidi w:val="0"/>
              <w:jc w:val="center"/>
              <w:rPr>
                <w:rFonts w:ascii="Times New Roman" w:hAnsi="Times New Roman"/>
              </w:rPr>
            </w:pPr>
            <w:r w:rsidRPr="00EA54B7" w:rsidR="00A94590">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EA54B7" w:rsidP="007B71A4">
            <w:pPr>
              <w:bidi w:val="0"/>
              <w:ind w:left="175" w:hanging="175"/>
              <w:rPr>
                <w:rFonts w:ascii="Times New Roman" w:hAnsi="Times New Roman"/>
              </w:rPr>
            </w:pPr>
            <w:r w:rsidRPr="00EA54B7">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EA54B7"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EA54B7" w:rsidP="007B71A4">
            <w:pPr>
              <w:bidi w:val="0"/>
              <w:jc w:val="center"/>
              <w:rPr>
                <w:rFonts w:ascii="Times New Roman" w:hAnsi="Times New Roman"/>
              </w:rPr>
            </w:pPr>
            <w:r w:rsidRPr="00EA54B7">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EA54B7" w:rsidP="007B71A4">
            <w:pPr>
              <w:bidi w:val="0"/>
              <w:rPr>
                <w:rFonts w:ascii="Times New Roman" w:hAnsi="Times New Roman"/>
              </w:rPr>
            </w:pPr>
            <w:r w:rsidRPr="00EA54B7">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EA54B7" w:rsidP="007B71A4">
            <w:pPr>
              <w:bidi w:val="0"/>
              <w:rPr>
                <w:rFonts w:ascii="Times New Roman" w:hAnsi="Times New Roman"/>
                <w:i/>
              </w:rPr>
            </w:pPr>
          </w:p>
          <w:p w:rsidR="003501A1" w:rsidRPr="00EA54B7" w:rsidP="007B71A4">
            <w:pPr>
              <w:bidi w:val="0"/>
              <w:rPr>
                <w:rFonts w:ascii="Times New Roman" w:hAnsi="Times New Roman"/>
              </w:rPr>
            </w:pPr>
          </w:p>
          <w:p w:rsidR="003501A1" w:rsidRPr="00EA54B7"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6E5167" w:rsidP="007B71A4">
            <w:pPr>
              <w:pStyle w:val="ListParagraph"/>
              <w:bidi w:val="0"/>
              <w:ind w:left="142"/>
              <w:rPr>
                <w:rFonts w:ascii="Times New Roman" w:hAnsi="Times New Roman"/>
                <w:b/>
              </w:rPr>
            </w:pPr>
            <w:r w:rsidRPr="006E5167">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AA0570" w:rsidRPr="006E5167" w:rsidP="00AA0570">
            <w:pPr>
              <w:bidi w:val="0"/>
              <w:rPr>
                <w:rFonts w:ascii="Times New Roman" w:hAnsi="Times New Roman"/>
                <w:i/>
              </w:rPr>
            </w:pPr>
            <w:r w:rsidRPr="006E5167" w:rsidR="00D732CB">
              <w:rPr>
                <w:rFonts w:ascii="Times New Roman" w:hAnsi="Times New Roman"/>
                <w:i/>
              </w:rPr>
              <w:t xml:space="preserve">Začiatok: </w:t>
            </w:r>
            <w:r w:rsidR="00762F7D">
              <w:rPr>
                <w:rFonts w:ascii="Times New Roman" w:hAnsi="Times New Roman"/>
                <w:i/>
              </w:rPr>
              <w:t>2</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2018</w:t>
            </w:r>
          </w:p>
          <w:p w:rsidR="003501A1" w:rsidRPr="006E5167" w:rsidP="00AA0570">
            <w:pPr>
              <w:bidi w:val="0"/>
              <w:rPr>
                <w:rFonts w:ascii="Times New Roman" w:hAnsi="Times New Roman"/>
                <w:i/>
              </w:rPr>
            </w:pPr>
            <w:r w:rsidRPr="006E5167" w:rsidR="00AA0570">
              <w:rPr>
                <w:rFonts w:ascii="Times New Roman" w:hAnsi="Times New Roman"/>
                <w:i/>
              </w:rPr>
              <w:t>Koniec:</w:t>
            </w:r>
            <w:r w:rsidRPr="006E5167" w:rsidR="00621FB0">
              <w:rPr>
                <w:rFonts w:ascii="Times New Roman" w:hAnsi="Times New Roman"/>
                <w:i/>
              </w:rPr>
              <w:t xml:space="preserve"> </w:t>
            </w:r>
            <w:r w:rsidR="002C61C4">
              <w:rPr>
                <w:rFonts w:ascii="Times New Roman" w:hAnsi="Times New Roman"/>
                <w:i/>
              </w:rPr>
              <w:t>16</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E5167" w:rsidP="007B71A4">
            <w:pPr>
              <w:pStyle w:val="ListParagraph"/>
              <w:bidi w:val="0"/>
              <w:ind w:left="142"/>
              <w:rPr>
                <w:rFonts w:ascii="Times New Roman" w:hAnsi="Times New Roman"/>
                <w:b/>
              </w:rPr>
            </w:pPr>
            <w:r w:rsidRPr="006E5167">
              <w:rPr>
                <w:rFonts w:ascii="Times New Roman" w:hAnsi="Times New Roman"/>
                <w:b/>
              </w:rPr>
              <w:t>Predpokladaný termín predloženia na MPK</w:t>
            </w:r>
            <w:r w:rsidRPr="006E5167"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AA0570" w:rsidRPr="006E5167" w:rsidP="00AA0570">
            <w:pPr>
              <w:bidi w:val="0"/>
              <w:rPr>
                <w:rFonts w:ascii="Times New Roman" w:hAnsi="Times New Roman"/>
                <w:i/>
              </w:rPr>
            </w:pPr>
            <w:r w:rsidRPr="006E5167" w:rsidR="005B7538">
              <w:rPr>
                <w:rFonts w:ascii="Times New Roman" w:hAnsi="Times New Roman"/>
                <w:i/>
              </w:rPr>
              <w:t xml:space="preserve">Začiatok: </w:t>
            </w:r>
            <w:r w:rsidR="00A328DE">
              <w:rPr>
                <w:rFonts w:ascii="Times New Roman" w:hAnsi="Times New Roman"/>
                <w:i/>
              </w:rPr>
              <w:t>2</w:t>
            </w:r>
            <w:r w:rsidR="00BD4994">
              <w:rPr>
                <w:rFonts w:ascii="Times New Roman" w:hAnsi="Times New Roman"/>
                <w:i/>
              </w:rPr>
              <w:t>8</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2018</w:t>
            </w:r>
          </w:p>
          <w:p w:rsidR="003501A1" w:rsidRPr="006E5167" w:rsidP="001266A3">
            <w:pPr>
              <w:bidi w:val="0"/>
              <w:rPr>
                <w:rFonts w:ascii="Times New Roman" w:hAnsi="Times New Roman"/>
                <w:i/>
              </w:rPr>
            </w:pPr>
            <w:r w:rsidR="00762F7D">
              <w:rPr>
                <w:rFonts w:ascii="Times New Roman" w:hAnsi="Times New Roman"/>
                <w:i/>
              </w:rPr>
              <w:t xml:space="preserve">Koniec: </w:t>
            </w:r>
            <w:r w:rsidR="00BD4994">
              <w:rPr>
                <w:rFonts w:ascii="Times New Roman" w:hAnsi="Times New Roman"/>
                <w:i/>
              </w:rPr>
              <w:t>20</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3</w:t>
            </w:r>
            <w:r w:rsidRPr="006E5167" w:rsidR="00D732CB">
              <w:rPr>
                <w:rFonts w:ascii="Times New Roman" w:hAnsi="Times New Roman"/>
                <w:i/>
              </w:rPr>
              <w:t>.</w:t>
            </w:r>
            <w:r w:rsidRPr="006E5167" w:rsidR="00B8424C">
              <w:rPr>
                <w:rFonts w:ascii="Times New Roman" w:hAnsi="Times New Roman"/>
                <w:i/>
              </w:rPr>
              <w:t xml:space="preserve"> </w:t>
            </w:r>
            <w:r w:rsidR="00762F7D">
              <w:rPr>
                <w:rFonts w:ascii="Times New Roman" w:hAnsi="Times New Roman"/>
                <w:i/>
              </w:rPr>
              <w:t>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6E5167" w:rsidP="007B71A4">
            <w:pPr>
              <w:pStyle w:val="ListParagraph"/>
              <w:bidi w:val="0"/>
              <w:ind w:left="142"/>
              <w:rPr>
                <w:rFonts w:ascii="Times New Roman" w:hAnsi="Times New Roman"/>
                <w:b/>
              </w:rPr>
            </w:pPr>
            <w:r w:rsidRPr="006E5167">
              <w:rPr>
                <w:rFonts w:ascii="Times New Roman" w:hAnsi="Times New Roman"/>
                <w:b/>
              </w:rPr>
              <w:t>Predpokladaný termín predloženia na Rokovanie vlády SR</w:t>
            </w:r>
            <w:r w:rsidRPr="006E5167"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6E5167" w:rsidP="007B71A4">
            <w:pPr>
              <w:bidi w:val="0"/>
              <w:rPr>
                <w:rFonts w:ascii="Times New Roman" w:hAnsi="Times New Roman"/>
                <w:i/>
              </w:rPr>
            </w:pPr>
          </w:p>
          <w:p w:rsidR="009257CA" w:rsidRPr="006E5167" w:rsidP="00E21ECF">
            <w:pPr>
              <w:bidi w:val="0"/>
              <w:rPr>
                <w:rFonts w:ascii="Times New Roman" w:hAnsi="Times New Roman"/>
                <w:i/>
              </w:rPr>
            </w:pPr>
            <w:r w:rsidRPr="00F3722A" w:rsidR="00F3722A">
              <w:rPr>
                <w:rFonts w:ascii="Times New Roman" w:hAnsi="Times New Roman"/>
                <w:i/>
              </w:rPr>
              <w:t>17. 5</w:t>
            </w:r>
            <w:r w:rsidRPr="00F3722A" w:rsidR="00762F7D">
              <w:rPr>
                <w:rFonts w:ascii="Times New Roman" w:hAnsi="Times New Roman"/>
                <w:i/>
              </w:rPr>
              <w:t>.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EA54B7"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Defin</w:t>
            </w:r>
            <w:r w:rsidRPr="00EA54B7" w:rsidR="00AC2477">
              <w:rPr>
                <w:rFonts w:ascii="Times New Roman" w:hAnsi="Times New Roman"/>
                <w:b/>
              </w:rPr>
              <w:t>ovanie</w:t>
            </w:r>
            <w:r w:rsidRPr="00EA54B7">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1089F" w:rsidRPr="0001089F" w:rsidP="00D765DE">
            <w:pPr>
              <w:bidi w:val="0"/>
              <w:jc w:val="both"/>
              <w:rPr>
                <w:rFonts w:ascii="Times New Roman" w:hAnsi="Times New Roman"/>
                <w:i/>
                <w:color w:val="000000"/>
              </w:rPr>
            </w:pPr>
            <w:r w:rsidR="00207543">
              <w:rPr>
                <w:rFonts w:ascii="Times New Roman" w:hAnsi="Times New Roman"/>
                <w:i/>
                <w:color w:val="000000"/>
              </w:rPr>
              <w:t>A</w:t>
            </w:r>
            <w:r w:rsidRPr="00EA54B7" w:rsidR="001C63AA">
              <w:rPr>
                <w:rFonts w:ascii="Times New Roman" w:hAnsi="Times New Roman"/>
                <w:i/>
                <w:color w:val="000000"/>
              </w:rPr>
              <w:t xml:space="preserve">) </w:t>
            </w:r>
            <w:r w:rsidR="00C71036">
              <w:rPr>
                <w:rFonts w:ascii="Times New Roman" w:hAnsi="Times New Roman"/>
                <w:i/>
                <w:color w:val="000000"/>
              </w:rPr>
              <w:t>V súčasnom právnom stave existujú</w:t>
            </w:r>
            <w:r w:rsidR="00FB2747">
              <w:rPr>
                <w:rFonts w:ascii="Times New Roman" w:hAnsi="Times New Roman"/>
                <w:i/>
                <w:color w:val="000000"/>
              </w:rPr>
              <w:t xml:space="preserve"> možnost</w:t>
            </w:r>
            <w:r w:rsidR="00C71036">
              <w:rPr>
                <w:rFonts w:ascii="Times New Roman" w:hAnsi="Times New Roman"/>
                <w:i/>
                <w:color w:val="000000"/>
              </w:rPr>
              <w:t>i</w:t>
            </w:r>
            <w:r w:rsidRPr="0001089F" w:rsidR="00762F7D">
              <w:rPr>
                <w:rFonts w:ascii="Times New Roman" w:hAnsi="Times New Roman"/>
                <w:i/>
                <w:color w:val="000000"/>
              </w:rPr>
              <w:t xml:space="preserve"> odvodovej optimalizácie</w:t>
            </w:r>
            <w:r w:rsidR="00C71036">
              <w:rPr>
                <w:rFonts w:ascii="Times New Roman" w:hAnsi="Times New Roman"/>
                <w:i/>
                <w:color w:val="000000"/>
              </w:rPr>
              <w:t xml:space="preserve"> pre</w:t>
            </w:r>
            <w:r w:rsidRPr="0001089F" w:rsidR="00762F7D">
              <w:rPr>
                <w:rFonts w:ascii="Times New Roman" w:hAnsi="Times New Roman"/>
                <w:i/>
                <w:color w:val="000000"/>
              </w:rPr>
              <w:t xml:space="preserve"> subjekt</w:t>
            </w:r>
            <w:r w:rsidR="00C71036">
              <w:rPr>
                <w:rFonts w:ascii="Times New Roman" w:hAnsi="Times New Roman"/>
                <w:i/>
                <w:color w:val="000000"/>
              </w:rPr>
              <w:t>y platiace</w:t>
            </w:r>
            <w:r w:rsidR="00FB2747">
              <w:rPr>
                <w:rFonts w:ascii="Times New Roman" w:hAnsi="Times New Roman"/>
                <w:i/>
                <w:color w:val="000000"/>
              </w:rPr>
              <w:t xml:space="preserve"> poistné do Sociálnej poisťovne</w:t>
            </w:r>
            <w:r w:rsidR="00CB792D">
              <w:rPr>
                <w:rFonts w:ascii="Times New Roman" w:hAnsi="Times New Roman"/>
                <w:i/>
                <w:color w:val="000000"/>
              </w:rPr>
              <w:t xml:space="preserve">. </w:t>
            </w:r>
            <w:r w:rsidR="00C71036">
              <w:rPr>
                <w:rFonts w:ascii="Times New Roman" w:hAnsi="Times New Roman"/>
                <w:i/>
                <w:color w:val="000000"/>
              </w:rPr>
              <w:t>V praxi</w:t>
            </w:r>
            <w:r w:rsidR="005B5181">
              <w:rPr>
                <w:rFonts w:ascii="Times New Roman" w:hAnsi="Times New Roman"/>
                <w:i/>
                <w:color w:val="000000"/>
              </w:rPr>
              <w:t xml:space="preserve"> dochádza</w:t>
            </w:r>
            <w:r w:rsidR="00DF5DD6">
              <w:rPr>
                <w:rFonts w:ascii="Times New Roman" w:hAnsi="Times New Roman"/>
                <w:i/>
                <w:color w:val="000000"/>
              </w:rPr>
              <w:t xml:space="preserve"> zo strany niektorých zamestnancov a zamestnávateľov</w:t>
            </w:r>
            <w:r w:rsidRPr="0001089F">
              <w:rPr>
                <w:rFonts w:ascii="Times New Roman" w:hAnsi="Times New Roman"/>
                <w:i/>
                <w:color w:val="000000"/>
              </w:rPr>
              <w:t xml:space="preserve">  k optimalizácii platenia poistného na starobné poistenie, invalidné poistenie, nemocenské poistenie</w:t>
            </w:r>
            <w:r w:rsidR="005B5181">
              <w:rPr>
                <w:rFonts w:ascii="Times New Roman" w:hAnsi="Times New Roman"/>
                <w:i/>
                <w:color w:val="000000"/>
              </w:rPr>
              <w:t>,</w:t>
            </w:r>
            <w:r w:rsidRPr="0001089F">
              <w:rPr>
                <w:rFonts w:ascii="Times New Roman" w:hAnsi="Times New Roman"/>
                <w:i/>
                <w:color w:val="000000"/>
              </w:rPr>
              <w:t xml:space="preserve"> poistenie v</w:t>
            </w:r>
            <w:r w:rsidR="00CB5075">
              <w:rPr>
                <w:rFonts w:ascii="Times New Roman" w:hAnsi="Times New Roman"/>
                <w:i/>
                <w:color w:val="000000"/>
              </w:rPr>
              <w:t> </w:t>
            </w:r>
            <w:r w:rsidRPr="0001089F">
              <w:rPr>
                <w:rFonts w:ascii="Times New Roman" w:hAnsi="Times New Roman"/>
                <w:i/>
                <w:color w:val="000000"/>
              </w:rPr>
              <w:t>nezamestnanosti</w:t>
            </w:r>
            <w:r w:rsidR="00CB5075">
              <w:rPr>
                <w:rFonts w:ascii="Times New Roman" w:hAnsi="Times New Roman"/>
                <w:i/>
                <w:color w:val="000000"/>
              </w:rPr>
              <w:t>, garančného poistenia</w:t>
            </w:r>
            <w:r w:rsidR="005B5181">
              <w:rPr>
                <w:rFonts w:ascii="Times New Roman" w:hAnsi="Times New Roman"/>
                <w:i/>
                <w:color w:val="000000"/>
              </w:rPr>
              <w:t xml:space="preserve"> a</w:t>
            </w:r>
            <w:r w:rsidR="000D2DB9">
              <w:rPr>
                <w:rFonts w:ascii="Times New Roman" w:hAnsi="Times New Roman"/>
                <w:i/>
                <w:color w:val="000000"/>
              </w:rPr>
              <w:t xml:space="preserve"> do </w:t>
            </w:r>
            <w:r w:rsidR="005B5181">
              <w:rPr>
                <w:rFonts w:ascii="Times New Roman" w:hAnsi="Times New Roman"/>
                <w:i/>
                <w:color w:val="000000"/>
              </w:rPr>
              <w:t>rezervného fondu solidarity</w:t>
            </w:r>
            <w:r w:rsidRPr="0001089F">
              <w:rPr>
                <w:rFonts w:ascii="Times New Roman" w:hAnsi="Times New Roman"/>
                <w:i/>
                <w:color w:val="000000"/>
              </w:rPr>
              <w:t xml:space="preserve"> prostredníctvom vykazovania vysokých odmien</w:t>
            </w:r>
            <w:r w:rsidRPr="0001089F" w:rsidR="00762F7D">
              <w:rPr>
                <w:rFonts w:ascii="Times New Roman" w:hAnsi="Times New Roman"/>
                <w:i/>
                <w:color w:val="000000"/>
              </w:rPr>
              <w:t xml:space="preserve"> v jednom mesiaci</w:t>
            </w:r>
            <w:r w:rsidRPr="0001089F">
              <w:rPr>
                <w:rFonts w:ascii="Times New Roman" w:hAnsi="Times New Roman"/>
                <w:i/>
                <w:color w:val="000000"/>
              </w:rPr>
              <w:t>. Takýmto spôsobom dochádza k prekročeniu maximálneho</w:t>
            </w:r>
            <w:r w:rsidR="00FB2747">
              <w:rPr>
                <w:rFonts w:ascii="Times New Roman" w:hAnsi="Times New Roman"/>
                <w:i/>
                <w:color w:val="000000"/>
              </w:rPr>
              <w:t xml:space="preserve"> mesačného</w:t>
            </w:r>
            <w:r w:rsidRPr="0001089F">
              <w:rPr>
                <w:rFonts w:ascii="Times New Roman" w:hAnsi="Times New Roman"/>
                <w:i/>
                <w:color w:val="000000"/>
              </w:rPr>
              <w:t xml:space="preserve"> vymeriavacieho základu, kedy sa už poistné na </w:t>
            </w:r>
            <w:r w:rsidR="00DF5DD6">
              <w:rPr>
                <w:rFonts w:ascii="Times New Roman" w:hAnsi="Times New Roman"/>
                <w:i/>
                <w:color w:val="000000"/>
              </w:rPr>
              <w:t xml:space="preserve">povinné </w:t>
            </w:r>
            <w:r w:rsidRPr="0001089F">
              <w:rPr>
                <w:rFonts w:ascii="Times New Roman" w:hAnsi="Times New Roman"/>
                <w:i/>
                <w:color w:val="000000"/>
              </w:rPr>
              <w:t xml:space="preserve">starobné poistenie, </w:t>
            </w:r>
            <w:r w:rsidR="00DF5DD6">
              <w:rPr>
                <w:rFonts w:ascii="Times New Roman" w:hAnsi="Times New Roman"/>
                <w:i/>
                <w:color w:val="000000"/>
              </w:rPr>
              <w:t xml:space="preserve">povinné </w:t>
            </w:r>
            <w:r w:rsidRPr="0001089F">
              <w:rPr>
                <w:rFonts w:ascii="Times New Roman" w:hAnsi="Times New Roman"/>
                <w:i/>
                <w:color w:val="000000"/>
              </w:rPr>
              <w:t>invalidné poistenie,</w:t>
            </w:r>
            <w:r w:rsidR="000D2DB9">
              <w:rPr>
                <w:rFonts w:ascii="Times New Roman" w:hAnsi="Times New Roman"/>
                <w:i/>
                <w:color w:val="000000"/>
              </w:rPr>
              <w:t xml:space="preserve"> </w:t>
            </w:r>
            <w:r w:rsidR="00DF5DD6">
              <w:rPr>
                <w:rFonts w:ascii="Times New Roman" w:hAnsi="Times New Roman"/>
                <w:i/>
                <w:color w:val="000000"/>
              </w:rPr>
              <w:t xml:space="preserve">povinné </w:t>
            </w:r>
            <w:r w:rsidR="000D2DB9">
              <w:rPr>
                <w:rFonts w:ascii="Times New Roman" w:hAnsi="Times New Roman"/>
                <w:i/>
                <w:color w:val="000000"/>
              </w:rPr>
              <w:t>nemocenské poistenie,</w:t>
            </w:r>
            <w:r w:rsidR="00DF5DD6">
              <w:rPr>
                <w:rFonts w:ascii="Times New Roman" w:hAnsi="Times New Roman"/>
                <w:i/>
                <w:color w:val="000000"/>
              </w:rPr>
              <w:t xml:space="preserve"> povinné </w:t>
            </w:r>
            <w:r w:rsidRPr="0001089F">
              <w:rPr>
                <w:rFonts w:ascii="Times New Roman" w:hAnsi="Times New Roman"/>
                <w:i/>
                <w:color w:val="000000"/>
              </w:rPr>
              <w:t>poistenie v</w:t>
            </w:r>
            <w:r w:rsidR="000D2DB9">
              <w:rPr>
                <w:rFonts w:ascii="Times New Roman" w:hAnsi="Times New Roman"/>
                <w:i/>
                <w:color w:val="000000"/>
              </w:rPr>
              <w:t> </w:t>
            </w:r>
            <w:r w:rsidRPr="0001089F">
              <w:rPr>
                <w:rFonts w:ascii="Times New Roman" w:hAnsi="Times New Roman"/>
                <w:i/>
                <w:color w:val="000000"/>
              </w:rPr>
              <w:t>nezamestnanosti</w:t>
            </w:r>
            <w:r w:rsidR="000D2DB9">
              <w:rPr>
                <w:rFonts w:ascii="Times New Roman" w:hAnsi="Times New Roman"/>
                <w:i/>
                <w:color w:val="000000"/>
              </w:rPr>
              <w:t xml:space="preserve"> a do rezervného fondu solidarity</w:t>
            </w:r>
            <w:r w:rsidRPr="0001089F">
              <w:rPr>
                <w:rFonts w:ascii="Times New Roman" w:hAnsi="Times New Roman"/>
                <w:i/>
                <w:color w:val="000000"/>
              </w:rPr>
              <w:t xml:space="preserve"> neplatí.</w:t>
            </w:r>
          </w:p>
          <w:p w:rsidR="0001089F" w:rsidP="00D765DE">
            <w:pPr>
              <w:bidi w:val="0"/>
              <w:jc w:val="both"/>
              <w:rPr>
                <w:rFonts w:ascii="Times New Roman" w:hAnsi="Times New Roman"/>
              </w:rPr>
            </w:pPr>
          </w:p>
          <w:p w:rsidR="00745155" w:rsidRPr="00370F78" w:rsidP="00156F41">
            <w:pPr>
              <w:bidi w:val="0"/>
              <w:jc w:val="both"/>
              <w:rPr>
                <w:rFonts w:ascii="Times New Roman" w:hAnsi="Times New Roman"/>
                <w:i/>
              </w:rPr>
            </w:pPr>
            <w:r w:rsidR="002C61C4">
              <w:rPr>
                <w:rFonts w:ascii="Times New Roman" w:hAnsi="Times New Roman"/>
                <w:i/>
              </w:rPr>
              <w:t>B</w:t>
            </w:r>
            <w:r w:rsidR="00D626D1">
              <w:rPr>
                <w:rFonts w:ascii="Times New Roman" w:hAnsi="Times New Roman"/>
                <w:i/>
              </w:rPr>
              <w:t>) Nejednoznačnosť výkladu zákona č. 461/2003 Z. z. o sociálnom poistení v znení neskorších predpiso</w:t>
            </w:r>
            <w:r w:rsidR="00FB2747">
              <w:rPr>
                <w:rFonts w:ascii="Times New Roman" w:hAnsi="Times New Roman"/>
                <w:i/>
              </w:rPr>
              <w:t>v</w:t>
            </w:r>
            <w:r w:rsidR="00D626D1">
              <w:rPr>
                <w:rFonts w:ascii="Times New Roman" w:hAnsi="Times New Roman"/>
                <w:i/>
              </w:rPr>
              <w:t xml:space="preserve">  v súvislosti so súbežným poberaním dávky materské u otca aj</w:t>
            </w:r>
            <w:r w:rsidR="00370F78">
              <w:rPr>
                <w:rFonts w:ascii="Times New Roman" w:hAnsi="Times New Roman"/>
                <w:i/>
              </w:rPr>
              <w:t xml:space="preserve"> matky.</w:t>
            </w:r>
          </w:p>
          <w:p w:rsidR="00745155" w:rsidRPr="00EA54B7" w:rsidP="00156F41">
            <w:pPr>
              <w:bidi w:val="0"/>
              <w:jc w:val="both"/>
              <w:rPr>
                <w:rFonts w:ascii="Times New Roman" w:hAnsi="Times New Roman"/>
                <w:i/>
                <w:color w:val="00000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9661E" w:rsidRPr="00713BB9" w:rsidP="0029661E">
            <w:pPr>
              <w:bidi w:val="0"/>
              <w:jc w:val="both"/>
              <w:rPr>
                <w:rFonts w:ascii="Times New Roman" w:hAnsi="Times New Roman"/>
                <w:i/>
                <w:color w:val="000000"/>
              </w:rPr>
            </w:pPr>
            <w:r w:rsidRPr="00713BB9" w:rsidR="00207543">
              <w:rPr>
                <w:rFonts w:ascii="Times New Roman" w:hAnsi="Times New Roman"/>
                <w:i/>
                <w:color w:val="000000"/>
              </w:rPr>
              <w:t>A</w:t>
            </w:r>
            <w:r w:rsidRPr="00713BB9">
              <w:rPr>
                <w:rFonts w:ascii="Times New Roman" w:hAnsi="Times New Roman"/>
                <w:i/>
                <w:color w:val="000000"/>
              </w:rPr>
              <w:t xml:space="preserve">) </w:t>
            </w:r>
            <w:r w:rsidRPr="00713BB9" w:rsidR="00F93F07">
              <w:rPr>
                <w:rFonts w:ascii="Times New Roman" w:hAnsi="Times New Roman"/>
                <w:i/>
                <w:color w:val="000000"/>
              </w:rPr>
              <w:t>C</w:t>
            </w:r>
            <w:r w:rsidRPr="00713BB9" w:rsidR="000D7024">
              <w:rPr>
                <w:rFonts w:ascii="Times New Roman" w:hAnsi="Times New Roman"/>
                <w:i/>
                <w:color w:val="000000"/>
              </w:rPr>
              <w:t>ieľom ročného zúčtovania v sociálnom poistení je</w:t>
            </w:r>
            <w:r w:rsidRPr="00713BB9" w:rsidR="005B5181">
              <w:rPr>
                <w:rFonts w:ascii="Times New Roman" w:hAnsi="Times New Roman"/>
                <w:i/>
                <w:color w:val="000000"/>
              </w:rPr>
              <w:t xml:space="preserve"> zaviesť</w:t>
            </w:r>
            <w:r w:rsidRPr="00713BB9" w:rsidR="005B5181">
              <w:rPr>
                <w:rFonts w:ascii="Times New Roman" w:hAnsi="Times New Roman"/>
                <w:i/>
              </w:rPr>
              <w:t xml:space="preserve"> efektívny nástroj na </w:t>
            </w:r>
            <w:r w:rsidRPr="00713BB9" w:rsidR="00370F78">
              <w:rPr>
                <w:rFonts w:ascii="Times New Roman" w:hAnsi="Times New Roman"/>
                <w:i/>
              </w:rPr>
              <w:t>obmedzenie</w:t>
            </w:r>
            <w:r w:rsidRPr="00713BB9" w:rsidR="005B5181">
              <w:rPr>
                <w:rFonts w:ascii="Times New Roman" w:hAnsi="Times New Roman"/>
                <w:i/>
              </w:rPr>
              <w:t xml:space="preserve"> odvodovej optimalizácie subjektov</w:t>
            </w:r>
            <w:r w:rsidRPr="00713BB9" w:rsidR="00D626D1">
              <w:rPr>
                <w:rFonts w:ascii="Times New Roman" w:hAnsi="Times New Roman"/>
                <w:i/>
                <w:color w:val="000000"/>
              </w:rPr>
              <w:t>, vďaka čomu sa dosiahne spravodlivejšie odvodové zaťaženie práce</w:t>
            </w:r>
            <w:r w:rsidRPr="00713BB9" w:rsidR="00740EAA">
              <w:rPr>
                <w:rFonts w:ascii="Times New Roman" w:hAnsi="Times New Roman"/>
                <w:i/>
                <w:color w:val="000000"/>
              </w:rPr>
              <w:t>. V zmysle návrhu poistné na povinné nemocenské poistenie, povinné dôchodkové poistenie, povinné príspevky na starobné dôchodkové sporenie, poistné na povinné poistenie v</w:t>
            </w:r>
            <w:r w:rsidRPr="00713BB9" w:rsidR="00CB5075">
              <w:rPr>
                <w:rFonts w:ascii="Times New Roman" w:hAnsi="Times New Roman"/>
                <w:i/>
                <w:color w:val="000000"/>
              </w:rPr>
              <w:t> </w:t>
            </w:r>
            <w:r w:rsidRPr="00713BB9" w:rsidR="00740EAA">
              <w:rPr>
                <w:rFonts w:ascii="Times New Roman" w:hAnsi="Times New Roman"/>
                <w:i/>
                <w:color w:val="000000"/>
              </w:rPr>
              <w:t>nezamestnanosti</w:t>
            </w:r>
            <w:r w:rsidRPr="00713BB9" w:rsidR="006531A1">
              <w:rPr>
                <w:rFonts w:ascii="Times New Roman" w:hAnsi="Times New Roman"/>
                <w:i/>
                <w:color w:val="000000"/>
              </w:rPr>
              <w:t xml:space="preserve"> </w:t>
            </w:r>
            <w:r w:rsidRPr="00713BB9" w:rsidR="00740EAA">
              <w:rPr>
                <w:rFonts w:ascii="Times New Roman" w:hAnsi="Times New Roman"/>
                <w:i/>
                <w:color w:val="000000"/>
              </w:rPr>
              <w:t>a do rezervného fondu soli</w:t>
            </w:r>
            <w:r w:rsidRPr="00713BB9" w:rsidR="000D7024">
              <w:rPr>
                <w:rFonts w:ascii="Times New Roman" w:hAnsi="Times New Roman"/>
                <w:i/>
                <w:color w:val="000000"/>
              </w:rPr>
              <w:t xml:space="preserve">darity budú platené a odvádzané </w:t>
            </w:r>
            <w:r w:rsidRPr="00713BB9" w:rsidR="00740EAA">
              <w:rPr>
                <w:rFonts w:ascii="Times New Roman" w:hAnsi="Times New Roman"/>
                <w:i/>
                <w:color w:val="000000"/>
              </w:rPr>
              <w:t>pred</w:t>
            </w:r>
            <w:r w:rsidRPr="00713BB9" w:rsidR="00DF5DD6">
              <w:rPr>
                <w:rFonts w:ascii="Times New Roman" w:hAnsi="Times New Roman"/>
                <w:i/>
                <w:color w:val="000000"/>
              </w:rPr>
              <w:t>davkovo</w:t>
            </w:r>
            <w:r w:rsidRPr="00713BB9" w:rsidR="00740EAA">
              <w:rPr>
                <w:rFonts w:ascii="Times New Roman" w:hAnsi="Times New Roman"/>
                <w:i/>
                <w:color w:val="000000"/>
              </w:rPr>
              <w:t xml:space="preserve"> a prebehne nad nimi ročné zúčtovanie.</w:t>
            </w:r>
            <w:r w:rsidRPr="00713BB9" w:rsidR="00CB109C">
              <w:rPr>
                <w:rFonts w:ascii="Times New Roman" w:hAnsi="Times New Roman"/>
                <w:i/>
              </w:rPr>
              <w:t xml:space="preserve"> </w:t>
            </w:r>
            <w:r w:rsidRPr="00713BB9" w:rsidR="00986AE4">
              <w:rPr>
                <w:rFonts w:ascii="Times New Roman" w:hAnsi="Times New Roman"/>
                <w:i/>
                <w:color w:val="000000"/>
              </w:rPr>
              <w:t xml:space="preserve">Na garančné poistenie sa bude vzťahovať maximálny ročný vymeriavací základ (bez možnosti uplatnenia alikvotného), avšak neprebehne nad nim ročné zúčtovanie. </w:t>
            </w:r>
            <w:r w:rsidRPr="00713BB9" w:rsidR="00CB109C">
              <w:rPr>
                <w:rFonts w:ascii="Times New Roman" w:hAnsi="Times New Roman"/>
                <w:i/>
              </w:rPr>
              <w:t>Samostatne zárobkovo činným osôb (ďalej len „SZČO“) zostáva zachovaný súčasný model vzniku a zániku povinného nemocenského</w:t>
            </w:r>
            <w:r w:rsidRPr="00713BB9" w:rsidR="003E72AD">
              <w:rPr>
                <w:rFonts w:ascii="Times New Roman" w:hAnsi="Times New Roman"/>
                <w:i/>
              </w:rPr>
              <w:t xml:space="preserve"> poistenia</w:t>
            </w:r>
            <w:r w:rsidRPr="00713BB9" w:rsidR="00CB109C">
              <w:rPr>
                <w:rFonts w:ascii="Times New Roman" w:hAnsi="Times New Roman"/>
                <w:i/>
              </w:rPr>
              <w:t xml:space="preserve"> a povinného dôchodkového poistenia, budú však platiť preddavky na poistnom, ktoré budú zúčtované na základe príjmov vykázaných v daňovom priznaní za obdobie, za ktoré platila preddavky na poistnom.</w:t>
            </w:r>
          </w:p>
          <w:p w:rsidR="00740EAA" w:rsidRPr="00EA54B7" w:rsidP="0029661E">
            <w:pPr>
              <w:bidi w:val="0"/>
              <w:jc w:val="both"/>
              <w:rPr>
                <w:rFonts w:ascii="Times New Roman" w:hAnsi="Times New Roman"/>
                <w:i/>
                <w:color w:val="000000"/>
              </w:rPr>
            </w:pPr>
          </w:p>
          <w:p w:rsidR="000061BA" w:rsidP="004F19AD">
            <w:pPr>
              <w:bidi w:val="0"/>
              <w:jc w:val="both"/>
              <w:rPr>
                <w:rFonts w:ascii="Times New Roman" w:hAnsi="Times New Roman"/>
                <w:i/>
              </w:rPr>
            </w:pPr>
            <w:r w:rsidR="002C61C4">
              <w:rPr>
                <w:rFonts w:ascii="Times New Roman" w:hAnsi="Times New Roman"/>
                <w:i/>
                <w:color w:val="000000"/>
              </w:rPr>
              <w:t>B</w:t>
            </w:r>
            <w:r w:rsidRPr="00D626D1" w:rsidR="0029661E">
              <w:rPr>
                <w:rFonts w:ascii="Times New Roman" w:hAnsi="Times New Roman"/>
                <w:i/>
                <w:color w:val="000000"/>
              </w:rPr>
              <w:t xml:space="preserve">) </w:t>
            </w:r>
            <w:r w:rsidRPr="00C86B01" w:rsidR="00C86B01">
              <w:rPr>
                <w:rFonts w:ascii="Times New Roman" w:hAnsi="Times New Roman"/>
                <w:i/>
                <w:color w:val="000000"/>
              </w:rPr>
              <w:t xml:space="preserve"> </w:t>
            </w:r>
            <w:r w:rsidRPr="00CB2DB6" w:rsidR="00C86B01">
              <w:rPr>
                <w:rFonts w:ascii="Times New Roman" w:hAnsi="Times New Roman"/>
                <w:i/>
              </w:rPr>
              <w:t>Spresniť text</w:t>
            </w:r>
            <w:r w:rsidRPr="00CB2DB6" w:rsidR="004F19AD">
              <w:rPr>
                <w:rFonts w:ascii="Times New Roman" w:hAnsi="Times New Roman"/>
                <w:i/>
                <w:color w:val="000000"/>
              </w:rPr>
              <w:t xml:space="preserve"> zákona </w:t>
            </w:r>
            <w:r w:rsidRPr="00CB2DB6" w:rsidR="004F19AD">
              <w:rPr>
                <w:rFonts w:ascii="Times New Roman" w:hAnsi="Times New Roman"/>
                <w:i/>
              </w:rPr>
              <w:t>č. 461/2003 Z. z. o sociálnom poistení v znení</w:t>
            </w:r>
            <w:r w:rsidRPr="005C6B9E" w:rsidR="004F19AD">
              <w:rPr>
                <w:rFonts w:ascii="Times New Roman" w:hAnsi="Times New Roman"/>
                <w:i/>
              </w:rPr>
              <w:t xml:space="preserve"> neskorších predpiso</w:t>
            </w:r>
            <w:r w:rsidRPr="00571EAF" w:rsidR="00C86B01">
              <w:rPr>
                <w:rFonts w:ascii="Times New Roman" w:hAnsi="Times New Roman"/>
                <w:i/>
              </w:rPr>
              <w:t>v</w:t>
            </w:r>
            <w:r w:rsidRPr="00081252" w:rsidR="004F19AD">
              <w:rPr>
                <w:rFonts w:ascii="Times New Roman" w:hAnsi="Times New Roman"/>
                <w:i/>
              </w:rPr>
              <w:t>, ktorý súvisí so súbežným poberaním dávky materské u otca aj matky a to tak, aby nevznikali pochybnosti o možnosti súbežného poberania dávky materské u otca aj matky, kedy si každý z poistencov uplatňuje svoj nárok na iné dieťa.</w:t>
            </w:r>
          </w:p>
          <w:p w:rsidR="00370F78" w:rsidRPr="00EA54B7" w:rsidP="004F19AD">
            <w:pPr>
              <w:bidi w:val="0"/>
              <w:jc w:val="both"/>
              <w:rPr>
                <w:rFonts w:ascii="Times New Roman" w:hAnsi="Times New Roman"/>
                <w:i/>
                <w:color w:val="00000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F63C1" w:rsidP="00837A6D">
            <w:pPr>
              <w:bidi w:val="0"/>
              <w:jc w:val="both"/>
              <w:rPr>
                <w:rFonts w:ascii="Times New Roman" w:hAnsi="Times New Roman"/>
                <w:i/>
              </w:rPr>
            </w:pPr>
            <w:r>
              <w:rPr>
                <w:rFonts w:ascii="Times New Roman" w:hAnsi="Times New Roman"/>
                <w:i/>
              </w:rPr>
              <w:t>P</w:t>
            </w:r>
            <w:r w:rsidRPr="00EA54B7">
              <w:rPr>
                <w:rFonts w:ascii="Times New Roman" w:hAnsi="Times New Roman"/>
                <w:i/>
              </w:rPr>
              <w:t xml:space="preserve">latitelia poistného </w:t>
            </w:r>
            <w:r>
              <w:rPr>
                <w:rFonts w:ascii="Times New Roman" w:hAnsi="Times New Roman"/>
                <w:i/>
              </w:rPr>
              <w:t>na dôchodkové poist</w:t>
            </w:r>
            <w:r w:rsidR="00740EAA">
              <w:rPr>
                <w:rFonts w:ascii="Times New Roman" w:hAnsi="Times New Roman"/>
                <w:i/>
              </w:rPr>
              <w:t>enie, nemocenské poistenie</w:t>
            </w:r>
            <w:r w:rsidR="006531A1">
              <w:rPr>
                <w:rFonts w:ascii="Times New Roman" w:hAnsi="Times New Roman"/>
                <w:i/>
              </w:rPr>
              <w:t>, garančné poistenie</w:t>
            </w:r>
            <w:r w:rsidR="00740EAA">
              <w:rPr>
                <w:rFonts w:ascii="Times New Roman" w:hAnsi="Times New Roman"/>
                <w:i/>
              </w:rPr>
              <w:t xml:space="preserve"> a</w:t>
            </w:r>
            <w:r>
              <w:rPr>
                <w:rFonts w:ascii="Times New Roman" w:hAnsi="Times New Roman"/>
                <w:i/>
              </w:rPr>
              <w:t xml:space="preserve"> poistenie v nezamestnanosti</w:t>
            </w:r>
            <w:r w:rsidRPr="00EA54B7">
              <w:rPr>
                <w:rFonts w:ascii="Times New Roman" w:hAnsi="Times New Roman"/>
                <w:i/>
              </w:rPr>
              <w:t xml:space="preserve"> (zamestnávatelia,</w:t>
            </w:r>
            <w:r>
              <w:rPr>
                <w:rFonts w:ascii="Times New Roman" w:hAnsi="Times New Roman"/>
                <w:i/>
              </w:rPr>
              <w:t xml:space="preserve"> zamestnanci,</w:t>
            </w:r>
            <w:r w:rsidRPr="00EA54B7">
              <w:rPr>
                <w:rFonts w:ascii="Times New Roman" w:hAnsi="Times New Roman"/>
                <w:i/>
              </w:rPr>
              <w:t xml:space="preserve"> S</w:t>
            </w:r>
            <w:r>
              <w:rPr>
                <w:rFonts w:ascii="Times New Roman" w:hAnsi="Times New Roman"/>
                <w:i/>
              </w:rPr>
              <w:t>ZČO, študenti</w:t>
            </w:r>
            <w:r w:rsidR="002C61C4">
              <w:rPr>
                <w:rFonts w:ascii="Times New Roman" w:hAnsi="Times New Roman"/>
                <w:i/>
              </w:rPr>
              <w:t>)</w:t>
            </w:r>
            <w:r>
              <w:rPr>
                <w:rFonts w:ascii="Times New Roman" w:hAnsi="Times New Roman"/>
                <w:i/>
              </w:rPr>
              <w:t xml:space="preserve"> a osoby, ktoré </w:t>
            </w:r>
            <w:r w:rsidR="005B5181">
              <w:rPr>
                <w:rFonts w:ascii="Times New Roman" w:hAnsi="Times New Roman"/>
                <w:i/>
              </w:rPr>
              <w:t xml:space="preserve">budú mať záujem </w:t>
            </w:r>
            <w:r>
              <w:rPr>
                <w:rFonts w:ascii="Times New Roman" w:hAnsi="Times New Roman"/>
                <w:i/>
              </w:rPr>
              <w:t>súbežne pobera</w:t>
            </w:r>
            <w:r w:rsidR="005B5181">
              <w:rPr>
                <w:rFonts w:ascii="Times New Roman" w:hAnsi="Times New Roman"/>
                <w:i/>
              </w:rPr>
              <w:t>ť</w:t>
            </w:r>
            <w:r>
              <w:rPr>
                <w:rFonts w:ascii="Times New Roman" w:hAnsi="Times New Roman"/>
                <w:i/>
              </w:rPr>
              <w:t xml:space="preserve"> dávku materské.</w:t>
            </w:r>
          </w:p>
          <w:p w:rsidR="003501A1" w:rsidRPr="00EA54B7" w:rsidP="00370F78">
            <w:pPr>
              <w:bidi w:val="0"/>
              <w:jc w:val="both"/>
              <w:rPr>
                <w:rFonts w:ascii="Times New Roman" w:hAnsi="Times New Roman"/>
                <w:i/>
              </w:rPr>
            </w:pPr>
            <w:r w:rsidRPr="00EA54B7" w:rsidR="005B7538">
              <w:rPr>
                <w:rFonts w:ascii="Times New Roman" w:hAnsi="Times New Roman"/>
                <w:i/>
              </w:rPr>
              <w:t xml:space="preserve"> </w:t>
            </w:r>
            <w:r w:rsidRPr="00EA54B7" w:rsidR="003669E9">
              <w:rPr>
                <w:rFonts w:ascii="Times New Roman" w:hAnsi="Times New Roman"/>
                <w:i/>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1514B0" w:rsidRPr="00EA54B7" w:rsidP="001514B0">
            <w:pPr>
              <w:bidi w:val="0"/>
              <w:jc w:val="both"/>
              <w:rPr>
                <w:rFonts w:ascii="Times New Roman" w:hAnsi="Times New Roman"/>
                <w:i/>
                <w:color w:val="000000"/>
              </w:rPr>
            </w:pPr>
            <w:r w:rsidR="00207543">
              <w:rPr>
                <w:rFonts w:ascii="Times New Roman" w:hAnsi="Times New Roman"/>
                <w:i/>
                <w:color w:val="000000"/>
              </w:rPr>
              <w:t>A</w:t>
            </w:r>
            <w:r w:rsidR="00F44DC4">
              <w:rPr>
                <w:rFonts w:ascii="Times New Roman" w:hAnsi="Times New Roman"/>
                <w:i/>
                <w:color w:val="000000"/>
              </w:rPr>
              <w:t xml:space="preserve">) </w:t>
            </w:r>
            <w:r w:rsidR="00740EAA">
              <w:rPr>
                <w:rFonts w:ascii="Times New Roman" w:hAnsi="Times New Roman"/>
                <w:i/>
                <w:color w:val="000000"/>
              </w:rPr>
              <w:t xml:space="preserve">Navrhuje sa zavedenie ročného zúčtovania v sociálnom poistení. </w:t>
            </w:r>
            <w:r w:rsidR="00163B96">
              <w:rPr>
                <w:rFonts w:ascii="Times New Roman" w:hAnsi="Times New Roman"/>
                <w:i/>
                <w:color w:val="000000"/>
              </w:rPr>
              <w:t>V rámci zasadnutí Projektového tímu UNITAS k z</w:t>
            </w:r>
            <w:r w:rsidR="00F44DC4">
              <w:rPr>
                <w:rFonts w:ascii="Times New Roman" w:hAnsi="Times New Roman"/>
                <w:i/>
                <w:color w:val="000000"/>
              </w:rPr>
              <w:t>avedeniu ročného zúčtovania</w:t>
            </w:r>
            <w:r w:rsidR="00740EAA">
              <w:rPr>
                <w:rFonts w:ascii="Times New Roman" w:hAnsi="Times New Roman"/>
                <w:i/>
                <w:color w:val="000000"/>
              </w:rPr>
              <w:t xml:space="preserve"> v sociálnom poistení</w:t>
            </w:r>
            <w:r w:rsidR="00F44DC4">
              <w:rPr>
                <w:rFonts w:ascii="Times New Roman" w:hAnsi="Times New Roman"/>
                <w:i/>
                <w:color w:val="000000"/>
              </w:rPr>
              <w:t xml:space="preserve"> </w:t>
            </w:r>
            <w:r w:rsidR="00163B96">
              <w:rPr>
                <w:rFonts w:ascii="Times New Roman" w:hAnsi="Times New Roman"/>
                <w:i/>
                <w:color w:val="000000"/>
              </w:rPr>
              <w:t xml:space="preserve"> bolo uskutočnených</w:t>
            </w:r>
            <w:r w:rsidR="00F44DC4">
              <w:rPr>
                <w:rFonts w:ascii="Times New Roman" w:hAnsi="Times New Roman"/>
                <w:i/>
                <w:color w:val="000000"/>
              </w:rPr>
              <w:t xml:space="preserve"> množstvo diskusií, v rámci ktorých sa posudzovalo široké spektrum alternatívnych riešení. Jedným z hlavných alternatívnych riešení</w:t>
            </w:r>
            <w:r w:rsidR="000D7024">
              <w:rPr>
                <w:rFonts w:ascii="Times New Roman" w:hAnsi="Times New Roman"/>
                <w:i/>
                <w:color w:val="000000"/>
              </w:rPr>
              <w:t xml:space="preserve"> bolo</w:t>
            </w:r>
            <w:r w:rsidR="00F44DC4">
              <w:rPr>
                <w:rFonts w:ascii="Times New Roman" w:hAnsi="Times New Roman"/>
                <w:i/>
                <w:color w:val="000000"/>
              </w:rPr>
              <w:t xml:space="preserve"> napríklad zavedenie jednej sadzby v sociálnom poistení </w:t>
            </w:r>
            <w:r w:rsidR="0060009A">
              <w:rPr>
                <w:rFonts w:ascii="Times New Roman" w:hAnsi="Times New Roman"/>
                <w:i/>
                <w:color w:val="000000"/>
              </w:rPr>
              <w:t xml:space="preserve">v kombinácii s jednotným alebo diferencovaným osobným rozsahom pre platiteľov poistného a s alebo bez uplatnenia odvodovej odpočítateľnej položky.   </w:t>
            </w:r>
            <w:r w:rsidR="00CB792D">
              <w:rPr>
                <w:rFonts w:ascii="Times New Roman" w:hAnsi="Times New Roman"/>
                <w:i/>
                <w:color w:val="000000"/>
              </w:rPr>
              <w:t>Vzhľadom na požadovaný termín implementácie</w:t>
            </w:r>
            <w:r w:rsidR="004537B1">
              <w:rPr>
                <w:rFonts w:ascii="Times New Roman" w:hAnsi="Times New Roman"/>
                <w:i/>
                <w:color w:val="000000"/>
              </w:rPr>
              <w:t xml:space="preserve"> ročného zúčtovania v sociálnom poistení deklarovaný v Národnom programe reforiem na rok 2017 bolo rozhodnuté</w:t>
            </w:r>
            <w:r w:rsidR="00CB792D">
              <w:rPr>
                <w:rFonts w:ascii="Times New Roman" w:hAnsi="Times New Roman"/>
                <w:i/>
                <w:color w:val="000000"/>
              </w:rPr>
              <w:t xml:space="preserve"> </w:t>
            </w:r>
            <w:r w:rsidR="0060009A">
              <w:rPr>
                <w:rFonts w:ascii="Times New Roman" w:hAnsi="Times New Roman"/>
                <w:i/>
                <w:color w:val="000000"/>
              </w:rPr>
              <w:t xml:space="preserve"> o zavedení ročného zúčtovania </w:t>
            </w:r>
            <w:r w:rsidR="00741D91">
              <w:rPr>
                <w:rFonts w:ascii="Times New Roman" w:hAnsi="Times New Roman"/>
                <w:i/>
                <w:color w:val="000000"/>
              </w:rPr>
              <w:t xml:space="preserve">do súčasného právneho stavu </w:t>
            </w:r>
            <w:r w:rsidR="00216E0E">
              <w:rPr>
                <w:rFonts w:ascii="Times New Roman" w:hAnsi="Times New Roman"/>
                <w:i/>
                <w:color w:val="000000"/>
              </w:rPr>
              <w:t>v oblasti sociálneho poistenia</w:t>
            </w:r>
            <w:r w:rsidR="0060009A">
              <w:rPr>
                <w:rFonts w:ascii="Times New Roman" w:hAnsi="Times New Roman"/>
                <w:i/>
                <w:color w:val="000000"/>
              </w:rPr>
              <w:t xml:space="preserve">.  </w:t>
            </w:r>
            <w:r w:rsidR="00F44DC4">
              <w:rPr>
                <w:rFonts w:ascii="Times New Roman" w:hAnsi="Times New Roman"/>
                <w:i/>
                <w:color w:val="000000"/>
              </w:rPr>
              <w:t xml:space="preserve"> </w:t>
            </w:r>
          </w:p>
          <w:p w:rsidR="00A60FBC" w:rsidRPr="00EA54B7" w:rsidP="00456057">
            <w:pPr>
              <w:bidi w:val="0"/>
              <w:jc w:val="both"/>
              <w:rPr>
                <w:rFonts w:ascii="Times New Roman" w:hAnsi="Times New Roman"/>
                <w:i/>
                <w:color w:val="000000"/>
              </w:rPr>
            </w:pPr>
          </w:p>
          <w:p w:rsidR="0022258F" w:rsidRPr="008E774C" w:rsidP="00F44DC4">
            <w:pPr>
              <w:bidi w:val="0"/>
              <w:jc w:val="both"/>
              <w:rPr>
                <w:rFonts w:ascii="Times New Roman" w:hAnsi="Times New Roman"/>
                <w:i/>
                <w:color w:val="000000"/>
              </w:rPr>
            </w:pPr>
            <w:r w:rsidR="002C61C4">
              <w:rPr>
                <w:rFonts w:ascii="Times New Roman" w:hAnsi="Times New Roman"/>
                <w:i/>
                <w:color w:val="000000"/>
              </w:rPr>
              <w:t>B</w:t>
            </w:r>
            <w:r w:rsidRPr="008E774C" w:rsidR="00C545AD">
              <w:rPr>
                <w:rFonts w:ascii="Times New Roman" w:hAnsi="Times New Roman"/>
                <w:i/>
                <w:color w:val="000000"/>
              </w:rPr>
              <w:t xml:space="preserve">) </w:t>
            </w:r>
            <w:r w:rsidRPr="008E774C" w:rsidR="00740EAA">
              <w:rPr>
                <w:rFonts w:ascii="Times New Roman" w:hAnsi="Times New Roman"/>
                <w:i/>
                <w:color w:val="000000"/>
              </w:rPr>
              <w:t xml:space="preserve">Navrhuje sa </w:t>
            </w:r>
            <w:r w:rsidR="00081252">
              <w:rPr>
                <w:rFonts w:ascii="Times New Roman" w:hAnsi="Times New Roman"/>
                <w:i/>
                <w:color w:val="000000"/>
              </w:rPr>
              <w:t xml:space="preserve"> </w:t>
            </w:r>
            <w:r w:rsidRPr="008E774C" w:rsidR="00DF66BB">
              <w:rPr>
                <w:rFonts w:ascii="Times New Roman" w:hAnsi="Times New Roman"/>
                <w:i/>
              </w:rPr>
              <w:t>spresniť a zjednoznačniť text právnej úpravy</w:t>
            </w:r>
            <w:r w:rsidRPr="008E774C" w:rsidR="00740EAA">
              <w:rPr>
                <w:rFonts w:ascii="Times New Roman" w:hAnsi="Times New Roman"/>
                <w:i/>
                <w:color w:val="000000"/>
              </w:rPr>
              <w:t xml:space="preserve"> v oblasti </w:t>
            </w:r>
            <w:r w:rsidRPr="008E774C" w:rsidR="00743D4F">
              <w:rPr>
                <w:rFonts w:ascii="Times New Roman" w:hAnsi="Times New Roman"/>
                <w:i/>
                <w:color w:val="000000"/>
              </w:rPr>
              <w:t>súbežného poberania dávky materské</w:t>
            </w:r>
            <w:r w:rsidRPr="008E774C" w:rsidR="00740EAA">
              <w:rPr>
                <w:rFonts w:ascii="Times New Roman" w:hAnsi="Times New Roman"/>
                <w:i/>
                <w:color w:val="000000"/>
              </w:rPr>
              <w:t xml:space="preserve"> u otca aj matky. </w:t>
            </w:r>
            <w:r w:rsidRPr="002C7894" w:rsidR="00F44DC4">
              <w:rPr>
                <w:rFonts w:ascii="Times New Roman" w:hAnsi="Times New Roman"/>
                <w:i/>
                <w:color w:val="000000"/>
              </w:rPr>
              <w:t>Žiadne alternatívne riešenie nebolo posudzované</w:t>
            </w:r>
            <w:r w:rsidRPr="002C7894" w:rsidR="00081252">
              <w:rPr>
                <w:rFonts w:ascii="Times New Roman" w:hAnsi="Times New Roman"/>
                <w:i/>
                <w:color w:val="000000"/>
              </w:rPr>
              <w:t xml:space="preserve"> a ponechanie súčasného právneho stavu by spôsobovalo naďalej interpretačné problémy v súvislosti so súbežnými nárokmi otca a matky na materské</w:t>
            </w:r>
            <w:r w:rsidRPr="002C7894" w:rsidR="00F44DC4">
              <w:rPr>
                <w:rFonts w:ascii="Times New Roman" w:hAnsi="Times New Roman"/>
                <w:i/>
                <w:color w:val="000000"/>
              </w:rPr>
              <w:t>.</w:t>
            </w:r>
          </w:p>
          <w:p w:rsidR="00745155" w:rsidRPr="00EA54B7" w:rsidP="00745155">
            <w:pPr>
              <w:bidi w:val="0"/>
              <w:jc w:val="both"/>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EA54B7" w:rsidP="007B71A4">
            <w:pPr>
              <w:bidi w:val="0"/>
              <w:rPr>
                <w:rFonts w:ascii="Times New Roman" w:hAnsi="Times New Roman"/>
                <w:i/>
              </w:rPr>
            </w:pPr>
            <w:r w:rsidRPr="00EA54B7" w:rsidR="00456057">
              <w:rPr>
                <w:rFonts w:ascii="Times New Roman" w:hAnsi="Times New Roman"/>
                <w:i/>
              </w:rPr>
              <w:t xml:space="preserve">Predpokladá sa prijatie/zmena </w:t>
            </w:r>
            <w:r w:rsidRPr="00EA54B7">
              <w:rPr>
                <w:rFonts w:ascii="Times New Roman" w:hAnsi="Times New Roman"/>
                <w:i/>
              </w:rPr>
              <w:t>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EA54B7" w:rsidP="007B71A4">
            <w:pPr>
              <w:bidi w:val="0"/>
              <w:jc w:val="center"/>
              <w:rPr>
                <w:rFonts w:ascii="Times New Roman" w:hAnsi="Times New Roman"/>
              </w:rPr>
            </w:pPr>
            <w:r w:rsidRPr="00EA54B7" w:rsidR="00E7396F">
              <w:rPr>
                <w:rFonts w:ascii="MS Gothic" w:eastAsia="MS Gothic" w:hAnsi="MS Gothic" w:hint="eastAsia"/>
              </w:rPr>
              <w:t>☐</w:t>
            </w:r>
            <w:r w:rsidRPr="00EA54B7">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EA54B7" w:rsidP="007B71A4">
            <w:pPr>
              <w:bidi w:val="0"/>
              <w:jc w:val="center"/>
              <w:rPr>
                <w:rFonts w:ascii="Times New Roman" w:hAnsi="Times New Roman"/>
              </w:rPr>
            </w:pPr>
            <w:r w:rsidRPr="00EA54B7" w:rsidR="005B7538">
              <w:rPr>
                <w:rFonts w:ascii="MS Gothic" w:eastAsia="MS Gothic" w:hAnsi="MS Gothic" w:hint="eastAsia"/>
              </w:rPr>
              <w:t>☒</w:t>
            </w:r>
            <w:r w:rsidRPr="00EA54B7">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EA54B7" w:rsidP="00F11DE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EA54B7" w:rsidP="007B71A4">
            <w:pPr>
              <w:bidi w:val="0"/>
              <w:rPr>
                <w:rFonts w:ascii="Times New Roman" w:hAnsi="Times New Roman"/>
                <w:i/>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EA54B7"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95098">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Preskúmanie účelnosti</w:t>
            </w:r>
            <w:r w:rsidRPr="00EA54B7"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EA54B7" w:rsidP="000A2143">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F62771" w:rsidRPr="00EA54B7" w:rsidP="004C60B8">
            <w:pPr>
              <w:bidi w:val="0"/>
              <w:ind w:left="142" w:hanging="142"/>
              <w:rPr>
                <w:rFonts w:ascii="Times New Roman" w:hAnsi="Times New Roman"/>
              </w:rPr>
            </w:pPr>
            <w:r w:rsidRPr="00EA54B7">
              <w:rPr>
                <w:rFonts w:ascii="Times New Roman" w:hAnsi="Times New Roman"/>
              </w:rPr>
              <w:t xml:space="preserve">* </w:t>
            </w:r>
            <w:r w:rsidRPr="00EA54B7" w:rsidR="004C60B8">
              <w:rPr>
                <w:rFonts w:ascii="Times New Roman" w:hAnsi="Times New Roman"/>
              </w:rPr>
              <w:t>vyplniť iba v prípade, ak</w:t>
            </w:r>
            <w:r w:rsidRPr="00EA54B7">
              <w:rPr>
                <w:rFonts w:ascii="Times New Roman" w:hAnsi="Times New Roman"/>
              </w:rPr>
              <w:t xml:space="preserve"> </w:t>
            </w:r>
            <w:r w:rsidRPr="00EA54B7" w:rsidR="004C60B8">
              <w:rPr>
                <w:rFonts w:ascii="Times New Roman" w:hAnsi="Times New Roman"/>
              </w:rPr>
              <w:t xml:space="preserve">materiál </w:t>
            </w:r>
            <w:r w:rsidRPr="00EA54B7">
              <w:rPr>
                <w:rFonts w:ascii="Times New Roman" w:hAnsi="Times New Roman"/>
              </w:rPr>
              <w:t xml:space="preserve">nie je </w:t>
            </w:r>
            <w:r w:rsidRPr="00EA54B7" w:rsidR="004C60B8">
              <w:rPr>
                <w:rFonts w:ascii="Times New Roman" w:hAnsi="Times New Roman"/>
              </w:rPr>
              <w:t>zahrnutý do Plánu práce vlády Slovenskej republiky alebo Plánu        legislatívnych úloh vlády Slovenskej republiky.</w:t>
            </w:r>
            <w:r w:rsidRPr="00EA54B7">
              <w:rPr>
                <w:rFonts w:ascii="Times New Roman" w:hAnsi="Times New Roman"/>
              </w:rPr>
              <w:t xml:space="preserve"> </w:t>
            </w:r>
          </w:p>
          <w:p w:rsidR="003501A1" w:rsidRPr="00EA54B7" w:rsidP="00F22831">
            <w:pPr>
              <w:bidi w:val="0"/>
              <w:rPr>
                <w:rFonts w:ascii="Times New Roman" w:hAnsi="Times New Roman"/>
              </w:rPr>
            </w:pPr>
            <w:r w:rsidRPr="00EA54B7" w:rsidR="00F62771">
              <w:rPr>
                <w:rFonts w:ascii="Times New Roman" w:hAnsi="Times New Roman"/>
              </w:rPr>
              <w:t>*</w:t>
            </w:r>
            <w:r w:rsidRPr="00EA54B7"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EA54B7"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EA54B7" w:rsidP="007B71A4">
            <w:pPr>
              <w:bidi w:val="0"/>
              <w:rPr>
                <w:rFonts w:ascii="Times New Roman" w:hAnsi="Times New Roman"/>
                <w:b/>
              </w:rPr>
            </w:pPr>
            <w:r w:rsidRPr="00EA54B7">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E7396F">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ind w:left="-107" w:right="-108"/>
              <w:jc w:val="center"/>
              <w:rPr>
                <w:rFonts w:ascii="Times New Roman" w:hAnsi="Times New Roman"/>
                <w:b/>
              </w:rPr>
            </w:pPr>
            <w:r w:rsidRPr="00EA54B7" w:rsidR="00C71D0C">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34"/>
              <w:rPr>
                <w:rFonts w:ascii="Times New Roman" w:hAnsi="Times New Roman"/>
                <w:b/>
              </w:rPr>
            </w:pPr>
            <w:r w:rsidRPr="00EA54B7">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EA54B7" w:rsidP="007B71A4">
            <w:pPr>
              <w:bidi w:val="0"/>
              <w:rPr>
                <w:rFonts w:ascii="Times New Roman" w:hAnsi="Times New Roman"/>
              </w:rPr>
            </w:pPr>
            <w:r w:rsidRPr="00EA54B7">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rPr>
            </w:pPr>
            <w:r w:rsidRPr="00EA54B7" w:rsidR="008471AF">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rPr>
            </w:pPr>
            <w:r w:rsidRPr="00EA54B7">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rPr>
            </w:pPr>
            <w:r w:rsidRPr="00EA54B7" w:rsidR="008471AF">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rPr>
            </w:pPr>
            <w:r w:rsidRPr="00EA54B7">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ind w:left="-107" w:right="-108"/>
              <w:jc w:val="center"/>
              <w:rPr>
                <w:rFonts w:ascii="Times New Roman" w:hAnsi="Times New Roman"/>
              </w:rPr>
            </w:pPr>
            <w:r w:rsidRPr="00EA54B7">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34"/>
              <w:rPr>
                <w:rFonts w:ascii="Times New Roman" w:hAnsi="Times New Roman"/>
              </w:rPr>
            </w:pPr>
            <w:r w:rsidRPr="00EA54B7">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EA54B7" w:rsidP="004C794A">
            <w:pPr>
              <w:bidi w:val="0"/>
              <w:rPr>
                <w:rFonts w:ascii="Times New Roman" w:hAnsi="Times New Roman"/>
                <w:b/>
              </w:rPr>
            </w:pPr>
            <w:r w:rsidRPr="00EA54B7">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F4690C">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ind w:right="-108"/>
              <w:rPr>
                <w:rFonts w:ascii="Times New Roman" w:hAnsi="Times New Roman"/>
                <w:b/>
              </w:rPr>
            </w:pPr>
            <w:r w:rsidRPr="00EA54B7">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ED5772">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740EAA">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54"/>
              <w:rPr>
                <w:rFonts w:ascii="Times New Roman" w:hAnsi="Times New Roman"/>
                <w:b/>
              </w:rPr>
            </w:pPr>
            <w:r w:rsidRPr="00EA54B7">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EA54B7" w:rsidP="007B71A4">
            <w:pPr>
              <w:bidi w:val="0"/>
              <w:rPr>
                <w:rFonts w:ascii="Times New Roman" w:hAnsi="Times New Roman"/>
              </w:rPr>
            </w:pPr>
            <w:r w:rsidRPr="00EA54B7">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EA54B7" w:rsidP="007B71A4">
            <w:pPr>
              <w:bidi w:val="0"/>
              <w:jc w:val="center"/>
              <w:rPr>
                <w:rFonts w:ascii="Times New Roman" w:hAnsi="Times New Roman"/>
              </w:rPr>
            </w:pPr>
            <w:r w:rsidRPr="00EA54B7" w:rsidR="00F4690C">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ind w:right="-108"/>
              <w:rPr>
                <w:rFonts w:ascii="Times New Roman" w:hAnsi="Times New Roman"/>
              </w:rPr>
            </w:pPr>
            <w:r w:rsidRPr="00EA54B7">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rPr>
            </w:pPr>
            <w:r w:rsidRPr="00EA54B7" w:rsidR="00724534">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rPr>
            </w:pPr>
            <w:r w:rsidRPr="00EA54B7">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rPr>
            </w:pPr>
            <w:r w:rsidRPr="00EA54B7" w:rsidR="00A35B5E">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54"/>
              <w:rPr>
                <w:rFonts w:ascii="Times New Roman" w:hAnsi="Times New Roman"/>
              </w:rPr>
            </w:pPr>
            <w:r w:rsidRPr="00EA54B7">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EA54B7" w:rsidP="004C794A">
            <w:pPr>
              <w:bidi w:val="0"/>
              <w:rPr>
                <w:rFonts w:ascii="Times New Roman" w:hAnsi="Times New Roman"/>
                <w:b/>
              </w:rPr>
            </w:pPr>
            <w:r w:rsidRPr="00EA54B7">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A94590">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ind w:right="-108"/>
              <w:rPr>
                <w:rFonts w:ascii="Times New Roman" w:hAnsi="Times New Roman"/>
                <w:b/>
              </w:rPr>
            </w:pPr>
            <w:r w:rsidRPr="00EA54B7">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740EAA">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54"/>
              <w:rPr>
                <w:rFonts w:ascii="Times New Roman" w:hAnsi="Times New Roman"/>
                <w:b/>
              </w:rPr>
            </w:pPr>
            <w:r w:rsidRPr="00EA54B7">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EA54B7" w:rsidP="004C794A">
            <w:pPr>
              <w:bidi w:val="0"/>
              <w:rPr>
                <w:rFonts w:ascii="Times New Roman" w:hAnsi="Times New Roman"/>
                <w:b/>
              </w:rPr>
            </w:pPr>
            <w:r w:rsidRPr="00EA54B7">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ind w:right="-108"/>
              <w:rPr>
                <w:rFonts w:ascii="Times New Roman" w:hAnsi="Times New Roman"/>
                <w:b/>
              </w:rPr>
            </w:pPr>
            <w:r w:rsidRPr="00EA54B7">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A94590">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54"/>
              <w:rPr>
                <w:rFonts w:ascii="Times New Roman" w:hAnsi="Times New Roman"/>
                <w:b/>
              </w:rPr>
            </w:pPr>
            <w:r w:rsidRPr="00EA54B7">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EA54B7" w:rsidP="004C794A">
            <w:pPr>
              <w:bidi w:val="0"/>
              <w:rPr>
                <w:rFonts w:ascii="Times New Roman" w:hAnsi="Times New Roman"/>
                <w:b/>
              </w:rPr>
            </w:pPr>
            <w:r w:rsidRPr="00EA54B7">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B07769">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EA54B7" w:rsidP="007B71A4">
            <w:pPr>
              <w:bidi w:val="0"/>
              <w:ind w:right="-108"/>
              <w:rPr>
                <w:rFonts w:ascii="Times New Roman" w:hAnsi="Times New Roman"/>
                <w:b/>
              </w:rPr>
            </w:pPr>
            <w:r w:rsidRPr="00EA54B7">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sidR="00B07769">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EA54B7" w:rsidP="007B71A4">
            <w:pPr>
              <w:bidi w:val="0"/>
              <w:rPr>
                <w:rFonts w:ascii="Times New Roman" w:hAnsi="Times New Roman"/>
                <w:b/>
              </w:rPr>
            </w:pPr>
            <w:r w:rsidRPr="00EA54B7">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EA54B7" w:rsidP="007B71A4">
            <w:pPr>
              <w:bidi w:val="0"/>
              <w:jc w:val="center"/>
              <w:rPr>
                <w:rFonts w:ascii="Times New Roman" w:hAnsi="Times New Roman"/>
                <w:b/>
              </w:rPr>
            </w:pPr>
            <w:r w:rsidRPr="00EA54B7">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EA54B7" w:rsidP="007B71A4">
            <w:pPr>
              <w:bidi w:val="0"/>
              <w:ind w:left="54"/>
              <w:rPr>
                <w:rFonts w:ascii="Times New Roman" w:hAnsi="Times New Roman"/>
                <w:b/>
              </w:rPr>
            </w:pPr>
            <w:r w:rsidRPr="00EA54B7">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EA54B7" w:rsidP="00B83402">
            <w:pPr>
              <w:bidi w:val="0"/>
              <w:spacing w:after="0" w:line="240" w:lineRule="auto"/>
              <w:rPr>
                <w:rFonts w:ascii="Times New Roman" w:hAnsi="Times New Roman"/>
                <w:b/>
              </w:rPr>
            </w:pPr>
            <w:r w:rsidRPr="00EA54B7">
              <w:rPr>
                <w:rFonts w:ascii="Times New Roman" w:hAnsi="Times New Roman"/>
                <w:b/>
                <w:lang w:eastAsia="en-US"/>
              </w:rPr>
              <w:t>Vplyvy na služby verejnej správy pre občana, z</w:t>
            </w:r>
            <w:r w:rsidR="00104A51">
              <w:rPr>
                <w:rFonts w:ascii="Times New Roman" w:hAnsi="Times New Roman"/>
                <w:b/>
                <w:lang w:eastAsia="en-US"/>
              </w:rPr>
              <w:t> </w:t>
            </w:r>
            <w:r w:rsidRPr="00EA54B7">
              <w:rPr>
                <w:rFonts w:ascii="Times New Roman" w:hAnsi="Times New Roman"/>
                <w:b/>
                <w:lang w:eastAsia="en-US"/>
              </w:rPr>
              <w:t>toho</w:t>
            </w:r>
          </w:p>
        </w:tc>
        <w:tc>
          <w:tcPr>
            <w:tcW w:w="541" w:type="dxa"/>
            <w:tcBorders>
              <w:top w:val="single" w:sz="4" w:space="0" w:color="auto"/>
              <w:left w:val="single" w:sz="4" w:space="0" w:color="auto"/>
              <w:bottom w:val="nil"/>
              <w:right w:val="nil"/>
            </w:tcBorders>
            <w:textDirection w:val="lrTb"/>
            <w:vAlign w:val="top"/>
          </w:tcPr>
          <w:p w:rsidR="0045465B" w:rsidRPr="00EA54B7"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EA54B7"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EA54B7"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EA54B7"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EA54B7"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EA54B7"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textDirection w:val="lrTb"/>
            <w:vAlign w:val="top"/>
          </w:tcPr>
          <w:p w:rsidR="001A1559" w:rsidRPr="00EA54B7" w:rsidP="00B83402">
            <w:pPr>
              <w:bidi w:val="0"/>
              <w:spacing w:after="0" w:line="240" w:lineRule="auto"/>
              <w:ind w:left="196" w:hanging="196"/>
              <w:rPr>
                <w:rFonts w:ascii="Times New Roman" w:hAnsi="Times New Roman"/>
                <w:b/>
                <w:lang w:eastAsia="en-US"/>
              </w:rPr>
            </w:pPr>
            <w:r w:rsidRPr="00EA54B7">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sidR="00FC2F19">
              <w:rPr>
                <w:rFonts w:ascii="MS Mincho" w:eastAsia="MS Mincho" w:hAnsi="MS Mincho" w:cs="MS Mincho" w:hint="eastAsia"/>
                <w:b/>
              </w:rPr>
              <w:t>☐</w:t>
            </w:r>
          </w:p>
        </w:tc>
        <w:tc>
          <w:tcPr>
            <w:tcW w:w="1281" w:type="dxa"/>
            <w:tcBorders>
              <w:top w:val="nil"/>
              <w:left w:val="nil"/>
              <w:bottom w:val="nil"/>
              <w:right w:val="nil"/>
            </w:tcBorders>
            <w:textDirection w:val="lrTb"/>
            <w:vAlign w:val="top"/>
          </w:tcPr>
          <w:p w:rsidR="001A1559" w:rsidRPr="00EA54B7" w:rsidP="00EB1608">
            <w:pPr>
              <w:bidi w:val="0"/>
              <w:spacing w:after="0" w:line="240" w:lineRule="auto"/>
              <w:ind w:right="-108"/>
              <w:rPr>
                <w:rFonts w:ascii="Times New Roman" w:hAnsi="Times New Roman"/>
                <w:b/>
              </w:rPr>
            </w:pPr>
            <w:r w:rsidRPr="00EA54B7">
              <w:rPr>
                <w:rFonts w:ascii="Times New Roman" w:hAnsi="Times New Roman"/>
                <w:b/>
              </w:rPr>
              <w:t>Pozitívne</w:t>
            </w:r>
          </w:p>
        </w:tc>
        <w:tc>
          <w:tcPr>
            <w:tcW w:w="569" w:type="dxa"/>
            <w:tcBorders>
              <w:top w:val="nil"/>
              <w:left w:val="nil"/>
              <w:bottom w:val="nil"/>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sidR="00FC2F19">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EA54B7" w:rsidP="00EB1608">
            <w:pPr>
              <w:bidi w:val="0"/>
              <w:spacing w:after="0" w:line="240" w:lineRule="auto"/>
              <w:rPr>
                <w:rFonts w:ascii="Times New Roman" w:hAnsi="Times New Roman"/>
                <w:b/>
              </w:rPr>
            </w:pPr>
            <w:r w:rsidRPr="00EA54B7">
              <w:rPr>
                <w:rFonts w:ascii="Times New Roman" w:hAnsi="Times New Roman"/>
                <w:b/>
              </w:rPr>
              <w:t>Žiadne</w:t>
            </w:r>
          </w:p>
        </w:tc>
        <w:tc>
          <w:tcPr>
            <w:tcW w:w="547" w:type="dxa"/>
            <w:tcBorders>
              <w:top w:val="nil"/>
              <w:left w:val="nil"/>
              <w:bottom w:val="nil"/>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EA54B7" w:rsidP="00EB1608">
            <w:pPr>
              <w:bidi w:val="0"/>
              <w:spacing w:after="0" w:line="240" w:lineRule="auto"/>
              <w:ind w:left="54"/>
              <w:rPr>
                <w:rFonts w:ascii="Times New Roman" w:hAnsi="Times New Roman"/>
                <w:b/>
              </w:rPr>
            </w:pPr>
            <w:r w:rsidRPr="00EA54B7">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textDirection w:val="lrTb"/>
            <w:vAlign w:val="top"/>
          </w:tcPr>
          <w:p w:rsidR="001A1559" w:rsidRPr="00EA54B7" w:rsidP="00B83402">
            <w:pPr>
              <w:bidi w:val="0"/>
              <w:spacing w:after="0" w:line="240" w:lineRule="auto"/>
              <w:ind w:left="168" w:hanging="168"/>
              <w:rPr>
                <w:rFonts w:ascii="Times New Roman" w:hAnsi="Times New Roman"/>
                <w:b/>
                <w:lang w:eastAsia="en-US"/>
              </w:rPr>
            </w:pPr>
            <w:r w:rsidRPr="00EA54B7">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sidR="00FC2F19">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EA54B7" w:rsidP="00EB1608">
            <w:pPr>
              <w:bidi w:val="0"/>
              <w:spacing w:after="0" w:line="240" w:lineRule="auto"/>
              <w:ind w:right="-108"/>
              <w:rPr>
                <w:rFonts w:ascii="Times New Roman" w:hAnsi="Times New Roman"/>
                <w:b/>
              </w:rPr>
            </w:pPr>
            <w:r w:rsidRPr="00EA54B7">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sidR="00FC2F19">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EA54B7" w:rsidP="00EB1608">
            <w:pPr>
              <w:bidi w:val="0"/>
              <w:spacing w:after="0" w:line="240" w:lineRule="auto"/>
              <w:rPr>
                <w:rFonts w:ascii="Times New Roman" w:hAnsi="Times New Roman"/>
                <w:b/>
              </w:rPr>
            </w:pPr>
            <w:r w:rsidRPr="00EA54B7">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EA54B7" w:rsidP="00EB1608">
            <w:pPr>
              <w:bidi w:val="0"/>
              <w:spacing w:after="0" w:line="240" w:lineRule="auto"/>
              <w:jc w:val="center"/>
              <w:rPr>
                <w:rFonts w:ascii="Times New Roman" w:hAnsi="Times New Roman"/>
                <w:b/>
              </w:rPr>
            </w:pPr>
            <w:r w:rsidRPr="00EA54B7">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EA54B7" w:rsidP="00EB1608">
            <w:pPr>
              <w:bidi w:val="0"/>
              <w:spacing w:after="0" w:line="240" w:lineRule="auto"/>
              <w:ind w:left="54"/>
              <w:rPr>
                <w:rFonts w:ascii="Times New Roman" w:hAnsi="Times New Roman"/>
                <w:b/>
              </w:rPr>
            </w:pPr>
            <w:r w:rsidRPr="00EA54B7">
              <w:rPr>
                <w:rFonts w:ascii="Times New Roman" w:hAnsi="Times New Roman"/>
                <w:b/>
              </w:rPr>
              <w:t>Negatívne</w:t>
            </w:r>
          </w:p>
        </w:tc>
      </w:tr>
    </w:tbl>
    <w:p w:rsidR="003501A1" w:rsidRPr="00EA54B7"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B474D" w:rsidRPr="00EA54B7" w:rsidP="000B474D">
            <w:pPr>
              <w:bidi w:val="0"/>
              <w:jc w:val="both"/>
              <w:rPr>
                <w:rFonts w:ascii="Times New Roman" w:hAnsi="Times New Roman"/>
                <w:u w:val="single"/>
              </w:rPr>
            </w:pPr>
          </w:p>
          <w:p w:rsidR="000B474D" w:rsidRPr="00EA54B7" w:rsidP="00F01AD1">
            <w:pPr>
              <w:bidi w:val="0"/>
              <w:jc w:val="both"/>
              <w:rPr>
                <w:rFonts w:ascii="Times New Roman" w:hAnsi="Times New Roman"/>
              </w:rPr>
            </w:pPr>
            <w:r w:rsidRPr="00EA54B7" w:rsidR="006863EA">
              <w:rPr>
                <w:rFonts w:ascii="Times New Roman" w:hAnsi="Times New Roman"/>
                <w:u w:val="single"/>
              </w:rPr>
              <w:t>Vplyvy na rozpočet verejnej správy</w:t>
            </w:r>
            <w:r w:rsidRPr="00EA54B7" w:rsidR="006863EA">
              <w:rPr>
                <w:rFonts w:ascii="Times New Roman" w:hAnsi="Times New Roman"/>
              </w:rPr>
              <w:t xml:space="preserve"> – </w:t>
            </w:r>
            <w:r w:rsidR="00713BB9">
              <w:rPr>
                <w:rFonts w:ascii="Times New Roman" w:hAnsi="Times New Roman"/>
              </w:rPr>
              <w:t>v</w:t>
            </w:r>
            <w:r w:rsidR="00DF5DD6">
              <w:rPr>
                <w:rFonts w:ascii="Times New Roman" w:hAnsi="Times New Roman"/>
              </w:rPr>
              <w:t> roku 201</w:t>
            </w:r>
            <w:r w:rsidR="00760170">
              <w:rPr>
                <w:rFonts w:ascii="Times New Roman" w:hAnsi="Times New Roman"/>
              </w:rPr>
              <w:t>9 a 2020</w:t>
            </w:r>
            <w:r w:rsidR="00DF5DD6">
              <w:rPr>
                <w:rFonts w:ascii="Times New Roman" w:hAnsi="Times New Roman"/>
              </w:rPr>
              <w:t xml:space="preserve"> sa predpokladá negatívny vplyv na rozpočet Sociálnej poisťovne z</w:t>
            </w:r>
            <w:r w:rsidR="00370F78">
              <w:rPr>
                <w:rFonts w:ascii="Times New Roman" w:hAnsi="Times New Roman"/>
              </w:rPr>
              <w:t> </w:t>
            </w:r>
            <w:r w:rsidR="00DF5DD6">
              <w:rPr>
                <w:rFonts w:ascii="Times New Roman" w:hAnsi="Times New Roman"/>
              </w:rPr>
              <w:t>dôvodu</w:t>
            </w:r>
            <w:r w:rsidR="00370F78">
              <w:rPr>
                <w:rFonts w:ascii="Times New Roman" w:hAnsi="Times New Roman"/>
              </w:rPr>
              <w:t xml:space="preserve"> </w:t>
            </w:r>
            <w:r w:rsidR="00DF5DD6">
              <w:rPr>
                <w:rFonts w:ascii="Times New Roman" w:hAnsi="Times New Roman"/>
              </w:rPr>
              <w:t xml:space="preserve">zabezpečenia </w:t>
            </w:r>
            <w:r w:rsidRPr="002C7894" w:rsidR="00760170">
              <w:rPr>
                <w:rFonts w:ascii="Times New Roman" w:hAnsi="Times New Roman"/>
              </w:rPr>
              <w:t>aktualizácie</w:t>
            </w:r>
            <w:r w:rsidRPr="002C7894" w:rsidR="005C6B9E">
              <w:rPr>
                <w:rFonts w:ascii="Times New Roman" w:hAnsi="Times New Roman"/>
              </w:rPr>
              <w:t xml:space="preserve"> a úprav</w:t>
            </w:r>
            <w:r w:rsidRPr="002C7894" w:rsidR="009E2029">
              <w:rPr>
                <w:rFonts w:ascii="Times New Roman" w:hAnsi="Times New Roman"/>
              </w:rPr>
              <w:t xml:space="preserve"> informačných</w:t>
            </w:r>
            <w:r w:rsidRPr="002C7894" w:rsidR="00CD18E9">
              <w:rPr>
                <w:rFonts w:ascii="Times New Roman" w:hAnsi="Times New Roman"/>
              </w:rPr>
              <w:t xml:space="preserve"> systém</w:t>
            </w:r>
            <w:r w:rsidRPr="002C7894" w:rsidR="009E2029">
              <w:rPr>
                <w:rFonts w:ascii="Times New Roman" w:hAnsi="Times New Roman"/>
              </w:rPr>
              <w:t>ov</w:t>
            </w:r>
            <w:r w:rsidRPr="002C7894" w:rsidR="00145B75">
              <w:rPr>
                <w:rFonts w:ascii="Times New Roman" w:hAnsi="Times New Roman"/>
              </w:rPr>
              <w:t xml:space="preserve"> Sociálnej poisťovne</w:t>
            </w:r>
            <w:r w:rsidRPr="002C7894" w:rsidR="00DF5DD6">
              <w:rPr>
                <w:rFonts w:ascii="Times New Roman" w:hAnsi="Times New Roman"/>
              </w:rPr>
              <w:t xml:space="preserve"> potrebn</w:t>
            </w:r>
            <w:r w:rsidRPr="002C7894" w:rsidR="00DE2202">
              <w:rPr>
                <w:rFonts w:ascii="Times New Roman" w:hAnsi="Times New Roman"/>
              </w:rPr>
              <w:t>ých</w:t>
            </w:r>
            <w:r w:rsidRPr="002C7894" w:rsidR="00DF5DD6">
              <w:rPr>
                <w:rFonts w:ascii="Times New Roman" w:hAnsi="Times New Roman"/>
              </w:rPr>
              <w:t xml:space="preserve"> na výkon ročného zúčtovania v sociálnom poistení. V nasledujúc</w:t>
            </w:r>
            <w:r w:rsidR="00760170">
              <w:rPr>
                <w:rFonts w:ascii="Times New Roman" w:hAnsi="Times New Roman"/>
              </w:rPr>
              <w:t>om</w:t>
            </w:r>
            <w:r w:rsidRPr="002C7894" w:rsidR="00DF5DD6">
              <w:rPr>
                <w:rFonts w:ascii="Times New Roman" w:hAnsi="Times New Roman"/>
              </w:rPr>
              <w:t xml:space="preserve"> rok</w:t>
            </w:r>
            <w:r w:rsidR="00760170">
              <w:rPr>
                <w:rFonts w:ascii="Times New Roman" w:hAnsi="Times New Roman"/>
              </w:rPr>
              <w:t>u 2021</w:t>
            </w:r>
            <w:r w:rsidRPr="002C7894" w:rsidR="00DF5DD6">
              <w:rPr>
                <w:rFonts w:ascii="Times New Roman" w:hAnsi="Times New Roman"/>
              </w:rPr>
              <w:t xml:space="preserve"> sa predpokladá</w:t>
            </w:r>
            <w:r w:rsidR="00DF5DD6">
              <w:rPr>
                <w:rFonts w:ascii="Times New Roman" w:hAnsi="Times New Roman"/>
              </w:rPr>
              <w:t xml:space="preserve"> pozitívny vplyv</w:t>
            </w:r>
            <w:r w:rsidR="00C3408E">
              <w:rPr>
                <w:rFonts w:ascii="Times New Roman" w:hAnsi="Times New Roman"/>
              </w:rPr>
              <w:t xml:space="preserve"> na rozpočet Sociálnej poisťovne, resp. rozpočet verejnej správy</w:t>
            </w:r>
            <w:r w:rsidR="00DF5DD6">
              <w:rPr>
                <w:rFonts w:ascii="Times New Roman" w:hAnsi="Times New Roman"/>
              </w:rPr>
              <w:t xml:space="preserve"> v porovna</w:t>
            </w:r>
            <w:r w:rsidRPr="00EA54B7" w:rsidR="003A5730">
              <w:rPr>
                <w:rFonts w:ascii="Times New Roman" w:hAnsi="Times New Roman"/>
              </w:rPr>
              <w:t>ní s</w:t>
            </w:r>
            <w:r w:rsidR="00C3408E">
              <w:rPr>
                <w:rFonts w:ascii="Times New Roman" w:hAnsi="Times New Roman"/>
              </w:rPr>
              <w:t xml:space="preserve">o súčasným právnym stavom. </w:t>
            </w:r>
            <w:r w:rsidR="00D55878">
              <w:rPr>
                <w:rFonts w:ascii="Times New Roman" w:hAnsi="Times New Roman"/>
              </w:rPr>
              <w:t>Na druhej strane sa predpokladá, že</w:t>
            </w:r>
            <w:r w:rsidR="0023422F">
              <w:rPr>
                <w:rFonts w:ascii="Times New Roman" w:hAnsi="Times New Roman"/>
              </w:rPr>
              <w:t xml:space="preserve"> vplyvom </w:t>
            </w:r>
            <w:r w:rsidR="00CB5075">
              <w:rPr>
                <w:rFonts w:ascii="Times New Roman" w:hAnsi="Times New Roman"/>
              </w:rPr>
              <w:t xml:space="preserve">zavedenia možnosti </w:t>
            </w:r>
            <w:r w:rsidR="00104A51">
              <w:rPr>
                <w:rFonts w:ascii="Times New Roman" w:hAnsi="Times New Roman"/>
              </w:rPr>
              <w:t>súbežného poberania materského</w:t>
            </w:r>
            <w:r w:rsidR="0023422F">
              <w:rPr>
                <w:rFonts w:ascii="Times New Roman" w:hAnsi="Times New Roman"/>
              </w:rPr>
              <w:t>, dôjde k nárastu výdavkov</w:t>
            </w:r>
            <w:r w:rsidR="009A12A3">
              <w:rPr>
                <w:rFonts w:ascii="Times New Roman" w:hAnsi="Times New Roman"/>
              </w:rPr>
              <w:t xml:space="preserve"> Sociálnej poisťovne</w:t>
            </w:r>
            <w:r w:rsidR="00B43B7D">
              <w:rPr>
                <w:rFonts w:ascii="Times New Roman" w:hAnsi="Times New Roman"/>
              </w:rPr>
              <w:t xml:space="preserve"> v rokoch 2019 až 2021</w:t>
            </w:r>
            <w:r w:rsidR="003A5730">
              <w:rPr>
                <w:rFonts w:ascii="Times New Roman" w:hAnsi="Times New Roman"/>
              </w:rPr>
              <w:t xml:space="preserve">. </w:t>
            </w:r>
          </w:p>
          <w:p w:rsidR="00DE07AC" w:rsidRPr="00EA54B7" w:rsidP="00BA052A">
            <w:pPr>
              <w:pStyle w:val="NormalWeb"/>
              <w:bidi w:val="0"/>
              <w:spacing w:before="0" w:beforeAutospacing="0" w:after="0" w:afterAutospacing="0"/>
              <w:jc w:val="both"/>
              <w:rPr>
                <w:rFonts w:ascii="Times New Roman" w:hAnsi="Times New Roman"/>
                <w:sz w:val="20"/>
                <w:szCs w:val="20"/>
                <w:u w:val="single"/>
              </w:rPr>
            </w:pPr>
          </w:p>
          <w:p w:rsidR="003E72AD" w:rsidP="003E72AD">
            <w:pPr>
              <w:pStyle w:val="NormalWeb"/>
              <w:bidi w:val="0"/>
              <w:spacing w:before="0" w:beforeAutospacing="0" w:after="0" w:afterAutospacing="0"/>
              <w:jc w:val="both"/>
              <w:rPr>
                <w:rFonts w:ascii="Times New Roman" w:hAnsi="Times New Roman"/>
                <w:sz w:val="20"/>
                <w:szCs w:val="20"/>
              </w:rPr>
            </w:pPr>
            <w:r w:rsidRPr="00EA54B7" w:rsidR="006863EA">
              <w:rPr>
                <w:rFonts w:ascii="Times New Roman" w:hAnsi="Times New Roman"/>
                <w:sz w:val="20"/>
                <w:szCs w:val="20"/>
                <w:u w:val="single"/>
              </w:rPr>
              <w:t>Sociálne vplyvy</w:t>
            </w:r>
            <w:r w:rsidRPr="00EA54B7" w:rsidR="006863EA">
              <w:rPr>
                <w:rFonts w:ascii="Times New Roman" w:hAnsi="Times New Roman"/>
                <w:sz w:val="20"/>
                <w:szCs w:val="20"/>
              </w:rPr>
              <w:t xml:space="preserve"> –</w:t>
            </w:r>
            <w:r w:rsidR="002C61C4">
              <w:rPr>
                <w:rFonts w:ascii="Times New Roman" w:hAnsi="Times New Roman"/>
                <w:sz w:val="20"/>
                <w:szCs w:val="20"/>
              </w:rPr>
              <w:t xml:space="preserve"> p</w:t>
            </w:r>
            <w:r w:rsidR="00AB3145">
              <w:rPr>
                <w:rFonts w:ascii="Times New Roman" w:hAnsi="Times New Roman"/>
                <w:sz w:val="20"/>
                <w:szCs w:val="20"/>
              </w:rPr>
              <w:t xml:space="preserve">ozitívny sociálny vplyv možno vnímať </w:t>
            </w:r>
            <w:r w:rsidR="000D7024">
              <w:rPr>
                <w:rFonts w:ascii="Times New Roman" w:hAnsi="Times New Roman"/>
                <w:sz w:val="20"/>
                <w:szCs w:val="20"/>
              </w:rPr>
              <w:t xml:space="preserve">v rámci súbežného poberania dávky materské, kde by už nemali vznikať </w:t>
            </w:r>
            <w:r w:rsidR="00E437C0">
              <w:rPr>
                <w:rFonts w:ascii="Times New Roman" w:hAnsi="Times New Roman"/>
                <w:sz w:val="20"/>
                <w:szCs w:val="20"/>
              </w:rPr>
              <w:t>interpretačné problémy</w:t>
            </w:r>
            <w:r w:rsidR="000D7024">
              <w:rPr>
                <w:rFonts w:ascii="Times New Roman" w:hAnsi="Times New Roman"/>
                <w:sz w:val="20"/>
                <w:szCs w:val="20"/>
              </w:rPr>
              <w:t xml:space="preserve"> súvisiace s podmienkami nároku.</w:t>
            </w:r>
            <w:r w:rsidR="00AB3145">
              <w:rPr>
                <w:rFonts w:ascii="Times New Roman" w:hAnsi="Times New Roman"/>
                <w:sz w:val="20"/>
                <w:szCs w:val="20"/>
              </w:rPr>
              <w:t xml:space="preserve"> Na druhej strane</w:t>
            </w:r>
            <w:r w:rsidR="000D7024">
              <w:rPr>
                <w:rFonts w:ascii="Times New Roman" w:hAnsi="Times New Roman"/>
                <w:sz w:val="20"/>
                <w:szCs w:val="20"/>
              </w:rPr>
              <w:t xml:space="preserve"> možno očakávať negatívny dopad na príjmy vysokopríjmových zamestnancov, ktorých mesačný príjem presiahol v rámci kalendárneho roka </w:t>
            </w:r>
            <w:r w:rsidR="002F333D">
              <w:rPr>
                <w:rFonts w:ascii="Times New Roman" w:hAnsi="Times New Roman"/>
                <w:sz w:val="20"/>
                <w:szCs w:val="20"/>
              </w:rPr>
              <w:t xml:space="preserve">aspoň v jednom mesiaci </w:t>
            </w:r>
            <w:r w:rsidR="00B61C55">
              <w:rPr>
                <w:rFonts w:ascii="Times New Roman" w:hAnsi="Times New Roman"/>
                <w:sz w:val="20"/>
                <w:szCs w:val="20"/>
              </w:rPr>
              <w:t xml:space="preserve">a najviac v 11 mesiacoch </w:t>
            </w:r>
            <w:r w:rsidR="000D7024">
              <w:rPr>
                <w:rFonts w:ascii="Times New Roman" w:hAnsi="Times New Roman"/>
                <w:sz w:val="20"/>
                <w:szCs w:val="20"/>
              </w:rPr>
              <w:t xml:space="preserve">sedemnásobok priemernej mzdy v národnom hospodárstve </w:t>
            </w:r>
            <w:r w:rsidR="00741D91">
              <w:rPr>
                <w:rFonts w:ascii="Times New Roman" w:hAnsi="Times New Roman"/>
                <w:sz w:val="20"/>
                <w:szCs w:val="20"/>
              </w:rPr>
              <w:t>s</w:t>
            </w:r>
            <w:r w:rsidR="000D7024">
              <w:rPr>
                <w:rFonts w:ascii="Times New Roman" w:hAnsi="Times New Roman"/>
                <w:sz w:val="20"/>
                <w:szCs w:val="20"/>
              </w:rPr>
              <w:t xml:space="preserve">pred </w:t>
            </w:r>
            <w:r w:rsidR="00FF7C16">
              <w:rPr>
                <w:rFonts w:ascii="Times New Roman" w:hAnsi="Times New Roman"/>
                <w:sz w:val="20"/>
                <w:szCs w:val="20"/>
              </w:rPr>
              <w:t xml:space="preserve">dvoch rokov z dôvodu </w:t>
            </w:r>
            <w:r w:rsidR="00741D91">
              <w:rPr>
                <w:rFonts w:ascii="Times New Roman" w:hAnsi="Times New Roman"/>
                <w:sz w:val="20"/>
                <w:szCs w:val="20"/>
              </w:rPr>
              <w:t>zavedenia ročného zúčtovania</w:t>
            </w:r>
            <w:r w:rsidR="00B43B7D">
              <w:rPr>
                <w:rFonts w:ascii="Times New Roman" w:hAnsi="Times New Roman"/>
                <w:sz w:val="20"/>
                <w:szCs w:val="20"/>
              </w:rPr>
              <w:t xml:space="preserve"> (k predmetnému vplyvu dôjde v praxi až v roku 2021)</w:t>
            </w:r>
            <w:r w:rsidR="00FF7C16">
              <w:rPr>
                <w:rFonts w:ascii="Times New Roman" w:hAnsi="Times New Roman"/>
                <w:sz w:val="20"/>
                <w:szCs w:val="20"/>
              </w:rPr>
              <w:t>.</w:t>
            </w:r>
            <w:r w:rsidRPr="00EA54B7" w:rsidR="00BB7FED">
              <w:rPr>
                <w:rFonts w:ascii="Times New Roman" w:hAnsi="Times New Roman"/>
                <w:sz w:val="20"/>
                <w:szCs w:val="20"/>
              </w:rPr>
              <w:t xml:space="preserve"> </w:t>
            </w:r>
            <w:r w:rsidRPr="00C430BB">
              <w:rPr>
                <w:rFonts w:ascii="Times New Roman" w:hAnsi="Times New Roman"/>
                <w:sz w:val="20"/>
                <w:szCs w:val="20"/>
              </w:rPr>
              <w:t>Predpokladajú sa pozitívne vplyvy v rámci ročného zúčtovania SZČO, nakoľko môže u nich v niektorých prípadoch</w:t>
            </w:r>
            <w:r w:rsidRPr="00C430BB" w:rsidR="00C430BB">
              <w:rPr>
                <w:rFonts w:ascii="Times New Roman" w:hAnsi="Times New Roman"/>
                <w:sz w:val="20"/>
                <w:szCs w:val="20"/>
              </w:rPr>
              <w:t xml:space="preserve"> dôjsť k vy</w:t>
            </w:r>
            <w:r w:rsidR="00C430BB">
              <w:rPr>
                <w:rFonts w:ascii="Times New Roman" w:hAnsi="Times New Roman"/>
                <w:sz w:val="20"/>
                <w:szCs w:val="20"/>
              </w:rPr>
              <w:t>plateniu</w:t>
            </w:r>
            <w:r w:rsidRPr="00C430BB" w:rsidR="00C430BB">
              <w:rPr>
                <w:rFonts w:ascii="Times New Roman" w:hAnsi="Times New Roman"/>
                <w:sz w:val="20"/>
                <w:szCs w:val="20"/>
              </w:rPr>
              <w:t xml:space="preserve"> </w:t>
            </w:r>
            <w:r w:rsidR="00512AC1">
              <w:rPr>
                <w:rFonts w:ascii="Times New Roman" w:hAnsi="Times New Roman"/>
                <w:sz w:val="20"/>
                <w:szCs w:val="20"/>
              </w:rPr>
              <w:t>doplatku</w:t>
            </w:r>
            <w:r w:rsidRPr="00C430BB" w:rsidR="00C430BB">
              <w:rPr>
                <w:rFonts w:ascii="Times New Roman" w:hAnsi="Times New Roman"/>
                <w:sz w:val="20"/>
                <w:szCs w:val="20"/>
              </w:rPr>
              <w:t xml:space="preserve"> nemoc</w:t>
            </w:r>
            <w:r w:rsidR="00C430BB">
              <w:rPr>
                <w:rFonts w:ascii="Times New Roman" w:hAnsi="Times New Roman"/>
                <w:sz w:val="20"/>
                <w:szCs w:val="20"/>
              </w:rPr>
              <w:t>enskej dávky, ktorý</w:t>
            </w:r>
            <w:r w:rsidRPr="00C430BB" w:rsidR="00C430BB">
              <w:rPr>
                <w:rFonts w:ascii="Times New Roman" w:hAnsi="Times New Roman"/>
                <w:sz w:val="20"/>
                <w:szCs w:val="20"/>
              </w:rPr>
              <w:t xml:space="preserve"> </w:t>
            </w:r>
            <w:r w:rsidR="00C430BB">
              <w:rPr>
                <w:rFonts w:ascii="Times New Roman" w:hAnsi="Times New Roman"/>
                <w:sz w:val="20"/>
                <w:szCs w:val="20"/>
              </w:rPr>
              <w:t>súvisí</w:t>
            </w:r>
            <w:r w:rsidRPr="00C430BB" w:rsidR="00C430BB">
              <w:rPr>
                <w:rFonts w:ascii="Times New Roman" w:hAnsi="Times New Roman"/>
                <w:sz w:val="20"/>
                <w:szCs w:val="20"/>
              </w:rPr>
              <w:t xml:space="preserve"> s nedoplatkom na poistnom</w:t>
            </w:r>
            <w:r w:rsidR="00C430BB">
              <w:rPr>
                <w:rFonts w:ascii="Times New Roman" w:hAnsi="Times New Roman"/>
                <w:sz w:val="20"/>
                <w:szCs w:val="20"/>
              </w:rPr>
              <w:t xml:space="preserve"> u SZČO</w:t>
            </w:r>
            <w:r w:rsidRPr="00C430BB" w:rsidR="00C430BB">
              <w:rPr>
                <w:rFonts w:ascii="Times New Roman" w:hAnsi="Times New Roman"/>
                <w:sz w:val="20"/>
                <w:szCs w:val="20"/>
              </w:rPr>
              <w:t xml:space="preserve"> v ročnom zúčtovaní</w:t>
            </w:r>
            <w:r w:rsidR="00B43B7D">
              <w:rPr>
                <w:rFonts w:ascii="Times New Roman" w:hAnsi="Times New Roman"/>
                <w:sz w:val="20"/>
                <w:szCs w:val="20"/>
              </w:rPr>
              <w:t xml:space="preserve"> (k predmetnému vplyvu dôjde v praxi až v roku 2022)</w:t>
            </w:r>
            <w:r w:rsidR="006531A1">
              <w:rPr>
                <w:rFonts w:ascii="Times New Roman" w:hAnsi="Times New Roman"/>
                <w:sz w:val="20"/>
                <w:szCs w:val="20"/>
              </w:rPr>
              <w:t xml:space="preserve">. Pozitívny vplyv sa očakáva aj u študentov a dôchodcov </w:t>
            </w:r>
            <w:r w:rsidR="00C47008">
              <w:rPr>
                <w:rFonts w:ascii="Times New Roman" w:hAnsi="Times New Roman"/>
                <w:sz w:val="20"/>
                <w:szCs w:val="20"/>
              </w:rPr>
              <w:t>pracujúcich na dohodu, ktorí si</w:t>
            </w:r>
            <w:r w:rsidR="006531A1">
              <w:rPr>
                <w:rFonts w:ascii="Times New Roman" w:hAnsi="Times New Roman"/>
                <w:sz w:val="20"/>
                <w:szCs w:val="20"/>
              </w:rPr>
              <w:t xml:space="preserve"> budú môcť douplatniť odvodovú odpočítateľnú položku (OOP) v rámci ročného zúčtovania a vznikne </w:t>
            </w:r>
            <w:r w:rsidR="00F2690A">
              <w:rPr>
                <w:rFonts w:ascii="Times New Roman" w:hAnsi="Times New Roman"/>
                <w:sz w:val="20"/>
                <w:szCs w:val="20"/>
              </w:rPr>
              <w:t xml:space="preserve">im preplatok </w:t>
            </w:r>
            <w:r w:rsidR="006531A1">
              <w:rPr>
                <w:rFonts w:ascii="Times New Roman" w:hAnsi="Times New Roman"/>
                <w:sz w:val="20"/>
                <w:szCs w:val="20"/>
              </w:rPr>
              <w:t>na poistnom</w:t>
            </w:r>
            <w:r w:rsidR="00C47008">
              <w:rPr>
                <w:rFonts w:ascii="Times New Roman" w:hAnsi="Times New Roman"/>
                <w:sz w:val="20"/>
                <w:szCs w:val="20"/>
              </w:rPr>
              <w:t xml:space="preserve"> (predmetné opatrenie bude implementované v praxi až v roku 2022)</w:t>
            </w:r>
            <w:r w:rsidRPr="00C430BB">
              <w:rPr>
                <w:rFonts w:ascii="Times New Roman" w:hAnsi="Times New Roman"/>
                <w:sz w:val="20"/>
                <w:szCs w:val="20"/>
              </w:rPr>
              <w:t>.</w:t>
            </w:r>
            <w:r w:rsidRPr="00CB109C">
              <w:rPr>
                <w:rFonts w:ascii="Times New Roman" w:hAnsi="Times New Roman"/>
                <w:sz w:val="20"/>
                <w:szCs w:val="20"/>
              </w:rPr>
              <w:t xml:space="preserve"> </w:t>
            </w:r>
          </w:p>
          <w:p w:rsidR="0024034B" w:rsidRPr="00EA54B7" w:rsidP="00BA052A">
            <w:pPr>
              <w:pStyle w:val="NormalWeb"/>
              <w:bidi w:val="0"/>
              <w:spacing w:before="0" w:beforeAutospacing="0" w:after="0" w:afterAutospacing="0"/>
              <w:jc w:val="both"/>
              <w:rPr>
                <w:rFonts w:ascii="Times New Roman" w:hAnsi="Times New Roman"/>
                <w:sz w:val="20"/>
                <w:szCs w:val="20"/>
              </w:rPr>
            </w:pPr>
          </w:p>
          <w:p w:rsidR="003C528E" w:rsidP="003C528E">
            <w:pPr>
              <w:pStyle w:val="NormalWeb"/>
              <w:bidi w:val="0"/>
              <w:spacing w:before="0" w:beforeAutospacing="0" w:after="0" w:afterAutospacing="0"/>
              <w:jc w:val="both"/>
              <w:rPr>
                <w:rFonts w:ascii="Times New Roman" w:hAnsi="Times New Roman"/>
                <w:sz w:val="20"/>
                <w:szCs w:val="20"/>
              </w:rPr>
            </w:pPr>
            <w:r w:rsidRPr="00EA54B7" w:rsidR="006D42B9">
              <w:rPr>
                <w:rFonts w:ascii="Times New Roman" w:hAnsi="Times New Roman"/>
                <w:sz w:val="20"/>
                <w:szCs w:val="20"/>
                <w:u w:val="single"/>
              </w:rPr>
              <w:t>Vplyvy</w:t>
            </w:r>
            <w:r w:rsidRPr="00EA54B7" w:rsidR="004C1FD5">
              <w:rPr>
                <w:rFonts w:ascii="Times New Roman" w:hAnsi="Times New Roman"/>
                <w:sz w:val="20"/>
                <w:szCs w:val="20"/>
                <w:u w:val="single"/>
              </w:rPr>
              <w:t xml:space="preserve"> na podnikateľské prostredie</w:t>
            </w:r>
            <w:r w:rsidRPr="00EA54B7" w:rsidR="006D42B9">
              <w:rPr>
                <w:rFonts w:ascii="Times New Roman" w:hAnsi="Times New Roman"/>
                <w:sz w:val="20"/>
                <w:szCs w:val="20"/>
              </w:rPr>
              <w:t xml:space="preserve"> – očakáva sa</w:t>
            </w:r>
            <w:r w:rsidRPr="00EA54B7" w:rsidR="004C1FD5">
              <w:rPr>
                <w:rFonts w:ascii="Times New Roman" w:hAnsi="Times New Roman"/>
                <w:sz w:val="20"/>
                <w:szCs w:val="20"/>
              </w:rPr>
              <w:t xml:space="preserve"> </w:t>
            </w:r>
            <w:r w:rsidR="00FF7C16">
              <w:rPr>
                <w:rFonts w:ascii="Times New Roman" w:hAnsi="Times New Roman"/>
                <w:sz w:val="20"/>
                <w:szCs w:val="20"/>
              </w:rPr>
              <w:t>negatívny</w:t>
            </w:r>
            <w:r w:rsidRPr="00EA54B7" w:rsidR="004C1FD5">
              <w:rPr>
                <w:rFonts w:ascii="Times New Roman" w:hAnsi="Times New Roman"/>
                <w:sz w:val="20"/>
                <w:szCs w:val="20"/>
              </w:rPr>
              <w:t xml:space="preserve"> vplyv</w:t>
            </w:r>
            <w:r w:rsidR="00B7207E">
              <w:rPr>
                <w:rFonts w:ascii="Times New Roman" w:hAnsi="Times New Roman"/>
                <w:sz w:val="20"/>
                <w:szCs w:val="20"/>
              </w:rPr>
              <w:t xml:space="preserve"> na</w:t>
            </w:r>
            <w:r w:rsidRPr="00EA54B7" w:rsidR="004C1FD5">
              <w:rPr>
                <w:rFonts w:ascii="Times New Roman" w:hAnsi="Times New Roman"/>
                <w:sz w:val="20"/>
                <w:szCs w:val="20"/>
              </w:rPr>
              <w:t xml:space="preserve"> </w:t>
            </w:r>
            <w:r w:rsidR="00FF7C16">
              <w:rPr>
                <w:rFonts w:ascii="Times New Roman" w:hAnsi="Times New Roman"/>
                <w:color w:val="000000"/>
                <w:sz w:val="20"/>
                <w:szCs w:val="20"/>
              </w:rPr>
              <w:t>zamestnávateľov</w:t>
            </w:r>
            <w:r w:rsidR="00104A51">
              <w:rPr>
                <w:rFonts w:ascii="Times New Roman" w:hAnsi="Times New Roman"/>
                <w:color w:val="000000"/>
                <w:sz w:val="20"/>
                <w:szCs w:val="20"/>
              </w:rPr>
              <w:t xml:space="preserve"> zamestnávajúcich vysokopríjmových zamestnancov</w:t>
            </w:r>
            <w:r w:rsidRPr="00EA54B7" w:rsidR="004C1FD5">
              <w:rPr>
                <w:rFonts w:ascii="Times New Roman" w:hAnsi="Times New Roman"/>
                <w:color w:val="000000"/>
                <w:sz w:val="20"/>
                <w:szCs w:val="20"/>
              </w:rPr>
              <w:t xml:space="preserve"> vo vzťahu k Sociálnej poisťovni</w:t>
            </w:r>
            <w:r w:rsidR="00AA6B42">
              <w:rPr>
                <w:rFonts w:ascii="Times New Roman" w:hAnsi="Times New Roman"/>
                <w:color w:val="000000"/>
                <w:sz w:val="20"/>
                <w:szCs w:val="20"/>
              </w:rPr>
              <w:t xml:space="preserve"> </w:t>
            </w:r>
            <w:r w:rsidR="00AA6B42">
              <w:rPr>
                <w:rFonts w:ascii="Times New Roman" w:hAnsi="Times New Roman"/>
                <w:sz w:val="20"/>
                <w:szCs w:val="20"/>
              </w:rPr>
              <w:t>(k predmetnému vplyvu dôjde v praxi až v roku 2021)</w:t>
            </w:r>
            <w:r w:rsidRPr="00EA54B7" w:rsidR="006D42B9">
              <w:rPr>
                <w:rFonts w:ascii="Times New Roman" w:hAnsi="Times New Roman"/>
                <w:sz w:val="20"/>
                <w:szCs w:val="20"/>
              </w:rPr>
              <w:t>.</w:t>
            </w:r>
            <w:r w:rsidR="00B108E1">
              <w:rPr>
                <w:rFonts w:ascii="Times New Roman" w:hAnsi="Times New Roman"/>
                <w:sz w:val="20"/>
                <w:szCs w:val="20"/>
              </w:rPr>
              <w:t xml:space="preserve"> </w:t>
            </w:r>
            <w:r w:rsidRPr="00CB109C" w:rsidR="00B108E1">
              <w:rPr>
                <w:rFonts w:ascii="Times New Roman" w:hAnsi="Times New Roman"/>
                <w:sz w:val="20"/>
                <w:szCs w:val="20"/>
              </w:rPr>
              <w:t>Pozitívne ovplyvnení budú</w:t>
            </w:r>
            <w:r w:rsidRPr="00CB109C" w:rsidR="00F4690C">
              <w:rPr>
                <w:rFonts w:ascii="Times New Roman" w:hAnsi="Times New Roman"/>
                <w:sz w:val="20"/>
                <w:szCs w:val="20"/>
              </w:rPr>
              <w:t xml:space="preserve"> zamestnávatelia</w:t>
            </w:r>
            <w:r w:rsidRPr="00CB109C" w:rsidR="00B108E1">
              <w:rPr>
                <w:rFonts w:ascii="Times New Roman" w:hAnsi="Times New Roman"/>
                <w:sz w:val="20"/>
                <w:szCs w:val="20"/>
              </w:rPr>
              <w:t xml:space="preserve"> študentov/dôchodcov </w:t>
            </w:r>
            <w:r w:rsidRPr="00C01F24" w:rsidR="00B108E1">
              <w:rPr>
                <w:rFonts w:ascii="Times New Roman" w:hAnsi="Times New Roman"/>
                <w:sz w:val="20"/>
                <w:szCs w:val="20"/>
              </w:rPr>
              <w:t>na dohodu mimo pracovného pomeru</w:t>
            </w:r>
            <w:r w:rsidRPr="00C01F24" w:rsidR="00F4690C">
              <w:rPr>
                <w:rFonts w:ascii="Times New Roman" w:hAnsi="Times New Roman"/>
                <w:sz w:val="20"/>
                <w:szCs w:val="20"/>
              </w:rPr>
              <w:t>, ktor</w:t>
            </w:r>
            <w:r w:rsidR="006531A1">
              <w:rPr>
                <w:rFonts w:ascii="Times New Roman" w:hAnsi="Times New Roman"/>
                <w:sz w:val="20"/>
                <w:szCs w:val="20"/>
              </w:rPr>
              <w:t>í</w:t>
            </w:r>
            <w:r w:rsidR="00CB5075">
              <w:rPr>
                <w:rFonts w:ascii="Times New Roman" w:hAnsi="Times New Roman"/>
                <w:sz w:val="20"/>
                <w:szCs w:val="20"/>
              </w:rPr>
              <w:t xml:space="preserve"> si budú môcť douplatniť OOP</w:t>
            </w:r>
            <w:r w:rsidR="006531A1">
              <w:rPr>
                <w:rFonts w:ascii="Times New Roman" w:hAnsi="Times New Roman"/>
                <w:sz w:val="20"/>
                <w:szCs w:val="20"/>
              </w:rPr>
              <w:t xml:space="preserve"> v rámci ročného zúčtovania, t. j. bude im vyplatený preplatok na poistnom</w:t>
            </w:r>
            <w:r w:rsidR="00CA0D20">
              <w:rPr>
                <w:rFonts w:ascii="Times New Roman" w:hAnsi="Times New Roman"/>
                <w:sz w:val="20"/>
                <w:szCs w:val="20"/>
              </w:rPr>
              <w:t xml:space="preserve"> (k predmetnému vplyvu dôjde v praxi až v roku 2022)</w:t>
            </w:r>
            <w:r w:rsidR="006531A1">
              <w:rPr>
                <w:rFonts w:ascii="Times New Roman" w:hAnsi="Times New Roman"/>
                <w:sz w:val="20"/>
                <w:szCs w:val="20"/>
              </w:rPr>
              <w:t xml:space="preserve">. Zároveň im </w:t>
            </w:r>
            <w:r w:rsidRPr="00C01F24" w:rsidR="00F4690C">
              <w:rPr>
                <w:rFonts w:ascii="Times New Roman" w:hAnsi="Times New Roman"/>
                <w:sz w:val="20"/>
                <w:szCs w:val="20"/>
              </w:rPr>
              <w:t>vznikne</w:t>
            </w:r>
            <w:r w:rsidRPr="00C01F24" w:rsidR="00B108E1">
              <w:rPr>
                <w:rFonts w:ascii="Times New Roman" w:hAnsi="Times New Roman"/>
                <w:sz w:val="20"/>
                <w:szCs w:val="20"/>
              </w:rPr>
              <w:t xml:space="preserve"> nižšia administratívna záťaž v súvislosti s ich zame</w:t>
            </w:r>
            <w:r w:rsidRPr="00C82009" w:rsidR="00B108E1">
              <w:rPr>
                <w:rFonts w:ascii="Times New Roman" w:hAnsi="Times New Roman"/>
                <w:sz w:val="20"/>
                <w:szCs w:val="20"/>
              </w:rPr>
              <w:t>stnávaním</w:t>
            </w:r>
            <w:r w:rsidRPr="00305206" w:rsidR="008E774C">
              <w:rPr>
                <w:rFonts w:ascii="Times New Roman" w:hAnsi="Times New Roman"/>
                <w:sz w:val="20"/>
                <w:szCs w:val="20"/>
              </w:rPr>
              <w:t xml:space="preserve"> a tiež</w:t>
            </w:r>
            <w:r w:rsidRPr="00305206" w:rsidR="00F4690C">
              <w:rPr>
                <w:rFonts w:ascii="Times New Roman" w:hAnsi="Times New Roman"/>
                <w:sz w:val="20"/>
                <w:szCs w:val="20"/>
              </w:rPr>
              <w:t xml:space="preserve"> </w:t>
            </w:r>
            <w:r w:rsidRPr="00305206" w:rsidR="008E774C">
              <w:rPr>
                <w:rFonts w:ascii="Times New Roman" w:hAnsi="Times New Roman"/>
                <w:sz w:val="20"/>
                <w:szCs w:val="20"/>
              </w:rPr>
              <w:t>skutočnosťou, že im bude Sociálna poisťovňa oznamovať ne</w:t>
            </w:r>
            <w:r w:rsidRPr="00305206" w:rsidR="00F4690C">
              <w:rPr>
                <w:rFonts w:ascii="Times New Roman" w:hAnsi="Times New Roman"/>
                <w:sz w:val="20"/>
                <w:szCs w:val="20"/>
              </w:rPr>
              <w:t xml:space="preserve">možnosť uplatnenia </w:t>
            </w:r>
            <w:r w:rsidRPr="00800C31" w:rsidR="00F4690C">
              <w:rPr>
                <w:rFonts w:ascii="Times New Roman" w:hAnsi="Times New Roman"/>
                <w:sz w:val="20"/>
                <w:szCs w:val="20"/>
              </w:rPr>
              <w:t>odvodovej</w:t>
            </w:r>
            <w:r w:rsidRPr="00800C31" w:rsidR="00B108E1">
              <w:rPr>
                <w:rFonts w:ascii="Times New Roman" w:hAnsi="Times New Roman"/>
                <w:sz w:val="20"/>
                <w:szCs w:val="20"/>
              </w:rPr>
              <w:t xml:space="preserve"> odpočítateľnej položky</w:t>
            </w:r>
            <w:r w:rsidRPr="00800C31" w:rsidR="008E774C">
              <w:rPr>
                <w:rFonts w:ascii="Times New Roman" w:hAnsi="Times New Roman"/>
                <w:sz w:val="20"/>
                <w:szCs w:val="20"/>
              </w:rPr>
              <w:t xml:space="preserve"> na základe registra vedeného</w:t>
            </w:r>
            <w:r w:rsidRPr="00800C31" w:rsidR="00B108E1">
              <w:rPr>
                <w:rFonts w:ascii="Times New Roman" w:hAnsi="Times New Roman"/>
                <w:sz w:val="20"/>
                <w:szCs w:val="20"/>
              </w:rPr>
              <w:t xml:space="preserve"> Sociálnou poisťovňou</w:t>
            </w:r>
            <w:r w:rsidR="00CA0D20">
              <w:rPr>
                <w:rFonts w:ascii="Times New Roman" w:hAnsi="Times New Roman"/>
                <w:sz w:val="20"/>
                <w:szCs w:val="20"/>
              </w:rPr>
              <w:t xml:space="preserve"> (k predmetnému vplyvu dôjde v praxi až v roku 2021)</w:t>
            </w:r>
            <w:r w:rsidRPr="00800C31" w:rsidR="00B108E1">
              <w:rPr>
                <w:rFonts w:ascii="Times New Roman" w:hAnsi="Times New Roman"/>
                <w:sz w:val="20"/>
                <w:szCs w:val="20"/>
              </w:rPr>
              <w:t>.</w:t>
            </w:r>
            <w:r w:rsidRPr="00800C31" w:rsidR="00CB109C">
              <w:rPr>
                <w:rFonts w:ascii="Times New Roman" w:hAnsi="Times New Roman"/>
                <w:sz w:val="20"/>
                <w:szCs w:val="20"/>
              </w:rPr>
              <w:t xml:space="preserve"> </w:t>
            </w:r>
            <w:r w:rsidRPr="00E0146F" w:rsidR="00585F0F">
              <w:rPr>
                <w:rFonts w:ascii="Times New Roman" w:hAnsi="Times New Roman"/>
                <w:sz w:val="20"/>
                <w:szCs w:val="20"/>
              </w:rPr>
              <w:t>Naopak k zvýšeniu administratívnej záťaže dôjde z dôvodu zavedenia povinnosti poskytovať</w:t>
            </w:r>
            <w:r w:rsidRPr="00E0146F" w:rsidR="00A4753B">
              <w:rPr>
                <w:rFonts w:ascii="Times New Roman" w:hAnsi="Times New Roman"/>
                <w:sz w:val="20"/>
                <w:szCs w:val="20"/>
              </w:rPr>
              <w:t xml:space="preserve"> Sociálnej poisťovni</w:t>
            </w:r>
            <w:r w:rsidRPr="00E0146F" w:rsidR="00585F0F">
              <w:rPr>
                <w:rFonts w:ascii="Times New Roman" w:hAnsi="Times New Roman"/>
                <w:sz w:val="20"/>
                <w:szCs w:val="20"/>
              </w:rPr>
              <w:t xml:space="preserve"> v pravidelných mesačn</w:t>
            </w:r>
            <w:r w:rsidRPr="00E0146F" w:rsidR="00A4753B">
              <w:rPr>
                <w:rFonts w:ascii="Times New Roman" w:hAnsi="Times New Roman"/>
                <w:sz w:val="20"/>
                <w:szCs w:val="20"/>
              </w:rPr>
              <w:t xml:space="preserve">ých výkazoch údaje potrebné na hodnotenie vývoja hospodárenia Slovenskej republiky a tvorbu a hodnotenia efektívnosti a účinnosti verejných politík </w:t>
            </w:r>
            <w:r w:rsidRPr="00A4753B" w:rsidR="00A4753B">
              <w:rPr>
                <w:rFonts w:ascii="Times New Roman" w:hAnsi="Times New Roman"/>
                <w:sz w:val="20"/>
                <w:szCs w:val="20"/>
              </w:rPr>
              <w:t>(predmetné údaje</w:t>
            </w:r>
            <w:r w:rsidR="00380EFE">
              <w:rPr>
                <w:rFonts w:ascii="Times New Roman" w:hAnsi="Times New Roman"/>
                <w:sz w:val="20"/>
                <w:szCs w:val="20"/>
              </w:rPr>
              <w:t xml:space="preserve"> sa začnú zbierať</w:t>
            </w:r>
            <w:r w:rsidR="00A4753B">
              <w:rPr>
                <w:rFonts w:ascii="Times New Roman" w:hAnsi="Times New Roman"/>
                <w:sz w:val="20"/>
                <w:szCs w:val="20"/>
              </w:rPr>
              <w:t xml:space="preserve"> </w:t>
            </w:r>
            <w:r w:rsidRPr="00A4753B" w:rsidR="00B64229">
              <w:rPr>
                <w:rFonts w:ascii="Times New Roman" w:hAnsi="Times New Roman"/>
                <w:sz w:val="20"/>
                <w:szCs w:val="20"/>
              </w:rPr>
              <w:t>až v roku 2021</w:t>
            </w:r>
            <w:r w:rsidRPr="00A4753B" w:rsidR="00585F0F">
              <w:rPr>
                <w:rFonts w:ascii="Times New Roman" w:hAnsi="Times New Roman"/>
                <w:sz w:val="20"/>
                <w:szCs w:val="20"/>
              </w:rPr>
              <w:t>).</w:t>
            </w:r>
            <w:r w:rsidR="00585F0F">
              <w:rPr>
                <w:rFonts w:ascii="Times New Roman" w:hAnsi="Times New Roman"/>
                <w:sz w:val="20"/>
                <w:szCs w:val="20"/>
              </w:rPr>
              <w:t xml:space="preserve"> </w:t>
            </w:r>
            <w:r w:rsidRPr="00800C31" w:rsidR="00CB109C">
              <w:rPr>
                <w:rFonts w:ascii="Times New Roman" w:hAnsi="Times New Roman"/>
                <w:sz w:val="20"/>
                <w:szCs w:val="20"/>
              </w:rPr>
              <w:t xml:space="preserve">Predpokladajú sa pozitívne aj negatívne vplyvy </w:t>
            </w:r>
            <w:r w:rsidRPr="00CB109C" w:rsidR="00CB109C">
              <w:rPr>
                <w:rFonts w:ascii="Times New Roman" w:hAnsi="Times New Roman"/>
                <w:sz w:val="20"/>
                <w:szCs w:val="20"/>
              </w:rPr>
              <w:t>v</w:t>
            </w:r>
            <w:r w:rsidR="00C01F24">
              <w:rPr>
                <w:rFonts w:ascii="Times New Roman" w:hAnsi="Times New Roman"/>
                <w:sz w:val="20"/>
                <w:szCs w:val="20"/>
              </w:rPr>
              <w:t> rámci ročného zúčtovania SZČO, nakoľko</w:t>
            </w:r>
            <w:r w:rsidRPr="00CB109C" w:rsidR="00CB109C">
              <w:rPr>
                <w:rFonts w:ascii="Times New Roman" w:hAnsi="Times New Roman"/>
                <w:sz w:val="20"/>
                <w:szCs w:val="20"/>
              </w:rPr>
              <w:t xml:space="preserve"> môže</w:t>
            </w:r>
            <w:r w:rsidR="00C01F24">
              <w:rPr>
                <w:rFonts w:ascii="Times New Roman" w:hAnsi="Times New Roman"/>
                <w:sz w:val="20"/>
                <w:szCs w:val="20"/>
              </w:rPr>
              <w:t xml:space="preserve"> u</w:t>
            </w:r>
            <w:r w:rsidR="00800C31">
              <w:rPr>
                <w:rFonts w:ascii="Times New Roman" w:hAnsi="Times New Roman"/>
                <w:sz w:val="20"/>
                <w:szCs w:val="20"/>
              </w:rPr>
              <w:t> </w:t>
            </w:r>
            <w:r w:rsidR="00C01F24">
              <w:rPr>
                <w:rFonts w:ascii="Times New Roman" w:hAnsi="Times New Roman"/>
                <w:sz w:val="20"/>
                <w:szCs w:val="20"/>
              </w:rPr>
              <w:t>nich</w:t>
            </w:r>
            <w:r w:rsidR="00800C31">
              <w:rPr>
                <w:rFonts w:ascii="Times New Roman" w:hAnsi="Times New Roman"/>
                <w:sz w:val="20"/>
                <w:szCs w:val="20"/>
              </w:rPr>
              <w:t xml:space="preserve"> v niektorých prípadoch</w:t>
            </w:r>
            <w:r w:rsidRPr="00CB109C" w:rsidR="00CB109C">
              <w:rPr>
                <w:rFonts w:ascii="Times New Roman" w:hAnsi="Times New Roman"/>
                <w:sz w:val="20"/>
                <w:szCs w:val="20"/>
              </w:rPr>
              <w:t xml:space="preserve"> dôjsť k preplatku aj nedoplatku na poistnom</w:t>
            </w:r>
            <w:r w:rsidR="00CA0D20">
              <w:rPr>
                <w:rFonts w:ascii="Times New Roman" w:hAnsi="Times New Roman"/>
                <w:sz w:val="20"/>
                <w:szCs w:val="20"/>
              </w:rPr>
              <w:t xml:space="preserve"> (k predmetnému vplyvu dôjde v praxi až v roku 2022)</w:t>
            </w:r>
            <w:r w:rsidRPr="00CB109C" w:rsidR="00CB109C">
              <w:rPr>
                <w:rFonts w:ascii="Times New Roman" w:hAnsi="Times New Roman"/>
                <w:sz w:val="20"/>
                <w:szCs w:val="20"/>
              </w:rPr>
              <w:t xml:space="preserve">. </w:t>
            </w:r>
          </w:p>
          <w:p w:rsidR="006D42B9" w:rsidRPr="00EA54B7" w:rsidP="00BA052A">
            <w:pPr>
              <w:pStyle w:val="NormalWeb"/>
              <w:bidi w:val="0"/>
              <w:spacing w:before="0" w:beforeAutospacing="0" w:after="0" w:afterAutospacing="0"/>
              <w:jc w:val="both"/>
              <w:rPr>
                <w:rFonts w:ascii="Times New Roman" w:hAnsi="Times New Roman"/>
                <w:sz w:val="20"/>
                <w:szCs w:val="20"/>
              </w:rPr>
            </w:pPr>
          </w:p>
          <w:p w:rsidR="004C1FD5" w:rsidRPr="00EA54B7" w:rsidP="004C1FD5">
            <w:pPr>
              <w:pStyle w:val="NormalWeb"/>
              <w:bidi w:val="0"/>
              <w:spacing w:before="0" w:beforeAutospacing="0" w:after="0" w:afterAutospacing="0"/>
              <w:jc w:val="both"/>
              <w:rPr>
                <w:rFonts w:ascii="Times New Roman" w:hAnsi="Times New Roman"/>
                <w:sz w:val="20"/>
                <w:szCs w:val="20"/>
              </w:rPr>
            </w:pPr>
            <w:r w:rsidRPr="00EA54B7">
              <w:rPr>
                <w:rFonts w:ascii="Times New Roman" w:hAnsi="Times New Roman"/>
                <w:sz w:val="20"/>
                <w:szCs w:val="20"/>
                <w:u w:val="single"/>
              </w:rPr>
              <w:t>Vplyvy na info</w:t>
            </w:r>
            <w:r w:rsidRPr="00EA54B7" w:rsidR="00BB7FED">
              <w:rPr>
                <w:rFonts w:ascii="Times New Roman" w:hAnsi="Times New Roman"/>
                <w:sz w:val="20"/>
                <w:szCs w:val="20"/>
                <w:u w:val="single"/>
              </w:rPr>
              <w:t>rmatizáciu</w:t>
            </w:r>
            <w:r w:rsidRPr="00EA54B7">
              <w:rPr>
                <w:rFonts w:ascii="Times New Roman" w:hAnsi="Times New Roman"/>
                <w:sz w:val="20"/>
                <w:szCs w:val="20"/>
              </w:rPr>
              <w:t xml:space="preserve"> –</w:t>
            </w:r>
            <w:r w:rsidRPr="00EA54B7" w:rsidR="00B07769">
              <w:rPr>
                <w:rFonts w:ascii="Times New Roman" w:hAnsi="Times New Roman"/>
                <w:sz w:val="20"/>
                <w:szCs w:val="20"/>
              </w:rPr>
              <w:t xml:space="preserve"> </w:t>
            </w:r>
            <w:r w:rsidRPr="002C7894" w:rsidR="00FF7C16">
              <w:rPr>
                <w:rFonts w:ascii="Times New Roman" w:hAnsi="Times New Roman"/>
                <w:sz w:val="20"/>
                <w:szCs w:val="20"/>
              </w:rPr>
              <w:t>v súvislosti so zavedením ročného zúčtovania v sociálnom poistení sa očakáva</w:t>
            </w:r>
            <w:r w:rsidRPr="002C7894" w:rsidR="00B07769">
              <w:rPr>
                <w:rFonts w:ascii="Times New Roman" w:hAnsi="Times New Roman"/>
                <w:sz w:val="20"/>
                <w:szCs w:val="20"/>
              </w:rPr>
              <w:t xml:space="preserve"> </w:t>
            </w:r>
            <w:r w:rsidRPr="002C7894" w:rsidR="00DE2202">
              <w:rPr>
                <w:rFonts w:ascii="Times New Roman" w:hAnsi="Times New Roman"/>
                <w:sz w:val="20"/>
                <w:szCs w:val="20"/>
              </w:rPr>
              <w:t xml:space="preserve"> aktualizácia</w:t>
            </w:r>
            <w:r w:rsidRPr="002C7894" w:rsidR="00DF5DD6">
              <w:rPr>
                <w:rFonts w:ascii="Times New Roman" w:hAnsi="Times New Roman"/>
                <w:sz w:val="20"/>
                <w:szCs w:val="20"/>
              </w:rPr>
              <w:t xml:space="preserve"> </w:t>
            </w:r>
            <w:r w:rsidRPr="002C7894" w:rsidR="00DE2202">
              <w:rPr>
                <w:rFonts w:ascii="Times New Roman" w:hAnsi="Times New Roman"/>
                <w:sz w:val="20"/>
                <w:szCs w:val="20"/>
              </w:rPr>
              <w:t xml:space="preserve">a úprava </w:t>
            </w:r>
            <w:r w:rsidRPr="002C7894" w:rsidR="00FF7C16">
              <w:rPr>
                <w:rFonts w:ascii="Times New Roman" w:hAnsi="Times New Roman"/>
                <w:sz w:val="20"/>
                <w:szCs w:val="20"/>
              </w:rPr>
              <w:t xml:space="preserve"> informačn</w:t>
            </w:r>
            <w:r w:rsidRPr="002C7894" w:rsidR="00DE2202">
              <w:rPr>
                <w:rFonts w:ascii="Times New Roman" w:hAnsi="Times New Roman"/>
                <w:sz w:val="20"/>
                <w:szCs w:val="20"/>
              </w:rPr>
              <w:t>ých</w:t>
            </w:r>
            <w:r w:rsidRPr="002C7894" w:rsidR="00FF7C16">
              <w:rPr>
                <w:rFonts w:ascii="Times New Roman" w:hAnsi="Times New Roman"/>
                <w:sz w:val="20"/>
                <w:szCs w:val="20"/>
              </w:rPr>
              <w:t xml:space="preserve"> systém</w:t>
            </w:r>
            <w:r w:rsidRPr="002C7894" w:rsidR="00DE2202">
              <w:rPr>
                <w:rFonts w:ascii="Times New Roman" w:hAnsi="Times New Roman"/>
                <w:sz w:val="20"/>
                <w:szCs w:val="20"/>
              </w:rPr>
              <w:t>ov</w:t>
            </w:r>
            <w:r w:rsidRPr="002C7894" w:rsidR="00B07769">
              <w:rPr>
                <w:rFonts w:ascii="Times New Roman" w:hAnsi="Times New Roman"/>
                <w:sz w:val="20"/>
                <w:szCs w:val="20"/>
              </w:rPr>
              <w:t xml:space="preserve"> </w:t>
            </w:r>
            <w:r w:rsidRPr="002C7894" w:rsidR="006901C1">
              <w:rPr>
                <w:rFonts w:ascii="Times New Roman" w:hAnsi="Times New Roman"/>
                <w:sz w:val="20"/>
                <w:szCs w:val="20"/>
              </w:rPr>
              <w:t xml:space="preserve"> </w:t>
            </w:r>
            <w:r w:rsidRPr="002C7894" w:rsidR="00B07769">
              <w:rPr>
                <w:rFonts w:ascii="Times New Roman" w:hAnsi="Times New Roman"/>
                <w:sz w:val="20"/>
                <w:szCs w:val="20"/>
              </w:rPr>
              <w:t>Sociálnej poisťovne</w:t>
            </w:r>
            <w:r w:rsidRPr="002C7894" w:rsidR="00FF7C16">
              <w:rPr>
                <w:rFonts w:ascii="Times New Roman" w:hAnsi="Times New Roman"/>
                <w:sz w:val="20"/>
                <w:szCs w:val="20"/>
              </w:rPr>
              <w:t>.</w:t>
            </w:r>
            <w:r w:rsidR="005A16CB">
              <w:rPr>
                <w:rFonts w:ascii="Times New Roman" w:hAnsi="Times New Roman"/>
                <w:sz w:val="20"/>
                <w:szCs w:val="20"/>
              </w:rPr>
              <w:t xml:space="preserve"> </w:t>
            </w:r>
          </w:p>
          <w:p w:rsidR="004F6F1F" w:rsidRPr="00EA54B7" w:rsidP="00FC2F19">
            <w:pPr>
              <w:pStyle w:val="NormalWeb"/>
              <w:bidi w:val="0"/>
              <w:spacing w:before="0" w:beforeAutospacing="0" w:after="0" w:afterAutospacing="0"/>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C1717" w:rsidRPr="00EA54B7" w:rsidP="00457F05">
            <w:pPr>
              <w:bidi w:val="0"/>
              <w:rPr>
                <w:rFonts w:ascii="Times New Roman" w:hAnsi="Times New Roman"/>
                <w:i/>
              </w:rPr>
            </w:pPr>
            <w:r w:rsidRPr="00EA54B7" w:rsidR="00677FFB">
              <w:rPr>
                <w:rFonts w:ascii="Times New Roman" w:hAnsi="Times New Roman"/>
                <w:i/>
              </w:rPr>
              <w:t>Ing. Slavomír Ďuriška</w:t>
            </w:r>
            <w:r w:rsidRPr="00EA54B7">
              <w:rPr>
                <w:rFonts w:ascii="Times New Roman" w:hAnsi="Times New Roman"/>
                <w:i/>
              </w:rPr>
              <w:t xml:space="preserve"> </w:t>
            </w:r>
          </w:p>
          <w:p w:rsidR="005C1717" w:rsidRPr="00EA54B7" w:rsidP="005C1717">
            <w:pPr>
              <w:bidi w:val="0"/>
              <w:rPr>
                <w:rFonts w:ascii="Times New Roman" w:hAnsi="Times New Roman"/>
                <w:i/>
              </w:rPr>
            </w:pPr>
            <w:r w:rsidRPr="00EA54B7" w:rsidR="00677FFB">
              <w:rPr>
                <w:rFonts w:ascii="Times New Roman" w:hAnsi="Times New Roman"/>
                <w:i/>
              </w:rPr>
              <w:t>email: slavomir.duriska</w:t>
            </w:r>
            <w:r w:rsidRPr="00EA54B7">
              <w:rPr>
                <w:rFonts w:ascii="Times New Roman" w:hAnsi="Times New Roman"/>
                <w:i/>
              </w:rPr>
              <w:t>@employment.gov.sk</w:t>
            </w:r>
          </w:p>
          <w:p w:rsidR="00745155" w:rsidP="005C1717">
            <w:pPr>
              <w:bidi w:val="0"/>
              <w:rPr>
                <w:rFonts w:ascii="Times New Roman" w:hAnsi="Times New Roman"/>
                <w:i/>
              </w:rPr>
            </w:pPr>
            <w:r w:rsidRPr="00EA54B7" w:rsidR="005C1717">
              <w:rPr>
                <w:rFonts w:ascii="Times New Roman" w:hAnsi="Times New Roman"/>
                <w:i/>
              </w:rPr>
              <w:t>tel</w:t>
            </w:r>
            <w:r w:rsidRPr="00EA54B7" w:rsidR="00457F05">
              <w:rPr>
                <w:rFonts w:ascii="Times New Roman" w:hAnsi="Times New Roman"/>
                <w:i/>
              </w:rPr>
              <w:t>.</w:t>
            </w:r>
            <w:r w:rsidRPr="00EA54B7" w:rsidR="00677FFB">
              <w:rPr>
                <w:rFonts w:ascii="Times New Roman" w:hAnsi="Times New Roman"/>
                <w:i/>
              </w:rPr>
              <w:t>: 02</w:t>
            </w:r>
            <w:r w:rsidR="00EA2FEA">
              <w:rPr>
                <w:rFonts w:ascii="Times New Roman" w:hAnsi="Times New Roman"/>
                <w:i/>
              </w:rPr>
              <w:t xml:space="preserve"> / </w:t>
            </w:r>
            <w:r w:rsidRPr="00EA54B7" w:rsidR="00677FFB">
              <w:rPr>
                <w:rFonts w:ascii="Times New Roman" w:hAnsi="Times New Roman"/>
                <w:i/>
              </w:rPr>
              <w:t>2046</w:t>
            </w:r>
            <w:r w:rsidR="00B108E1">
              <w:rPr>
                <w:rFonts w:ascii="Times New Roman" w:hAnsi="Times New Roman"/>
                <w:i/>
              </w:rPr>
              <w:t xml:space="preserve"> </w:t>
            </w:r>
            <w:r w:rsidRPr="00EA54B7" w:rsidR="00677FFB">
              <w:rPr>
                <w:rFonts w:ascii="Times New Roman" w:hAnsi="Times New Roman"/>
                <w:i/>
              </w:rPr>
              <w:t>19</w:t>
            </w:r>
            <w:r w:rsidR="00AA6B42">
              <w:rPr>
                <w:rFonts w:ascii="Times New Roman" w:hAnsi="Times New Roman"/>
                <w:i/>
              </w:rPr>
              <w:t>0</w:t>
            </w:r>
            <w:r w:rsidRPr="00EA54B7" w:rsidR="00677FFB">
              <w:rPr>
                <w:rFonts w:ascii="Times New Roman" w:hAnsi="Times New Roman"/>
                <w:i/>
              </w:rPr>
              <w:t>9</w:t>
            </w:r>
          </w:p>
          <w:p w:rsidR="00745155" w:rsidRPr="00EA54B7" w:rsidP="005C1717">
            <w:pPr>
              <w:bidi w:val="0"/>
              <w:rPr>
                <w:rFonts w:ascii="Times New Roman" w:hAnsi="Times New Roman"/>
                <w:i/>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90B3C" w:rsidRPr="00EA54B7" w:rsidP="007B71A4">
            <w:pPr>
              <w:bidi w:val="0"/>
              <w:rPr>
                <w:rFonts w:ascii="Times New Roman" w:hAnsi="Times New Roman"/>
              </w:rPr>
            </w:pPr>
            <w:r w:rsidR="00FF7C16">
              <w:rPr>
                <w:rFonts w:ascii="Times New Roman" w:hAnsi="Times New Roman"/>
              </w:rPr>
              <w:t>Rozpočet</w:t>
            </w:r>
            <w:r w:rsidRPr="00EA54B7" w:rsidR="002E10DC">
              <w:rPr>
                <w:rFonts w:ascii="Times New Roman" w:hAnsi="Times New Roman"/>
              </w:rPr>
              <w:t xml:space="preserve"> Sociálnej poisťovne na rok 2018</w:t>
            </w:r>
            <w:r w:rsidRPr="00EA54B7">
              <w:rPr>
                <w:rFonts w:ascii="Times New Roman" w:hAnsi="Times New Roman"/>
              </w:rPr>
              <w:t xml:space="preserve"> </w:t>
            </w:r>
            <w:r w:rsidRPr="00EA54B7" w:rsidR="002E10DC">
              <w:rPr>
                <w:rFonts w:ascii="Times New Roman" w:hAnsi="Times New Roman"/>
              </w:rPr>
              <w:t>a rozpočtový výhľad na roky 2019 a 2020</w:t>
            </w:r>
            <w:r w:rsidRPr="00EA54B7">
              <w:rPr>
                <w:rFonts w:ascii="Times New Roman" w:hAnsi="Times New Roman"/>
              </w:rPr>
              <w:t>.</w:t>
            </w:r>
          </w:p>
          <w:p w:rsidR="00FF437D" w:rsidRPr="00EA54B7" w:rsidP="00FF437D">
            <w:pPr>
              <w:bidi w:val="0"/>
              <w:rPr>
                <w:rFonts w:ascii="Times New Roman" w:hAnsi="Times New Roman"/>
              </w:rPr>
            </w:pPr>
            <w:r w:rsidR="00FF7C16">
              <w:rPr>
                <w:rFonts w:ascii="Times New Roman" w:hAnsi="Times New Roman"/>
              </w:rPr>
              <w:t>Rozpočet</w:t>
            </w:r>
            <w:r w:rsidRPr="00EA54B7">
              <w:rPr>
                <w:rFonts w:ascii="Times New Roman" w:hAnsi="Times New Roman"/>
              </w:rPr>
              <w:t xml:space="preserve"> verejnej správy na roky 2018 až 2020.</w:t>
            </w:r>
          </w:p>
          <w:p w:rsidR="00FF437D" w:rsidRPr="00EA54B7" w:rsidP="00FF437D">
            <w:pPr>
              <w:bidi w:val="0"/>
              <w:rPr>
                <w:rFonts w:ascii="Times New Roman" w:hAnsi="Times New Roman"/>
              </w:rPr>
            </w:pPr>
          </w:p>
          <w:p w:rsidR="00FF437D" w:rsidRPr="00EA54B7" w:rsidP="00FF437D">
            <w:pPr>
              <w:bidi w:val="0"/>
              <w:rPr>
                <w:rFonts w:ascii="Times New Roman" w:hAnsi="Times New Roman"/>
              </w:rPr>
            </w:pPr>
            <w:r w:rsidRPr="00EA54B7">
              <w:rPr>
                <w:rFonts w:ascii="Times New Roman" w:hAnsi="Times New Roman"/>
              </w:rPr>
              <w:t>Makroekonomická prognóza IFP z</w:t>
            </w:r>
            <w:r w:rsidR="0046185C">
              <w:rPr>
                <w:rFonts w:ascii="Times New Roman" w:hAnsi="Times New Roman"/>
              </w:rPr>
              <w:t xml:space="preserve"> februára</w:t>
            </w:r>
            <w:r w:rsidRPr="00EA54B7">
              <w:rPr>
                <w:rFonts w:ascii="Times New Roman" w:hAnsi="Times New Roman"/>
              </w:rPr>
              <w:t xml:space="preserve"> 201</w:t>
            </w:r>
            <w:r w:rsidR="0046185C">
              <w:rPr>
                <w:rFonts w:ascii="Times New Roman" w:hAnsi="Times New Roman"/>
              </w:rPr>
              <w:t>8</w:t>
            </w:r>
            <w:r w:rsidRPr="00EA54B7">
              <w:rPr>
                <w:rFonts w:ascii="Times New Roman" w:hAnsi="Times New Roman"/>
              </w:rPr>
              <w:t xml:space="preserve">. </w:t>
            </w:r>
          </w:p>
          <w:p w:rsidR="00FF7C16" w:rsidRPr="00EA54B7" w:rsidP="00FF437D">
            <w:pPr>
              <w:bidi w:val="0"/>
              <w:rPr>
                <w:rFonts w:ascii="Times New Roman" w:hAnsi="Times New Roman"/>
              </w:rPr>
            </w:pPr>
            <w:r w:rsidRPr="0046185C" w:rsidR="0046185C">
              <w:rPr>
                <w:rFonts w:ascii="Times New Roman" w:hAnsi="Times New Roman"/>
              </w:rPr>
              <w:t>http://www.finance.gov.sk/Default.aspx?CatID=11680</w:t>
            </w:r>
          </w:p>
          <w:p w:rsidR="005E3F6B" w:rsidP="00FF437D">
            <w:pPr>
              <w:bidi w:val="0"/>
              <w:rPr>
                <w:rFonts w:ascii="Times New Roman" w:hAnsi="Times New Roman"/>
              </w:rPr>
            </w:pPr>
          </w:p>
          <w:p w:rsidR="005E700D" w:rsidP="00FF437D">
            <w:pPr>
              <w:bidi w:val="0"/>
              <w:rPr>
                <w:rFonts w:ascii="Times New Roman" w:hAnsi="Times New Roman"/>
              </w:rPr>
            </w:pPr>
            <w:r w:rsidRPr="00EA54B7">
              <w:rPr>
                <w:rFonts w:ascii="Times New Roman" w:hAnsi="Times New Roman"/>
              </w:rPr>
              <w:t xml:space="preserve">Štatistické údaje zo Sociálnej poisťovne. </w:t>
            </w:r>
          </w:p>
          <w:p w:rsidR="00C103D0" w:rsidRPr="00EA54B7" w:rsidP="00FF437D">
            <w:pPr>
              <w:bidi w:val="0"/>
              <w:rPr>
                <w:rFonts w:ascii="Times New Roman" w:hAnsi="Times New Roman"/>
              </w:rPr>
            </w:pPr>
            <w:r>
              <w:rPr>
                <w:rFonts w:ascii="Times New Roman" w:hAnsi="Times New Roman"/>
              </w:rPr>
              <w:t xml:space="preserve">Štatistický úrad SR - Úplné náklady práce v SR v roku 2016. </w:t>
            </w:r>
          </w:p>
          <w:p w:rsidR="003E5CF4" w:rsidRPr="00EA54B7" w:rsidP="002E10DC">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EA54B7" w:rsidP="003501A1">
            <w:pPr>
              <w:pStyle w:val="ListParagraph"/>
              <w:numPr>
                <w:numId w:val="1"/>
              </w:numPr>
              <w:bidi w:val="0"/>
              <w:spacing w:after="0" w:line="240" w:lineRule="auto"/>
              <w:ind w:left="426"/>
              <w:rPr>
                <w:rFonts w:ascii="Times New Roman" w:hAnsi="Times New Roman"/>
                <w:b/>
              </w:rPr>
            </w:pPr>
            <w:r w:rsidRPr="00EA54B7">
              <w:rPr>
                <w:rFonts w:ascii="Times New Roman" w:hAnsi="Times New Roman"/>
                <w:b/>
              </w:rPr>
              <w:t>Stanovisko Komisie pre posudzovanie vybraných vplyvov z</w:t>
            </w:r>
            <w:r w:rsidRPr="00EA54B7" w:rsidR="00017B35">
              <w:rPr>
                <w:rFonts w:ascii="Times New Roman" w:hAnsi="Times New Roman"/>
                <w:b/>
              </w:rPr>
              <w:t> </w:t>
            </w:r>
            <w:r w:rsidRPr="00EA54B7">
              <w:rPr>
                <w:rFonts w:ascii="Times New Roman" w:hAnsi="Times New Roman"/>
                <w:b/>
              </w:rPr>
              <w:t>PPK</w:t>
            </w:r>
          </w:p>
        </w:tc>
      </w:tr>
      <w:tr>
        <w:tblPrEx>
          <w:tblW w:w="9176" w:type="dxa"/>
          <w:tblLayout w:type="fixed"/>
          <w:tblLook w:val="04A0"/>
        </w:tblPrEx>
        <w:tc>
          <w:tcPr>
            <w:tcW w:w="9176" w:type="dxa"/>
            <w:tcBorders>
              <w:top w:val="single" w:sz="4" w:space="0" w:color="FFFFFF"/>
              <w:left w:val="single" w:sz="4" w:space="0" w:color="auto"/>
              <w:bottom w:val="single" w:sz="4" w:space="0" w:color="FFFFFF"/>
              <w:right w:val="single" w:sz="4" w:space="0" w:color="auto"/>
            </w:tcBorders>
            <w:shd w:val="clear" w:color="auto" w:fill="FFFFFF"/>
            <w:textDirection w:val="lrTb"/>
            <w:vAlign w:val="top"/>
          </w:tcPr>
          <w:p w:rsidR="002C0704" w:rsidRPr="00F43A3A" w:rsidP="002C0704">
            <w:pPr>
              <w:pStyle w:val="Heading4"/>
              <w:bidi w:val="0"/>
              <w:ind w:left="0" w:firstLine="0"/>
              <w:rPr>
                <w:rFonts w:ascii="Times New Roman" w:hAnsi="Times New Roman"/>
                <w:sz w:val="20"/>
              </w:rPr>
            </w:pPr>
            <w:r w:rsidRPr="00F43A3A">
              <w:rPr>
                <w:rFonts w:ascii="Times New Roman" w:hAnsi="Times New Roman"/>
                <w:spacing w:val="20"/>
                <w:sz w:val="20"/>
              </w:rPr>
              <w:t>stanovisko komisie</w:t>
            </w:r>
            <w:r w:rsidRPr="00F43A3A">
              <w:rPr>
                <w:rFonts w:ascii="Times New Roman" w:hAnsi="Times New Roman"/>
                <w:sz w:val="20"/>
              </w:rPr>
              <w:t xml:space="preserve"> </w:t>
            </w:r>
          </w:p>
          <w:p w:rsidR="002C0704" w:rsidRPr="00F43A3A" w:rsidP="002C0704">
            <w:pPr>
              <w:bidi w:val="0"/>
              <w:ind w:right="-2"/>
              <w:jc w:val="center"/>
              <w:rPr>
                <w:rFonts w:ascii="Times New Roman" w:hAnsi="Times New Roman"/>
                <w:b/>
                <w:smallCaps/>
              </w:rPr>
            </w:pPr>
            <w:r w:rsidRPr="00F43A3A">
              <w:rPr>
                <w:rFonts w:ascii="Times New Roman" w:hAnsi="Times New Roman"/>
                <w:b/>
                <w:smallCaps/>
              </w:rPr>
              <w:t>(predbežné pripomienkové konanie)</w:t>
            </w:r>
          </w:p>
          <w:p w:rsidR="002C0704" w:rsidRPr="00F43A3A" w:rsidP="002C0704">
            <w:pPr>
              <w:bidi w:val="0"/>
              <w:ind w:right="-2"/>
              <w:jc w:val="center"/>
              <w:rPr>
                <w:rFonts w:ascii="Times New Roman" w:hAnsi="Times New Roman"/>
                <w:b/>
                <w:smallCaps/>
              </w:rPr>
            </w:pPr>
          </w:p>
          <w:p w:rsidR="002C0704" w:rsidRPr="00F43A3A" w:rsidP="002C0704">
            <w:pPr>
              <w:bidi w:val="0"/>
              <w:ind w:right="-2"/>
              <w:jc w:val="center"/>
              <w:rPr>
                <w:rFonts w:ascii="Times New Roman" w:hAnsi="Times New Roman"/>
                <w:b/>
                <w:smallCaps/>
              </w:rPr>
            </w:pPr>
            <w:r w:rsidRPr="00F43A3A">
              <w:rPr>
                <w:rFonts w:ascii="Times New Roman" w:hAnsi="Times New Roman"/>
                <w:b/>
                <w:smallCaps/>
              </w:rPr>
              <w:t>k návrhu</w:t>
            </w:r>
          </w:p>
          <w:p w:rsidR="002C0704" w:rsidRPr="00F43A3A" w:rsidP="002C0704">
            <w:pPr>
              <w:pBdr>
                <w:bottom w:val="single" w:sz="4" w:space="1" w:color="000000"/>
              </w:pBdr>
              <w:bidi w:val="0"/>
              <w:ind w:right="-2"/>
              <w:jc w:val="center"/>
              <w:rPr>
                <w:rFonts w:ascii="Times New Roman" w:hAnsi="Times New Roman"/>
                <w:b/>
                <w:smallCaps/>
              </w:rPr>
            </w:pPr>
            <w:r w:rsidRPr="00F43A3A">
              <w:rPr>
                <w:rFonts w:ascii="Times New Roman" w:hAnsi="Times New Roman"/>
                <w:b/>
                <w:smallCaps/>
              </w:rPr>
              <w:t xml:space="preserve">zákona, ktorým sa mení a dopĺňa zákon č. 461/2003 Z. z. o sociálnom poistení v znení neskorších predpisov a ktorým sa menia a dopĺňajú niektoré zákony </w:t>
            </w:r>
          </w:p>
          <w:p w:rsidR="002C0704" w:rsidRPr="00F43A3A" w:rsidP="002C0704">
            <w:pPr>
              <w:pBdr>
                <w:bottom w:val="single" w:sz="4" w:space="1" w:color="000000"/>
              </w:pBdr>
              <w:bidi w:val="0"/>
              <w:ind w:right="-2"/>
              <w:jc w:val="center"/>
              <w:rPr>
                <w:rFonts w:ascii="Times New Roman" w:hAnsi="Times New Roman"/>
                <w:b/>
                <w:smallCaps/>
              </w:rPr>
            </w:pPr>
          </w:p>
          <w:p w:rsidR="002C0704" w:rsidRPr="00F43A3A" w:rsidP="002C0704">
            <w:pPr>
              <w:tabs>
                <w:tab w:val="center" w:pos="6379"/>
              </w:tabs>
              <w:bidi w:val="0"/>
              <w:ind w:right="-2"/>
              <w:rPr>
                <w:rFonts w:ascii="Times New Roman" w:hAnsi="Times New Roman"/>
              </w:rPr>
            </w:pPr>
          </w:p>
          <w:p w:rsidR="002C0704" w:rsidRPr="00F43A3A" w:rsidP="002C0704">
            <w:pPr>
              <w:bidi w:val="0"/>
              <w:jc w:val="both"/>
              <w:rPr>
                <w:rFonts w:ascii="Times New Roman" w:hAnsi="Times New Roman"/>
                <w:bCs/>
              </w:rPr>
            </w:pPr>
            <w:r w:rsidRPr="00F43A3A">
              <w:rPr>
                <w:rFonts w:ascii="Times New Roman" w:hAnsi="Times New Roman"/>
                <w:b/>
                <w:bCs/>
              </w:rPr>
              <w:t xml:space="preserve">I. Úvod: </w:t>
            </w:r>
            <w:r w:rsidRPr="00F43A3A">
              <w:rPr>
                <w:rFonts w:ascii="Times New Roman" w:hAnsi="Times New Roman"/>
                <w:bCs/>
              </w:rPr>
              <w:t>Ministerstvo práce, sociálnych vecí a rodiny Slovenskej republiky dňa 2.februára 2018 predložilo Stálej pracovnej komisii na posudzovanie vybraných vplyvov (ďalej len „Komisia“) na predbežné pripomienkové konanie materiál</w:t>
            </w:r>
            <w:r w:rsidRPr="00F43A3A">
              <w:rPr>
                <w:rFonts w:ascii="Times New Roman" w:hAnsi="Times New Roman"/>
                <w:bCs/>
                <w:color w:val="FF0000"/>
              </w:rPr>
              <w:t xml:space="preserve"> </w:t>
            </w:r>
            <w:r w:rsidRPr="00F43A3A">
              <w:rPr>
                <w:rFonts w:ascii="Times New Roman" w:hAnsi="Times New Roman"/>
                <w:i/>
                <w:iCs/>
              </w:rPr>
              <w:t>„Návrh zákona, ktorým sa mení a dopĺňa zákon č. 461/2003 Z. z. o sociálnom poistení v znení neskorších predpisov a ktorým sa menia a dopĺňajú niektoré zákony“</w:t>
            </w:r>
            <w:r w:rsidRPr="00F43A3A">
              <w:rPr>
                <w:rFonts w:ascii="Times New Roman" w:hAnsi="Times New Roman"/>
                <w:iCs/>
              </w:rPr>
              <w:t xml:space="preserve">. </w:t>
            </w:r>
            <w:r w:rsidRPr="00F43A3A">
              <w:rPr>
                <w:rFonts w:ascii="Times New Roman" w:hAnsi="Times New Roman"/>
                <w:bCs/>
              </w:rPr>
              <w:t>Materiál predpokladá pozitívno-negatívne vplyvy na rozpočet verejnej správy, ktoré sú rozpočtovo zabezpečené; pozitívno-negatívne vplyvy na podnikateľské prostredie, vrátane pozitívno-negatívnych vplyvov na malé a stredné podniky; pozitívno-negatívne sociálne vplyvy a pozitívne vplyvy na informatizáciu.</w:t>
            </w:r>
          </w:p>
          <w:p w:rsidR="002C0704" w:rsidRPr="00F43A3A" w:rsidP="002C0704">
            <w:pPr>
              <w:tabs>
                <w:tab w:val="left" w:pos="2445"/>
              </w:tabs>
              <w:bidi w:val="0"/>
              <w:jc w:val="both"/>
              <w:rPr>
                <w:rFonts w:ascii="Times New Roman" w:hAnsi="Times New Roman"/>
                <w:bCs/>
                <w:color w:val="FF0000"/>
              </w:rPr>
            </w:pPr>
            <w:r w:rsidRPr="00F43A3A">
              <w:rPr>
                <w:rFonts w:ascii="Times New Roman" w:hAnsi="Times New Roman"/>
                <w:bCs/>
                <w:color w:val="FF0000"/>
              </w:rPr>
              <w:tab/>
            </w:r>
          </w:p>
          <w:p w:rsidR="002C0704" w:rsidRPr="00F43A3A" w:rsidP="002C0704">
            <w:pPr>
              <w:tabs>
                <w:tab w:val="center" w:pos="6379"/>
              </w:tabs>
              <w:bidi w:val="0"/>
              <w:ind w:right="-2"/>
              <w:jc w:val="both"/>
              <w:rPr>
                <w:rFonts w:ascii="Times New Roman" w:hAnsi="Times New Roman"/>
                <w:bCs/>
              </w:rPr>
            </w:pPr>
            <w:r w:rsidRPr="00F43A3A">
              <w:rPr>
                <w:rFonts w:ascii="Times New Roman" w:hAnsi="Times New Roman"/>
                <w:b/>
                <w:bCs/>
              </w:rPr>
              <w:t>II. P</w:t>
            </w:r>
            <w:r w:rsidRPr="00F43A3A">
              <w:rPr>
                <w:rFonts w:ascii="Times New Roman" w:hAnsi="Times New Roman"/>
                <w:b/>
              </w:rPr>
              <w:t>r</w:t>
            </w:r>
            <w:r w:rsidRPr="00F43A3A">
              <w:rPr>
                <w:rFonts w:ascii="Times New Roman" w:hAnsi="Times New Roman"/>
                <w:b/>
                <w:bCs/>
              </w:rPr>
              <w:t>ipomienky a návrhy zm</w:t>
            </w:r>
            <w:r w:rsidRPr="00F43A3A">
              <w:rPr>
                <w:rFonts w:ascii="Times New Roman" w:hAnsi="Times New Roman"/>
                <w:b/>
              </w:rPr>
              <w:t>ie</w:t>
            </w:r>
            <w:r w:rsidRPr="00F43A3A">
              <w:rPr>
                <w:rFonts w:ascii="Times New Roman" w:hAnsi="Times New Roman"/>
                <w:b/>
                <w:bCs/>
              </w:rPr>
              <w:t xml:space="preserve">n: </w:t>
            </w:r>
            <w:r w:rsidRPr="00F43A3A">
              <w:rPr>
                <w:rFonts w:ascii="Times New Roman" w:hAnsi="Times New Roman"/>
                <w:bCs/>
              </w:rPr>
              <w:t>Komisia uplatňuje k materiálu nasledovné pripomienky a odporúčania:</w:t>
            </w:r>
          </w:p>
          <w:p w:rsidR="002C0704" w:rsidRPr="00F43A3A" w:rsidP="002C0704">
            <w:pPr>
              <w:tabs>
                <w:tab w:val="center" w:pos="6379"/>
              </w:tabs>
              <w:bidi w:val="0"/>
              <w:ind w:right="-2"/>
              <w:jc w:val="both"/>
              <w:rPr>
                <w:rFonts w:ascii="Times New Roman" w:hAnsi="Times New Roman"/>
                <w:bCs/>
              </w:rPr>
            </w:pPr>
          </w:p>
          <w:p w:rsidR="002C0704" w:rsidRPr="00F43A3A" w:rsidP="002C0704">
            <w:pPr>
              <w:tabs>
                <w:tab w:val="center" w:pos="6379"/>
              </w:tabs>
              <w:bidi w:val="0"/>
              <w:ind w:right="-2"/>
              <w:jc w:val="both"/>
              <w:rPr>
                <w:rFonts w:ascii="Times New Roman" w:hAnsi="Times New Roman"/>
                <w:b/>
                <w:bCs/>
              </w:rPr>
            </w:pPr>
            <w:r w:rsidRPr="00F43A3A">
              <w:rPr>
                <w:rFonts w:ascii="Times New Roman" w:hAnsi="Times New Roman"/>
                <w:b/>
                <w:bCs/>
              </w:rPr>
              <w:t>K analýze vplyvov na rozpočet verejnej správy</w:t>
            </w:r>
          </w:p>
          <w:p w:rsidR="0075342D" w:rsidRPr="00F43A3A" w:rsidP="0075342D">
            <w:pPr>
              <w:autoSpaceDE w:val="0"/>
              <w:autoSpaceDN w:val="0"/>
              <w:bidi w:val="0"/>
              <w:adjustRightInd w:val="0"/>
              <w:jc w:val="both"/>
              <w:rPr>
                <w:rFonts w:ascii="Times New Roman" w:hAnsi="Times New Roman"/>
              </w:rPr>
            </w:pPr>
            <w:r w:rsidRPr="00F43A3A">
              <w:rPr>
                <w:rFonts w:ascii="Times New Roman" w:hAnsi="Times New Roman"/>
              </w:rPr>
              <w:t xml:space="preserve">V analýze vplyvov na rozpočet verejnej správy je kvantifikovaný vplyv na príjmy a výdavky rozpočtu verejnej správy v súvislosti so zavedením ročného zúčtovania v sociálnom poistení a súbežným poberaním dávky materského u otca a matky. Rozpočtovo nekrytý vplyv predkladateľ uvádza nulový.  </w:t>
            </w:r>
          </w:p>
          <w:p w:rsidR="0075342D" w:rsidRPr="00F43A3A" w:rsidP="0075342D">
            <w:pPr>
              <w:bidi w:val="0"/>
              <w:jc w:val="both"/>
              <w:rPr>
                <w:rFonts w:ascii="Times New Roman" w:hAnsi="Times New Roman"/>
                <w:highlight w:val="yellow"/>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Z časti 2.1.1. Financovanie návrhu vyplýva, že predpokladané zvýšené výdavky Sociálnej poisťovne v roku 2018 v sume 15,4 mil. eur súvisiace s aktualizáciou a úpravou informačných systémov Sociálnej poisťovne a zvýšením počtu zamestnancov z dôvodu zavedenia ročného zúčtovania budú vykryté navýšením výdavkov správneho fondu Sociálnej poisťovne v danom roku. Uvedené konštatovanie berieme na vedomie.</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Zároveň v súvislosti s negatívnymi vplyvmi na rozpočet verejnej správy v rokoch 2019 až 2021 žiadame v časti 2.1.1. analýzy uviesť, že negatívne vplyvy na rozpočet budú riešené v rámci návrhu rozpočtu verejnej správy na roky 2019 až 2021.</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bidi w:val="0"/>
              <w:ind w:right="-2"/>
              <w:jc w:val="both"/>
              <w:rPr>
                <w:rFonts w:ascii="Times New Roman" w:hAnsi="Times New Roman"/>
                <w:i/>
              </w:rPr>
            </w:pPr>
            <w:r w:rsidRPr="00F43A3A">
              <w:rPr>
                <w:rFonts w:ascii="Times New Roman" w:hAnsi="Times New Roman"/>
                <w:i/>
              </w:rPr>
              <w:t xml:space="preserve">Akceptované – tabuľka č. 1 bola zosúladená s časťou 2.1.1, kde boli realizované zmeny v súlade s pripomienkou. </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 xml:space="preserve">V tabuľke č. 1 sa uvádza výpadok príjmov štátneho rozpočtu (kapitola VPS) v rokoch 2019 až 2021, ktorý je v rovnakých sumách uvedený v tejto tabuľke v časti Financovanie zabezpečené v rozpočte. Nie je nám jasné z akých zdrojov predkladateľ predpokladá krytie výpadku týchto príjmov. Obdobne je tomu aj pri verejnom zdravotnom poistení. Predmetné žiadame upraviť, resp. objasniť.  </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bidi w:val="0"/>
              <w:ind w:right="-2"/>
              <w:jc w:val="both"/>
              <w:rPr>
                <w:rFonts w:ascii="Times New Roman" w:hAnsi="Times New Roman"/>
                <w:i/>
              </w:rPr>
            </w:pPr>
            <w:r w:rsidRPr="00F43A3A">
              <w:rPr>
                <w:rFonts w:ascii="Times New Roman" w:hAnsi="Times New Roman"/>
                <w:i/>
              </w:rPr>
              <w:t xml:space="preserve">Akceptované – tabuľka č. 1 bola zosúladená s časťou 2.1.1, kde boli realizované zmeny v súlade s pripomienkou. </w:t>
            </w:r>
          </w:p>
          <w:p w:rsidR="0075342D" w:rsidRPr="00F43A3A" w:rsidP="008660A7">
            <w:pPr>
              <w:autoSpaceDE w:val="0"/>
              <w:autoSpaceDN w:val="0"/>
              <w:bidi w:val="0"/>
              <w:adjustRightInd w:val="0"/>
              <w:jc w:val="both"/>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V tabuľke č. 1 sa vo Financovaní zabezpečenom v rozpočte uvádza Sociálna poisťovňa v rokoch 2019 až 2021 s mínusovými hodnotami, čo je spôsobené tým, že do tohto výpočtu boli zahrnuté aj príjmy Sociálnej poisťovne. Vo Financovaní zabezpečenom v rozpočte žiadame uvádzať iba výdavky rozpočtu Sociálnej poisťovne v príslušných rokoch, aby bolo zrejmé, že negatívny vplyv na výdavky je v plnej miere krytý v rámci rozpočtu Sociálnej poisťovne.</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tabs>
                <w:tab w:val="center" w:pos="6379"/>
              </w:tabs>
              <w:bidi w:val="0"/>
              <w:ind w:right="-2"/>
              <w:jc w:val="both"/>
              <w:rPr>
                <w:rFonts w:ascii="Times New Roman" w:hAnsi="Times New Roman"/>
                <w:bCs/>
              </w:rPr>
            </w:pPr>
            <w:r w:rsidRPr="00F43A3A">
              <w:rPr>
                <w:rFonts w:ascii="Times New Roman" w:hAnsi="Times New Roman"/>
                <w:i/>
              </w:rPr>
              <w:t xml:space="preserve">Akceptované – tabuľka č. 1 bola zosúladená s časťou 2.1.1, kde boli realizované zmeny v súlade s pripomienkou. </w:t>
            </w:r>
            <w:r w:rsidRPr="00F43A3A">
              <w:rPr>
                <w:rFonts w:ascii="Times New Roman" w:hAnsi="Times New Roman"/>
                <w:bCs/>
              </w:rPr>
              <w:t xml:space="preserve"> </w:t>
            </w:r>
          </w:p>
          <w:p w:rsidR="0075342D" w:rsidRPr="00F43A3A" w:rsidP="0075342D">
            <w:pPr>
              <w:autoSpaceDE w:val="0"/>
              <w:autoSpaceDN w:val="0"/>
              <w:bidi w:val="0"/>
              <w:adjustRightInd w:val="0"/>
              <w:ind w:firstLine="708"/>
              <w:jc w:val="both"/>
              <w:rPr>
                <w:rFonts w:ascii="Times New Roman" w:hAnsi="Times New Roman"/>
              </w:rPr>
            </w:pPr>
          </w:p>
          <w:p w:rsidR="0075342D" w:rsidRPr="00F43A3A" w:rsidP="0075342D">
            <w:pPr>
              <w:autoSpaceDE w:val="0"/>
              <w:autoSpaceDN w:val="0"/>
              <w:bidi w:val="0"/>
              <w:adjustRightInd w:val="0"/>
              <w:jc w:val="both"/>
              <w:rPr>
                <w:rFonts w:ascii="Times New Roman" w:hAnsi="Times New Roman"/>
              </w:rPr>
            </w:pPr>
            <w:r w:rsidRPr="00F43A3A">
              <w:rPr>
                <w:rFonts w:ascii="Times New Roman" w:hAnsi="Times New Roman"/>
              </w:rPr>
              <w:t>V tabuľke č. 1 predkladateľ v riadku „Vplyv na mzdové výdavky“ uvádza „osobné výdavky“, čo nie je v súlade s kvantifikáciou mzdových výdavkov uvádzanou v tabuľkách č. 4B, 4C a 5. Uvedené je potrebné zosúladiť.</w:t>
            </w:r>
          </w:p>
          <w:p w:rsidR="003A52CD" w:rsidRPr="00F43A3A" w:rsidP="0075342D">
            <w:pPr>
              <w:autoSpaceDE w:val="0"/>
              <w:autoSpaceDN w:val="0"/>
              <w:bidi w:val="0"/>
              <w:adjustRightInd w:val="0"/>
              <w:jc w:val="both"/>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tabs>
                <w:tab w:val="center" w:pos="6379"/>
              </w:tabs>
              <w:bidi w:val="0"/>
              <w:ind w:right="-2"/>
              <w:jc w:val="both"/>
              <w:rPr>
                <w:rFonts w:ascii="Times New Roman" w:hAnsi="Times New Roman"/>
                <w:bCs/>
              </w:rPr>
            </w:pPr>
            <w:r w:rsidRPr="00F43A3A">
              <w:rPr>
                <w:rFonts w:ascii="Times New Roman" w:hAnsi="Times New Roman"/>
                <w:i/>
              </w:rPr>
              <w:t>Akceptované – tabuľka č. 1 bola zmenená v súlade s pripomienkou a z</w:t>
            </w:r>
            <w:r w:rsidR="00135045">
              <w:rPr>
                <w:rFonts w:ascii="Times New Roman" w:hAnsi="Times New Roman"/>
                <w:i/>
              </w:rPr>
              <w:t>osúladená s tabuľkami č. 4</w:t>
            </w:r>
            <w:r w:rsidRPr="00F43A3A">
              <w:rPr>
                <w:rFonts w:ascii="Times New Roman" w:hAnsi="Times New Roman"/>
                <w:i/>
              </w:rPr>
              <w:t xml:space="preserve"> a 5. </w:t>
            </w:r>
            <w:r w:rsidRPr="00F43A3A">
              <w:rPr>
                <w:rFonts w:ascii="Times New Roman" w:hAnsi="Times New Roman"/>
                <w:bCs/>
              </w:rPr>
              <w:t xml:space="preserve"> </w:t>
            </w:r>
          </w:p>
          <w:p w:rsidR="0075342D" w:rsidRPr="00F43A3A" w:rsidP="0075342D">
            <w:pPr>
              <w:tabs>
                <w:tab w:val="center" w:pos="6379"/>
              </w:tabs>
              <w:bidi w:val="0"/>
              <w:ind w:right="-2"/>
              <w:jc w:val="both"/>
              <w:rPr>
                <w:rFonts w:ascii="Times New Roman" w:hAnsi="Times New Roman"/>
                <w:bCs/>
              </w:rPr>
            </w:pPr>
          </w:p>
          <w:p w:rsidR="0075342D" w:rsidRPr="00F43A3A" w:rsidP="0075342D">
            <w:pPr>
              <w:autoSpaceDE w:val="0"/>
              <w:autoSpaceDN w:val="0"/>
              <w:bidi w:val="0"/>
              <w:adjustRightInd w:val="0"/>
              <w:jc w:val="both"/>
              <w:rPr>
                <w:rFonts w:ascii="Times New Roman" w:hAnsi="Times New Roman"/>
              </w:rPr>
            </w:pPr>
            <w:r w:rsidRPr="00F43A3A">
              <w:rPr>
                <w:rFonts w:ascii="Times New Roman" w:hAnsi="Times New Roman"/>
              </w:rPr>
              <w:t xml:space="preserve">Zároveň upozorňujeme, že priemerný mzdový výdavkov uvádzaný v tabuľke č. 5 zodpovedá pri uvedenom počte zamestnancov 307 v rokoch 2019 až 2020 úrovni 833,77 eur v roku 2019, 875,36 eur v roku 2020 </w:t>
              <w:br/>
              <w:t xml:space="preserve">a 891,79 eur v roku 2021. </w:t>
            </w:r>
          </w:p>
          <w:p w:rsidR="0075342D" w:rsidRPr="00F43A3A" w:rsidP="0075342D">
            <w:pPr>
              <w:autoSpaceDE w:val="0"/>
              <w:autoSpaceDN w:val="0"/>
              <w:bidi w:val="0"/>
              <w:adjustRightInd w:val="0"/>
              <w:jc w:val="both"/>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tabs>
                <w:tab w:val="center" w:pos="6379"/>
              </w:tabs>
              <w:bidi w:val="0"/>
              <w:ind w:right="-2"/>
              <w:jc w:val="both"/>
              <w:rPr>
                <w:rFonts w:ascii="Times New Roman" w:hAnsi="Times New Roman"/>
                <w:bCs/>
              </w:rPr>
            </w:pPr>
            <w:r w:rsidRPr="00F43A3A">
              <w:rPr>
                <w:rFonts w:ascii="Times New Roman" w:hAnsi="Times New Roman"/>
                <w:i/>
              </w:rPr>
              <w:t xml:space="preserve">Akceptované – tabuľka č. 5 bola zmenená v súlade s pripomienkou. </w:t>
            </w:r>
            <w:r w:rsidRPr="00F43A3A">
              <w:rPr>
                <w:rFonts w:ascii="Times New Roman" w:hAnsi="Times New Roman"/>
                <w:bCs/>
              </w:rPr>
              <w:t xml:space="preserve"> </w:t>
            </w:r>
          </w:p>
          <w:p w:rsidR="0075342D" w:rsidRPr="00F43A3A" w:rsidP="0075342D">
            <w:pPr>
              <w:autoSpaceDE w:val="0"/>
              <w:autoSpaceDN w:val="0"/>
              <w:bidi w:val="0"/>
              <w:adjustRightInd w:val="0"/>
              <w:jc w:val="both"/>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V analýze vplyvov predkladateľ uvádza, že návrh bude mať negatívny vplyv na výšku výnosu dane z príjmov fyzických osôb, ktorá predstavuje 100 % príjem územnej samosprávy, pričom nepopisuje spôsob krytia uvedeného negatívneho vplyvu. Zároveň predkladateľ nesprávne zaradil tento výpadok príjmu územnej samosprávy ako rozpočtovo krytý v tabuľke č. 1 v časti Financovanie zabezpečené v rozpočte. Žiadame doplniť spôsob krytia a opraviť príslušnú časť analýzy.</w:t>
            </w:r>
          </w:p>
          <w:p w:rsidR="0075342D" w:rsidRPr="00F43A3A" w:rsidP="0075342D">
            <w:pPr>
              <w:bidi w:val="0"/>
              <w:ind w:right="-2"/>
              <w:jc w:val="both"/>
              <w:rPr>
                <w:rFonts w:ascii="Times New Roman" w:hAnsi="Times New Roman"/>
                <w:lang w:eastAsia="en-US"/>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75342D">
            <w:pPr>
              <w:tabs>
                <w:tab w:val="center" w:pos="6379"/>
              </w:tabs>
              <w:bidi w:val="0"/>
              <w:ind w:right="-2"/>
              <w:jc w:val="both"/>
              <w:rPr>
                <w:rFonts w:ascii="Times New Roman" w:hAnsi="Times New Roman"/>
                <w:bCs/>
              </w:rPr>
            </w:pPr>
            <w:r w:rsidRPr="00F43A3A">
              <w:rPr>
                <w:rFonts w:ascii="Times New Roman" w:hAnsi="Times New Roman"/>
                <w:i/>
              </w:rPr>
              <w:t xml:space="preserve">Akceptované – tabuľka č. 1 bola zosúladená s časťou 2.1.1, kde boli realizované zmeny v súlade s pripomienkou. </w:t>
            </w:r>
            <w:r w:rsidRPr="00F43A3A">
              <w:rPr>
                <w:rFonts w:ascii="Times New Roman" w:hAnsi="Times New Roman"/>
                <w:bCs/>
              </w:rPr>
              <w:t xml:space="preserve"> </w:t>
            </w:r>
          </w:p>
          <w:p w:rsidR="0075342D" w:rsidRPr="00F43A3A" w:rsidP="00F43A3A">
            <w:pPr>
              <w:bidi w:val="0"/>
              <w:rPr>
                <w:rFonts w:ascii="Times New Roman" w:hAnsi="Times New Roman"/>
              </w:rPr>
            </w:pPr>
            <w:r w:rsidRPr="00F43A3A">
              <w:rPr>
                <w:rFonts w:ascii="Times New Roman" w:hAnsi="Times New Roman"/>
              </w:rPr>
              <w:t xml:space="preserve"> </w:t>
            </w: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 xml:space="preserve">V analýze vplyvov v časti 2.2.4.1 Kvantifikácia príjmov žiadame uviesť prečo má zavedenie ročného zúčtovania vplyv na príjmy už v roku 2018 (pravdepodobne kvôli novým zamestnancom Sociálnej poisťovne, čo nepriamo uvádza analýza v ďalšom texte), napriek tomu, že účinnosť zákona sa predpokladá až </w:t>
              <w:br/>
              <w:t>1. 1. 2019.</w:t>
            </w:r>
          </w:p>
          <w:p w:rsidR="0075342D" w:rsidRPr="00F43A3A" w:rsidP="00F43A3A">
            <w:pPr>
              <w:bidi w:val="0"/>
              <w:rPr>
                <w:rFonts w:ascii="Times New Roman" w:hAnsi="Times New Roman"/>
              </w:rPr>
            </w:pPr>
          </w:p>
          <w:p w:rsidR="0075342D" w:rsidRPr="00F43A3A" w:rsidP="0075342D">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F43A3A">
            <w:pPr>
              <w:bidi w:val="0"/>
              <w:jc w:val="both"/>
              <w:rPr>
                <w:rFonts w:ascii="Times New Roman" w:hAnsi="Times New Roman"/>
              </w:rPr>
            </w:pPr>
            <w:r w:rsidRPr="00F43A3A">
              <w:rPr>
                <w:rFonts w:ascii="Times New Roman" w:hAnsi="Times New Roman"/>
                <w:i/>
              </w:rPr>
              <w:t xml:space="preserve">Akceptované – v texte bolo doplnené zdôvodnenie, ktoré súvisí s novoprijatými zamestnancami a zaslaným poistným do Sociálnej poisťovne a zdravotných poisťovní. </w:t>
            </w:r>
            <w:r w:rsidRPr="00F43A3A">
              <w:rPr>
                <w:rFonts w:ascii="Times New Roman" w:hAnsi="Times New Roman"/>
                <w:bCs/>
              </w:rPr>
              <w:t xml:space="preserve"> </w:t>
            </w:r>
          </w:p>
          <w:p w:rsidR="0075342D" w:rsidRPr="008660A7" w:rsidP="008660A7">
            <w:pPr>
              <w:bidi w:val="0"/>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Žiadame doplniť predpoklady, ktoré boli použité v časti 2.2.4.1 Kvantifikácia príjmov (str. 4) na odhad osôb, ktorých vymeriavací základ prekročí 7- násobok priemernej mzdy. Koľko bolo takýchto osôb v minulosti (v roku 2016), či sa očakáva nejaký prírastok v roku 2019 ako aj v ďalších rokoch, na ktoré doložka vplyvov kvantifikuje dopady?</w:t>
            </w:r>
          </w:p>
          <w:p w:rsidR="00F43A3A" w:rsidRPr="00F43A3A" w:rsidP="00F43A3A">
            <w:pPr>
              <w:autoSpaceDE w:val="0"/>
              <w:autoSpaceDN w:val="0"/>
              <w:bidi w:val="0"/>
              <w:adjustRightInd w:val="0"/>
              <w:jc w:val="both"/>
              <w:rPr>
                <w:rFonts w:ascii="Times New Roman" w:hAnsi="Times New Roman"/>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Pr="00F43A3A">
              <w:rPr>
                <w:rFonts w:ascii="Times New Roman" w:hAnsi="Times New Roman"/>
                <w:i/>
              </w:rPr>
              <w:t xml:space="preserve">Akceptované – v texte boli doplnené podrobnosti k predpokladom. </w:t>
            </w:r>
          </w:p>
          <w:p w:rsidR="0075342D" w:rsidRPr="00F43A3A" w:rsidP="00F43A3A">
            <w:pPr>
              <w:bidi w:val="0"/>
              <w:rPr>
                <w:rFonts w:ascii="Times New Roman" w:hAnsi="Times New Roman"/>
              </w:rPr>
            </w:pPr>
          </w:p>
          <w:p w:rsidR="0075342D" w:rsidRPr="00F43A3A" w:rsidP="00F43A3A">
            <w:pPr>
              <w:autoSpaceDE w:val="0"/>
              <w:autoSpaceDN w:val="0"/>
              <w:bidi w:val="0"/>
              <w:adjustRightInd w:val="0"/>
              <w:jc w:val="both"/>
              <w:rPr>
                <w:rFonts w:ascii="Times New Roman" w:hAnsi="Times New Roman"/>
              </w:rPr>
            </w:pPr>
            <w:r w:rsidRPr="00F43A3A">
              <w:rPr>
                <w:rFonts w:ascii="Times New Roman" w:hAnsi="Times New Roman"/>
              </w:rPr>
              <w:t xml:space="preserve">V rovnakej časti žiadame doplniť, aké predpoklady a východiská boli použité pri kvantifikácii vplyvu zavedenia ročného zúčtovania na príjmy jednotlivých typov poistenia na roky 2019 až 2021. </w:t>
            </w:r>
          </w:p>
          <w:p w:rsidR="0075342D" w:rsidRPr="00F43A3A" w:rsidP="0075342D">
            <w:pPr>
              <w:pStyle w:val="ListParagraph"/>
              <w:numPr>
                <w:ilvl w:val="1"/>
                <w:numId w:val="8"/>
              </w:numPr>
              <w:bidi w:val="0"/>
              <w:spacing w:after="0" w:line="240" w:lineRule="auto"/>
              <w:jc w:val="both"/>
              <w:rPr>
                <w:rFonts w:ascii="Times New Roman" w:hAnsi="Times New Roman"/>
                <w:sz w:val="20"/>
                <w:szCs w:val="20"/>
              </w:rPr>
            </w:pPr>
            <w:r w:rsidRPr="00F43A3A">
              <w:rPr>
                <w:rFonts w:ascii="Times New Roman" w:hAnsi="Times New Roman"/>
                <w:sz w:val="20"/>
                <w:szCs w:val="20"/>
              </w:rPr>
              <w:t xml:space="preserve">Aký rast miezd bol použitý pri skupine dotknutej ročným zúčtovaním (vysokopríjmové osoby, ktoré po zavedení ročného zúčtovania zaplatia na sociálnych odvodoch viac) a aký rast priemernej mzdy sa očakáva vzhľadom na výšku maximálneho ročného vymeriavacieho základu? Žiadame aktualizovať podľa prognózy makroekonomického výboru, ktorá bola zverejnená 2. februára 2018. </w:t>
            </w:r>
          </w:p>
          <w:p w:rsidR="0075342D" w:rsidRPr="00F43A3A" w:rsidP="0075342D">
            <w:pPr>
              <w:pStyle w:val="ListParagraph"/>
              <w:numPr>
                <w:ilvl w:val="1"/>
                <w:numId w:val="8"/>
              </w:numPr>
              <w:bidi w:val="0"/>
              <w:spacing w:after="0" w:line="240" w:lineRule="auto"/>
              <w:jc w:val="both"/>
              <w:rPr>
                <w:rFonts w:ascii="Times New Roman" w:hAnsi="Times New Roman"/>
                <w:sz w:val="20"/>
                <w:szCs w:val="20"/>
              </w:rPr>
            </w:pPr>
            <w:r w:rsidRPr="00F43A3A">
              <w:rPr>
                <w:rFonts w:ascii="Times New Roman" w:hAnsi="Times New Roman"/>
                <w:sz w:val="20"/>
                <w:szCs w:val="20"/>
              </w:rPr>
              <w:t>Ako bol zohľadnený druhý dôchodkový pilier, z čoho vychádzala kvantifikácia pri predpoklade podielu sporiteľov medzi dotknutými osobami? Bol použitý odhad (aký?) alebo sa vychádzalo z individuálnych údajov? Predpokladá sa nejaký prírastok sporiteľov v druhom dôchodkovom pilieri v dotknutej skupine osôb v ďalších rokoch?</w:t>
            </w:r>
          </w:p>
          <w:p w:rsidR="0075342D" w:rsidRPr="00F43A3A" w:rsidP="00F43A3A">
            <w:pPr>
              <w:bidi w:val="0"/>
              <w:jc w:val="both"/>
              <w:rPr>
                <w:rFonts w:ascii="Times New Roman" w:hAnsi="Times New Roman"/>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Pr="00F43A3A">
              <w:rPr>
                <w:rFonts w:ascii="Times New Roman" w:hAnsi="Times New Roman"/>
                <w:i/>
              </w:rPr>
              <w:t xml:space="preserve">Akceptované – v texte boli doplnené podrobnosti k predpokladom a použitým vstupným údajom. </w:t>
            </w:r>
          </w:p>
          <w:p w:rsidR="00F43A3A" w:rsidRPr="00F43A3A" w:rsidP="00F43A3A">
            <w:pPr>
              <w:bidi w:val="0"/>
              <w:jc w:val="both"/>
              <w:rPr>
                <w:rFonts w:ascii="Times New Roman" w:hAnsi="Times New Roman"/>
              </w:rPr>
            </w:pPr>
          </w:p>
          <w:p w:rsidR="0075342D" w:rsidRPr="00F43A3A" w:rsidP="00F43A3A">
            <w:pPr>
              <w:bidi w:val="0"/>
              <w:contextualSpacing/>
              <w:jc w:val="both"/>
              <w:rPr>
                <w:rFonts w:ascii="Times New Roman" w:hAnsi="Times New Roman"/>
              </w:rPr>
            </w:pPr>
            <w:r w:rsidRPr="00F43A3A">
              <w:rPr>
                <w:rFonts w:ascii="Times New Roman" w:hAnsi="Times New Roman"/>
              </w:rPr>
              <w:t>Žiadame doplniť informáciu o tom, ako bola kvantifikovaná potreba dodatočných zamestnancov SP z titulu zavedenia ročného zúčtovania v roku 2018 ako aj v nasledujúcich rokoch. Rovnako žiadame doplniť predpokladaný počet ročných zúčtovaní, ktoré bude musieť SP vykonať a zároveň bude ročné zúčtovanie mať vplyv na zaplatené odvody (35,4 tisíc vysokopríjmových + 103 tis. študentov a dôchodcov+ 74 tis. SZČO?). Koľko ročných zúčtovaní sa predpokladá na jedného nového zamestnanca SP? Budú títo noví zamestnanci potrební celoročne aj napriek tomu, že ročné zúčtovanie bude pravdepodobne sústredené do niekoľkých mesiacov roka (od mája do septembra/októbra)?</w:t>
            </w:r>
          </w:p>
          <w:p w:rsidR="003A52CD" w:rsidRPr="00F43A3A" w:rsidP="00F43A3A">
            <w:pPr>
              <w:bidi w:val="0"/>
              <w:jc w:val="both"/>
              <w:rPr>
                <w:rFonts w:ascii="Times New Roman" w:hAnsi="Times New Roman"/>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Pr="00F43A3A">
              <w:rPr>
                <w:rFonts w:ascii="Times New Roman" w:hAnsi="Times New Roman"/>
                <w:i/>
              </w:rPr>
              <w:t xml:space="preserve">Akceptované – v texte boli doplnené podrobnosti k predpokladanému počtu zaslaných rozhodnutí o výsledku ročného zúčtovania a väzby na predpokladaný počet prijatých zamestnancov Sociálnou poisťovňou. </w:t>
            </w:r>
          </w:p>
          <w:p w:rsidR="00F43A3A" w:rsidRPr="00F43A3A" w:rsidP="00F43A3A">
            <w:pPr>
              <w:bidi w:val="0"/>
              <w:contextualSpacing/>
              <w:jc w:val="both"/>
              <w:rPr>
                <w:rFonts w:ascii="Times New Roman" w:hAnsi="Times New Roman"/>
                <w:lang w:eastAsia="en-US"/>
              </w:rPr>
            </w:pPr>
          </w:p>
          <w:p w:rsidR="0075342D" w:rsidRPr="00F43A3A" w:rsidP="00F43A3A">
            <w:pPr>
              <w:bidi w:val="0"/>
              <w:contextualSpacing/>
              <w:jc w:val="both"/>
              <w:rPr>
                <w:rFonts w:ascii="Times New Roman" w:hAnsi="Times New Roman"/>
              </w:rPr>
            </w:pPr>
            <w:r w:rsidRPr="00F43A3A">
              <w:rPr>
                <w:rFonts w:ascii="Times New Roman" w:hAnsi="Times New Roman"/>
              </w:rPr>
              <w:t>Žiadame doplniť informácie o spôsobe výpočtu a predpokladoch použitých pri vyčíslení potreby dodatočných nákladov na energie, voda a komunikácie vo výške 3,35 mil. eur. Ide o náklady na poštovné? Rátalo sa aj s elektronickou komunikáciou? Ako bola zohľadnená skutočnosť, že elektronická schránka bude povinná pre všetky právnické osoby od mája 2018?</w:t>
            </w:r>
          </w:p>
          <w:p w:rsidR="0075342D" w:rsidRPr="00F43A3A" w:rsidP="00F43A3A">
            <w:pPr>
              <w:bidi w:val="0"/>
              <w:jc w:val="both"/>
              <w:rPr>
                <w:rFonts w:ascii="Times New Roman" w:hAnsi="Times New Roman"/>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Pr="00F43A3A">
              <w:rPr>
                <w:rFonts w:ascii="Times New Roman" w:hAnsi="Times New Roman"/>
                <w:i/>
              </w:rPr>
              <w:t xml:space="preserve">Akceptované – v texte boli doplnené podrobnosti ku kvantifikácii poštových nákladov.  </w:t>
            </w:r>
          </w:p>
          <w:p w:rsidR="00F43A3A" w:rsidRPr="00F43A3A" w:rsidP="00F43A3A">
            <w:pPr>
              <w:bidi w:val="0"/>
              <w:contextualSpacing/>
              <w:jc w:val="both"/>
              <w:rPr>
                <w:rFonts w:ascii="Times New Roman" w:hAnsi="Times New Roman"/>
                <w:lang w:eastAsia="en-US"/>
              </w:rPr>
            </w:pPr>
          </w:p>
          <w:p w:rsidR="0075342D" w:rsidRPr="00F43A3A" w:rsidP="00F43A3A">
            <w:pPr>
              <w:bidi w:val="0"/>
              <w:contextualSpacing/>
              <w:jc w:val="both"/>
              <w:rPr>
                <w:rFonts w:ascii="Times New Roman" w:hAnsi="Times New Roman"/>
              </w:rPr>
            </w:pPr>
            <w:r w:rsidRPr="00F43A3A">
              <w:rPr>
                <w:rFonts w:ascii="Times New Roman" w:hAnsi="Times New Roman"/>
              </w:rPr>
              <w:t>Do tabuľky „Prehľad príjmov v závislosti od legislatívnej úpravy“ na str. 4 navrhujeme doplniť do popisu posledných dvoch riadkov tabuľky, že ide o nových zamestnancov Sociálnej poisťovne.</w:t>
            </w:r>
          </w:p>
          <w:p w:rsidR="00F43A3A" w:rsidRPr="00F43A3A" w:rsidP="00F43A3A">
            <w:pPr>
              <w:bidi w:val="0"/>
              <w:ind w:right="-2"/>
              <w:jc w:val="both"/>
              <w:rPr>
                <w:rFonts w:ascii="Times New Roman" w:hAnsi="Times New Roman"/>
                <w:lang w:eastAsia="en-US"/>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Pr="00F43A3A">
              <w:rPr>
                <w:rFonts w:ascii="Times New Roman" w:hAnsi="Times New Roman"/>
                <w:i/>
              </w:rPr>
              <w:t xml:space="preserve">Akceptované – v tabuľke bolo doplnené spresnenie v súlade s pripomienkou.  </w:t>
            </w:r>
          </w:p>
          <w:p w:rsidR="00F43A3A" w:rsidRPr="00F43A3A" w:rsidP="00F43A3A">
            <w:pPr>
              <w:tabs>
                <w:tab w:val="center" w:pos="6379"/>
              </w:tabs>
              <w:bidi w:val="0"/>
              <w:ind w:right="-2"/>
              <w:jc w:val="both"/>
              <w:rPr>
                <w:rFonts w:ascii="Times New Roman" w:hAnsi="Times New Roman"/>
                <w:bCs/>
              </w:rPr>
            </w:pPr>
          </w:p>
          <w:p w:rsidR="0075342D" w:rsidRPr="00F43A3A" w:rsidP="00F43A3A">
            <w:pPr>
              <w:bidi w:val="0"/>
              <w:contextualSpacing/>
              <w:jc w:val="both"/>
              <w:rPr>
                <w:rFonts w:ascii="Times New Roman" w:hAnsi="Times New Roman"/>
              </w:rPr>
            </w:pPr>
            <w:r w:rsidRPr="00F43A3A">
              <w:rPr>
                <w:rFonts w:ascii="Times New Roman" w:hAnsi="Times New Roman"/>
              </w:rPr>
              <w:t>V časti 2.2.4.2 navrhujeme v prvej zátvorke slovo preplatky nahradiť slovom doplatky, pretože z pohľadu dávok ide o doplatenie už vyplatenej dávky na skutočnú výšku dávky po zohľadnení ročného zúčtovania. Na rovnakom mieste tiež navrhujeme nahradiť slovo nedoplatky slovom preplatky, pretože z pohľadu dávok predstavuje pozitívny rozdiel medzi vyplatenou dávkou a skutočnou dávkou po zohľadnení ročného zúčtovania. Veta je v aktuálnom znení napísaná nejasne.</w:t>
            </w:r>
          </w:p>
          <w:p w:rsidR="00F43A3A" w:rsidRPr="00F43A3A" w:rsidP="00F43A3A">
            <w:pPr>
              <w:bidi w:val="0"/>
              <w:ind w:right="-2"/>
              <w:jc w:val="both"/>
              <w:rPr>
                <w:rFonts w:ascii="Times New Roman" w:hAnsi="Times New Roman"/>
                <w:lang w:eastAsia="en-US"/>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75342D" w:rsidRPr="00F43A3A" w:rsidP="00F43A3A">
            <w:pPr>
              <w:bidi w:val="0"/>
              <w:jc w:val="both"/>
              <w:rPr>
                <w:rFonts w:ascii="Times New Roman" w:hAnsi="Times New Roman"/>
                <w:i/>
              </w:rPr>
            </w:pPr>
            <w:r w:rsidRPr="00F43A3A" w:rsidR="00F43A3A">
              <w:rPr>
                <w:rFonts w:ascii="Times New Roman" w:hAnsi="Times New Roman"/>
                <w:i/>
              </w:rPr>
              <w:t xml:space="preserve">Akceptované – text jednotlivých častí doložky bol upravený v súlade s pripomienkou.  </w:t>
            </w:r>
          </w:p>
          <w:p w:rsidR="00F43A3A" w:rsidRPr="00F43A3A" w:rsidP="00F43A3A">
            <w:pPr>
              <w:bidi w:val="0"/>
              <w:jc w:val="both"/>
              <w:rPr>
                <w:rFonts w:ascii="Times New Roman" w:hAnsi="Times New Roman"/>
              </w:rPr>
            </w:pPr>
          </w:p>
          <w:p w:rsidR="0075342D" w:rsidRPr="00F43A3A" w:rsidP="00F43A3A">
            <w:pPr>
              <w:bidi w:val="0"/>
              <w:contextualSpacing/>
              <w:jc w:val="both"/>
              <w:rPr>
                <w:rFonts w:ascii="Times New Roman" w:hAnsi="Times New Roman"/>
              </w:rPr>
            </w:pPr>
            <w:r w:rsidRPr="00F43A3A">
              <w:rPr>
                <w:rFonts w:ascii="Times New Roman" w:hAnsi="Times New Roman"/>
              </w:rPr>
              <w:t xml:space="preserve">V časti o materskej dávke na str. 5 žiadame uviesť z čoho vychádza predpokladané zvyšovanie počtu osôb so súbežným poberaním dávky materské o 40 % v rokoch 2020 a ďalej. Vidíme významné riziko v tom, že počet otcov, ktorí požiadajú o súbežné poberanie môže byť podhodnotený. V prvom roku 2019 počet osôb poberajúcich súbežne dávku materské vychádza z počtu zamietnutých žiadostí, čo ale nemusí identifikovať, všetkých potenciálnych žiadateľov. Nakoľko vieme, že SP všetky tieto žiadosti v minulosti zamietala, dá sa predpokladať, že časť záujemcov o poberanie súbežnej dávky ani nežiadala. Odporúčame pri kvantifikácií zohľadniť počet párov s 2 a viac deťmi do troch rokov. </w:t>
            </w:r>
          </w:p>
          <w:p w:rsidR="0075342D" w:rsidRPr="00F43A3A" w:rsidP="002C0704">
            <w:pPr>
              <w:tabs>
                <w:tab w:val="center" w:pos="6379"/>
              </w:tabs>
              <w:bidi w:val="0"/>
              <w:ind w:right="-2"/>
              <w:jc w:val="both"/>
              <w:rPr>
                <w:rFonts w:ascii="Times New Roman" w:hAnsi="Times New Roman"/>
                <w:bCs/>
              </w:rPr>
            </w:pPr>
          </w:p>
          <w:p w:rsidR="00F43A3A" w:rsidRPr="00F43A3A" w:rsidP="00F43A3A">
            <w:pPr>
              <w:bidi w:val="0"/>
              <w:ind w:right="-2"/>
              <w:jc w:val="both"/>
              <w:rPr>
                <w:rFonts w:ascii="Times New Roman" w:hAnsi="Times New Roman"/>
                <w:b/>
                <w:i/>
              </w:rPr>
            </w:pPr>
            <w:r w:rsidRPr="00F43A3A">
              <w:rPr>
                <w:rFonts w:ascii="Times New Roman" w:hAnsi="Times New Roman"/>
                <w:b/>
                <w:i/>
              </w:rPr>
              <w:t xml:space="preserve">Stanovisko MPSVR SR: </w:t>
            </w:r>
          </w:p>
          <w:p w:rsidR="00F43A3A" w:rsidRPr="00F43A3A" w:rsidP="00F43A3A">
            <w:pPr>
              <w:tabs>
                <w:tab w:val="center" w:pos="6379"/>
              </w:tabs>
              <w:bidi w:val="0"/>
              <w:ind w:right="-2"/>
              <w:jc w:val="both"/>
              <w:rPr>
                <w:rFonts w:ascii="Times New Roman" w:hAnsi="Times New Roman"/>
                <w:bCs/>
              </w:rPr>
            </w:pPr>
            <w:r w:rsidR="00713BB9">
              <w:rPr>
                <w:rFonts w:ascii="Times New Roman" w:hAnsi="Times New Roman"/>
                <w:i/>
              </w:rPr>
              <w:t>Čiastočne akceptované</w:t>
            </w:r>
            <w:r w:rsidRPr="00F43A3A">
              <w:rPr>
                <w:rFonts w:ascii="Times New Roman" w:hAnsi="Times New Roman"/>
                <w:i/>
              </w:rPr>
              <w:t xml:space="preserve"> – na bilaterálnom rokovaní s MF SR bolo podané vysvetlenie, že predpokladaný počet dotknutých osôb nepredstavuje počet zamietnutých žiadostí, ale nárast počtu poberateľov materského (mužov) o 10% v porovnaní s počtom z roku 2017. V súlade s uvedeným sa nám zvolený predpoklad javí ako realistický.</w:t>
            </w:r>
            <w:r w:rsidR="008F531D">
              <w:rPr>
                <w:rFonts w:ascii="Times New Roman" w:hAnsi="Times New Roman"/>
                <w:i/>
              </w:rPr>
              <w:t xml:space="preserve"> Nad</w:t>
            </w:r>
            <w:r w:rsidR="00915341">
              <w:rPr>
                <w:rFonts w:ascii="Times New Roman" w:hAnsi="Times New Roman"/>
                <w:i/>
              </w:rPr>
              <w:t xml:space="preserve"> rámec uvedenej pripomienky bol</w:t>
            </w:r>
            <w:r w:rsidR="008F531D">
              <w:rPr>
                <w:rFonts w:ascii="Times New Roman" w:hAnsi="Times New Roman"/>
                <w:i/>
              </w:rPr>
              <w:t xml:space="preserve"> v analýze vplyvov na rozpočet verejnej správy v spoluprác</w:t>
            </w:r>
            <w:r w:rsidR="00505FE9">
              <w:rPr>
                <w:rFonts w:ascii="Times New Roman" w:hAnsi="Times New Roman"/>
                <w:i/>
              </w:rPr>
              <w:t>i s MF SR doplnený</w:t>
            </w:r>
            <w:r w:rsidR="008F531D">
              <w:rPr>
                <w:rFonts w:ascii="Times New Roman" w:hAnsi="Times New Roman"/>
                <w:i/>
              </w:rPr>
              <w:t xml:space="preserve"> </w:t>
            </w:r>
            <w:r w:rsidR="00505FE9">
              <w:rPr>
                <w:rFonts w:ascii="Times New Roman" w:hAnsi="Times New Roman"/>
                <w:i/>
              </w:rPr>
              <w:t>maximálny</w:t>
            </w:r>
            <w:r w:rsidR="008F531D">
              <w:rPr>
                <w:rFonts w:ascii="Times New Roman" w:hAnsi="Times New Roman"/>
                <w:i/>
              </w:rPr>
              <w:t xml:space="preserve"> </w:t>
            </w:r>
            <w:r w:rsidR="00505FE9">
              <w:rPr>
                <w:rFonts w:ascii="Times New Roman" w:hAnsi="Times New Roman"/>
                <w:i/>
              </w:rPr>
              <w:t>počet</w:t>
            </w:r>
            <w:r w:rsidR="008F531D">
              <w:rPr>
                <w:rFonts w:ascii="Times New Roman" w:hAnsi="Times New Roman"/>
                <w:i/>
              </w:rPr>
              <w:t xml:space="preserve"> rodín, u ktorých môže dôjsť v eventuálnej rovine k poberaniu dávky materské súčasne u obidvoch rodičov.</w:t>
            </w:r>
            <w:r w:rsidRPr="00F43A3A">
              <w:rPr>
                <w:rFonts w:ascii="Times New Roman" w:hAnsi="Times New Roman"/>
                <w:i/>
              </w:rPr>
              <w:t xml:space="preserve">   </w:t>
            </w:r>
          </w:p>
          <w:p w:rsidR="00346B53" w:rsidRPr="00F43A3A" w:rsidP="002C0704">
            <w:pPr>
              <w:tabs>
                <w:tab w:val="center" w:pos="6379"/>
              </w:tabs>
              <w:bidi w:val="0"/>
              <w:ind w:right="-2"/>
              <w:jc w:val="both"/>
              <w:rPr>
                <w:rFonts w:ascii="Times New Roman" w:hAnsi="Times New Roman"/>
                <w:bCs/>
              </w:rPr>
            </w:pPr>
          </w:p>
          <w:p w:rsidR="00F43A3A" w:rsidRPr="00F43A3A" w:rsidP="00F43A3A">
            <w:pPr>
              <w:bidi w:val="0"/>
              <w:ind w:right="-2"/>
              <w:jc w:val="both"/>
              <w:rPr>
                <w:rFonts w:ascii="Times New Roman" w:hAnsi="Times New Roman"/>
                <w:bCs/>
              </w:rPr>
            </w:pPr>
            <w:r w:rsidRPr="00F43A3A">
              <w:rPr>
                <w:rFonts w:ascii="Times New Roman" w:hAnsi="Times New Roman"/>
                <w:b/>
                <w:bCs/>
              </w:rPr>
              <w:t xml:space="preserve">III. Záver: </w:t>
            </w:r>
            <w:r w:rsidRPr="00F43A3A">
              <w:rPr>
                <w:rFonts w:ascii="Times New Roman" w:hAnsi="Times New Roman"/>
                <w:bCs/>
              </w:rPr>
              <w:t xml:space="preserve">Stála pracovná komisia na posudzovanie vybraných vplyvov vyjadruje </w:t>
            </w:r>
          </w:p>
          <w:p w:rsidR="00F43A3A" w:rsidRPr="00F43A3A" w:rsidP="00F43A3A">
            <w:pPr>
              <w:tabs>
                <w:tab w:val="center" w:pos="6379"/>
              </w:tabs>
              <w:bidi w:val="0"/>
              <w:ind w:right="-2"/>
              <w:jc w:val="both"/>
              <w:rPr>
                <w:rFonts w:ascii="Times New Roman" w:hAnsi="Times New Roman"/>
                <w:bCs/>
              </w:rPr>
            </w:pPr>
          </w:p>
          <w:p w:rsidR="00F43A3A" w:rsidRPr="00F43A3A" w:rsidP="00F43A3A">
            <w:pPr>
              <w:tabs>
                <w:tab w:val="center" w:pos="6379"/>
              </w:tabs>
              <w:bidi w:val="0"/>
              <w:jc w:val="center"/>
              <w:rPr>
                <w:rFonts w:ascii="Times New Roman" w:hAnsi="Times New Roman"/>
                <w:b/>
                <w:bCs/>
              </w:rPr>
            </w:pPr>
            <w:r w:rsidRPr="00F43A3A">
              <w:rPr>
                <w:rFonts w:ascii="Times New Roman" w:hAnsi="Times New Roman"/>
                <w:b/>
                <w:bCs/>
              </w:rPr>
              <w:t>súhlasné stanovisko s návrhom na dopracovanie</w:t>
            </w:r>
          </w:p>
          <w:p w:rsidR="00F43A3A" w:rsidRPr="00F43A3A" w:rsidP="00F43A3A">
            <w:pPr>
              <w:tabs>
                <w:tab w:val="center" w:pos="6379"/>
              </w:tabs>
              <w:bidi w:val="0"/>
              <w:jc w:val="both"/>
              <w:rPr>
                <w:rFonts w:ascii="Times New Roman" w:hAnsi="Times New Roman"/>
                <w:bCs/>
              </w:rPr>
            </w:pPr>
          </w:p>
          <w:p w:rsidR="00F43A3A" w:rsidRPr="00F43A3A" w:rsidP="00F43A3A">
            <w:pPr>
              <w:tabs>
                <w:tab w:val="center" w:pos="6379"/>
              </w:tabs>
              <w:bidi w:val="0"/>
              <w:jc w:val="both"/>
              <w:rPr>
                <w:rFonts w:ascii="Times New Roman" w:hAnsi="Times New Roman"/>
                <w:bCs/>
              </w:rPr>
            </w:pPr>
            <w:r w:rsidRPr="00F43A3A">
              <w:rPr>
                <w:rFonts w:ascii="Times New Roman" w:hAnsi="Times New Roman"/>
                <w:bCs/>
              </w:rPr>
              <w:t>s materiálom predloženým na predbežné pripomienkové konanie s odporúčaním na jeho dopracovanie podľa pripomienok v bode II.</w:t>
            </w:r>
          </w:p>
          <w:p w:rsidR="00F43A3A" w:rsidRPr="00F43A3A" w:rsidP="00F43A3A">
            <w:pPr>
              <w:tabs>
                <w:tab w:val="center" w:pos="6379"/>
              </w:tabs>
              <w:bidi w:val="0"/>
              <w:jc w:val="both"/>
              <w:rPr>
                <w:rFonts w:ascii="Times New Roman" w:hAnsi="Times New Roman"/>
                <w:bCs/>
              </w:rPr>
            </w:pPr>
          </w:p>
          <w:p w:rsidR="00F43A3A" w:rsidRPr="00F43A3A" w:rsidP="00F43A3A">
            <w:pPr>
              <w:bidi w:val="0"/>
              <w:jc w:val="both"/>
              <w:rPr>
                <w:rFonts w:ascii="Times New Roman" w:hAnsi="Times New Roman"/>
                <w:iCs/>
              </w:rPr>
            </w:pPr>
            <w:r w:rsidRPr="00F43A3A">
              <w:rPr>
                <w:rFonts w:ascii="Times New Roman" w:hAnsi="Times New Roman"/>
                <w:b/>
                <w:bCs/>
              </w:rPr>
              <w:t>IV. Poznámka:</w:t>
            </w:r>
            <w:r w:rsidRPr="00F43A3A">
              <w:rPr>
                <w:rFonts w:ascii="Times New Roman" w:hAnsi="Times New Roman"/>
                <w:iCs/>
              </w:rPr>
              <w:t xml:space="preserve"> Predkladateľ zapracuje pripomienky a odporúčania na úpravu uvedené v bode II a uvedie stanovisko Komisie do doložky vybraných vplyvov spolu s vyhodnotením pripomienok.</w:t>
            </w:r>
          </w:p>
          <w:p w:rsidR="00F43A3A" w:rsidRPr="00F43A3A" w:rsidP="00F43A3A">
            <w:pPr>
              <w:tabs>
                <w:tab w:val="center" w:pos="6379"/>
              </w:tabs>
              <w:bidi w:val="0"/>
              <w:ind w:right="-2"/>
              <w:rPr>
                <w:rFonts w:ascii="Times New Roman" w:hAnsi="Times New Roman"/>
                <w:b/>
                <w:bCs/>
              </w:rPr>
            </w:pPr>
          </w:p>
          <w:p w:rsidR="00F43A3A" w:rsidRPr="00F43A3A" w:rsidP="00F43A3A">
            <w:pPr>
              <w:tabs>
                <w:tab w:val="center" w:pos="6379"/>
              </w:tabs>
              <w:bidi w:val="0"/>
              <w:ind w:left="4536" w:right="-2"/>
              <w:jc w:val="center"/>
              <w:rPr>
                <w:rFonts w:ascii="Times New Roman" w:hAnsi="Times New Roman"/>
                <w:bCs/>
              </w:rPr>
            </w:pPr>
            <w:r w:rsidRPr="00F43A3A">
              <w:rPr>
                <w:rFonts w:ascii="Times New Roman" w:hAnsi="Times New Roman"/>
                <w:b/>
                <w:bCs/>
              </w:rPr>
              <w:t>Ing. Rastislav Chovanec, PhD.</w:t>
            </w:r>
          </w:p>
          <w:p w:rsidR="00FF7C16" w:rsidP="00ED5772">
            <w:pPr>
              <w:bidi w:val="0"/>
              <w:jc w:val="both"/>
              <w:rPr>
                <w:rFonts w:ascii="Times New Roman" w:hAnsi="Times New Roman"/>
                <w:bCs/>
              </w:rPr>
            </w:pPr>
            <w:r w:rsidR="00072DCE">
              <w:rPr>
                <w:rFonts w:ascii="Times New Roman" w:hAnsi="Times New Roman"/>
                <w:bCs/>
              </w:rPr>
              <w:t xml:space="preserve">                                                                                                                         </w:t>
            </w:r>
            <w:r w:rsidRPr="00F43A3A" w:rsidR="00F43A3A">
              <w:rPr>
                <w:rFonts w:ascii="Times New Roman" w:hAnsi="Times New Roman"/>
                <w:bCs/>
              </w:rPr>
              <w:t>predseda Komisie</w:t>
            </w:r>
          </w:p>
          <w:p w:rsidR="00072DCE" w:rsidP="00ED5772">
            <w:pPr>
              <w:bidi w:val="0"/>
              <w:jc w:val="both"/>
              <w:rPr>
                <w:rFonts w:ascii="Times New Roman" w:hAnsi="Times New Roman"/>
              </w:rPr>
            </w:pPr>
          </w:p>
          <w:p w:rsidR="00072DCE" w:rsidP="00ED5772">
            <w:pPr>
              <w:bidi w:val="0"/>
              <w:jc w:val="both"/>
              <w:rPr>
                <w:rFonts w:ascii="Times New Roman" w:hAnsi="Times New Roman"/>
              </w:rPr>
            </w:pPr>
          </w:p>
          <w:p w:rsidR="00072DCE" w:rsidRPr="00072DCE" w:rsidP="00072DCE">
            <w:pPr>
              <w:pStyle w:val="Heading4"/>
              <w:bidi w:val="0"/>
              <w:ind w:left="0" w:firstLine="0"/>
              <w:rPr>
                <w:rFonts w:ascii="Times New Roman" w:hAnsi="Times New Roman"/>
                <w:sz w:val="20"/>
              </w:rPr>
            </w:pPr>
            <w:r w:rsidRPr="00072DCE">
              <w:rPr>
                <w:rFonts w:ascii="Times New Roman" w:hAnsi="Times New Roman"/>
                <w:spacing w:val="20"/>
                <w:sz w:val="20"/>
              </w:rPr>
              <w:t>stanovisko komisie</w:t>
            </w:r>
            <w:r w:rsidRPr="00072DCE">
              <w:rPr>
                <w:rFonts w:ascii="Times New Roman" w:hAnsi="Times New Roman"/>
                <w:sz w:val="20"/>
              </w:rPr>
              <w:t xml:space="preserve"> </w:t>
            </w:r>
          </w:p>
          <w:p w:rsidR="00072DCE" w:rsidRPr="00072DCE" w:rsidP="00072DCE">
            <w:pPr>
              <w:bidi w:val="0"/>
              <w:ind w:right="-2"/>
              <w:jc w:val="center"/>
              <w:rPr>
                <w:rFonts w:ascii="Times New Roman" w:hAnsi="Times New Roman"/>
                <w:b/>
                <w:smallCaps/>
              </w:rPr>
            </w:pPr>
          </w:p>
          <w:p w:rsidR="00072DCE" w:rsidRPr="00072DCE" w:rsidP="00072DCE">
            <w:pPr>
              <w:bidi w:val="0"/>
              <w:ind w:right="-2"/>
              <w:jc w:val="center"/>
              <w:rPr>
                <w:rFonts w:ascii="Times New Roman" w:hAnsi="Times New Roman"/>
                <w:b/>
                <w:smallCaps/>
              </w:rPr>
            </w:pPr>
            <w:r w:rsidRPr="00072DCE">
              <w:rPr>
                <w:rFonts w:ascii="Times New Roman" w:hAnsi="Times New Roman"/>
                <w:b/>
                <w:smallCaps/>
              </w:rPr>
              <w:t>(záverečné posúdenie)</w:t>
            </w:r>
          </w:p>
          <w:p w:rsidR="00072DCE" w:rsidRPr="00072DCE" w:rsidP="00072DCE">
            <w:pPr>
              <w:bidi w:val="0"/>
              <w:ind w:right="-2"/>
              <w:jc w:val="center"/>
              <w:rPr>
                <w:rFonts w:ascii="Times New Roman" w:hAnsi="Times New Roman"/>
                <w:b/>
                <w:smallCaps/>
              </w:rPr>
            </w:pPr>
          </w:p>
          <w:p w:rsidR="00072DCE" w:rsidRPr="00072DCE" w:rsidP="00072DCE">
            <w:pPr>
              <w:bidi w:val="0"/>
              <w:ind w:right="-2"/>
              <w:jc w:val="center"/>
              <w:rPr>
                <w:rFonts w:ascii="Times New Roman" w:hAnsi="Times New Roman"/>
                <w:b/>
                <w:smallCaps/>
              </w:rPr>
            </w:pPr>
            <w:r w:rsidRPr="00072DCE">
              <w:rPr>
                <w:rFonts w:ascii="Times New Roman" w:hAnsi="Times New Roman"/>
                <w:b/>
                <w:smallCaps/>
              </w:rPr>
              <w:t>k návrhu</w:t>
            </w:r>
          </w:p>
          <w:p w:rsidR="00072DCE" w:rsidRPr="00072DCE" w:rsidP="00072DCE">
            <w:pPr>
              <w:pBdr>
                <w:bottom w:val="single" w:sz="4" w:space="1" w:color="000000"/>
              </w:pBdr>
              <w:bidi w:val="0"/>
              <w:ind w:right="-2"/>
              <w:jc w:val="center"/>
              <w:rPr>
                <w:rFonts w:ascii="Times New Roman" w:hAnsi="Times New Roman"/>
                <w:b/>
                <w:smallCaps/>
              </w:rPr>
            </w:pPr>
          </w:p>
          <w:p w:rsidR="00072DCE" w:rsidRPr="00072DCE" w:rsidP="00072DCE">
            <w:pPr>
              <w:pBdr>
                <w:bottom w:val="single" w:sz="4" w:space="1" w:color="000000"/>
              </w:pBdr>
              <w:bidi w:val="0"/>
              <w:ind w:right="-2"/>
              <w:jc w:val="center"/>
              <w:rPr>
                <w:rFonts w:ascii="Times New Roman" w:hAnsi="Times New Roman"/>
                <w:b/>
                <w:smallCaps/>
              </w:rPr>
            </w:pPr>
            <w:r w:rsidRPr="00072DCE">
              <w:rPr>
                <w:rFonts w:ascii="Times New Roman" w:hAnsi="Times New Roman"/>
                <w:b/>
                <w:smallCaps/>
              </w:rPr>
              <w:t>zákona, ktorým sa mení a dopĺňa zákon č. 461/2003 Z. z. o sociálnom poistení v znení neskorších predpisov a ktorým sa menia a dopĺňajú niektoré zákony</w:t>
            </w:r>
          </w:p>
          <w:p w:rsidR="00072DCE" w:rsidRPr="00072DCE" w:rsidP="00072DCE">
            <w:pPr>
              <w:pBdr>
                <w:bottom w:val="single" w:sz="4" w:space="1" w:color="000000"/>
              </w:pBdr>
              <w:bidi w:val="0"/>
              <w:ind w:right="-2"/>
              <w:jc w:val="center"/>
              <w:rPr>
                <w:rFonts w:ascii="Times New Roman" w:hAnsi="Times New Roman"/>
                <w:b/>
                <w:smallCaps/>
              </w:rPr>
            </w:pPr>
          </w:p>
          <w:p w:rsidR="00072DCE" w:rsidRPr="00072DCE" w:rsidP="00072DCE">
            <w:pPr>
              <w:tabs>
                <w:tab w:val="center" w:pos="6379"/>
              </w:tabs>
              <w:bidi w:val="0"/>
              <w:ind w:right="-2"/>
              <w:rPr>
                <w:rFonts w:ascii="Times New Roman" w:hAnsi="Times New Roman"/>
              </w:rPr>
            </w:pPr>
          </w:p>
          <w:p w:rsidR="00072DCE" w:rsidRPr="00072DCE" w:rsidP="00072DCE">
            <w:pPr>
              <w:bidi w:val="0"/>
              <w:jc w:val="both"/>
              <w:rPr>
                <w:rFonts w:ascii="Times New Roman" w:hAnsi="Times New Roman"/>
                <w:bCs/>
              </w:rPr>
            </w:pPr>
            <w:r w:rsidRPr="00072DCE">
              <w:rPr>
                <w:rFonts w:ascii="Times New Roman" w:hAnsi="Times New Roman"/>
                <w:b/>
                <w:bCs/>
              </w:rPr>
              <w:t xml:space="preserve">I. Úvod: </w:t>
            </w:r>
            <w:r w:rsidRPr="00072DCE">
              <w:rPr>
                <w:rFonts w:ascii="Times New Roman" w:hAnsi="Times New Roman"/>
                <w:bCs/>
              </w:rPr>
              <w:t xml:space="preserve">Ministerstvo práce, sociálnych vecí a rodiny Slovenskej republiky dňa </w:t>
              <w:br/>
              <w:t>11. mája 2018 predložilo Stálej pracovnej komisii na posudzovanie vybraných vplyvov (ďalej len „Komisia“) na záverečné posúdenie vybraných vplyvov materiál: „</w:t>
            </w:r>
            <w:r w:rsidRPr="00072DCE">
              <w:rPr>
                <w:rFonts w:ascii="Times New Roman" w:hAnsi="Times New Roman"/>
                <w:i/>
                <w:iCs/>
              </w:rPr>
              <w:t>Návrh zákona, ktorým sa mení a dopĺňa zákon č. 461/2003 Z. z. o sociálnom poistení v znení neskorších predpisov a ktorým sa menia a dopĺňajú niektoré zákony“</w:t>
            </w:r>
            <w:r w:rsidRPr="00072DCE">
              <w:rPr>
                <w:rFonts w:ascii="Times New Roman" w:hAnsi="Times New Roman"/>
                <w:iCs/>
              </w:rPr>
              <w:t>.</w:t>
            </w:r>
            <w:r w:rsidRPr="00072DCE">
              <w:rPr>
                <w:rFonts w:ascii="Times New Roman" w:hAnsi="Times New Roman"/>
                <w:i/>
                <w:iCs/>
              </w:rPr>
              <w:t xml:space="preserve"> </w:t>
            </w:r>
            <w:r w:rsidRPr="00072DCE">
              <w:rPr>
                <w:rFonts w:ascii="Times New Roman" w:hAnsi="Times New Roman"/>
                <w:iCs/>
              </w:rPr>
              <w:t>Materiál predpokladá pozitívno-negatívne vplyvy na rozpočet verejnej správy, ktoré sú rozpočtovo zabezpečené, pozitívno-negatívne vplyvy na podnikateľské prostredie, vrátane pozitívno-negatívnych vplyvov na malé a stredné podniky, pozitívno-negatívne sociálne vplyvy a pozitívne vplyvy na informatizáciu.</w:t>
            </w:r>
          </w:p>
          <w:p w:rsidR="00072DCE" w:rsidRPr="00072DCE" w:rsidP="00072DCE">
            <w:pPr>
              <w:tabs>
                <w:tab w:val="center" w:pos="6379"/>
              </w:tabs>
              <w:bidi w:val="0"/>
              <w:ind w:right="-2"/>
              <w:jc w:val="both"/>
              <w:rPr>
                <w:rFonts w:ascii="Times New Roman" w:hAnsi="Times New Roman"/>
                <w:bCs/>
                <w:color w:val="FF0000"/>
              </w:rPr>
            </w:pPr>
          </w:p>
          <w:p w:rsidR="00072DCE" w:rsidRPr="00072DCE" w:rsidP="00072DCE">
            <w:pPr>
              <w:tabs>
                <w:tab w:val="center" w:pos="6379"/>
              </w:tabs>
              <w:bidi w:val="0"/>
              <w:ind w:right="-2"/>
              <w:jc w:val="both"/>
              <w:rPr>
                <w:rFonts w:ascii="Times New Roman" w:hAnsi="Times New Roman"/>
                <w:bCs/>
              </w:rPr>
            </w:pPr>
            <w:r w:rsidRPr="00072DCE">
              <w:rPr>
                <w:rFonts w:ascii="Times New Roman" w:hAnsi="Times New Roman"/>
                <w:b/>
                <w:bCs/>
              </w:rPr>
              <w:t>II. P</w:t>
            </w:r>
            <w:r w:rsidRPr="00072DCE">
              <w:rPr>
                <w:rFonts w:ascii="Times New Roman" w:hAnsi="Times New Roman"/>
                <w:b/>
              </w:rPr>
              <w:t>r</w:t>
            </w:r>
            <w:r w:rsidRPr="00072DCE">
              <w:rPr>
                <w:rFonts w:ascii="Times New Roman" w:hAnsi="Times New Roman"/>
                <w:b/>
                <w:bCs/>
              </w:rPr>
              <w:t>ipomienky a návrhy zm</w:t>
            </w:r>
            <w:r w:rsidRPr="00072DCE">
              <w:rPr>
                <w:rFonts w:ascii="Times New Roman" w:hAnsi="Times New Roman"/>
                <w:b/>
              </w:rPr>
              <w:t>ie</w:t>
            </w:r>
            <w:r w:rsidRPr="00072DCE">
              <w:rPr>
                <w:rFonts w:ascii="Times New Roman" w:hAnsi="Times New Roman"/>
                <w:b/>
                <w:bCs/>
              </w:rPr>
              <w:t xml:space="preserve">n: </w:t>
            </w:r>
            <w:r w:rsidRPr="00072DCE">
              <w:rPr>
                <w:rFonts w:ascii="Times New Roman" w:hAnsi="Times New Roman"/>
                <w:bCs/>
              </w:rPr>
              <w:t>Komisia uplatňuje k materiálu nasledovné pripomienky a odporúčania:</w:t>
            </w:r>
          </w:p>
          <w:p w:rsidR="00072DCE" w:rsidRPr="00072DCE" w:rsidP="00072DCE">
            <w:pPr>
              <w:bidi w:val="0"/>
              <w:jc w:val="both"/>
              <w:rPr>
                <w:rFonts w:ascii="Times New Roman" w:hAnsi="Times New Roman"/>
                <w:iCs/>
              </w:rPr>
            </w:pPr>
          </w:p>
          <w:p w:rsidR="00072DCE" w:rsidRPr="00072DCE" w:rsidP="00072DCE">
            <w:pPr>
              <w:bidi w:val="0"/>
              <w:jc w:val="both"/>
              <w:rPr>
                <w:rFonts w:ascii="Times New Roman" w:hAnsi="Times New Roman"/>
                <w:b/>
                <w:iCs/>
              </w:rPr>
            </w:pPr>
            <w:r w:rsidRPr="00072DCE">
              <w:rPr>
                <w:rFonts w:ascii="Times New Roman" w:hAnsi="Times New Roman"/>
                <w:b/>
                <w:iCs/>
              </w:rPr>
              <w:t>K analýze vplyvov na rozpočet verejnej správy</w:t>
            </w:r>
          </w:p>
          <w:p w:rsidR="00072DCE" w:rsidRPr="00072DCE" w:rsidP="00072DCE">
            <w:pPr>
              <w:bidi w:val="0"/>
              <w:jc w:val="both"/>
              <w:rPr>
                <w:rFonts w:ascii="Times New Roman" w:hAnsi="Times New Roman"/>
                <w:iCs/>
              </w:rPr>
            </w:pPr>
            <w:r w:rsidRPr="00072DCE">
              <w:rPr>
                <w:rFonts w:ascii="Times New Roman" w:hAnsi="Times New Roman"/>
                <w:iCs/>
              </w:rPr>
              <w:t xml:space="preserve">V analýze vplyvov na rozpočet verejnej správy je kvantifikovaný vplyv na príjmy </w:t>
              <w:br/>
              <w:t xml:space="preserve">a výdavky rozpočtu verejnej správy v súvislosti so zavedením ročného zúčtovania </w:t>
              <w:br/>
              <w:t xml:space="preserve">v sociálnom poistení (účinnosť od 1.1.2021) a súbežným poberaním dávky materského u otca a matky (účinnosť od 1.1.2019). Pozitívny vplyv na príjmy rozpočtu sa uvádza v roku 2020 v sume 23 477 eur a v roku 2021 v sume 59,9 mil. eur. Negatívny vplyv na výdavky sa uvádza v roku 2019 v sume 6,1 mil. eur, v roku 2020 v sume 14,4 mil. eur a v roku 2021 v sume 11,4 mil. eur. Rozpočtovo nekrytý vplyv sa uvádza v roku 2019 v sume 6,1 mil. eur, v roku 2020 v sume 14,4 mil. eur a v roku 2021 v sume 23,4 mil. eur. Zároveň sa v súvislosti s agendou ročného zúčtovania sociálneho poistenia predpokladá prijať 307 nových zamestnancov Sociálnej poisťovne, pričom analýza to predpokladá nasledovne: v roku 2020 vplyv na 7 osôb – osobné výdavky v sume 85 259 eur a v roku 2021 vplyv na 307 osôb – osobné výdavky v sume 4 671 775 eur. </w:t>
            </w:r>
          </w:p>
          <w:p w:rsidR="00072DCE" w:rsidRPr="00072DCE" w:rsidP="00072DCE">
            <w:pPr>
              <w:bidi w:val="0"/>
              <w:jc w:val="both"/>
              <w:rPr>
                <w:rFonts w:ascii="Times New Roman" w:hAnsi="Times New Roman"/>
                <w:iCs/>
              </w:rPr>
            </w:pPr>
            <w:r w:rsidRPr="00072DCE">
              <w:rPr>
                <w:rFonts w:ascii="Times New Roman" w:hAnsi="Times New Roman"/>
                <w:iCs/>
              </w:rPr>
              <w:tab/>
            </w:r>
          </w:p>
          <w:p w:rsidR="00072DCE" w:rsidRPr="00072DCE" w:rsidP="00072DCE">
            <w:pPr>
              <w:bidi w:val="0"/>
              <w:jc w:val="both"/>
              <w:rPr>
                <w:rFonts w:ascii="Times New Roman" w:hAnsi="Times New Roman"/>
                <w:iCs/>
              </w:rPr>
            </w:pPr>
            <w:r w:rsidRPr="00072DCE">
              <w:rPr>
                <w:rFonts w:ascii="Times New Roman" w:hAnsi="Times New Roman"/>
                <w:iCs/>
              </w:rPr>
              <w:t>So zvýšením počtu zamestnancov a s prislúchajúcimi osobnými výdavkami Sociálnej poisťovne Komisia zásadne nesúhlasí, a to vzhľadom na zvyšujúce sa investície do IT systémov Sociálnej poisťovne, ktoré by mali priniesť zautomatizovanie a zlepšenie procesov činností vykonávaných Sociálnou poisťovňou.</w:t>
            </w:r>
          </w:p>
          <w:p w:rsidR="00072DCE" w:rsidRPr="00072DCE" w:rsidP="00072DCE">
            <w:pPr>
              <w:tabs>
                <w:tab w:val="center" w:pos="6379"/>
              </w:tabs>
              <w:bidi w:val="0"/>
              <w:ind w:right="-2"/>
              <w:jc w:val="both"/>
              <w:rPr>
                <w:rFonts w:ascii="Times New Roman" w:hAnsi="Times New Roman"/>
                <w:b/>
                <w:bCs/>
              </w:rPr>
            </w:pPr>
          </w:p>
          <w:p w:rsidR="00072DCE" w:rsidRPr="00072DCE" w:rsidP="00072DCE">
            <w:pPr>
              <w:tabs>
                <w:tab w:val="center" w:pos="6379"/>
              </w:tabs>
              <w:bidi w:val="0"/>
              <w:ind w:right="-2"/>
              <w:jc w:val="both"/>
              <w:rPr>
                <w:rFonts w:ascii="Times New Roman" w:hAnsi="Times New Roman"/>
                <w:bCs/>
              </w:rPr>
            </w:pPr>
            <w:r w:rsidRPr="00072DCE">
              <w:rPr>
                <w:rFonts w:ascii="Times New Roman" w:hAnsi="Times New Roman"/>
                <w:b/>
                <w:bCs/>
              </w:rPr>
              <w:t xml:space="preserve">III. Záver: </w:t>
            </w:r>
            <w:r w:rsidRPr="00072DCE">
              <w:rPr>
                <w:rFonts w:ascii="Times New Roman" w:hAnsi="Times New Roman"/>
                <w:bCs/>
              </w:rPr>
              <w:t xml:space="preserve">Stála pracovná komisia na posudzovanie vybraných vplyvov vyjadruje </w:t>
            </w:r>
          </w:p>
          <w:p w:rsidR="00072DCE" w:rsidRPr="00072DCE" w:rsidP="00072DCE">
            <w:pPr>
              <w:tabs>
                <w:tab w:val="center" w:pos="6379"/>
              </w:tabs>
              <w:bidi w:val="0"/>
              <w:ind w:right="-2"/>
              <w:jc w:val="both"/>
              <w:rPr>
                <w:rFonts w:ascii="Times New Roman" w:hAnsi="Times New Roman"/>
                <w:bCs/>
              </w:rPr>
            </w:pPr>
          </w:p>
          <w:p w:rsidR="00072DCE" w:rsidRPr="00072DCE" w:rsidP="00072DCE">
            <w:pPr>
              <w:tabs>
                <w:tab w:val="center" w:pos="6379"/>
              </w:tabs>
              <w:bidi w:val="0"/>
              <w:ind w:right="-2"/>
              <w:jc w:val="center"/>
              <w:rPr>
                <w:rFonts w:ascii="Times New Roman" w:hAnsi="Times New Roman"/>
                <w:b/>
                <w:bCs/>
                <w:lang w:eastAsia="en-US"/>
              </w:rPr>
            </w:pPr>
            <w:r w:rsidRPr="00072DCE">
              <w:rPr>
                <w:rFonts w:ascii="Times New Roman" w:hAnsi="Times New Roman"/>
                <w:b/>
                <w:bCs/>
                <w:lang w:eastAsia="en-US"/>
              </w:rPr>
              <w:t xml:space="preserve">nesúhlasné stanovisko </w:t>
            </w:r>
          </w:p>
          <w:p w:rsidR="00072DCE" w:rsidRPr="00072DCE" w:rsidP="00072DCE">
            <w:pPr>
              <w:tabs>
                <w:tab w:val="center" w:pos="6379"/>
              </w:tabs>
              <w:bidi w:val="0"/>
              <w:ind w:right="-2"/>
              <w:jc w:val="both"/>
              <w:rPr>
                <w:rFonts w:ascii="Times New Roman" w:hAnsi="Times New Roman"/>
                <w:bCs/>
              </w:rPr>
            </w:pPr>
          </w:p>
          <w:p w:rsidR="00072DCE" w:rsidRPr="00072DCE" w:rsidP="00072DCE">
            <w:pPr>
              <w:bidi w:val="0"/>
              <w:jc w:val="both"/>
              <w:rPr>
                <w:rFonts w:ascii="Times New Roman" w:hAnsi="Times New Roman"/>
                <w:bCs/>
              </w:rPr>
            </w:pPr>
            <w:r w:rsidRPr="00072DCE">
              <w:rPr>
                <w:rFonts w:ascii="Times New Roman" w:hAnsi="Times New Roman"/>
                <w:bCs/>
              </w:rPr>
              <w:t>s materiálom, ktorý bol predložený na záverečné posúdenie s odporúčaním na jeho dopracovanie podľa pripomienok v bode II.</w:t>
            </w:r>
          </w:p>
          <w:p w:rsidR="00072DCE" w:rsidRPr="00072DCE" w:rsidP="00072DCE">
            <w:pPr>
              <w:bidi w:val="0"/>
              <w:jc w:val="both"/>
              <w:rPr>
                <w:rFonts w:ascii="Times New Roman" w:hAnsi="Times New Roman"/>
                <w:bCs/>
              </w:rPr>
            </w:pPr>
            <w:r w:rsidRPr="00072DCE">
              <w:rPr>
                <w:rFonts w:ascii="Times New Roman" w:hAnsi="Times New Roman"/>
                <w:bCs/>
              </w:rPr>
              <w:t xml:space="preserve"> </w:t>
            </w:r>
          </w:p>
          <w:p w:rsidR="00072DCE" w:rsidRPr="00072DCE" w:rsidP="00072DCE">
            <w:pPr>
              <w:bidi w:val="0"/>
              <w:jc w:val="both"/>
              <w:rPr>
                <w:rFonts w:ascii="Times New Roman" w:hAnsi="Times New Roman"/>
                <w:bCs/>
              </w:rPr>
            </w:pPr>
            <w:r w:rsidRPr="00072DCE">
              <w:rPr>
                <w:rFonts w:ascii="Times New Roman" w:hAnsi="Times New Roman"/>
                <w:b/>
                <w:bCs/>
                <w:lang w:eastAsia="en-US"/>
              </w:rPr>
              <w:t xml:space="preserve">IV. Poznámka: </w:t>
            </w:r>
            <w:r w:rsidRPr="00072DCE">
              <w:rPr>
                <w:rFonts w:ascii="Times New Roman" w:hAnsi="Times New Roman"/>
                <w:bCs/>
              </w:rPr>
              <w:t>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072DCE" w:rsidRPr="00072DCE" w:rsidP="00072DCE">
            <w:pPr>
              <w:bidi w:val="0"/>
              <w:jc w:val="both"/>
              <w:rPr>
                <w:rFonts w:ascii="Times New Roman" w:hAnsi="Times New Roman"/>
                <w:bCs/>
              </w:rPr>
            </w:pPr>
          </w:p>
          <w:p w:rsidR="00072DCE" w:rsidRPr="00072DCE" w:rsidP="00072DCE">
            <w:pPr>
              <w:tabs>
                <w:tab w:val="center" w:pos="6379"/>
              </w:tabs>
              <w:bidi w:val="0"/>
              <w:ind w:right="-2"/>
              <w:rPr>
                <w:rFonts w:ascii="Times New Roman" w:hAnsi="Times New Roman"/>
                <w:b/>
                <w:bCs/>
              </w:rPr>
            </w:pPr>
            <w:r w:rsidRPr="00072DCE">
              <w:rPr>
                <w:rFonts w:ascii="Times New Roman" w:hAnsi="Times New Roman"/>
                <w:bC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072DCE" w:rsidRPr="00072DCE" w:rsidP="00072DCE">
            <w:pPr>
              <w:tabs>
                <w:tab w:val="center" w:pos="6379"/>
              </w:tabs>
              <w:bidi w:val="0"/>
              <w:ind w:left="4536" w:right="-2"/>
              <w:jc w:val="center"/>
              <w:rPr>
                <w:rFonts w:ascii="Times New Roman" w:hAnsi="Times New Roman"/>
                <w:bCs/>
              </w:rPr>
            </w:pPr>
            <w:r w:rsidRPr="00072DCE">
              <w:rPr>
                <w:rFonts w:ascii="Times New Roman" w:hAnsi="Times New Roman"/>
                <w:b/>
                <w:bCs/>
              </w:rPr>
              <w:t>Ing. Rastislav Chovanec, PhD.</w:t>
            </w:r>
          </w:p>
          <w:p w:rsidR="00072DCE" w:rsidRPr="00057775" w:rsidP="00072DCE">
            <w:pPr>
              <w:tabs>
                <w:tab w:val="center" w:pos="6379"/>
              </w:tabs>
              <w:bidi w:val="0"/>
              <w:ind w:left="4536" w:right="-2"/>
              <w:jc w:val="center"/>
              <w:rPr>
                <w:rFonts w:ascii="Arial" w:hAnsi="Arial" w:cs="Arial"/>
                <w:bCs/>
                <w:sz w:val="24"/>
                <w:szCs w:val="22"/>
              </w:rPr>
            </w:pPr>
            <w:r w:rsidRPr="00072DCE">
              <w:rPr>
                <w:rFonts w:ascii="Times New Roman" w:hAnsi="Times New Roman"/>
                <w:bCs/>
              </w:rPr>
              <w:t>predseda Komisie</w:t>
            </w:r>
          </w:p>
          <w:p w:rsidR="00072DCE" w:rsidP="00ED5772">
            <w:pPr>
              <w:bidi w:val="0"/>
              <w:jc w:val="both"/>
              <w:rPr>
                <w:rFonts w:ascii="Times New Roman" w:hAnsi="Times New Roman"/>
              </w:rPr>
            </w:pPr>
          </w:p>
          <w:p w:rsidR="006C6C70" w:rsidP="00ED5772">
            <w:pPr>
              <w:bidi w:val="0"/>
              <w:jc w:val="both"/>
              <w:rPr>
                <w:rFonts w:ascii="Times New Roman" w:hAnsi="Times New Roman"/>
              </w:rPr>
            </w:pPr>
          </w:p>
          <w:p w:rsidR="00072DCE" w:rsidRPr="00072DCE" w:rsidP="00894BBF">
            <w:pPr>
              <w:bidi w:val="0"/>
              <w:jc w:val="both"/>
              <w:rPr>
                <w:rFonts w:ascii="Times New Roman" w:hAnsi="Times New Roman"/>
                <w:b/>
                <w:bCs/>
                <w:i/>
              </w:rPr>
            </w:pPr>
            <w:r w:rsidRPr="00072DCE">
              <w:rPr>
                <w:rFonts w:ascii="Times New Roman" w:hAnsi="Times New Roman"/>
                <w:b/>
                <w:bCs/>
                <w:i/>
              </w:rPr>
              <w:t>Stanovisko MPSVR SR</w:t>
            </w:r>
            <w:r w:rsidR="00DE2FDD">
              <w:rPr>
                <w:rFonts w:ascii="Times New Roman" w:hAnsi="Times New Roman"/>
                <w:b/>
                <w:bCs/>
                <w:i/>
              </w:rPr>
              <w:t>:</w:t>
            </w:r>
          </w:p>
          <w:p w:rsidR="00072DCE" w:rsidRPr="006C6C70" w:rsidP="00072DCE">
            <w:pPr>
              <w:bidi w:val="0"/>
              <w:jc w:val="both"/>
              <w:rPr>
                <w:rFonts w:ascii="Times New Roman" w:hAnsi="Times New Roman"/>
                <w:bCs/>
                <w:i/>
              </w:rPr>
            </w:pPr>
            <w:r w:rsidR="00DE2FDD">
              <w:rPr>
                <w:rFonts w:ascii="Times New Roman" w:hAnsi="Times New Roman"/>
                <w:bCs/>
                <w:i/>
              </w:rPr>
              <w:t xml:space="preserve">Neakceptované - </w:t>
            </w:r>
            <w:r>
              <w:rPr>
                <w:rFonts w:ascii="Times New Roman" w:hAnsi="Times New Roman"/>
                <w:bCs/>
                <w:i/>
              </w:rPr>
              <w:t>MPSVR SR zapracovalo dodatočný počet zamestnancov na základe návrhu Sociálnej poisťovne, ktorá bude implementovať ročné zúčtovanie v sociálnom poistení do praxe</w:t>
            </w:r>
            <w:r w:rsidR="00DE2FDD">
              <w:rPr>
                <w:rFonts w:ascii="Times New Roman" w:hAnsi="Times New Roman"/>
                <w:bCs/>
                <w:i/>
              </w:rPr>
              <w:t xml:space="preserve">, t. j. </w:t>
            </w:r>
            <w:r w:rsidR="006C6C70">
              <w:rPr>
                <w:rFonts w:ascii="Times New Roman" w:hAnsi="Times New Roman"/>
                <w:bCs/>
                <w:i/>
              </w:rPr>
              <w:t xml:space="preserve">podľa nášho názoru </w:t>
            </w:r>
            <w:r w:rsidR="00DE2FDD">
              <w:rPr>
                <w:rFonts w:ascii="Times New Roman" w:hAnsi="Times New Roman"/>
                <w:bCs/>
                <w:i/>
              </w:rPr>
              <w:t xml:space="preserve">najlepšie </w:t>
            </w:r>
            <w:r w:rsidR="006C6C70">
              <w:rPr>
                <w:rFonts w:ascii="Times New Roman" w:hAnsi="Times New Roman"/>
                <w:bCs/>
                <w:i/>
              </w:rPr>
              <w:t>dokáže posúdiť na základe svojej organizačnej štruktúry svoju dodatočnú administratívnu záťaž a náklady</w:t>
            </w:r>
            <w:r>
              <w:rPr>
                <w:rFonts w:ascii="Times New Roman" w:hAnsi="Times New Roman"/>
                <w:bCs/>
                <w:i/>
              </w:rPr>
              <w:t xml:space="preserve">. </w:t>
            </w:r>
            <w:r w:rsidR="006C6C70">
              <w:rPr>
                <w:rFonts w:ascii="Times New Roman" w:hAnsi="Times New Roman"/>
                <w:bCs/>
                <w:i/>
              </w:rPr>
              <w:t>MPSVR SR n</w:t>
            </w:r>
            <w:r>
              <w:rPr>
                <w:rFonts w:ascii="Times New Roman" w:hAnsi="Times New Roman"/>
                <w:bCs/>
                <w:i/>
              </w:rPr>
              <w:t>edisponujeme údajmi, kompetenciami ani kapacitami nato</w:t>
            </w:r>
            <w:r w:rsidR="006C6C70">
              <w:rPr>
                <w:rFonts w:ascii="Times New Roman" w:hAnsi="Times New Roman"/>
                <w:bCs/>
                <w:i/>
              </w:rPr>
              <w:t xml:space="preserve">, aby sa vyjadrovalo, či požadovaný počet zamestnancov bol určený realisticky. V prípade, že MF SR </w:t>
            </w:r>
            <w:r w:rsidRPr="006C6C70">
              <w:rPr>
                <w:rFonts w:ascii="Times New Roman" w:hAnsi="Times New Roman"/>
                <w:bCs/>
                <w:i/>
              </w:rPr>
              <w:t>v súvislosti s administratívnymi výdavkami Sociálnej poisťovne (SP) na zavedenie ročného zúčtovania</w:t>
            </w:r>
            <w:r w:rsidR="006C6C70">
              <w:rPr>
                <w:rFonts w:ascii="Times New Roman" w:hAnsi="Times New Roman"/>
                <w:bCs/>
                <w:i/>
              </w:rPr>
              <w:t xml:space="preserve"> má pochybnosti o ich realistickosti</w:t>
            </w:r>
            <w:r w:rsidRPr="006C6C70">
              <w:rPr>
                <w:rFonts w:ascii="Times New Roman" w:hAnsi="Times New Roman"/>
                <w:bCs/>
                <w:i/>
              </w:rPr>
              <w:t>, odporúčame uvedené riešiť pri bilaterálnom rokovaní so SP k návrhu rozpočtu na príslušný rok</w:t>
            </w:r>
            <w:r w:rsidR="008C0756">
              <w:rPr>
                <w:rFonts w:ascii="Times New Roman" w:hAnsi="Times New Roman"/>
                <w:bCs/>
                <w:i/>
              </w:rPr>
              <w:t xml:space="preserve"> a rozpočtovému výhľadu na ďalšie dva roky</w:t>
            </w:r>
            <w:r w:rsidRPr="006C6C70">
              <w:rPr>
                <w:rFonts w:ascii="Times New Roman" w:hAnsi="Times New Roman"/>
                <w:bCs/>
                <w:i/>
              </w:rPr>
              <w:t xml:space="preserve"> a výdavkom správneho fondu alebo prostredníctvom svojich zástupcov na Dozornej rade SP. </w:t>
            </w:r>
          </w:p>
          <w:p w:rsidR="00FF7C16" w:rsidRPr="00573E56" w:rsidP="00894BBF">
            <w:pPr>
              <w:bidi w:val="0"/>
              <w:jc w:val="both"/>
              <w:rPr>
                <w:rFonts w:ascii="Times New Roman" w:hAnsi="Times New Roman"/>
              </w:rPr>
            </w:pP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72DCE" w:rsidRPr="00F43A3A" w:rsidP="004E6C44">
            <w:pPr>
              <w:bidi w:val="0"/>
              <w:jc w:val="both"/>
              <w:rPr>
                <w:rFonts w:ascii="Times New Roman" w:hAnsi="Times New Roman"/>
                <w:spacing w:val="20"/>
              </w:rPr>
            </w:pPr>
          </w:p>
        </w:tc>
      </w:tr>
    </w:tbl>
    <w:p w:rsidR="00545D4F" w:rsidP="00894BBF">
      <w:pPr>
        <w:bidi w:val="0"/>
        <w:rPr>
          <w:rFonts w:ascii="Times New Roman" w:hAnsi="Times New Roman"/>
        </w:rPr>
      </w:pPr>
    </w:p>
    <w:sectPr w:rsidSect="004C60B8">
      <w:headerReference w:type="default" r:id="rId5"/>
      <w:footerReference w:type="default" r:id="rId6"/>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MS Mincho">
    <w:altName w:val="MS Gothi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D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631F6">
      <w:rPr>
        <w:rFonts w:ascii="Times New Roman" w:hAnsi="Times New Roman"/>
        <w:noProof/>
      </w:rPr>
      <w:t>1</w:t>
    </w:r>
    <w:r>
      <w:rPr>
        <w:rFonts w:ascii="Times New Roman" w:hAnsi="Times New Roman"/>
      </w:rPr>
      <w:fldChar w:fldCharType="end"/>
    </w:r>
  </w:p>
  <w:p w:rsidR="004F12D4">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pStyle w:val="Heading4"/>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340A24AC"/>
    <w:multiLevelType w:val="hybridMultilevel"/>
    <w:tmpl w:val="E03A9F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CCD4120"/>
    <w:multiLevelType w:val="hybridMultilevel"/>
    <w:tmpl w:val="A738A53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475B413B"/>
    <w:multiLevelType w:val="hybridMultilevel"/>
    <w:tmpl w:val="F8D6B032"/>
    <w:lvl w:ilvl="0">
      <w:start w:val="1"/>
      <w:numFmt w:val="lowerLetter"/>
      <w:lvlText w:val="%1)"/>
      <w:lvlJc w:val="left"/>
      <w:pPr>
        <w:ind w:left="72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8567CA1"/>
    <w:multiLevelType w:val="hybridMultilevel"/>
    <w:tmpl w:val="920E9EEC"/>
    <w:lvl w:ilvl="0">
      <w:start w:val="1"/>
      <w:numFmt w:val="upperLetter"/>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D331BA2"/>
    <w:multiLevelType w:val="hybridMultilevel"/>
    <w:tmpl w:val="16807988"/>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E29576C"/>
    <w:multiLevelType w:val="hybridMultilevel"/>
    <w:tmpl w:val="3D28BC90"/>
    <w:lvl w:ilvl="0">
      <w:start w:val="1"/>
      <w:numFmt w:val="decimal"/>
      <w:lvlText w:val="%1."/>
      <w:lvlJc w:val="left"/>
      <w:pPr>
        <w:ind w:left="420" w:hanging="360"/>
      </w:pPr>
      <w:rPr>
        <w:rFonts w:cs="Times New Roman"/>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74A93F66"/>
    <w:multiLevelType w:val="hybridMultilevel"/>
    <w:tmpl w:val="9EF0ED8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B65A86"/>
    <w:rsid w:val="0000129F"/>
    <w:rsid w:val="00004DE4"/>
    <w:rsid w:val="00006115"/>
    <w:rsid w:val="000061BA"/>
    <w:rsid w:val="00006BCB"/>
    <w:rsid w:val="0001089F"/>
    <w:rsid w:val="00011909"/>
    <w:rsid w:val="00013256"/>
    <w:rsid w:val="00015B08"/>
    <w:rsid w:val="00017884"/>
    <w:rsid w:val="00017B35"/>
    <w:rsid w:val="00023F8B"/>
    <w:rsid w:val="00030F09"/>
    <w:rsid w:val="00036A60"/>
    <w:rsid w:val="00054059"/>
    <w:rsid w:val="0005436F"/>
    <w:rsid w:val="00056668"/>
    <w:rsid w:val="00056698"/>
    <w:rsid w:val="00057775"/>
    <w:rsid w:val="00064675"/>
    <w:rsid w:val="00064D80"/>
    <w:rsid w:val="00065198"/>
    <w:rsid w:val="00070484"/>
    <w:rsid w:val="00072DCE"/>
    <w:rsid w:val="00074E21"/>
    <w:rsid w:val="00081252"/>
    <w:rsid w:val="00086385"/>
    <w:rsid w:val="00090FD0"/>
    <w:rsid w:val="00091BAB"/>
    <w:rsid w:val="00094508"/>
    <w:rsid w:val="000A15AE"/>
    <w:rsid w:val="000A2143"/>
    <w:rsid w:val="000B3B2E"/>
    <w:rsid w:val="000B474D"/>
    <w:rsid w:val="000B77C2"/>
    <w:rsid w:val="000D02AF"/>
    <w:rsid w:val="000D2DB9"/>
    <w:rsid w:val="000D360C"/>
    <w:rsid w:val="000D40AB"/>
    <w:rsid w:val="000D5560"/>
    <w:rsid w:val="000D7024"/>
    <w:rsid w:val="000E32CB"/>
    <w:rsid w:val="000E64EE"/>
    <w:rsid w:val="000E7DF7"/>
    <w:rsid w:val="000F1016"/>
    <w:rsid w:val="00101B30"/>
    <w:rsid w:val="0010234E"/>
    <w:rsid w:val="00104A51"/>
    <w:rsid w:val="0011102E"/>
    <w:rsid w:val="0011153E"/>
    <w:rsid w:val="00114D5C"/>
    <w:rsid w:val="0011693A"/>
    <w:rsid w:val="0012097B"/>
    <w:rsid w:val="00122F22"/>
    <w:rsid w:val="001240E8"/>
    <w:rsid w:val="001266A3"/>
    <w:rsid w:val="00127DAC"/>
    <w:rsid w:val="00135045"/>
    <w:rsid w:val="00145B75"/>
    <w:rsid w:val="001514B0"/>
    <w:rsid w:val="00151F87"/>
    <w:rsid w:val="00155896"/>
    <w:rsid w:val="001558AA"/>
    <w:rsid w:val="00156F41"/>
    <w:rsid w:val="00160BBA"/>
    <w:rsid w:val="00163B96"/>
    <w:rsid w:val="00175FD8"/>
    <w:rsid w:val="00177C1F"/>
    <w:rsid w:val="001A1559"/>
    <w:rsid w:val="001A2225"/>
    <w:rsid w:val="001A30B2"/>
    <w:rsid w:val="001B158D"/>
    <w:rsid w:val="001B2919"/>
    <w:rsid w:val="001C63AA"/>
    <w:rsid w:val="001D480B"/>
    <w:rsid w:val="001D570A"/>
    <w:rsid w:val="001E1108"/>
    <w:rsid w:val="001E543E"/>
    <w:rsid w:val="001F39EC"/>
    <w:rsid w:val="0020083D"/>
    <w:rsid w:val="00200884"/>
    <w:rsid w:val="0020153D"/>
    <w:rsid w:val="0020221A"/>
    <w:rsid w:val="002035BA"/>
    <w:rsid w:val="00203A4E"/>
    <w:rsid w:val="00207543"/>
    <w:rsid w:val="00207F1B"/>
    <w:rsid w:val="00212CB0"/>
    <w:rsid w:val="00214E7D"/>
    <w:rsid w:val="00216E0E"/>
    <w:rsid w:val="00217E46"/>
    <w:rsid w:val="0022258F"/>
    <w:rsid w:val="00226304"/>
    <w:rsid w:val="0023422F"/>
    <w:rsid w:val="002357EB"/>
    <w:rsid w:val="00235A62"/>
    <w:rsid w:val="0024034B"/>
    <w:rsid w:val="0024537A"/>
    <w:rsid w:val="00245B48"/>
    <w:rsid w:val="00250CC3"/>
    <w:rsid w:val="00262025"/>
    <w:rsid w:val="00266281"/>
    <w:rsid w:val="00271361"/>
    <w:rsid w:val="00275EF3"/>
    <w:rsid w:val="0029661E"/>
    <w:rsid w:val="002A1DB5"/>
    <w:rsid w:val="002A5473"/>
    <w:rsid w:val="002A585A"/>
    <w:rsid w:val="002A6A86"/>
    <w:rsid w:val="002B5FE2"/>
    <w:rsid w:val="002B63F1"/>
    <w:rsid w:val="002B790A"/>
    <w:rsid w:val="002C0704"/>
    <w:rsid w:val="002C61C4"/>
    <w:rsid w:val="002C6B75"/>
    <w:rsid w:val="002C6B8A"/>
    <w:rsid w:val="002C7894"/>
    <w:rsid w:val="002D20F7"/>
    <w:rsid w:val="002D33B8"/>
    <w:rsid w:val="002D46A0"/>
    <w:rsid w:val="002D69BA"/>
    <w:rsid w:val="002E10DC"/>
    <w:rsid w:val="002E37D6"/>
    <w:rsid w:val="002E38FF"/>
    <w:rsid w:val="002E4471"/>
    <w:rsid w:val="002E6BEB"/>
    <w:rsid w:val="002F19A7"/>
    <w:rsid w:val="002F333D"/>
    <w:rsid w:val="003016FB"/>
    <w:rsid w:val="00302B8B"/>
    <w:rsid w:val="0030466B"/>
    <w:rsid w:val="00305206"/>
    <w:rsid w:val="00306444"/>
    <w:rsid w:val="00317865"/>
    <w:rsid w:val="00330CD2"/>
    <w:rsid w:val="0033115D"/>
    <w:rsid w:val="00332F34"/>
    <w:rsid w:val="00335C56"/>
    <w:rsid w:val="003468AD"/>
    <w:rsid w:val="00346B53"/>
    <w:rsid w:val="00350195"/>
    <w:rsid w:val="003501A1"/>
    <w:rsid w:val="003503AC"/>
    <w:rsid w:val="00361D11"/>
    <w:rsid w:val="00362A4F"/>
    <w:rsid w:val="003669E9"/>
    <w:rsid w:val="00370F78"/>
    <w:rsid w:val="00380EFE"/>
    <w:rsid w:val="003820F5"/>
    <w:rsid w:val="00395098"/>
    <w:rsid w:val="003A1045"/>
    <w:rsid w:val="003A3380"/>
    <w:rsid w:val="003A3A95"/>
    <w:rsid w:val="003A4BEC"/>
    <w:rsid w:val="003A5188"/>
    <w:rsid w:val="003A52CD"/>
    <w:rsid w:val="003A53E7"/>
    <w:rsid w:val="003A5730"/>
    <w:rsid w:val="003B1A73"/>
    <w:rsid w:val="003B430B"/>
    <w:rsid w:val="003B7C98"/>
    <w:rsid w:val="003C528E"/>
    <w:rsid w:val="003C5B57"/>
    <w:rsid w:val="003C720B"/>
    <w:rsid w:val="003D14A0"/>
    <w:rsid w:val="003D7F3B"/>
    <w:rsid w:val="003E2FA4"/>
    <w:rsid w:val="003E5B06"/>
    <w:rsid w:val="003E5CF4"/>
    <w:rsid w:val="003E72AD"/>
    <w:rsid w:val="004039C8"/>
    <w:rsid w:val="0040436F"/>
    <w:rsid w:val="004076B0"/>
    <w:rsid w:val="00411F8D"/>
    <w:rsid w:val="00420CBA"/>
    <w:rsid w:val="00434567"/>
    <w:rsid w:val="00436FAF"/>
    <w:rsid w:val="00441253"/>
    <w:rsid w:val="00444987"/>
    <w:rsid w:val="004450D4"/>
    <w:rsid w:val="004537B1"/>
    <w:rsid w:val="0045465B"/>
    <w:rsid w:val="00456057"/>
    <w:rsid w:val="00456475"/>
    <w:rsid w:val="00457F05"/>
    <w:rsid w:val="0046185C"/>
    <w:rsid w:val="004662AD"/>
    <w:rsid w:val="00473749"/>
    <w:rsid w:val="004814BA"/>
    <w:rsid w:val="00481CAC"/>
    <w:rsid w:val="00485521"/>
    <w:rsid w:val="004865AB"/>
    <w:rsid w:val="0049494D"/>
    <w:rsid w:val="00494F87"/>
    <w:rsid w:val="004A18AA"/>
    <w:rsid w:val="004C1FD5"/>
    <w:rsid w:val="004C2063"/>
    <w:rsid w:val="004C4222"/>
    <w:rsid w:val="004C60B8"/>
    <w:rsid w:val="004C794A"/>
    <w:rsid w:val="004D2AA7"/>
    <w:rsid w:val="004D5DD8"/>
    <w:rsid w:val="004E35D6"/>
    <w:rsid w:val="004E5797"/>
    <w:rsid w:val="004E6C44"/>
    <w:rsid w:val="004F06BC"/>
    <w:rsid w:val="004F12D4"/>
    <w:rsid w:val="004F19AD"/>
    <w:rsid w:val="004F4C4A"/>
    <w:rsid w:val="004F63E0"/>
    <w:rsid w:val="004F6F1F"/>
    <w:rsid w:val="004F7D6F"/>
    <w:rsid w:val="00505FE9"/>
    <w:rsid w:val="00506FCC"/>
    <w:rsid w:val="00512AC1"/>
    <w:rsid w:val="0051418B"/>
    <w:rsid w:val="00522164"/>
    <w:rsid w:val="0052755A"/>
    <w:rsid w:val="00537983"/>
    <w:rsid w:val="00545D4F"/>
    <w:rsid w:val="005529B8"/>
    <w:rsid w:val="00556F4C"/>
    <w:rsid w:val="005669F6"/>
    <w:rsid w:val="00570B48"/>
    <w:rsid w:val="00571EAF"/>
    <w:rsid w:val="00573E56"/>
    <w:rsid w:val="00585F0F"/>
    <w:rsid w:val="0058767C"/>
    <w:rsid w:val="00591BE5"/>
    <w:rsid w:val="00592F55"/>
    <w:rsid w:val="00594DF8"/>
    <w:rsid w:val="005963EF"/>
    <w:rsid w:val="005A16CB"/>
    <w:rsid w:val="005A17E8"/>
    <w:rsid w:val="005B4854"/>
    <w:rsid w:val="005B5181"/>
    <w:rsid w:val="005B6D55"/>
    <w:rsid w:val="005B7538"/>
    <w:rsid w:val="005B7A8D"/>
    <w:rsid w:val="005C1717"/>
    <w:rsid w:val="005C6B9E"/>
    <w:rsid w:val="005D27C7"/>
    <w:rsid w:val="005D6A7F"/>
    <w:rsid w:val="005E2161"/>
    <w:rsid w:val="005E3F6B"/>
    <w:rsid w:val="005E700D"/>
    <w:rsid w:val="0060009A"/>
    <w:rsid w:val="00602622"/>
    <w:rsid w:val="00603192"/>
    <w:rsid w:val="00605EAB"/>
    <w:rsid w:val="00611C54"/>
    <w:rsid w:val="006158D9"/>
    <w:rsid w:val="00621FB0"/>
    <w:rsid w:val="00624114"/>
    <w:rsid w:val="006434DD"/>
    <w:rsid w:val="006531A1"/>
    <w:rsid w:val="00653ADA"/>
    <w:rsid w:val="00664F0B"/>
    <w:rsid w:val="0067530E"/>
    <w:rsid w:val="00675538"/>
    <w:rsid w:val="00677E2D"/>
    <w:rsid w:val="00677FFB"/>
    <w:rsid w:val="006832C1"/>
    <w:rsid w:val="0068428D"/>
    <w:rsid w:val="006863EA"/>
    <w:rsid w:val="006901C1"/>
    <w:rsid w:val="00690784"/>
    <w:rsid w:val="00690B75"/>
    <w:rsid w:val="00697531"/>
    <w:rsid w:val="006A1770"/>
    <w:rsid w:val="006A5FD6"/>
    <w:rsid w:val="006A72E3"/>
    <w:rsid w:val="006A79F9"/>
    <w:rsid w:val="006B1F64"/>
    <w:rsid w:val="006B3825"/>
    <w:rsid w:val="006C23FF"/>
    <w:rsid w:val="006C3B7D"/>
    <w:rsid w:val="006C6C70"/>
    <w:rsid w:val="006D0D62"/>
    <w:rsid w:val="006D42B9"/>
    <w:rsid w:val="006E134A"/>
    <w:rsid w:val="006E5167"/>
    <w:rsid w:val="006F0A35"/>
    <w:rsid w:val="006F0EE4"/>
    <w:rsid w:val="0070000C"/>
    <w:rsid w:val="007043C3"/>
    <w:rsid w:val="00705A4B"/>
    <w:rsid w:val="00712E68"/>
    <w:rsid w:val="00713BB9"/>
    <w:rsid w:val="0072366D"/>
    <w:rsid w:val="0072439A"/>
    <w:rsid w:val="00724534"/>
    <w:rsid w:val="00725E9A"/>
    <w:rsid w:val="007276D9"/>
    <w:rsid w:val="00731D88"/>
    <w:rsid w:val="0073639E"/>
    <w:rsid w:val="00740EAA"/>
    <w:rsid w:val="00741D91"/>
    <w:rsid w:val="00743D4F"/>
    <w:rsid w:val="00745155"/>
    <w:rsid w:val="0075342D"/>
    <w:rsid w:val="00753971"/>
    <w:rsid w:val="00754CF8"/>
    <w:rsid w:val="00755FBE"/>
    <w:rsid w:val="00756963"/>
    <w:rsid w:val="00760170"/>
    <w:rsid w:val="00762F7D"/>
    <w:rsid w:val="0076582C"/>
    <w:rsid w:val="00777BB9"/>
    <w:rsid w:val="00777D6E"/>
    <w:rsid w:val="0078104B"/>
    <w:rsid w:val="00790732"/>
    <w:rsid w:val="00793A50"/>
    <w:rsid w:val="00796C69"/>
    <w:rsid w:val="00796F20"/>
    <w:rsid w:val="007B4594"/>
    <w:rsid w:val="007B4D96"/>
    <w:rsid w:val="007B62EC"/>
    <w:rsid w:val="007B71A4"/>
    <w:rsid w:val="007C4E24"/>
    <w:rsid w:val="007C50F9"/>
    <w:rsid w:val="007C7803"/>
    <w:rsid w:val="007D01D6"/>
    <w:rsid w:val="007D2C24"/>
    <w:rsid w:val="007D5810"/>
    <w:rsid w:val="007E0231"/>
    <w:rsid w:val="007E2433"/>
    <w:rsid w:val="007E44D8"/>
    <w:rsid w:val="007E6236"/>
    <w:rsid w:val="007E7A6C"/>
    <w:rsid w:val="007F565C"/>
    <w:rsid w:val="0080034E"/>
    <w:rsid w:val="00800C31"/>
    <w:rsid w:val="00803380"/>
    <w:rsid w:val="00813F4D"/>
    <w:rsid w:val="00820161"/>
    <w:rsid w:val="00820676"/>
    <w:rsid w:val="008229EF"/>
    <w:rsid w:val="008345DB"/>
    <w:rsid w:val="00834FC7"/>
    <w:rsid w:val="008355C0"/>
    <w:rsid w:val="00837A6D"/>
    <w:rsid w:val="008471AF"/>
    <w:rsid w:val="00847D61"/>
    <w:rsid w:val="00855389"/>
    <w:rsid w:val="008555A5"/>
    <w:rsid w:val="00856FFE"/>
    <w:rsid w:val="008660A7"/>
    <w:rsid w:val="00866414"/>
    <w:rsid w:val="0087472B"/>
    <w:rsid w:val="00881452"/>
    <w:rsid w:val="00884750"/>
    <w:rsid w:val="0089295F"/>
    <w:rsid w:val="00894BBF"/>
    <w:rsid w:val="00895D67"/>
    <w:rsid w:val="008A11BE"/>
    <w:rsid w:val="008B1B34"/>
    <w:rsid w:val="008B1BF9"/>
    <w:rsid w:val="008B3777"/>
    <w:rsid w:val="008C0756"/>
    <w:rsid w:val="008C5FD6"/>
    <w:rsid w:val="008C661A"/>
    <w:rsid w:val="008D485D"/>
    <w:rsid w:val="008D561B"/>
    <w:rsid w:val="008D78A5"/>
    <w:rsid w:val="008E2E16"/>
    <w:rsid w:val="008E774C"/>
    <w:rsid w:val="008F531D"/>
    <w:rsid w:val="008F7C24"/>
    <w:rsid w:val="00900D67"/>
    <w:rsid w:val="00905CF2"/>
    <w:rsid w:val="00912B1A"/>
    <w:rsid w:val="00915341"/>
    <w:rsid w:val="009168C7"/>
    <w:rsid w:val="00916C07"/>
    <w:rsid w:val="00917AD8"/>
    <w:rsid w:val="009210A6"/>
    <w:rsid w:val="00924619"/>
    <w:rsid w:val="009257CA"/>
    <w:rsid w:val="00925CAA"/>
    <w:rsid w:val="00930E6B"/>
    <w:rsid w:val="009441FC"/>
    <w:rsid w:val="00946C0B"/>
    <w:rsid w:val="009565C0"/>
    <w:rsid w:val="00960C25"/>
    <w:rsid w:val="009634B3"/>
    <w:rsid w:val="00967510"/>
    <w:rsid w:val="00973363"/>
    <w:rsid w:val="009748BE"/>
    <w:rsid w:val="00984404"/>
    <w:rsid w:val="00986AE4"/>
    <w:rsid w:val="00987A46"/>
    <w:rsid w:val="009A12A3"/>
    <w:rsid w:val="009A218B"/>
    <w:rsid w:val="009B0950"/>
    <w:rsid w:val="009B6D5C"/>
    <w:rsid w:val="009B6DB0"/>
    <w:rsid w:val="009D0586"/>
    <w:rsid w:val="009D757D"/>
    <w:rsid w:val="009E2029"/>
    <w:rsid w:val="009E5866"/>
    <w:rsid w:val="009E5A2D"/>
    <w:rsid w:val="009E5B9A"/>
    <w:rsid w:val="009F11CC"/>
    <w:rsid w:val="009F4FAE"/>
    <w:rsid w:val="00A01018"/>
    <w:rsid w:val="00A05857"/>
    <w:rsid w:val="00A122BB"/>
    <w:rsid w:val="00A16BAF"/>
    <w:rsid w:val="00A179AE"/>
    <w:rsid w:val="00A3093D"/>
    <w:rsid w:val="00A31D31"/>
    <w:rsid w:val="00A328DE"/>
    <w:rsid w:val="00A354C4"/>
    <w:rsid w:val="00A35B5E"/>
    <w:rsid w:val="00A44203"/>
    <w:rsid w:val="00A4443A"/>
    <w:rsid w:val="00A45179"/>
    <w:rsid w:val="00A4753B"/>
    <w:rsid w:val="00A5010C"/>
    <w:rsid w:val="00A52330"/>
    <w:rsid w:val="00A53B17"/>
    <w:rsid w:val="00A53C44"/>
    <w:rsid w:val="00A54552"/>
    <w:rsid w:val="00A60FBC"/>
    <w:rsid w:val="00A646D7"/>
    <w:rsid w:val="00A66671"/>
    <w:rsid w:val="00A724A2"/>
    <w:rsid w:val="00A82084"/>
    <w:rsid w:val="00A84E68"/>
    <w:rsid w:val="00A94590"/>
    <w:rsid w:val="00A950B1"/>
    <w:rsid w:val="00AA0570"/>
    <w:rsid w:val="00AA0968"/>
    <w:rsid w:val="00AA2BF7"/>
    <w:rsid w:val="00AA449D"/>
    <w:rsid w:val="00AA6B42"/>
    <w:rsid w:val="00AB3145"/>
    <w:rsid w:val="00AB57BB"/>
    <w:rsid w:val="00AC2477"/>
    <w:rsid w:val="00AC2668"/>
    <w:rsid w:val="00AC5E65"/>
    <w:rsid w:val="00AC7D9C"/>
    <w:rsid w:val="00AE349C"/>
    <w:rsid w:val="00AE39C6"/>
    <w:rsid w:val="00AE5DA4"/>
    <w:rsid w:val="00AE644F"/>
    <w:rsid w:val="00AF3F5F"/>
    <w:rsid w:val="00AF63C1"/>
    <w:rsid w:val="00B00E47"/>
    <w:rsid w:val="00B07769"/>
    <w:rsid w:val="00B108E1"/>
    <w:rsid w:val="00B14C78"/>
    <w:rsid w:val="00B27F24"/>
    <w:rsid w:val="00B321CE"/>
    <w:rsid w:val="00B33E68"/>
    <w:rsid w:val="00B35A3E"/>
    <w:rsid w:val="00B36339"/>
    <w:rsid w:val="00B37882"/>
    <w:rsid w:val="00B43B7D"/>
    <w:rsid w:val="00B43CA9"/>
    <w:rsid w:val="00B5047B"/>
    <w:rsid w:val="00B5052E"/>
    <w:rsid w:val="00B5095B"/>
    <w:rsid w:val="00B61C55"/>
    <w:rsid w:val="00B631F6"/>
    <w:rsid w:val="00B64229"/>
    <w:rsid w:val="00B65A86"/>
    <w:rsid w:val="00B7207E"/>
    <w:rsid w:val="00B73444"/>
    <w:rsid w:val="00B76A5B"/>
    <w:rsid w:val="00B83402"/>
    <w:rsid w:val="00B8424C"/>
    <w:rsid w:val="00B848EC"/>
    <w:rsid w:val="00B8598F"/>
    <w:rsid w:val="00B8699D"/>
    <w:rsid w:val="00B92B96"/>
    <w:rsid w:val="00B93FC6"/>
    <w:rsid w:val="00B9662A"/>
    <w:rsid w:val="00BA052A"/>
    <w:rsid w:val="00BB0F74"/>
    <w:rsid w:val="00BB7FED"/>
    <w:rsid w:val="00BC01F4"/>
    <w:rsid w:val="00BD4994"/>
    <w:rsid w:val="00BD5AC8"/>
    <w:rsid w:val="00BF3078"/>
    <w:rsid w:val="00BF4E7A"/>
    <w:rsid w:val="00BF6DB1"/>
    <w:rsid w:val="00C01F24"/>
    <w:rsid w:val="00C05E75"/>
    <w:rsid w:val="00C103D0"/>
    <w:rsid w:val="00C16547"/>
    <w:rsid w:val="00C24B98"/>
    <w:rsid w:val="00C311E1"/>
    <w:rsid w:val="00C31F3E"/>
    <w:rsid w:val="00C3408E"/>
    <w:rsid w:val="00C34B74"/>
    <w:rsid w:val="00C375CF"/>
    <w:rsid w:val="00C430BB"/>
    <w:rsid w:val="00C47008"/>
    <w:rsid w:val="00C47651"/>
    <w:rsid w:val="00C545AD"/>
    <w:rsid w:val="00C57583"/>
    <w:rsid w:val="00C61363"/>
    <w:rsid w:val="00C63432"/>
    <w:rsid w:val="00C71036"/>
    <w:rsid w:val="00C71D0C"/>
    <w:rsid w:val="00C74515"/>
    <w:rsid w:val="00C7505C"/>
    <w:rsid w:val="00C81006"/>
    <w:rsid w:val="00C82009"/>
    <w:rsid w:val="00C86B01"/>
    <w:rsid w:val="00C94568"/>
    <w:rsid w:val="00C95D31"/>
    <w:rsid w:val="00CA0D20"/>
    <w:rsid w:val="00CA23A4"/>
    <w:rsid w:val="00CA242A"/>
    <w:rsid w:val="00CA38C4"/>
    <w:rsid w:val="00CA6B31"/>
    <w:rsid w:val="00CB109C"/>
    <w:rsid w:val="00CB2DB6"/>
    <w:rsid w:val="00CB3623"/>
    <w:rsid w:val="00CB5075"/>
    <w:rsid w:val="00CB792D"/>
    <w:rsid w:val="00CC5C73"/>
    <w:rsid w:val="00CC6CA1"/>
    <w:rsid w:val="00CC7027"/>
    <w:rsid w:val="00CD18E9"/>
    <w:rsid w:val="00CD3916"/>
    <w:rsid w:val="00CD580F"/>
    <w:rsid w:val="00CD5BD8"/>
    <w:rsid w:val="00CD635D"/>
    <w:rsid w:val="00CD6902"/>
    <w:rsid w:val="00CE0B20"/>
    <w:rsid w:val="00CE1BEE"/>
    <w:rsid w:val="00CE505D"/>
    <w:rsid w:val="00D072A1"/>
    <w:rsid w:val="00D13B6F"/>
    <w:rsid w:val="00D20AE6"/>
    <w:rsid w:val="00D21E58"/>
    <w:rsid w:val="00D26AFF"/>
    <w:rsid w:val="00D26D35"/>
    <w:rsid w:val="00D359B0"/>
    <w:rsid w:val="00D368C6"/>
    <w:rsid w:val="00D37D31"/>
    <w:rsid w:val="00D40286"/>
    <w:rsid w:val="00D50C63"/>
    <w:rsid w:val="00D52BFF"/>
    <w:rsid w:val="00D55878"/>
    <w:rsid w:val="00D61CAB"/>
    <w:rsid w:val="00D626D1"/>
    <w:rsid w:val="00D6438B"/>
    <w:rsid w:val="00D72008"/>
    <w:rsid w:val="00D732CB"/>
    <w:rsid w:val="00D73F1F"/>
    <w:rsid w:val="00D73F97"/>
    <w:rsid w:val="00D74FD9"/>
    <w:rsid w:val="00D75D35"/>
    <w:rsid w:val="00D765DE"/>
    <w:rsid w:val="00D8159C"/>
    <w:rsid w:val="00D83D47"/>
    <w:rsid w:val="00D90B3C"/>
    <w:rsid w:val="00D9324A"/>
    <w:rsid w:val="00DB7408"/>
    <w:rsid w:val="00DD0654"/>
    <w:rsid w:val="00DD7CBF"/>
    <w:rsid w:val="00DE07AC"/>
    <w:rsid w:val="00DE2202"/>
    <w:rsid w:val="00DE2A12"/>
    <w:rsid w:val="00DE2FDD"/>
    <w:rsid w:val="00DF3B35"/>
    <w:rsid w:val="00DF5DD6"/>
    <w:rsid w:val="00DF60EB"/>
    <w:rsid w:val="00DF66BB"/>
    <w:rsid w:val="00DF767A"/>
    <w:rsid w:val="00E0146F"/>
    <w:rsid w:val="00E05FFE"/>
    <w:rsid w:val="00E06DAD"/>
    <w:rsid w:val="00E11B9D"/>
    <w:rsid w:val="00E13B62"/>
    <w:rsid w:val="00E1496A"/>
    <w:rsid w:val="00E161B9"/>
    <w:rsid w:val="00E21ECF"/>
    <w:rsid w:val="00E268CE"/>
    <w:rsid w:val="00E304CB"/>
    <w:rsid w:val="00E329A5"/>
    <w:rsid w:val="00E32FCF"/>
    <w:rsid w:val="00E437C0"/>
    <w:rsid w:val="00E438AE"/>
    <w:rsid w:val="00E44467"/>
    <w:rsid w:val="00E6196D"/>
    <w:rsid w:val="00E7064D"/>
    <w:rsid w:val="00E7396F"/>
    <w:rsid w:val="00E741B0"/>
    <w:rsid w:val="00E83E2E"/>
    <w:rsid w:val="00E863DF"/>
    <w:rsid w:val="00EA2FEA"/>
    <w:rsid w:val="00EA54B7"/>
    <w:rsid w:val="00EA5707"/>
    <w:rsid w:val="00EB1608"/>
    <w:rsid w:val="00EB59E3"/>
    <w:rsid w:val="00EB5CD2"/>
    <w:rsid w:val="00ED5128"/>
    <w:rsid w:val="00ED5772"/>
    <w:rsid w:val="00ED63E8"/>
    <w:rsid w:val="00EE04F0"/>
    <w:rsid w:val="00EE12EF"/>
    <w:rsid w:val="00EE39AF"/>
    <w:rsid w:val="00EE3D2A"/>
    <w:rsid w:val="00EE4C72"/>
    <w:rsid w:val="00EF129B"/>
    <w:rsid w:val="00EF35FD"/>
    <w:rsid w:val="00EF466C"/>
    <w:rsid w:val="00EF708C"/>
    <w:rsid w:val="00F01AD1"/>
    <w:rsid w:val="00F0592D"/>
    <w:rsid w:val="00F07D78"/>
    <w:rsid w:val="00F10D7B"/>
    <w:rsid w:val="00F11DE4"/>
    <w:rsid w:val="00F130FE"/>
    <w:rsid w:val="00F14B6F"/>
    <w:rsid w:val="00F16505"/>
    <w:rsid w:val="00F22831"/>
    <w:rsid w:val="00F2690A"/>
    <w:rsid w:val="00F30003"/>
    <w:rsid w:val="00F306D1"/>
    <w:rsid w:val="00F34101"/>
    <w:rsid w:val="00F3722A"/>
    <w:rsid w:val="00F40A70"/>
    <w:rsid w:val="00F42DBA"/>
    <w:rsid w:val="00F43A3A"/>
    <w:rsid w:val="00F444A3"/>
    <w:rsid w:val="00F44DC4"/>
    <w:rsid w:val="00F4690C"/>
    <w:rsid w:val="00F51CFA"/>
    <w:rsid w:val="00F5799E"/>
    <w:rsid w:val="00F62771"/>
    <w:rsid w:val="00F627D9"/>
    <w:rsid w:val="00F65D7A"/>
    <w:rsid w:val="00F67C18"/>
    <w:rsid w:val="00F70AC1"/>
    <w:rsid w:val="00F73087"/>
    <w:rsid w:val="00F76837"/>
    <w:rsid w:val="00F80182"/>
    <w:rsid w:val="00F80E8C"/>
    <w:rsid w:val="00F82B30"/>
    <w:rsid w:val="00F83C13"/>
    <w:rsid w:val="00F84DC8"/>
    <w:rsid w:val="00F93F07"/>
    <w:rsid w:val="00F9424D"/>
    <w:rsid w:val="00F94301"/>
    <w:rsid w:val="00FA0700"/>
    <w:rsid w:val="00FA484D"/>
    <w:rsid w:val="00FA502A"/>
    <w:rsid w:val="00FB2747"/>
    <w:rsid w:val="00FB7ECC"/>
    <w:rsid w:val="00FC2659"/>
    <w:rsid w:val="00FC2F19"/>
    <w:rsid w:val="00FC6DFB"/>
    <w:rsid w:val="00FD0DE6"/>
    <w:rsid w:val="00FF1E98"/>
    <w:rsid w:val="00FF437D"/>
    <w:rsid w:val="00FF4387"/>
    <w:rsid w:val="00FF7C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4">
    <w:name w:val="heading 4"/>
    <w:basedOn w:val="Normal"/>
    <w:next w:val="BodyText"/>
    <w:link w:val="Nadpis4Char"/>
    <w:uiPriority w:val="9"/>
    <w:qFormat/>
    <w:rsid w:val="004814BA"/>
    <w:pPr>
      <w:keepNext/>
      <w:numPr>
        <w:ilvl w:val="3"/>
        <w:numId w:val="5"/>
      </w:numPr>
      <w:tabs>
        <w:tab w:val="num" w:pos="864"/>
      </w:tabs>
      <w:suppressAutoHyphens/>
      <w:spacing w:line="100" w:lineRule="atLeast"/>
      <w:ind w:left="864" w:right="-2" w:hanging="864"/>
      <w:jc w:val="center"/>
      <w:outlineLvl w:val="3"/>
    </w:pPr>
    <w:rPr>
      <w:b/>
      <w:smallCaps/>
      <w:sz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locked/>
    <w:rsid w:val="004814BA"/>
    <w:rPr>
      <w:rFonts w:ascii="Times New Roman" w:hAnsi="Times New Roman" w:cs="Times New Roman"/>
      <w:b/>
      <w:smallCaps/>
      <w:sz w:val="20"/>
      <w:szCs w:val="20"/>
      <w:rtl w:val="0"/>
      <w:cs w:val="0"/>
      <w:lang w:val="x-none" w:eastAsia="ar-SA" w:bidi="ar-SA"/>
    </w:r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OdsekzoznamuChar"/>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unhideWhenUsed/>
    <w:rsid w:val="00175FD8"/>
    <w:pPr>
      <w:jc w:val="left"/>
    </w:pPr>
  </w:style>
  <w:style w:type="character" w:customStyle="1" w:styleId="TextkomentraChar">
    <w:name w:val="Text komentára Char"/>
    <w:basedOn w:val="DefaultParagraphFont"/>
    <w:link w:val="CommentText"/>
    <w:uiPriority w:val="99"/>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Hyperlink">
    <w:name w:val="Hyperlink"/>
    <w:basedOn w:val="DefaultParagraphFont"/>
    <w:uiPriority w:val="99"/>
    <w:unhideWhenUsed/>
    <w:rsid w:val="00D90B3C"/>
    <w:rPr>
      <w:rFonts w:cs="Times New Roman"/>
      <w:color w:val="0000FF" w:themeColor="hlink" w:themeShade="FF"/>
      <w:u w:val="single"/>
      <w:rtl w:val="0"/>
      <w:cs w:val="0"/>
    </w:rPr>
  </w:style>
  <w:style w:type="character" w:styleId="FollowedHyperlink">
    <w:name w:val="FollowedHyperlink"/>
    <w:basedOn w:val="DefaultParagraphFont"/>
    <w:uiPriority w:val="99"/>
    <w:semiHidden/>
    <w:unhideWhenUsed/>
    <w:rsid w:val="00D90B3C"/>
    <w:rPr>
      <w:rFonts w:cs="Times New Roman"/>
      <w:color w:val="800080" w:themeColor="folHlink" w:themeShade="FF"/>
      <w:u w:val="single"/>
      <w:rtl w:val="0"/>
      <w:cs w:val="0"/>
    </w:rPr>
  </w:style>
  <w:style w:type="paragraph" w:styleId="NormalWeb">
    <w:name w:val="Normal (Web)"/>
    <w:basedOn w:val="Normal"/>
    <w:uiPriority w:val="99"/>
    <w:semiHidden/>
    <w:unhideWhenUsed/>
    <w:rsid w:val="00BA052A"/>
    <w:pPr>
      <w:spacing w:before="100" w:beforeAutospacing="1" w:after="100" w:afterAutospacing="1"/>
      <w:jc w:val="left"/>
    </w:pPr>
    <w:rPr>
      <w:sz w:val="24"/>
      <w:szCs w:val="24"/>
    </w:rPr>
  </w:style>
  <w:style w:type="paragraph" w:styleId="BodyText">
    <w:name w:val="Body Text"/>
    <w:basedOn w:val="Normal"/>
    <w:link w:val="ZkladntextChar"/>
    <w:uiPriority w:val="99"/>
    <w:semiHidden/>
    <w:unhideWhenUsed/>
    <w:rsid w:val="004814BA"/>
    <w:pPr>
      <w:spacing w:after="120"/>
      <w:jc w:val="left"/>
    </w:pPr>
  </w:style>
  <w:style w:type="character" w:customStyle="1" w:styleId="ZkladntextChar">
    <w:name w:val="Základný text Char"/>
    <w:basedOn w:val="DefaultParagraphFont"/>
    <w:link w:val="BodyText"/>
    <w:uiPriority w:val="99"/>
    <w:semiHidden/>
    <w:locked/>
    <w:rsid w:val="004814BA"/>
    <w:rPr>
      <w:rFonts w:ascii="Times New Roman" w:hAnsi="Times New Roman" w:cs="Times New Roman"/>
      <w:sz w:val="20"/>
      <w:szCs w:val="20"/>
      <w:rtl w:val="0"/>
      <w:cs w:val="0"/>
      <w:lang w:val="x-none" w:eastAsia="sk-SK"/>
    </w:rPr>
  </w:style>
  <w:style w:type="character" w:customStyle="1" w:styleId="OdsekzoznamuChar">
    <w:name w:val="Odsek zoznamu Char"/>
    <w:basedOn w:val="DefaultParagraphFont"/>
    <w:link w:val="ListParagraph"/>
    <w:uiPriority w:val="34"/>
    <w:locked/>
    <w:rsid w:val="002C0704"/>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6805-10D2-4796-B203-D8AE284E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7</Pages>
  <Words>3518</Words>
  <Characters>20059</Characters>
  <Application>Microsoft Office Word</Application>
  <DocSecurity>0</DocSecurity>
  <Lines>0</Lines>
  <Paragraphs>0</Paragraphs>
  <ScaleCrop>false</ScaleCrop>
  <Company>MPSVR SR</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4</cp:revision>
  <cp:lastPrinted>2018-02-27T15:19:00Z</cp:lastPrinted>
  <dcterms:created xsi:type="dcterms:W3CDTF">2018-05-23T14:03:00Z</dcterms:created>
  <dcterms:modified xsi:type="dcterms:W3CDTF">2018-05-23T14:18:00Z</dcterms:modified>
</cp:coreProperties>
</file>