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68FE" w:rsidRPr="00DF68FE" w:rsidP="00DF68FE">
      <w:pPr>
        <w:bidi w:val="0"/>
        <w:spacing w:line="240" w:lineRule="auto"/>
        <w:ind w:left="0"/>
        <w:jc w:val="center"/>
        <w:rPr>
          <w:b/>
        </w:rPr>
      </w:pPr>
      <w:r w:rsidRPr="00DF68FE">
        <w:rPr>
          <w:b/>
        </w:rPr>
        <w:t>NÁRODNÁ RADA SLOVENSKEJ REPUBLIKY</w:t>
      </w:r>
    </w:p>
    <w:p w:rsidR="00DF68FE" w:rsidRPr="00DF68FE" w:rsidP="00DF68FE">
      <w:pPr>
        <w:bidi w:val="0"/>
        <w:spacing w:line="240" w:lineRule="auto"/>
        <w:ind w:left="0"/>
        <w:jc w:val="center"/>
        <w:rPr>
          <w:b/>
        </w:rPr>
      </w:pPr>
      <w:r w:rsidRPr="00DF68FE">
        <w:rPr>
          <w:b/>
        </w:rPr>
        <w:t>VII.  volebné obdobie</w:t>
      </w:r>
    </w:p>
    <w:p w:rsidR="00DF68FE" w:rsidRPr="00DF68FE" w:rsidP="00DF68FE">
      <w:pPr>
        <w:bidi w:val="0"/>
        <w:spacing w:line="240" w:lineRule="auto"/>
        <w:ind w:left="0"/>
        <w:jc w:val="both"/>
      </w:pPr>
      <w:r w:rsidRPr="00DF68FE">
        <w:t>___________________________________________________________________</w:t>
      </w:r>
    </w:p>
    <w:p w:rsidR="00DF68FE" w:rsidRPr="00DF68FE" w:rsidP="00DF68FE">
      <w:pPr>
        <w:bidi w:val="0"/>
        <w:spacing w:line="240" w:lineRule="auto"/>
        <w:ind w:left="0"/>
        <w:jc w:val="both"/>
      </w:pPr>
    </w:p>
    <w:p w:rsidR="00DF68FE" w:rsidP="00DF68FE">
      <w:pPr>
        <w:bidi w:val="0"/>
        <w:spacing w:line="240" w:lineRule="auto"/>
        <w:ind w:left="0"/>
        <w:jc w:val="both"/>
      </w:pPr>
      <w:r w:rsidRPr="00DF68FE">
        <w:t>Číslo: CRD-389/2018</w:t>
      </w:r>
    </w:p>
    <w:p w:rsidR="00DF68FE" w:rsidRPr="00DF68FE" w:rsidP="00DF68FE">
      <w:pPr>
        <w:bidi w:val="0"/>
        <w:spacing w:line="240" w:lineRule="auto"/>
        <w:ind w:left="0"/>
        <w:jc w:val="both"/>
      </w:pPr>
    </w:p>
    <w:p w:rsidR="00DF68FE" w:rsidP="00DF68FE">
      <w:pPr>
        <w:bidi w:val="0"/>
        <w:spacing w:line="240" w:lineRule="auto"/>
        <w:ind w:left="0"/>
        <w:jc w:val="center"/>
        <w:rPr>
          <w:b/>
        </w:rPr>
      </w:pPr>
    </w:p>
    <w:p w:rsidR="00754752" w:rsidP="00DF68FE">
      <w:pPr>
        <w:bidi w:val="0"/>
        <w:spacing w:line="240" w:lineRule="auto"/>
        <w:ind w:left="0"/>
        <w:jc w:val="center"/>
        <w:rPr>
          <w:b/>
        </w:rPr>
      </w:pPr>
    </w:p>
    <w:p w:rsidR="00DF68FE" w:rsidRPr="00DF68FE" w:rsidP="00DF68FE">
      <w:pPr>
        <w:bidi w:val="0"/>
        <w:spacing w:line="240" w:lineRule="auto"/>
        <w:ind w:left="0"/>
        <w:jc w:val="center"/>
        <w:rPr>
          <w:b/>
        </w:rPr>
      </w:pPr>
    </w:p>
    <w:p w:rsidR="00DF68FE" w:rsidRPr="00DF68FE" w:rsidP="00DF68FE">
      <w:pPr>
        <w:bidi w:val="0"/>
        <w:spacing w:line="240" w:lineRule="auto"/>
        <w:ind w:left="0"/>
        <w:jc w:val="center"/>
        <w:rPr>
          <w:b/>
        </w:rPr>
      </w:pPr>
    </w:p>
    <w:p w:rsidR="00DF68FE" w:rsidRPr="00DF68FE" w:rsidP="00DF68FE">
      <w:pPr>
        <w:bidi w:val="0"/>
        <w:spacing w:line="240" w:lineRule="auto"/>
        <w:ind w:left="0"/>
        <w:jc w:val="center"/>
        <w:rPr>
          <w:b/>
        </w:rPr>
      </w:pPr>
      <w:r w:rsidRPr="00DF68FE">
        <w:rPr>
          <w:b/>
        </w:rPr>
        <w:t>858a</w:t>
      </w:r>
    </w:p>
    <w:p w:rsidR="00DF68FE" w:rsidRPr="00DF68FE" w:rsidP="00DF68FE">
      <w:pPr>
        <w:bidi w:val="0"/>
        <w:spacing w:line="240" w:lineRule="auto"/>
        <w:ind w:left="0"/>
        <w:jc w:val="center"/>
        <w:rPr>
          <w:b/>
        </w:rPr>
      </w:pPr>
    </w:p>
    <w:p w:rsidR="00DF68FE" w:rsidRPr="00DF68FE" w:rsidP="00DF68FE">
      <w:pPr>
        <w:bidi w:val="0"/>
        <w:spacing w:line="240" w:lineRule="auto"/>
        <w:ind w:left="0"/>
        <w:jc w:val="center"/>
        <w:rPr>
          <w:b/>
        </w:rPr>
      </w:pPr>
      <w:r w:rsidRPr="00DF68FE">
        <w:rPr>
          <w:b/>
        </w:rPr>
        <w:t>Spoločná správa</w:t>
      </w:r>
    </w:p>
    <w:p w:rsidR="00DF68FE" w:rsidRPr="00DF68FE" w:rsidP="00DF68FE">
      <w:pPr>
        <w:bidi w:val="0"/>
        <w:spacing w:line="240" w:lineRule="auto"/>
        <w:ind w:left="0"/>
        <w:jc w:val="both"/>
        <w:rPr>
          <w:b/>
        </w:rPr>
      </w:pPr>
    </w:p>
    <w:p w:rsidR="00DF68FE" w:rsidRPr="00DF68FE" w:rsidP="00DF68FE">
      <w:pPr>
        <w:bidi w:val="0"/>
        <w:spacing w:line="240" w:lineRule="auto"/>
        <w:ind w:left="0"/>
        <w:jc w:val="both"/>
      </w:pPr>
      <w:r w:rsidRPr="00DF68FE">
        <w:t xml:space="preserve">výborov Národnej rady Slovenskej republiky o prerokovaní </w:t>
      </w:r>
      <w:r w:rsidRPr="00DF68FE">
        <w:rPr>
          <w:b/>
        </w:rPr>
        <w:t>v</w:t>
      </w:r>
      <w:r w:rsidRPr="00DF68FE">
        <w:rPr>
          <w:b/>
          <w:noProof/>
        </w:rPr>
        <w:t>ládneho návrhu zákona, ktorým sa mení a dopĺňa zákon č. 362/2011 Z. z. o liekoch a zdravotníckych pomôckach a o zmene a doplnení niektorých zákonov v znení neskorších predpisov a ktorým sa menia a dopĺňajú niektoré zákony</w:t>
      </w:r>
      <w:r w:rsidRPr="00DF68FE">
        <w:rPr>
          <w:noProof/>
        </w:rPr>
        <w:t xml:space="preserve"> </w:t>
      </w:r>
      <w:r w:rsidRPr="00DF68FE">
        <w:t xml:space="preserve">(tlač 858a) </w:t>
      </w:r>
      <w:r w:rsidRPr="00DF68FE">
        <w:rPr>
          <w:bCs w:val="0"/>
        </w:rPr>
        <w:t>v druhom čítaní</w:t>
      </w:r>
    </w:p>
    <w:p w:rsidR="00DF68FE" w:rsidRPr="00DF68FE" w:rsidP="00DF68FE">
      <w:pPr>
        <w:bidi w:val="0"/>
        <w:spacing w:line="240" w:lineRule="auto"/>
        <w:ind w:left="0"/>
        <w:jc w:val="both"/>
        <w:rPr>
          <w:b/>
        </w:rPr>
      </w:pPr>
      <w:r w:rsidRPr="00DF68FE">
        <w:t>_</w:t>
      </w:r>
      <w:r w:rsidRPr="00DF68FE">
        <w:rPr>
          <w:b/>
        </w:rPr>
        <w:t>__________________________________________________________________</w:t>
      </w:r>
    </w:p>
    <w:p w:rsidR="00DF68FE" w:rsidRPr="00DF68FE" w:rsidP="00DF68FE">
      <w:pPr>
        <w:bidi w:val="0"/>
        <w:spacing w:line="240" w:lineRule="auto"/>
        <w:ind w:left="0"/>
        <w:jc w:val="both"/>
        <w:rPr>
          <w:b/>
        </w:rPr>
      </w:pPr>
    </w:p>
    <w:p w:rsidR="00DF68FE" w:rsidRPr="00DF68FE" w:rsidP="00DF68FE">
      <w:pPr>
        <w:bidi w:val="0"/>
        <w:spacing w:line="240" w:lineRule="auto"/>
        <w:ind w:left="0"/>
        <w:jc w:val="both"/>
        <w:rPr>
          <w:b/>
        </w:rPr>
      </w:pPr>
    </w:p>
    <w:p w:rsidR="00DF68FE" w:rsidRPr="00DF68FE" w:rsidP="00DF68FE">
      <w:pPr>
        <w:bidi w:val="0"/>
        <w:spacing w:line="240" w:lineRule="auto"/>
        <w:ind w:left="0"/>
        <w:jc w:val="both"/>
        <w:rPr>
          <w:b/>
        </w:rPr>
      </w:pPr>
      <w:r w:rsidRPr="00DF68FE">
        <w:rPr>
          <w:b/>
        </w:rPr>
        <w:tab/>
        <w:t>Výbor Národnej rady Slovenskej republiky pre zdravotníctvo</w:t>
      </w:r>
      <w:r w:rsidRPr="00DF68FE">
        <w:t xml:space="preserve">  ako gestorský výbor k v</w:t>
      </w:r>
      <w:r w:rsidRPr="00DF68FE">
        <w:rPr>
          <w:noProof/>
        </w:rPr>
        <w:t xml:space="preserve">ládnemu návrhu zákona, ktorým sa mení a dopĺňa zákon č. 362/2011 o liekoch a zdravotníckych pomôckach a o zmene a doplnení niektorých zákonov v znení neskorších predpisov a ktorým sa menia a dopĺňajú niektoré zákony </w:t>
      </w:r>
      <w:r w:rsidRPr="00DF68FE">
        <w:t xml:space="preserve">(tlač 858)  podáva Národnej rade Slovenskej republiky podľa § 79 ods. 1 zákona Národnej rady Slovenskej republiky č. 350/1996 Z. z. o rokovacom poriadku Národnej rady Slovenskej republiky spoločnú správu výborov Národnej rady Slovenskej republiky. </w:t>
      </w:r>
    </w:p>
    <w:p w:rsidR="00DF68FE" w:rsidRPr="00DF68FE" w:rsidP="00DF68FE">
      <w:pPr>
        <w:bidi w:val="0"/>
        <w:spacing w:line="240" w:lineRule="auto"/>
        <w:ind w:left="0" w:right="-1"/>
        <w:jc w:val="both"/>
      </w:pPr>
    </w:p>
    <w:p w:rsidR="00DF68FE" w:rsidP="00DF68FE">
      <w:pPr>
        <w:bidi w:val="0"/>
        <w:spacing w:line="240" w:lineRule="auto"/>
        <w:ind w:left="0" w:right="-1"/>
        <w:jc w:val="center"/>
        <w:rPr>
          <w:b/>
        </w:rPr>
      </w:pPr>
      <w:r w:rsidRPr="00DF68FE">
        <w:rPr>
          <w:b/>
        </w:rPr>
        <w:t>I.</w:t>
      </w:r>
    </w:p>
    <w:p w:rsidR="004643FC" w:rsidRPr="00DF68FE" w:rsidP="00DF68FE">
      <w:pPr>
        <w:bidi w:val="0"/>
        <w:spacing w:line="240" w:lineRule="auto"/>
        <w:ind w:left="0" w:right="-1"/>
        <w:jc w:val="center"/>
      </w:pPr>
    </w:p>
    <w:p w:rsidR="00DF68FE" w:rsidRPr="00DF68FE" w:rsidP="00DF68FE">
      <w:pPr>
        <w:bidi w:val="0"/>
        <w:spacing w:line="240" w:lineRule="auto"/>
        <w:ind w:left="0" w:right="-1"/>
        <w:jc w:val="both"/>
      </w:pPr>
    </w:p>
    <w:p w:rsidR="00DF68FE" w:rsidRPr="00DF68FE" w:rsidP="00DF68FE">
      <w:pPr>
        <w:bidi w:val="0"/>
        <w:spacing w:line="240" w:lineRule="auto"/>
        <w:ind w:left="0"/>
        <w:jc w:val="both"/>
      </w:pPr>
      <w:r w:rsidRPr="00DF68FE">
        <w:tab/>
        <w:t>Národná rada Slovenskej republiky uznesením č.1085 z 13. marca 2018 po prerokovaní v</w:t>
      </w:r>
      <w:r w:rsidRPr="00DF68FE">
        <w:rPr>
          <w:noProof/>
        </w:rPr>
        <w:t xml:space="preserve">ládneho návrhu zákona, ktorým sa mení a dopĺňa zákon č.362/2011Z.z. o liekoch  a zdravotníckych pomôckach a o zmene a doplnení niektorých zákonov v znení neskorších predpisov a ktorým sa menia a dopĺňajú niektoré zákony </w:t>
      </w:r>
      <w:r w:rsidRPr="00DF68FE">
        <w:t>(tlač 858)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DF68FE" w:rsidRPr="00DF68FE" w:rsidP="00DF68FE">
      <w:pPr>
        <w:bidi w:val="0"/>
        <w:spacing w:line="240" w:lineRule="auto"/>
        <w:ind w:left="0" w:right="-1"/>
        <w:jc w:val="both"/>
      </w:pPr>
    </w:p>
    <w:p w:rsidR="00DF68FE" w:rsidRPr="00DF68FE" w:rsidP="00DF68FE">
      <w:pPr>
        <w:pStyle w:val="BodyText"/>
        <w:tabs>
          <w:tab w:val="left" w:pos="-1985"/>
        </w:tabs>
        <w:bidi w:val="0"/>
        <w:ind w:left="709"/>
      </w:pPr>
      <w:r w:rsidRPr="00DF68FE">
        <w:t>Ústavnoprávnemu výboru Národnej rady Slovenskej republiky</w:t>
      </w:r>
    </w:p>
    <w:p w:rsidR="00DF68FE" w:rsidRPr="00DF68FE" w:rsidP="00DF68FE">
      <w:pPr>
        <w:pStyle w:val="BodyText"/>
        <w:tabs>
          <w:tab w:val="left" w:pos="-1985"/>
        </w:tabs>
        <w:bidi w:val="0"/>
        <w:ind w:left="709"/>
      </w:pPr>
      <w:r w:rsidRPr="00DF68FE">
        <w:t xml:space="preserve">Výboru Národnej rady Slovenskej republiky pre financie a rozpočet                                                   </w:t>
      </w:r>
    </w:p>
    <w:p w:rsidR="00DF68FE" w:rsidRPr="00DF68FE" w:rsidP="00DF68FE">
      <w:pPr>
        <w:pStyle w:val="BodyText"/>
        <w:tabs>
          <w:tab w:val="left" w:pos="-1985"/>
          <w:tab w:val="left" w:pos="709"/>
        </w:tabs>
        <w:bidi w:val="0"/>
        <w:ind w:left="709" w:hanging="709"/>
      </w:pPr>
      <w:r w:rsidRPr="00DF68FE">
        <w:t xml:space="preserve">           Výboru  Národnej rady Slovenskej  republiky pre hospodárske záležitosti  a </w:t>
      </w:r>
    </w:p>
    <w:p w:rsidR="00DF68FE" w:rsidRPr="00DF68FE" w:rsidP="00DF68FE">
      <w:pPr>
        <w:pStyle w:val="BodyText"/>
        <w:tabs>
          <w:tab w:val="left" w:pos="-1985"/>
          <w:tab w:val="left" w:pos="709"/>
        </w:tabs>
        <w:bidi w:val="0"/>
        <w:ind w:left="709" w:hanging="709"/>
      </w:pPr>
      <w:r w:rsidRPr="00DF68FE">
        <w:t xml:space="preserve">           Výboru Národnej rady Slovenskej republiky pre zdravotníctvo</w:t>
      </w:r>
    </w:p>
    <w:p w:rsidR="00DF68FE" w:rsidRPr="00DF68FE" w:rsidP="00DF68FE">
      <w:pPr>
        <w:tabs>
          <w:tab w:val="left" w:pos="709"/>
        </w:tabs>
        <w:bidi w:val="0"/>
        <w:spacing w:line="240" w:lineRule="auto"/>
        <w:ind w:left="0" w:right="-1"/>
      </w:pPr>
    </w:p>
    <w:p w:rsidR="00DF68FE" w:rsidP="00DF68FE">
      <w:pPr>
        <w:bidi w:val="0"/>
        <w:spacing w:line="240" w:lineRule="auto"/>
        <w:ind w:left="0" w:right="-1"/>
      </w:pPr>
    </w:p>
    <w:p w:rsidR="00754752" w:rsidRPr="00DF68FE" w:rsidP="00DF68FE">
      <w:pPr>
        <w:bidi w:val="0"/>
        <w:spacing w:line="240" w:lineRule="auto"/>
        <w:ind w:left="0" w:right="-1"/>
      </w:pPr>
    </w:p>
    <w:p w:rsidR="00DF68FE" w:rsidRPr="00DF68FE" w:rsidP="00DF68FE">
      <w:pPr>
        <w:bidi w:val="0"/>
        <w:spacing w:line="240" w:lineRule="auto"/>
        <w:ind w:left="0" w:right="-1"/>
        <w:jc w:val="center"/>
      </w:pPr>
      <w:r w:rsidRPr="00DF68FE">
        <w:rPr>
          <w:b/>
        </w:rPr>
        <w:t>II.</w:t>
      </w:r>
    </w:p>
    <w:p w:rsidR="00DF68FE" w:rsidRPr="00DF68FE" w:rsidP="00DF68FE">
      <w:pPr>
        <w:bidi w:val="0"/>
        <w:spacing w:line="240" w:lineRule="auto"/>
        <w:ind w:left="0" w:right="-1"/>
        <w:jc w:val="both"/>
      </w:pPr>
    </w:p>
    <w:p w:rsidR="00DF68FE" w:rsidRPr="00DF68FE" w:rsidP="00DF68FE">
      <w:pPr>
        <w:bidi w:val="0"/>
        <w:spacing w:line="240" w:lineRule="auto"/>
        <w:ind w:left="0" w:right="-1"/>
        <w:jc w:val="both"/>
      </w:pPr>
      <w:r w:rsidRPr="00DF68FE">
        <w:tab/>
        <w:t>Gestorský výbor  nedostal žiadne stanoviská  poslancov, ktorí nie sú členmi výborov, ktorým bol návrh zákona pridelený (§ 75 ods. 2 zákona č. 350/1996 Z. z. ).</w:t>
      </w:r>
    </w:p>
    <w:p w:rsidR="00DF68FE" w:rsidRPr="00DF68FE" w:rsidP="00DF68FE">
      <w:pPr>
        <w:bidi w:val="0"/>
        <w:spacing w:line="240" w:lineRule="auto"/>
        <w:ind w:left="0" w:right="-1"/>
        <w:jc w:val="both"/>
      </w:pPr>
    </w:p>
    <w:p w:rsidR="00DF68FE" w:rsidRPr="00DF68FE" w:rsidP="00DF68FE">
      <w:pPr>
        <w:bidi w:val="0"/>
        <w:spacing w:line="240" w:lineRule="auto"/>
        <w:ind w:left="0" w:right="-1"/>
        <w:jc w:val="both"/>
      </w:pPr>
    </w:p>
    <w:p w:rsidR="00DF68FE" w:rsidP="00DF68FE">
      <w:pPr>
        <w:bidi w:val="0"/>
        <w:spacing w:line="240" w:lineRule="auto"/>
        <w:ind w:left="0" w:right="-1"/>
        <w:jc w:val="center"/>
        <w:rPr>
          <w:b/>
        </w:rPr>
      </w:pPr>
      <w:r w:rsidRPr="00DF68FE">
        <w:rPr>
          <w:b/>
        </w:rPr>
        <w:t>III.</w:t>
      </w:r>
    </w:p>
    <w:p w:rsidR="006F714B" w:rsidRPr="00DF68FE" w:rsidP="00DF68FE">
      <w:pPr>
        <w:bidi w:val="0"/>
        <w:spacing w:line="240" w:lineRule="auto"/>
        <w:ind w:left="0" w:right="-1"/>
        <w:jc w:val="center"/>
      </w:pPr>
    </w:p>
    <w:p w:rsidR="00DF68FE" w:rsidRPr="00DF68FE" w:rsidP="00DF68FE">
      <w:pPr>
        <w:bidi w:val="0"/>
        <w:spacing w:line="240" w:lineRule="auto"/>
        <w:ind w:left="0"/>
        <w:jc w:val="both"/>
      </w:pPr>
    </w:p>
    <w:p w:rsidR="00DF68FE" w:rsidRPr="00DF68FE" w:rsidP="00DF68FE">
      <w:pPr>
        <w:bidi w:val="0"/>
        <w:spacing w:line="240" w:lineRule="auto"/>
        <w:ind w:left="0"/>
        <w:jc w:val="both"/>
      </w:pPr>
      <w:r w:rsidRPr="00DF68FE">
        <w:tab/>
        <w:t>Výbory Národnej rady Slovenskej republiky, ktorým bol návrh zákona pridelený zaujali k nemu nasledovné stanoviská:</w:t>
      </w:r>
    </w:p>
    <w:p w:rsidR="00DF68FE" w:rsidRPr="00DF68FE" w:rsidP="00DF68FE">
      <w:pPr>
        <w:bidi w:val="0"/>
        <w:spacing w:line="240" w:lineRule="auto"/>
        <w:ind w:left="0"/>
        <w:jc w:val="both"/>
        <w:rPr>
          <w:bCs w:val="0"/>
        </w:rPr>
      </w:pPr>
    </w:p>
    <w:p w:rsidR="00DF68FE" w:rsidRPr="00DF68FE" w:rsidP="00DF68FE">
      <w:pPr>
        <w:bidi w:val="0"/>
        <w:spacing w:line="240" w:lineRule="auto"/>
        <w:ind w:left="0"/>
        <w:jc w:val="both"/>
      </w:pPr>
      <w:r w:rsidRPr="00DF68FE">
        <w:tab/>
      </w:r>
      <w:r w:rsidRPr="00DF68FE">
        <w:rPr>
          <w:b/>
        </w:rPr>
        <w:t>Ústavnoprávny výbor Národnej rady Slovenskej republiky</w:t>
      </w:r>
      <w:r w:rsidRPr="00DF68FE">
        <w:t xml:space="preserve"> prerokoval v</w:t>
      </w:r>
      <w:r w:rsidRPr="00DF68FE">
        <w:rPr>
          <w:noProof/>
        </w:rPr>
        <w:t xml:space="preserve">ládny návrh zákona, ktorým sa mení a dopĺňa zákon č. 362/2011 Z. z. o liekoch a zdravotníckych pomôckach  a o zmene a doplnení niektorých zákonov v znení neskorších predpisov a ktorým sa menia a dopĺňajú niektoré zákony </w:t>
      </w:r>
      <w:r w:rsidRPr="00DF68FE">
        <w:t>(tlač 858) dňa 2. mája 2018 súhlasil s návrhom zákona a odporučil Národnej rade Slovenskej republiky vládny návrh zákona schváliť so zmenami a doplnkami (uznesenie č. 355 z 2. mája 2018).</w:t>
      </w:r>
    </w:p>
    <w:p w:rsidR="00DF68FE" w:rsidRPr="00DF68FE" w:rsidP="00DF68FE">
      <w:pPr>
        <w:bidi w:val="0"/>
        <w:spacing w:line="240" w:lineRule="auto"/>
        <w:ind w:left="0"/>
        <w:jc w:val="both"/>
      </w:pPr>
    </w:p>
    <w:p w:rsidR="00DF68FE" w:rsidRPr="00DF68FE" w:rsidP="00DF68FE">
      <w:pPr>
        <w:bidi w:val="0"/>
        <w:spacing w:line="240" w:lineRule="auto"/>
        <w:ind w:left="0" w:firstLine="708"/>
        <w:jc w:val="both"/>
      </w:pPr>
      <w:r w:rsidRPr="00DF68FE">
        <w:rPr>
          <w:b/>
        </w:rPr>
        <w:t xml:space="preserve">Výbor Národnej rady Slovenskej republiky pre financie a rozpočet </w:t>
      </w:r>
      <w:r w:rsidRPr="00DF68FE">
        <w:t>prerokoval v</w:t>
      </w:r>
      <w:r w:rsidRPr="00DF68FE">
        <w:rPr>
          <w:noProof/>
        </w:rPr>
        <w:t xml:space="preserve">ládny návrh zákona, ktorým sa mení a dopĺňa zákon č. 362/2011 Z. z. o liekoch a zdravotníckych pomôckach  a o zmene a doplnení niektorých zákonov v znení neskorších predpisov a ktorým sa menia a dopĺňajú niektoré zákony </w:t>
      </w:r>
      <w:r w:rsidRPr="00DF68FE">
        <w:t>(tlač 858) dňa 2. mája 2018, súhlasil s návrhom zákona a odporučil Národnej rade Slovenskej republiky vládny návrh zákona schváliť so zmenami a doplnkami (uznesenie č. 267 z 2. mája 2018).</w:t>
      </w:r>
    </w:p>
    <w:p w:rsidR="00DF68FE" w:rsidRPr="00DF68FE" w:rsidP="00DF68FE">
      <w:pPr>
        <w:bidi w:val="0"/>
        <w:spacing w:line="240" w:lineRule="auto"/>
        <w:ind w:left="0"/>
        <w:jc w:val="both"/>
      </w:pPr>
    </w:p>
    <w:p w:rsidR="00DF68FE" w:rsidRPr="00DF68FE" w:rsidP="00DF68FE">
      <w:pPr>
        <w:bidi w:val="0"/>
        <w:spacing w:line="240" w:lineRule="auto"/>
        <w:ind w:left="0" w:firstLine="708"/>
        <w:jc w:val="both"/>
      </w:pPr>
      <w:r w:rsidRPr="00DF68FE">
        <w:rPr>
          <w:b/>
        </w:rPr>
        <w:t>Výbor Národnej rady Slovenskej republiky pre hospodárske záležitosti</w:t>
      </w:r>
      <w:r w:rsidRPr="00DF68FE">
        <w:t xml:space="preserve"> prerokoval v</w:t>
      </w:r>
      <w:r w:rsidRPr="00DF68FE">
        <w:rPr>
          <w:noProof/>
        </w:rPr>
        <w:t xml:space="preserve">ládny návrh zákona, ktorým sa mení a dopĺňa zákon č. 362/2011 Z. z. o liekoch a zdravotníckych pomôckach  a o zmene a doplnení niektorých zákonov v znení neskorších predpisov a ktorým sa menia a dopĺňajú niektoré zákony </w:t>
      </w:r>
      <w:r w:rsidRPr="00DF68FE">
        <w:t>(tlač 858) dňa 3. mája 2018 súhlasil s návrhom zákona a odporučil Národnej rade Slovenskej republiky vládny návrh zákona schváliť s  pozmeňujúcimi a doplňujúcimi návrhmi (uznesenie č. 237 z 3. mája 2018).</w:t>
      </w:r>
    </w:p>
    <w:p w:rsidR="00DF68FE" w:rsidRPr="00DF68FE" w:rsidP="00DF68FE">
      <w:pPr>
        <w:bidi w:val="0"/>
        <w:spacing w:line="240" w:lineRule="auto"/>
        <w:ind w:left="0"/>
        <w:jc w:val="both"/>
        <w:rPr>
          <w:b/>
        </w:rPr>
      </w:pPr>
    </w:p>
    <w:p w:rsidR="00DF68FE" w:rsidRPr="00DF68FE" w:rsidP="00DF68FE">
      <w:pPr>
        <w:bidi w:val="0"/>
        <w:spacing w:line="240" w:lineRule="auto"/>
        <w:ind w:left="0" w:firstLine="708"/>
        <w:jc w:val="both"/>
      </w:pPr>
      <w:r w:rsidRPr="00DF68FE">
        <w:rPr>
          <w:b/>
        </w:rPr>
        <w:t xml:space="preserve">Výbor Národnej rady Slovenskej republiky pre zdravotníctvo </w:t>
      </w:r>
      <w:r w:rsidRPr="00DF68FE">
        <w:t>prerokoval v</w:t>
      </w:r>
      <w:r w:rsidRPr="00DF68FE">
        <w:rPr>
          <w:noProof/>
        </w:rPr>
        <w:t xml:space="preserve">ládny návrh zákona, ktorým sa mení a dopĺňa zákon č. 362/2011 Z. z. o liekoch a zdravotníckych pomôckach  a o zmene a doplnení niektorých zákonov v znení neskorších predpisov a ktorým sa menia a dopĺňajú niektoré zákony </w:t>
      </w:r>
      <w:r w:rsidRPr="00DF68FE">
        <w:t>(tlač 858) dňa 9. mája, súhlasil s návrhom zákona a odporučil Národnej rade Slovenskej republiky vládny návrh zákona schváliť so zmenami a doplnkami (uznesenie č. 102 z 9. mája 2018).</w:t>
      </w:r>
    </w:p>
    <w:p w:rsidR="00DF68FE" w:rsidRPr="00DF68FE" w:rsidP="00DF68FE">
      <w:pPr>
        <w:bidi w:val="0"/>
        <w:spacing w:line="240" w:lineRule="auto"/>
        <w:ind w:left="0" w:firstLine="708"/>
        <w:jc w:val="both"/>
      </w:pPr>
    </w:p>
    <w:p w:rsidR="00DF68FE" w:rsidRPr="00DF68FE" w:rsidP="00DF68FE">
      <w:pPr>
        <w:bidi w:val="0"/>
        <w:spacing w:line="240" w:lineRule="auto"/>
        <w:ind w:left="0" w:firstLine="708"/>
        <w:jc w:val="both"/>
        <w:rPr>
          <w:b/>
        </w:rPr>
      </w:pPr>
    </w:p>
    <w:p w:rsidR="00DF68FE" w:rsidRPr="00DF68FE" w:rsidP="00DF68FE">
      <w:pPr>
        <w:bidi w:val="0"/>
        <w:spacing w:line="240" w:lineRule="auto"/>
        <w:ind w:left="0"/>
        <w:jc w:val="center"/>
        <w:rPr>
          <w:b/>
        </w:rPr>
      </w:pPr>
      <w:r w:rsidRPr="00DF68FE">
        <w:rPr>
          <w:b/>
        </w:rPr>
        <w:t>IV.</w:t>
      </w:r>
    </w:p>
    <w:p w:rsidR="00DF68FE" w:rsidRPr="00DF68FE" w:rsidP="00DF68FE">
      <w:pPr>
        <w:bidi w:val="0"/>
        <w:spacing w:line="240" w:lineRule="auto"/>
        <w:ind w:left="0" w:firstLine="360"/>
        <w:jc w:val="both"/>
      </w:pPr>
    </w:p>
    <w:p w:rsidR="00DF68FE" w:rsidRPr="00DF68FE" w:rsidP="00DF68FE">
      <w:pPr>
        <w:bidi w:val="0"/>
        <w:spacing w:line="240" w:lineRule="auto"/>
        <w:ind w:left="0" w:firstLine="360"/>
        <w:jc w:val="both"/>
      </w:pPr>
    </w:p>
    <w:p w:rsidR="00DF68FE" w:rsidRPr="00DF68FE" w:rsidP="006F714B">
      <w:pPr>
        <w:bidi w:val="0"/>
        <w:spacing w:line="240" w:lineRule="auto"/>
        <w:ind w:left="0" w:firstLine="360"/>
        <w:jc w:val="both"/>
      </w:pPr>
      <w:r w:rsidRPr="00DF68FE">
        <w:tab/>
        <w:t>Z uznesení výborov uvedených pod bodom III. tejto správy  vyplývajú pozmeňujúce návrhy:</w:t>
      </w:r>
    </w:p>
    <w:p w:rsidR="00DF68FE" w:rsidRPr="00DF68FE" w:rsidP="00DF68FE">
      <w:pPr>
        <w:pStyle w:val="Abecednzoznam"/>
        <w:numPr>
          <w:ilvl w:val="1"/>
          <w:numId w:val="2"/>
        </w:numPr>
        <w:tabs>
          <w:tab w:val="clear" w:pos="1134"/>
        </w:tabs>
        <w:bidi w:val="0"/>
        <w:spacing w:before="0" w:after="0"/>
        <w:ind w:left="284" w:hanging="284"/>
        <w:rPr>
          <w:rFonts w:ascii="Arial" w:hAnsi="Arial" w:cs="Arial"/>
          <w:sz w:val="24"/>
          <w:szCs w:val="24"/>
        </w:rPr>
      </w:pPr>
      <w:r w:rsidRPr="00DF68FE">
        <w:rPr>
          <w:rFonts w:ascii="Arial" w:hAnsi="Arial" w:cs="Arial"/>
          <w:b/>
          <w:sz w:val="24"/>
          <w:szCs w:val="24"/>
        </w:rPr>
        <w:t>V čl. I, bode 11</w:t>
      </w:r>
      <w:r w:rsidRPr="00DF68FE">
        <w:rPr>
          <w:rFonts w:ascii="Arial" w:hAnsi="Arial" w:cs="Arial"/>
          <w:sz w:val="24"/>
          <w:szCs w:val="24"/>
        </w:rPr>
        <w:t xml:space="preserve"> (§ 7 ods. 2 a 3) sa vypúšťajú slová „a § 8 ods. 3“. </w:t>
      </w:r>
    </w:p>
    <w:p w:rsidR="00DF68FE" w:rsidP="00DF68FE">
      <w:pPr>
        <w:pStyle w:val="NoSpacing"/>
        <w:bidi w:val="0"/>
        <w:ind w:left="2835"/>
        <w:jc w:val="both"/>
        <w:rPr>
          <w:rStyle w:val="Emphasis"/>
          <w:rFonts w:ascii="Arial" w:hAnsi="Arial" w:cs="Arial"/>
          <w:i w:val="0"/>
          <w:iCs/>
        </w:rPr>
      </w:pPr>
      <w:r w:rsidRPr="00DF68FE">
        <w:rPr>
          <w:rStyle w:val="Emphasis"/>
          <w:rFonts w:ascii="Arial" w:hAnsi="Arial" w:cs="Arial"/>
          <w:i w:val="0"/>
          <w:iCs/>
        </w:rPr>
        <w:t xml:space="preserve">Ide o legislatívno-technickú úpravu; z textu sa vypúšťa úprava § 8 ods. 3, ktorá je obsiahnutá v bode 14. </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4643FC" w:rsidRPr="004643FC" w:rsidP="00BE6BB0">
      <w:pPr>
        <w:bidi w:val="0"/>
        <w:spacing w:line="240" w:lineRule="auto"/>
        <w:ind w:left="2835"/>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4643FC">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 xml:space="preserve"> s c h v á l i ť</w:t>
      </w:r>
      <w:r w:rsidRPr="004643FC">
        <w:rPr>
          <w:rStyle w:val="Emphasis"/>
          <w:rFonts w:ascii="Arial" w:hAnsi="Arial" w:cs="Arial"/>
          <w:b/>
          <w:i w:val="0"/>
          <w:iCs/>
        </w:rPr>
        <w:t xml:space="preserve"> </w:t>
      </w:r>
    </w:p>
    <w:p w:rsidR="00DF68FE" w:rsidRPr="00DF68FE" w:rsidP="00DF68FE">
      <w:pPr>
        <w:tabs>
          <w:tab w:val="left" w:pos="284"/>
        </w:tabs>
        <w:bidi w:val="0"/>
        <w:spacing w:line="240" w:lineRule="auto"/>
        <w:ind w:left="0"/>
        <w:jc w:val="both"/>
      </w:pPr>
      <w:r w:rsidRPr="00DF68FE">
        <w:rPr>
          <w:b/>
        </w:rPr>
        <w:t>2.</w:t>
      </w:r>
      <w:r w:rsidRPr="00DF68FE">
        <w:t xml:space="preserve"> </w:t>
      </w:r>
      <w:r w:rsidRPr="00DF68FE">
        <w:rPr>
          <w:b/>
        </w:rPr>
        <w:t>V čl. I sa za bod 19</w:t>
      </w:r>
      <w:r w:rsidRPr="00DF68FE">
        <w:t xml:space="preserve"> vkladá nový bod 20, ktorý znie:</w:t>
      </w:r>
    </w:p>
    <w:p w:rsidR="00DF68FE" w:rsidRPr="00DF68FE" w:rsidP="00DF68FE">
      <w:pPr>
        <w:pStyle w:val="ListParagraph"/>
        <w:bidi w:val="0"/>
        <w:ind w:left="284"/>
        <w:jc w:val="both"/>
        <w:rPr>
          <w:sz w:val="24"/>
        </w:rPr>
      </w:pPr>
      <w:r w:rsidRPr="00DF68FE">
        <w:rPr>
          <w:sz w:val="24"/>
        </w:rPr>
        <w:t>„20. V § 15 sa odsek 1 dopĺňa písmenom ah), ktoré znie:</w:t>
      </w:r>
    </w:p>
    <w:p w:rsidR="00DF68FE" w:rsidRPr="00DF68FE" w:rsidP="00DF68FE">
      <w:pPr>
        <w:pStyle w:val="ListParagraph"/>
        <w:bidi w:val="0"/>
        <w:ind w:left="284"/>
        <w:jc w:val="both"/>
        <w:rPr>
          <w:sz w:val="24"/>
        </w:rPr>
      </w:pPr>
      <w:r w:rsidRPr="00DF68FE">
        <w:rPr>
          <w:sz w:val="24"/>
        </w:rPr>
        <w:t>„ah) dodržiavať povinnosti ustanovené  osobitným predpisom.</w:t>
      </w:r>
      <w:r w:rsidRPr="00DF68FE">
        <w:rPr>
          <w:sz w:val="24"/>
          <w:vertAlign w:val="superscript"/>
        </w:rPr>
        <w:t>22ba</w:t>
      </w:r>
      <w:r w:rsidRPr="00DF68FE">
        <w:rPr>
          <w:sz w:val="24"/>
        </w:rPr>
        <w:t>)“.“.</w:t>
      </w:r>
    </w:p>
    <w:p w:rsidR="00DF68FE" w:rsidRPr="00DF68FE" w:rsidP="00DF68FE">
      <w:pPr>
        <w:pStyle w:val="ListParagraph"/>
        <w:bidi w:val="0"/>
        <w:ind w:left="426" w:hanging="426"/>
        <w:jc w:val="both"/>
        <w:rPr>
          <w:sz w:val="24"/>
        </w:rPr>
      </w:pPr>
    </w:p>
    <w:p w:rsidR="00DF68FE" w:rsidRPr="00DF68FE" w:rsidP="00DF68FE">
      <w:pPr>
        <w:pStyle w:val="ListParagraph"/>
        <w:bidi w:val="0"/>
        <w:ind w:left="426" w:hanging="142"/>
        <w:jc w:val="both"/>
        <w:rPr>
          <w:sz w:val="24"/>
        </w:rPr>
      </w:pPr>
      <w:r w:rsidRPr="00DF68FE">
        <w:rPr>
          <w:sz w:val="24"/>
        </w:rPr>
        <w:t xml:space="preserve">Nasledujúce body sa primerane prečíslujú. </w:t>
      </w:r>
    </w:p>
    <w:p w:rsidR="00DF68FE" w:rsidRPr="00DF68FE" w:rsidP="00DF68FE">
      <w:pPr>
        <w:pStyle w:val="ListParagraph"/>
        <w:bidi w:val="0"/>
        <w:ind w:left="426" w:hanging="142"/>
        <w:jc w:val="both"/>
        <w:rPr>
          <w:sz w:val="24"/>
        </w:rPr>
      </w:pPr>
    </w:p>
    <w:p w:rsidR="00DF68FE" w:rsidRPr="004643FC" w:rsidP="004643FC">
      <w:pPr>
        <w:pStyle w:val="ListParagraph"/>
        <w:bidi w:val="0"/>
        <w:ind w:left="2835"/>
        <w:jc w:val="both"/>
        <w:rPr>
          <w:sz w:val="24"/>
        </w:rPr>
      </w:pPr>
      <w:r w:rsidRPr="00DF68FE">
        <w:rPr>
          <w:sz w:val="24"/>
        </w:rPr>
        <w:t>Držiteľovi povolenia na výrobu liekov, ktorého obal má byť označený bezpečnostným prvkom sa ukladajú povinnosti dodržiavať podrobné pravidlá delegovaného nariadenia Komisie, ktoré sa týka bezpečnostných prvkov uvádzaných na obale humánnych liekov. Rovnaká povinnosť sa ukladá aj držiteľom povolenia na veľkodistribúciu (§ 18), držiteľom povolenia poskytovanie lekárenskej starostlivosti (§ 23) a držiteľom registrácie liekov (§ 60). Vzhľadom na to, že delegované nariadenie Komisie (EÚ) 2016/161, ktorým sa dopĺňa smernica Európskeho parlamentu a Rady 2001/83/ES o ustanovenia týkajúce sa podrobných pravidiel bezpečnostných prvkov uvádzaných na obale liekov na humánne použitie ukladá povinnosti  výrobcom liekov, čo v reálnej praxi znamená, že držiteľom registrácie humánnych liekov, pre úplnosť sa ukladá povinnosť dodržiavať ustanovenia delegovaného nariadenia Komisie (E</w:t>
      </w:r>
      <w:r w:rsidR="004643FC">
        <w:rPr>
          <w:sz w:val="24"/>
        </w:rPr>
        <w:t>Ú) 2016/161 aj výrobcom liekov.</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4643FC" w:rsidRPr="00DF68FE" w:rsidP="00DF68FE">
      <w:pPr>
        <w:bidi w:val="0"/>
        <w:spacing w:line="240" w:lineRule="auto"/>
        <w:ind w:left="2268"/>
        <w:jc w:val="both"/>
        <w:rPr>
          <w:color w:val="000000" w:themeColor="tx1" w:themeShade="FF"/>
        </w:rPr>
      </w:pPr>
    </w:p>
    <w:p w:rsidR="00DF68FE" w:rsidRPr="00DF68FE" w:rsidP="00DF68FE">
      <w:pPr>
        <w:pStyle w:val="NoSpacing"/>
        <w:bidi w:val="0"/>
        <w:spacing w:beforeAutospacing="0" w:afterAutospacing="0"/>
        <w:ind w:left="284" w:hanging="284"/>
        <w:jc w:val="both"/>
        <w:rPr>
          <w:rStyle w:val="Emphasis"/>
          <w:rFonts w:ascii="Arial" w:hAnsi="Arial" w:cs="Arial"/>
          <w:i w:val="0"/>
          <w:iCs/>
        </w:rPr>
      </w:pPr>
      <w:r w:rsidRPr="00DF68FE">
        <w:rPr>
          <w:rFonts w:ascii="Arial" w:hAnsi="Arial" w:cs="Arial"/>
          <w:b/>
        </w:rPr>
        <w:t>3.</w:t>
      </w:r>
      <w:r w:rsidRPr="00DF68FE">
        <w:rPr>
          <w:rFonts w:ascii="Arial" w:hAnsi="Arial" w:cs="Arial"/>
        </w:rPr>
        <w:t xml:space="preserve"> </w:t>
      </w:r>
      <w:r w:rsidRPr="00DF68FE">
        <w:rPr>
          <w:rFonts w:ascii="Arial" w:hAnsi="Arial" w:cs="Arial"/>
          <w:b/>
        </w:rPr>
        <w:t>V čl. I, bode  24</w:t>
      </w:r>
      <w:r w:rsidRPr="00DF68FE">
        <w:rPr>
          <w:rFonts w:ascii="Arial" w:hAnsi="Arial" w:cs="Arial"/>
        </w:rPr>
        <w:t xml:space="preserve"> [§ 18 ods. 1 písm. af)] sa v poznámke pod čiarou k odkazu 22ba  za číslice „2016/161“ vkladajú slová „z 2. októbra 2015“.</w:t>
      </w:r>
    </w:p>
    <w:p w:rsidR="00DF68FE" w:rsidRPr="00DF68FE" w:rsidP="00DF68FE">
      <w:pPr>
        <w:overflowPunct w:val="0"/>
        <w:autoSpaceDE w:val="0"/>
        <w:autoSpaceDN w:val="0"/>
        <w:bidi w:val="0"/>
        <w:spacing w:line="240" w:lineRule="auto"/>
        <w:jc w:val="both"/>
      </w:pPr>
    </w:p>
    <w:p w:rsidR="00DF68FE" w:rsidP="00DF68FE">
      <w:pPr>
        <w:overflowPunct w:val="0"/>
        <w:autoSpaceDE w:val="0"/>
        <w:autoSpaceDN w:val="0"/>
        <w:bidi w:val="0"/>
        <w:spacing w:line="240" w:lineRule="auto"/>
        <w:ind w:left="2835"/>
        <w:jc w:val="both"/>
      </w:pPr>
      <w:r w:rsidRPr="00DF68FE">
        <w:t>Ide o legislatívno-technickú úpravu;  dopĺňa sa dátum vydania právne záväzného aktu EÚ v zmysle jednotného a zaužívaného spôsobu ich uvádzania.</w:t>
      </w:r>
    </w:p>
    <w:p w:rsidR="00BE6BB0" w:rsidP="00DF68FE">
      <w:pPr>
        <w:overflowPunct w:val="0"/>
        <w:autoSpaceDE w:val="0"/>
        <w:autoSpaceDN w:val="0"/>
        <w:bidi w:val="0"/>
        <w:spacing w:line="240" w:lineRule="auto"/>
        <w:ind w:left="2835"/>
        <w:jc w:val="both"/>
      </w:pP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4643FC" w:rsidRPr="004643FC" w:rsidP="00BE6BB0">
      <w:pPr>
        <w:bidi w:val="0"/>
        <w:spacing w:line="240" w:lineRule="auto"/>
        <w:ind w:left="2835"/>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4643FC" w:rsidRPr="00DF68FE" w:rsidP="00DF68FE">
      <w:pPr>
        <w:pStyle w:val="NoSpacing"/>
        <w:bidi w:val="0"/>
        <w:spacing w:beforeAutospacing="0" w:afterAutospacing="0"/>
        <w:ind w:left="3402"/>
        <w:jc w:val="both"/>
        <w:rPr>
          <w:rFonts w:ascii="Arial" w:hAnsi="Arial" w:cs="Arial"/>
        </w:rPr>
      </w:pPr>
    </w:p>
    <w:p w:rsidR="00DF68FE" w:rsidRPr="00DF68FE" w:rsidP="00DF68FE">
      <w:pPr>
        <w:pStyle w:val="NoSpacing"/>
        <w:bidi w:val="0"/>
        <w:spacing w:beforeAutospacing="0" w:afterAutospacing="0"/>
        <w:ind w:left="284" w:hanging="284"/>
        <w:jc w:val="both"/>
        <w:rPr>
          <w:rFonts w:ascii="Arial" w:hAnsi="Arial" w:cs="Arial"/>
        </w:rPr>
      </w:pPr>
      <w:r w:rsidRPr="00DF68FE">
        <w:rPr>
          <w:rFonts w:ascii="Arial" w:hAnsi="Arial" w:cs="Arial"/>
          <w:b/>
        </w:rPr>
        <w:t>4. V čl. I, bode 27</w:t>
      </w:r>
      <w:r w:rsidRPr="00DF68FE">
        <w:rPr>
          <w:rFonts w:ascii="Arial" w:hAnsi="Arial" w:cs="Arial"/>
        </w:rPr>
        <w:t xml:space="preserve"> § 20 ods. 3 sa v úvodnej vete vypúšťajú slová „</w:t>
      </w:r>
      <w:r w:rsidRPr="00DF68FE">
        <w:rPr>
          <w:rFonts w:ascii="Arial" w:hAnsi="Arial" w:cs="Arial"/>
          <w:lang w:eastAsia="en-US"/>
        </w:rPr>
        <w:t>je neoddeliteľnou súčasťou ústavného zdravotníckeho zariadenia, ktorá“  a za úvodnú vetu sa vkladá nové písmeno a) ktoré znie:</w:t>
      </w:r>
    </w:p>
    <w:p w:rsidR="00DF68FE" w:rsidRPr="00DF68FE" w:rsidP="00DF68FE">
      <w:pPr>
        <w:pStyle w:val="NoSpacing"/>
        <w:bidi w:val="0"/>
        <w:spacing w:beforeAutospacing="0" w:afterAutospacing="0"/>
        <w:ind w:left="284" w:hanging="284"/>
        <w:jc w:val="both"/>
        <w:rPr>
          <w:rFonts w:ascii="Arial" w:hAnsi="Arial" w:cs="Arial"/>
        </w:rPr>
      </w:pPr>
      <w:r w:rsidRPr="00DF68FE">
        <w:rPr>
          <w:rFonts w:ascii="Arial" w:hAnsi="Arial" w:cs="Arial"/>
          <w:lang w:eastAsia="en-US"/>
        </w:rPr>
        <w:t xml:space="preserve">    „a) je neoddeliteľnou súčasťou ústavného zdravotníckeho zariadenia</w:t>
      </w:r>
      <w:r w:rsidRPr="00DF68FE">
        <w:rPr>
          <w:rFonts w:ascii="Arial" w:hAnsi="Arial" w:cs="Arial"/>
        </w:rPr>
        <w:t xml:space="preserve">,“. </w:t>
      </w:r>
    </w:p>
    <w:p w:rsidR="00DF68FE" w:rsidRPr="00DF68FE" w:rsidP="00DF68FE">
      <w:pPr>
        <w:pStyle w:val="NoSpacing"/>
        <w:bidi w:val="0"/>
        <w:spacing w:beforeAutospacing="0" w:afterAutospacing="0"/>
        <w:ind w:left="426" w:hanging="142"/>
        <w:jc w:val="both"/>
        <w:rPr>
          <w:rStyle w:val="Emphasis"/>
          <w:rFonts w:ascii="Arial" w:hAnsi="Arial" w:cs="Arial"/>
          <w:i w:val="0"/>
          <w:iCs/>
        </w:rPr>
      </w:pPr>
    </w:p>
    <w:p w:rsidR="00DF68FE" w:rsidRPr="00DF68FE" w:rsidP="00DF68FE">
      <w:pPr>
        <w:pStyle w:val="NoSpacing"/>
        <w:bidi w:val="0"/>
        <w:spacing w:beforeAutospacing="0" w:afterAutospacing="0"/>
        <w:ind w:left="426" w:hanging="142"/>
        <w:jc w:val="both"/>
        <w:rPr>
          <w:rStyle w:val="Emphasis"/>
          <w:rFonts w:ascii="Arial" w:hAnsi="Arial" w:cs="Arial"/>
          <w:i w:val="0"/>
          <w:iCs/>
        </w:rPr>
      </w:pPr>
      <w:r w:rsidRPr="00DF68FE">
        <w:rPr>
          <w:rStyle w:val="Emphasis"/>
          <w:rFonts w:ascii="Arial" w:hAnsi="Arial" w:cs="Arial"/>
          <w:i w:val="0"/>
          <w:iCs/>
        </w:rPr>
        <w:t xml:space="preserve">Doterajšie písmená a) až d) sa označia ako písmená b) až e). </w:t>
      </w:r>
    </w:p>
    <w:p w:rsidR="00DF68FE" w:rsidRPr="00DF68FE" w:rsidP="00DF68FE">
      <w:pPr>
        <w:pStyle w:val="NoSpacing"/>
        <w:bidi w:val="0"/>
        <w:spacing w:beforeAutospacing="0" w:afterAutospacing="0"/>
        <w:ind w:left="284" w:hanging="284"/>
        <w:jc w:val="both"/>
        <w:rPr>
          <w:rStyle w:val="Emphasis"/>
          <w:rFonts w:ascii="Arial" w:hAnsi="Arial" w:cs="Arial"/>
          <w:i w:val="0"/>
          <w:iCs/>
        </w:rPr>
      </w:pPr>
    </w:p>
    <w:p w:rsidR="00DF68FE" w:rsidP="004643FC">
      <w:pPr>
        <w:pStyle w:val="NoSpacing"/>
        <w:bidi w:val="0"/>
        <w:spacing w:beforeAutospacing="0" w:afterAutospacing="0"/>
        <w:ind w:left="2835"/>
        <w:jc w:val="both"/>
        <w:rPr>
          <w:rFonts w:ascii="Arial" w:hAnsi="Arial" w:cs="Arial"/>
        </w:rPr>
      </w:pPr>
      <w:r w:rsidRPr="00DF68FE">
        <w:rPr>
          <w:rStyle w:val="Emphasis"/>
          <w:rFonts w:ascii="Arial" w:hAnsi="Arial" w:cs="Arial"/>
          <w:i w:val="0"/>
          <w:iCs/>
        </w:rPr>
        <w:t xml:space="preserve">Ide o legislatívno-technickú úpravu; ustanovenie sa upravuje z hľadiska jednoznačnosti a zrozumiteľnosti.    </w:t>
      </w:r>
      <w:r w:rsidR="004643FC">
        <w:rPr>
          <w:rFonts w:ascii="Arial" w:hAnsi="Arial" w:cs="Arial"/>
        </w:rPr>
        <w:t xml:space="preserve"> </w:t>
      </w:r>
    </w:p>
    <w:p w:rsidR="00BE6BB0" w:rsidP="004643FC">
      <w:pPr>
        <w:pStyle w:val="NoSpacing"/>
        <w:bidi w:val="0"/>
        <w:spacing w:beforeAutospacing="0" w:afterAutospacing="0"/>
        <w:ind w:left="2835"/>
        <w:jc w:val="both"/>
        <w:rPr>
          <w:rFonts w:ascii="Arial" w:hAnsi="Arial" w:cs="Arial"/>
        </w:rPr>
      </w:pP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4643FC" w:rsidRPr="004643FC" w:rsidP="00BE6BB0">
      <w:pPr>
        <w:bidi w:val="0"/>
        <w:spacing w:line="240" w:lineRule="auto"/>
        <w:ind w:left="2835"/>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pStyle w:val="NoSpacing"/>
        <w:bidi w:val="0"/>
        <w:spacing w:beforeAutospacing="0" w:afterAutospacing="0"/>
        <w:ind w:left="2835"/>
        <w:jc w:val="both"/>
        <w:rPr>
          <w:rFonts w:ascii="Arial" w:hAnsi="Arial" w:cs="Arial"/>
        </w:rPr>
      </w:pPr>
    </w:p>
    <w:p w:rsidR="00DF68FE" w:rsidRPr="00DF68FE" w:rsidP="00DF68FE">
      <w:pPr>
        <w:pStyle w:val="Abecednzoznam"/>
        <w:numPr>
          <w:numId w:val="0"/>
        </w:numPr>
        <w:tabs>
          <w:tab w:val="clear" w:pos="1134"/>
        </w:tabs>
        <w:bidi w:val="0"/>
        <w:spacing w:before="0" w:after="0"/>
        <w:ind w:left="284" w:hanging="284"/>
        <w:rPr>
          <w:rFonts w:ascii="Arial" w:hAnsi="Arial" w:cs="Arial"/>
          <w:sz w:val="24"/>
          <w:szCs w:val="24"/>
        </w:rPr>
      </w:pPr>
      <w:r w:rsidRPr="00DF68FE">
        <w:rPr>
          <w:rFonts w:ascii="Arial" w:hAnsi="Arial" w:cs="Arial"/>
          <w:b/>
          <w:sz w:val="24"/>
          <w:szCs w:val="24"/>
        </w:rPr>
        <w:t xml:space="preserve">5. V čl. I, bode 27 </w:t>
      </w:r>
      <w:r w:rsidRPr="00DF68FE">
        <w:rPr>
          <w:rFonts w:ascii="Arial" w:hAnsi="Arial" w:cs="Arial"/>
          <w:sz w:val="24"/>
          <w:szCs w:val="24"/>
        </w:rPr>
        <w:t>§ 20 ods. 3 písm. d) sa vypúšťajú slová „</w:t>
      </w:r>
      <w:r w:rsidRPr="00DF68FE">
        <w:rPr>
          <w:rFonts w:ascii="Arial" w:hAnsi="Arial" w:cs="Arial"/>
          <w:sz w:val="24"/>
          <w:szCs w:val="24"/>
          <w:lang w:eastAsia="en-US"/>
        </w:rPr>
        <w:t>(ďalej len „oddelenie výdaja verejnosti“)“.</w:t>
      </w:r>
    </w:p>
    <w:p w:rsidR="00DF68FE" w:rsidRPr="00DF68FE" w:rsidP="00DF68FE">
      <w:pPr>
        <w:pStyle w:val="NoSpacing"/>
        <w:bidi w:val="0"/>
        <w:spacing w:beforeAutospacing="0" w:afterAutospacing="0"/>
        <w:ind w:left="3402"/>
        <w:jc w:val="both"/>
        <w:rPr>
          <w:rStyle w:val="Emphasis"/>
          <w:rFonts w:ascii="Arial" w:hAnsi="Arial" w:cs="Arial"/>
          <w:i w:val="0"/>
          <w:iCs/>
        </w:rPr>
      </w:pPr>
    </w:p>
    <w:p w:rsidR="00DF68FE" w:rsidP="004643FC">
      <w:pPr>
        <w:pStyle w:val="NoSpacing"/>
        <w:bidi w:val="0"/>
        <w:spacing w:beforeAutospacing="0" w:afterAutospacing="0"/>
        <w:ind w:left="2835"/>
        <w:jc w:val="both"/>
        <w:rPr>
          <w:rFonts w:ascii="Arial" w:hAnsi="Arial" w:cs="Arial"/>
        </w:rPr>
      </w:pPr>
      <w:r w:rsidRPr="00DF68FE">
        <w:rPr>
          <w:rStyle w:val="Emphasis"/>
          <w:rFonts w:ascii="Arial" w:hAnsi="Arial" w:cs="Arial"/>
          <w:i w:val="0"/>
          <w:iCs/>
        </w:rPr>
        <w:t>Ide o legislatívno-technickú úpravu; z ustanovenia sa vypúšťa zavádzaná legislatívna skratka vzhľadom na to, že v platnom znení zákona č. 362/20011 Z. z. sa touto skratkou nahrádzané slová, používajú v neskrátenej podobe  (</w:t>
      </w:r>
      <w:r w:rsidRPr="00DF68FE">
        <w:rPr>
          <w:rFonts w:ascii="Arial" w:hAnsi="Arial" w:cs="Arial"/>
        </w:rPr>
        <w:t>napr. § 23 ods. 1 písm. u) štvrtý bod).</w:t>
      </w:r>
      <w:r w:rsidR="004643FC">
        <w:rPr>
          <w:rFonts w:ascii="Arial" w:hAnsi="Arial" w:cs="Arial"/>
        </w:rPr>
        <w:t xml:space="preserve">   </w:t>
      </w:r>
    </w:p>
    <w:p w:rsidR="00702A72" w:rsidP="00702A72">
      <w:pPr>
        <w:bidi w:val="0"/>
        <w:spacing w:line="240" w:lineRule="auto"/>
        <w:ind w:left="2835"/>
        <w:rPr>
          <w:rStyle w:val="Emphasis"/>
          <w:rFonts w:ascii="Arial" w:hAnsi="Arial" w:cs="Arial"/>
          <w:b/>
          <w:i w:val="0"/>
          <w:iCs/>
        </w:rPr>
      </w:pPr>
    </w:p>
    <w:p w:rsidR="00702A72" w:rsidRPr="00BE6BB0" w:rsidP="00702A72">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702A72" w:rsidRPr="00BE6BB0" w:rsidP="00702A72">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702A72" w:rsidP="00702A72">
      <w:pPr>
        <w:bidi w:val="0"/>
        <w:spacing w:line="240" w:lineRule="auto"/>
        <w:ind w:left="2835"/>
        <w:rPr>
          <w:rStyle w:val="Emphasis"/>
          <w:rFonts w:ascii="Arial" w:hAnsi="Arial" w:cs="Arial"/>
          <w:b/>
          <w:i w:val="0"/>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4643FC" w:rsidRPr="004643FC" w:rsidP="00702A72">
      <w:pPr>
        <w:bidi w:val="0"/>
        <w:spacing w:line="240" w:lineRule="auto"/>
        <w:ind w:left="2835"/>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4643FC" w:rsidRPr="00DF68FE" w:rsidP="00DF68FE">
      <w:pPr>
        <w:pStyle w:val="NoSpacing"/>
        <w:bidi w:val="0"/>
        <w:spacing w:beforeAutospacing="0" w:afterAutospacing="0"/>
        <w:ind w:left="3402"/>
        <w:jc w:val="both"/>
        <w:rPr>
          <w:rFonts w:ascii="Arial" w:hAnsi="Arial" w:cs="Arial"/>
        </w:rPr>
      </w:pPr>
    </w:p>
    <w:p w:rsidR="00DF68FE" w:rsidRPr="00DF68FE" w:rsidP="00DF68FE">
      <w:pPr>
        <w:overflowPunct w:val="0"/>
        <w:autoSpaceDE w:val="0"/>
        <w:autoSpaceDN w:val="0"/>
        <w:bidi w:val="0"/>
        <w:spacing w:after="160" w:line="240" w:lineRule="auto"/>
        <w:ind w:left="284" w:hanging="284"/>
        <w:jc w:val="both"/>
        <w:rPr>
          <w:color w:val="002060"/>
        </w:rPr>
      </w:pPr>
      <w:r w:rsidRPr="00DF68FE">
        <w:rPr>
          <w:b/>
        </w:rPr>
        <w:t>6. V čl. I, bode 28</w:t>
      </w:r>
      <w:r w:rsidRPr="00DF68FE">
        <w:t xml:space="preserve"> § 20 ods. 4 a 5 sa slová „oddelenie výdaja verejnosti“ nahrádzajú slovami „oddelenie výdaja liekov, zdravotníckych pomôcok a dietetických potravín verejnosti“. </w:t>
      </w:r>
    </w:p>
    <w:p w:rsidR="00BE6BB0" w:rsidP="00702A72">
      <w:pPr>
        <w:pStyle w:val="NoSpacing"/>
        <w:bidi w:val="0"/>
        <w:spacing w:beforeAutospacing="0" w:afterAutospacing="0"/>
        <w:ind w:left="2835"/>
        <w:jc w:val="both"/>
        <w:rPr>
          <w:rStyle w:val="Emphasis"/>
          <w:rFonts w:ascii="Arial" w:hAnsi="Arial" w:cs="Arial"/>
          <w:i w:val="0"/>
          <w:iCs/>
        </w:rPr>
      </w:pPr>
      <w:r w:rsidRPr="00DF68FE" w:rsidR="00DF68FE">
        <w:rPr>
          <w:rStyle w:val="Emphasis"/>
          <w:rFonts w:ascii="Arial" w:hAnsi="Arial" w:cs="Arial"/>
          <w:i w:val="0"/>
          <w:iCs/>
        </w:rPr>
        <w:t xml:space="preserve">Ide o legislatívno-technickú úpravu; vypustením legislatívnej  skratky z § 20 ods. 3 (bod 27 návrhu zákona) sa ustanovenia, v ktorých bola táto skratka použitá, upravujú tak, že ňou nahradené slová sa uvádzajú v neskrátenej podobe.   </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BE6BB0" w:rsidRPr="00BE6BB0" w:rsidP="00BE6BB0">
      <w:pPr>
        <w:bidi w:val="0"/>
        <w:spacing w:line="240" w:lineRule="auto"/>
        <w:ind w:left="2835"/>
        <w:rPr>
          <w:rStyle w:val="Emphasis"/>
          <w:rFonts w:ascii="Arial" w:hAnsi="Arial" w:cs="Arial"/>
          <w:b/>
          <w:i w:val="0"/>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BE6BB0" w:rsidRPr="006F714B" w:rsidP="006F714B">
      <w:pPr>
        <w:pStyle w:val="NoSpacing"/>
        <w:bidi w:val="0"/>
        <w:spacing w:beforeAutospacing="0" w:afterAutospacing="0"/>
        <w:ind w:left="2835"/>
        <w:jc w:val="both"/>
        <w:rPr>
          <w:rStyle w:val="Emphasis"/>
          <w:rFonts w:ascii="Arial" w:hAnsi="Arial" w:cs="Arial"/>
          <w:b/>
          <w:i w:val="0"/>
          <w:iCs/>
        </w:rPr>
      </w:pPr>
      <w:r w:rsidRPr="004643FC" w:rsid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 xml:space="preserve"> </w:t>
      </w:r>
      <w:r w:rsidR="006F714B">
        <w:rPr>
          <w:rStyle w:val="Emphasis"/>
          <w:rFonts w:ascii="Arial" w:hAnsi="Arial" w:cs="Arial"/>
          <w:b/>
          <w:i w:val="0"/>
          <w:iCs/>
        </w:rPr>
        <w:t>s c h v á l i ť</w:t>
      </w:r>
    </w:p>
    <w:p w:rsidR="00DF68FE" w:rsidRPr="00DF68FE" w:rsidP="00DF68FE">
      <w:pPr>
        <w:bidi w:val="0"/>
        <w:spacing w:line="240" w:lineRule="auto"/>
        <w:ind w:left="2835"/>
        <w:jc w:val="both"/>
        <w:rPr>
          <w:color w:val="000000" w:themeColor="tx1" w:themeShade="FF"/>
        </w:rPr>
      </w:pPr>
    </w:p>
    <w:p w:rsidR="00DF68FE" w:rsidRPr="00DF68FE" w:rsidP="00DF68FE">
      <w:pPr>
        <w:bidi w:val="0"/>
        <w:spacing w:line="240" w:lineRule="auto"/>
        <w:ind w:left="284" w:hanging="284"/>
        <w:jc w:val="both"/>
      </w:pPr>
      <w:r w:rsidRPr="00DF68FE">
        <w:rPr>
          <w:b/>
        </w:rPr>
        <w:t>7. V čl. I</w:t>
      </w:r>
      <w:r w:rsidR="00A661C2">
        <w:rPr>
          <w:b/>
        </w:rPr>
        <w:t>,</w:t>
      </w:r>
      <w:r w:rsidRPr="00DF68FE">
        <w:rPr>
          <w:b/>
        </w:rPr>
        <w:t> bode 41</w:t>
      </w:r>
      <w:r w:rsidRPr="00DF68FE">
        <w:t xml:space="preserve"> § 29b ods</w:t>
      </w:r>
      <w:r w:rsidR="00A661C2">
        <w:t xml:space="preserve">. </w:t>
      </w:r>
      <w:r w:rsidRPr="00DF68FE">
        <w:t>1 sa na konci pripájajú tieto slová „v súlade s požiadavkami na posudzovanie klinického skúšania podľa osobitného predpisu</w:t>
      </w:r>
      <w:r w:rsidRPr="00DF68FE">
        <w:rPr>
          <w:vertAlign w:val="superscript"/>
        </w:rPr>
        <w:t>42a</w:t>
      </w:r>
      <w:r w:rsidRPr="00DF68FE">
        <w:t>) s prihliadnutím na osobitné zretele týkajúce sa zraniteľných skupín účastníkov.“.</w:t>
      </w:r>
    </w:p>
    <w:p w:rsidR="00DF68FE" w:rsidRPr="00DF68FE" w:rsidP="00DF68FE">
      <w:pPr>
        <w:pStyle w:val="ListParagraph"/>
        <w:bidi w:val="0"/>
        <w:ind w:left="4111"/>
        <w:jc w:val="both"/>
        <w:rPr>
          <w:sz w:val="24"/>
        </w:rPr>
      </w:pPr>
    </w:p>
    <w:p w:rsidR="00DF68FE" w:rsidRPr="00DF68FE" w:rsidP="00DF68FE">
      <w:pPr>
        <w:pStyle w:val="ListParagraph"/>
        <w:bidi w:val="0"/>
        <w:ind w:left="2694"/>
        <w:jc w:val="both"/>
        <w:rPr>
          <w:sz w:val="24"/>
        </w:rPr>
      </w:pPr>
      <w:r w:rsidRPr="00DF68FE">
        <w:rPr>
          <w:sz w:val="24"/>
        </w:rPr>
        <w:t>Etickej komisii pre klinické skúšanie  sa ukladá, že má pri posudzovaní žiadosti  postupovať podľa nariadenia Európskeho parlamentu a Rady 536/2014 a zohľadňovať záujmy zraniteľných skupín účastníkov a zvlášť posudzovať osobitné zretele zraniteľných skupín podľa čl. 10 uvedeného nariadenia, podľa ktorého, napr. pri maloletých účastníkoch sa k posúdeniu žiadosti vyžaduje aj pediatrická expertíza alebo konzultácia týkajúca sa psychosociálnych problémov v pediatrii.</w:t>
      </w:r>
    </w:p>
    <w:p w:rsidR="004643FC" w:rsidRPr="004643FC" w:rsidP="006F714B">
      <w:pPr>
        <w:pStyle w:val="NoSpacing"/>
        <w:bidi w:val="0"/>
        <w:ind w:left="2694"/>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694"/>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pStyle w:val="ListParagraph"/>
        <w:bidi w:val="0"/>
        <w:ind w:left="2694"/>
        <w:jc w:val="both"/>
        <w:rPr>
          <w:sz w:val="24"/>
        </w:rPr>
      </w:pPr>
    </w:p>
    <w:p w:rsidR="00DF68FE" w:rsidRPr="00DF68FE" w:rsidP="00DF68FE">
      <w:pPr>
        <w:autoSpaceDE w:val="0"/>
        <w:autoSpaceDN w:val="0"/>
        <w:bidi w:val="0"/>
        <w:spacing w:line="240" w:lineRule="auto"/>
        <w:ind w:left="284" w:hanging="284"/>
        <w:jc w:val="both"/>
      </w:pPr>
      <w:r w:rsidRPr="00DF68FE">
        <w:rPr>
          <w:b/>
        </w:rPr>
        <w:t>8. V čl. I</w:t>
      </w:r>
      <w:r w:rsidR="00A661C2">
        <w:rPr>
          <w:b/>
        </w:rPr>
        <w:t>,</w:t>
      </w:r>
      <w:r w:rsidRPr="00DF68FE">
        <w:rPr>
          <w:b/>
        </w:rPr>
        <w:t> bode 41</w:t>
      </w:r>
      <w:r w:rsidRPr="00DF68FE">
        <w:t xml:space="preserve"> § 29b ods. 2 úvodnej vete sa slová „sa vyjadruje“ nahrádzajú slovami „vypracúva stanovisko“.</w:t>
      </w:r>
    </w:p>
    <w:p w:rsidR="00DF68FE" w:rsidRPr="00DF68FE" w:rsidP="00DF68FE">
      <w:pPr>
        <w:pStyle w:val="ListParagraph"/>
        <w:bidi w:val="0"/>
        <w:ind w:left="284" w:hanging="284"/>
        <w:jc w:val="both"/>
        <w:rPr>
          <w:sz w:val="24"/>
        </w:rPr>
      </w:pPr>
    </w:p>
    <w:p w:rsidR="00DF68FE" w:rsidRPr="00DF68FE" w:rsidP="00DF68FE">
      <w:pPr>
        <w:pStyle w:val="ListParagraph"/>
        <w:bidi w:val="0"/>
        <w:ind w:left="2835"/>
        <w:jc w:val="both"/>
        <w:rPr>
          <w:sz w:val="24"/>
        </w:rPr>
      </w:pPr>
      <w:r w:rsidRPr="00DF68FE">
        <w:rPr>
          <w:sz w:val="24"/>
        </w:rPr>
        <w:t>Navrhuje sa zjednotenie textu, pod „vyjadrením sa“ sa rozumie vypracovanie stanoviska Etickej komisie.</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DF68FE" w:rsidRPr="004643FC"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bidi w:val="0"/>
        <w:spacing w:line="240" w:lineRule="auto"/>
        <w:ind w:left="2835"/>
        <w:jc w:val="both"/>
        <w:rPr>
          <w:color w:val="000000" w:themeColor="tx1" w:themeShade="FF"/>
        </w:rPr>
      </w:pPr>
    </w:p>
    <w:p w:rsidR="00DF68FE" w:rsidRPr="00DF68FE" w:rsidP="00DF68FE">
      <w:pPr>
        <w:autoSpaceDE w:val="0"/>
        <w:autoSpaceDN w:val="0"/>
        <w:bidi w:val="0"/>
        <w:spacing w:line="240" w:lineRule="auto"/>
        <w:ind w:left="426" w:hanging="426"/>
        <w:jc w:val="both"/>
      </w:pPr>
      <w:r w:rsidRPr="00DF68FE">
        <w:rPr>
          <w:b/>
        </w:rPr>
        <w:t>9. V čl. I,  bode 41</w:t>
      </w:r>
      <w:r w:rsidRPr="00DF68FE">
        <w:t xml:space="preserve"> § 29b ods. 2 písmene b) sa nad slová „podstatnej zmeny“ umiestňuje nový odkaz „</w:t>
      </w:r>
      <w:r w:rsidRPr="00DF68FE">
        <w:rPr>
          <w:vertAlign w:val="superscript"/>
        </w:rPr>
        <w:t>42f</w:t>
      </w:r>
      <w:r w:rsidRPr="00DF68FE">
        <w:t xml:space="preserve">)“.  </w:t>
      </w:r>
    </w:p>
    <w:p w:rsidR="00DF68FE" w:rsidRPr="00DF68FE" w:rsidP="00DF68FE">
      <w:pPr>
        <w:pStyle w:val="ListParagraph"/>
        <w:bidi w:val="0"/>
        <w:ind w:left="426" w:firstLine="425"/>
        <w:jc w:val="both"/>
        <w:rPr>
          <w:sz w:val="24"/>
        </w:rPr>
      </w:pPr>
    </w:p>
    <w:p w:rsidR="00DF68FE" w:rsidRPr="00DF68FE" w:rsidP="00DF68FE">
      <w:pPr>
        <w:pStyle w:val="ListParagraph"/>
        <w:bidi w:val="0"/>
        <w:ind w:left="0" w:firstLine="425"/>
        <w:jc w:val="both"/>
        <w:rPr>
          <w:sz w:val="24"/>
        </w:rPr>
      </w:pPr>
      <w:r w:rsidRPr="00DF68FE">
        <w:rPr>
          <w:sz w:val="24"/>
        </w:rPr>
        <w:t>Poznámka pod čiarou k odkazu 42f znie:</w:t>
      </w:r>
    </w:p>
    <w:p w:rsidR="00DF68FE" w:rsidRPr="00DF68FE" w:rsidP="00DF68FE">
      <w:pPr>
        <w:pStyle w:val="ListParagraph"/>
        <w:bidi w:val="0"/>
        <w:ind w:left="993" w:hanging="568"/>
        <w:jc w:val="both"/>
        <w:rPr>
          <w:sz w:val="24"/>
        </w:rPr>
      </w:pPr>
      <w:r w:rsidRPr="00DF68FE">
        <w:rPr>
          <w:sz w:val="24"/>
        </w:rPr>
        <w:t>„</w:t>
      </w:r>
      <w:r w:rsidRPr="00DF68FE">
        <w:rPr>
          <w:sz w:val="24"/>
          <w:vertAlign w:val="superscript"/>
        </w:rPr>
        <w:t>42f</w:t>
      </w:r>
      <w:r w:rsidRPr="00DF68FE">
        <w:rPr>
          <w:sz w:val="24"/>
        </w:rPr>
        <w:t>) Čl. 2 ods. 2 bod 13 a kapitola III, články 15 až 24 nariadenia (EÚ) č. 536/2014.“.</w:t>
      </w:r>
    </w:p>
    <w:p w:rsidR="00DF68FE" w:rsidRPr="00DF68FE" w:rsidP="00DF68FE">
      <w:pPr>
        <w:pStyle w:val="ListParagraph"/>
        <w:bidi w:val="0"/>
        <w:ind w:left="0" w:hanging="426"/>
        <w:jc w:val="both"/>
        <w:rPr>
          <w:sz w:val="24"/>
        </w:rPr>
      </w:pPr>
    </w:p>
    <w:p w:rsidR="00DF68FE" w:rsidRPr="00DF68FE" w:rsidP="00DF68FE">
      <w:pPr>
        <w:pStyle w:val="ListParagraph"/>
        <w:bidi w:val="0"/>
        <w:ind w:left="284"/>
        <w:jc w:val="both"/>
        <w:rPr>
          <w:iCs/>
          <w:sz w:val="24"/>
        </w:rPr>
      </w:pPr>
      <w:r w:rsidRPr="00DF68FE">
        <w:rPr>
          <w:iCs/>
          <w:sz w:val="24"/>
        </w:rPr>
        <w:t>V nadväznosti na doplnenie odkazu a poznámky pod čiarou sa nasledujúce odkazy a poznámky pod čiarou prečíslujú a upraví  sa aj úvodná veta k poznámkam pod čiarou.</w:t>
      </w:r>
    </w:p>
    <w:p w:rsidR="00DF68FE" w:rsidRPr="00DF68FE" w:rsidP="00DF68FE">
      <w:pPr>
        <w:pStyle w:val="ListParagraph"/>
        <w:bidi w:val="0"/>
        <w:ind w:left="284"/>
        <w:jc w:val="both"/>
        <w:rPr>
          <w:iCs/>
          <w:sz w:val="24"/>
        </w:rPr>
      </w:pPr>
    </w:p>
    <w:p w:rsidR="00DF68FE" w:rsidP="00A661C2">
      <w:pPr>
        <w:pStyle w:val="ListParagraph"/>
        <w:bidi w:val="0"/>
        <w:ind w:left="2835"/>
        <w:rPr>
          <w:sz w:val="24"/>
        </w:rPr>
      </w:pPr>
      <w:r w:rsidRPr="00DF68FE">
        <w:rPr>
          <w:sz w:val="24"/>
        </w:rPr>
        <w:t>Navrhuje sa doplnenie odkazu na príslušné ustanovenie nariadenia (EÚ) č. 536/2014, ktoré definuje pojem „žiadosť o podstatnú zmenu“.</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A661C2" w:rsidRPr="004643FC"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702A72" w:rsidRPr="004643FC" w:rsidP="00706C1D">
      <w:pPr>
        <w:overflowPunct w:val="0"/>
        <w:autoSpaceDE w:val="0"/>
        <w:autoSpaceDN w:val="0"/>
        <w:bidi w:val="0"/>
        <w:spacing w:line="240" w:lineRule="auto"/>
        <w:ind w:left="426" w:hanging="426"/>
        <w:jc w:val="both"/>
        <w:rPr>
          <w:b/>
          <w:iCs/>
        </w:rPr>
      </w:pPr>
      <w:r w:rsidRPr="004643FC" w:rsidR="004643FC">
        <w:rPr>
          <w:rStyle w:val="Emphasis"/>
          <w:rFonts w:ascii="Arial" w:hAnsi="Arial" w:cs="Arial"/>
          <w:b/>
          <w:i w:val="0"/>
          <w:iCs/>
        </w:rPr>
        <w:t xml:space="preserve"> </w:t>
      </w:r>
    </w:p>
    <w:p w:rsidR="00DF68FE" w:rsidRPr="00DF68FE" w:rsidP="00DF68FE">
      <w:pPr>
        <w:autoSpaceDE w:val="0"/>
        <w:autoSpaceDN w:val="0"/>
        <w:bidi w:val="0"/>
        <w:spacing w:line="240" w:lineRule="auto"/>
        <w:ind w:left="0"/>
        <w:jc w:val="both"/>
      </w:pPr>
      <w:r w:rsidRPr="00DF68FE">
        <w:rPr>
          <w:b/>
        </w:rPr>
        <w:t>1</w:t>
      </w:r>
      <w:r w:rsidR="00706C1D">
        <w:rPr>
          <w:b/>
        </w:rPr>
        <w:t>0</w:t>
      </w:r>
      <w:r w:rsidRPr="00DF68FE">
        <w:rPr>
          <w:b/>
        </w:rPr>
        <w:t>. V čl. I</w:t>
      </w:r>
      <w:r w:rsidR="00A661C2">
        <w:rPr>
          <w:b/>
        </w:rPr>
        <w:t>,</w:t>
      </w:r>
      <w:r w:rsidRPr="00DF68FE">
        <w:rPr>
          <w:b/>
        </w:rPr>
        <w:t> bode 41</w:t>
      </w:r>
      <w:r w:rsidRPr="00DF68FE">
        <w:t xml:space="preserve"> § 29b odsek 4 znie:</w:t>
      </w:r>
    </w:p>
    <w:p w:rsidR="00DF68FE" w:rsidRPr="00DF68FE" w:rsidP="00DF68FE">
      <w:pPr>
        <w:pStyle w:val="ListParagraph"/>
        <w:bidi w:val="0"/>
        <w:ind w:left="284"/>
        <w:jc w:val="both"/>
        <w:rPr>
          <w:sz w:val="24"/>
        </w:rPr>
      </w:pPr>
      <w:r w:rsidRPr="00DF68FE">
        <w:rPr>
          <w:sz w:val="24"/>
        </w:rPr>
        <w:t>„(4) Etická komisia pre klinické skúšanie</w:t>
      </w:r>
      <w:r w:rsidRPr="00DF68FE">
        <w:rPr>
          <w:sz w:val="24"/>
        </w:rPr>
        <w:t xml:space="preserve"> </w:t>
      </w:r>
      <w:r w:rsidRPr="00DF68FE">
        <w:rPr>
          <w:sz w:val="24"/>
        </w:rPr>
        <w:t xml:space="preserve"> má 13 členov,  ktorých vymenováva a odvoláva minister zdravotníctva Slovenskej republiky (ďalej len „minister zdravotníctva“) v zložení </w:t>
      </w:r>
    </w:p>
    <w:p w:rsidR="00DF68FE" w:rsidRPr="00DF68FE" w:rsidP="00DF68FE">
      <w:pPr>
        <w:pStyle w:val="ListParagraph"/>
        <w:keepLines/>
        <w:numPr>
          <w:numId w:val="4"/>
        </w:numPr>
        <w:bidi w:val="0"/>
        <w:spacing w:before="0" w:after="0"/>
        <w:ind w:left="426" w:hanging="142"/>
        <w:jc w:val="both"/>
        <w:rPr>
          <w:sz w:val="24"/>
        </w:rPr>
      </w:pPr>
      <w:r w:rsidRPr="00DF68FE">
        <w:rPr>
          <w:sz w:val="24"/>
        </w:rPr>
        <w:t>ôsmi členovia na návrh samosprávnych krajov,</w:t>
      </w:r>
    </w:p>
    <w:p w:rsidR="00DF68FE" w:rsidRPr="00DF68FE" w:rsidP="00DF68FE">
      <w:pPr>
        <w:pStyle w:val="ListParagraph"/>
        <w:keepLines/>
        <w:numPr>
          <w:numId w:val="4"/>
        </w:numPr>
        <w:bidi w:val="0"/>
        <w:spacing w:before="0" w:after="0"/>
        <w:ind w:left="426" w:hanging="142"/>
        <w:jc w:val="both"/>
        <w:rPr>
          <w:sz w:val="24"/>
        </w:rPr>
      </w:pPr>
      <w:r w:rsidRPr="00DF68FE">
        <w:rPr>
          <w:sz w:val="24"/>
        </w:rPr>
        <w:t xml:space="preserve">jeden člen na návrh ministerstva zdravotníctva, </w:t>
      </w:r>
    </w:p>
    <w:p w:rsidR="00DF68FE" w:rsidRPr="00DF68FE" w:rsidP="00DF68FE">
      <w:pPr>
        <w:pStyle w:val="ListParagraph"/>
        <w:keepLines/>
        <w:numPr>
          <w:numId w:val="4"/>
        </w:numPr>
        <w:bidi w:val="0"/>
        <w:spacing w:before="0" w:after="0"/>
        <w:ind w:left="426" w:hanging="142"/>
        <w:jc w:val="both"/>
        <w:rPr>
          <w:sz w:val="24"/>
        </w:rPr>
      </w:pPr>
      <w:r w:rsidRPr="00DF68FE">
        <w:rPr>
          <w:sz w:val="24"/>
        </w:rPr>
        <w:t>jeden člen na návrh Slovenskej lekárskej komory,</w:t>
      </w:r>
    </w:p>
    <w:p w:rsidR="00DF68FE" w:rsidRPr="00DF68FE" w:rsidP="00DF68FE">
      <w:pPr>
        <w:pStyle w:val="ListParagraph"/>
        <w:numPr>
          <w:numId w:val="4"/>
        </w:numPr>
        <w:bidi w:val="0"/>
        <w:spacing w:before="0" w:after="0"/>
        <w:ind w:left="709" w:hanging="425"/>
        <w:jc w:val="both"/>
        <w:rPr>
          <w:sz w:val="24"/>
        </w:rPr>
      </w:pPr>
      <w:r w:rsidRPr="00DF68FE">
        <w:rPr>
          <w:sz w:val="24"/>
        </w:rPr>
        <w:t>jeden člen na návrh Slovenskej lekárnickej komory,</w:t>
      </w:r>
    </w:p>
    <w:p w:rsidR="00DF68FE" w:rsidRPr="00DF68FE" w:rsidP="00DF68FE">
      <w:pPr>
        <w:pStyle w:val="ListParagraph"/>
        <w:keepLines/>
        <w:numPr>
          <w:numId w:val="4"/>
        </w:numPr>
        <w:bidi w:val="0"/>
        <w:spacing w:before="0" w:after="0"/>
        <w:ind w:left="709" w:hanging="425"/>
        <w:jc w:val="both"/>
        <w:rPr>
          <w:sz w:val="24"/>
        </w:rPr>
      </w:pPr>
      <w:r w:rsidRPr="00DF68FE">
        <w:rPr>
          <w:sz w:val="24"/>
        </w:rPr>
        <w:t>jeden zástupca občianskych združení,</w:t>
      </w:r>
    </w:p>
    <w:p w:rsidR="00DF68FE" w:rsidRPr="00DF68FE" w:rsidP="00DF68FE">
      <w:pPr>
        <w:pStyle w:val="ListParagraph"/>
        <w:keepLines/>
        <w:numPr>
          <w:numId w:val="4"/>
        </w:numPr>
        <w:bidi w:val="0"/>
        <w:spacing w:before="0" w:after="0"/>
        <w:ind w:left="709" w:hanging="425"/>
        <w:jc w:val="both"/>
        <w:rPr>
          <w:sz w:val="24"/>
        </w:rPr>
      </w:pPr>
      <w:r w:rsidRPr="00DF68FE">
        <w:rPr>
          <w:sz w:val="24"/>
        </w:rPr>
        <w:t>jeden zástupca pacientskych organizácií.</w:t>
      </w:r>
      <w:r w:rsidRPr="00DF68FE">
        <w:rPr>
          <w:sz w:val="24"/>
        </w:rPr>
        <w:t xml:space="preserve"> </w:t>
      </w:r>
    </w:p>
    <w:p w:rsidR="00DF68FE" w:rsidRPr="00DF68FE" w:rsidP="00DF68FE">
      <w:pPr>
        <w:pStyle w:val="ListParagraph"/>
        <w:keepLines/>
        <w:bidi w:val="0"/>
        <w:ind w:left="709"/>
        <w:jc w:val="both"/>
        <w:rPr>
          <w:sz w:val="24"/>
        </w:rPr>
      </w:pPr>
    </w:p>
    <w:p w:rsidR="00DF68FE" w:rsidRPr="00DF68FE" w:rsidP="00DF68FE">
      <w:pPr>
        <w:pStyle w:val="ListParagraph"/>
        <w:bidi w:val="0"/>
        <w:ind w:left="2694"/>
        <w:jc w:val="both"/>
        <w:rPr>
          <w:sz w:val="24"/>
        </w:rPr>
      </w:pPr>
      <w:r w:rsidRPr="00DF68FE">
        <w:rPr>
          <w:sz w:val="24"/>
        </w:rPr>
        <w:t xml:space="preserve">Navrhuje sa vypustenie slova neodborník z nominácie občianskych združení a pacientskych organizácii. Umožňuje sa tým, aby aj títo nominanti mohli mať vzdelanie, prax a kvalifikáciu ako ostatní členovia Etickej komisie, pre klinické skúšanie, ak to bude vôľa nominujúcich subjektov. </w:t>
      </w:r>
    </w:p>
    <w:p w:rsidR="004643FC" w:rsidRPr="004643FC" w:rsidP="006F714B">
      <w:pPr>
        <w:pStyle w:val="NoSpacing"/>
        <w:bidi w:val="0"/>
        <w:ind w:left="2694"/>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694"/>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pStyle w:val="ListParagraph"/>
        <w:keepLines/>
        <w:bidi w:val="0"/>
        <w:ind w:left="426"/>
        <w:jc w:val="both"/>
        <w:rPr>
          <w:sz w:val="24"/>
        </w:rPr>
      </w:pPr>
    </w:p>
    <w:p w:rsidR="00DF68FE" w:rsidRPr="00DF68FE" w:rsidP="00DF68FE">
      <w:pPr>
        <w:keepLines/>
        <w:autoSpaceDE w:val="0"/>
        <w:autoSpaceDN w:val="0"/>
        <w:bidi w:val="0"/>
        <w:spacing w:line="240" w:lineRule="auto"/>
        <w:ind w:left="426" w:hanging="426"/>
        <w:jc w:val="both"/>
      </w:pPr>
      <w:r w:rsidRPr="00DF68FE">
        <w:rPr>
          <w:b/>
        </w:rPr>
        <w:t>1</w:t>
      </w:r>
      <w:r w:rsidR="00706C1D">
        <w:rPr>
          <w:b/>
        </w:rPr>
        <w:t>1</w:t>
      </w:r>
      <w:r w:rsidRPr="00DF68FE">
        <w:rPr>
          <w:b/>
        </w:rPr>
        <w:t>. V čl. I, bode 41</w:t>
      </w:r>
      <w:r w:rsidRPr="00DF68FE">
        <w:t xml:space="preserve"> § 29b ods</w:t>
      </w:r>
      <w:r w:rsidR="00A661C2">
        <w:t>.</w:t>
      </w:r>
      <w:r w:rsidRPr="00DF68FE">
        <w:t xml:space="preserve"> 9 sa za slová „pre klinické skúšanie“ vkladajú slová „okrem zástupcu občianskych združení a zástupcu pacientskych organizácií,“.</w:t>
      </w:r>
    </w:p>
    <w:p w:rsidR="00DF68FE" w:rsidRPr="00DF68FE" w:rsidP="00DF68FE">
      <w:pPr>
        <w:pStyle w:val="ListParagraph"/>
        <w:keepLines/>
        <w:bidi w:val="0"/>
        <w:ind w:left="0"/>
        <w:jc w:val="both"/>
        <w:rPr>
          <w:sz w:val="24"/>
        </w:rPr>
      </w:pPr>
    </w:p>
    <w:p w:rsidR="00DF68FE" w:rsidRPr="00DF68FE" w:rsidP="00DF68FE">
      <w:pPr>
        <w:pStyle w:val="ListParagraph"/>
        <w:keepLines/>
        <w:bidi w:val="0"/>
        <w:ind w:left="2694"/>
        <w:jc w:val="both"/>
        <w:rPr>
          <w:sz w:val="24"/>
        </w:rPr>
      </w:pPr>
      <w:r w:rsidRPr="00DF68FE">
        <w:rPr>
          <w:sz w:val="24"/>
        </w:rPr>
        <w:t>V súvislosti s pozmeňujúcim návrhom v bode 5 sa navrhuje vyňatie vzdelania, praxe a kvalifikácie z nevyhnutných predpokladov pre nomináciu osôb do etickej komisie pre klinické skúšanie za občianske združenia a pacientske organizácie. Pre týchto nominovaných nie je vzdelanie, prax a kvalifikácia nevyhnutnou podmienkou.</w:t>
      </w:r>
    </w:p>
    <w:p w:rsidR="004643FC" w:rsidRPr="004643FC" w:rsidP="006F714B">
      <w:pPr>
        <w:pStyle w:val="NoSpacing"/>
        <w:bidi w:val="0"/>
        <w:ind w:left="2694"/>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694"/>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 xml:space="preserve"> </w:t>
      </w:r>
      <w:r w:rsidR="006F714B">
        <w:rPr>
          <w:rStyle w:val="Emphasis"/>
          <w:rFonts w:ascii="Arial" w:hAnsi="Arial" w:cs="Arial"/>
          <w:b/>
          <w:i w:val="0"/>
          <w:iCs/>
        </w:rPr>
        <w:t>s c h v á l i ť</w:t>
      </w:r>
      <w:r w:rsidRPr="004643FC">
        <w:rPr>
          <w:rStyle w:val="Emphasis"/>
          <w:rFonts w:ascii="Arial" w:hAnsi="Arial" w:cs="Arial"/>
          <w:b/>
          <w:i w:val="0"/>
          <w:iCs/>
        </w:rPr>
        <w:t xml:space="preserve"> </w:t>
      </w:r>
    </w:p>
    <w:p w:rsidR="00DF68FE" w:rsidRPr="00DF68FE" w:rsidP="00DF68FE">
      <w:pPr>
        <w:pStyle w:val="ListParagraph"/>
        <w:keepLines/>
        <w:bidi w:val="0"/>
        <w:jc w:val="both"/>
        <w:rPr>
          <w:sz w:val="24"/>
        </w:rPr>
      </w:pPr>
    </w:p>
    <w:p w:rsidR="00DF68FE" w:rsidRPr="00DF68FE" w:rsidP="00DF68FE">
      <w:pPr>
        <w:autoSpaceDE w:val="0"/>
        <w:autoSpaceDN w:val="0"/>
        <w:bidi w:val="0"/>
        <w:spacing w:line="240" w:lineRule="auto"/>
        <w:ind w:left="0"/>
        <w:jc w:val="both"/>
      </w:pPr>
      <w:r w:rsidRPr="00DF68FE">
        <w:rPr>
          <w:b/>
        </w:rPr>
        <w:t>1</w:t>
      </w:r>
      <w:r w:rsidR="00706C1D">
        <w:rPr>
          <w:b/>
        </w:rPr>
        <w:t>2</w:t>
      </w:r>
      <w:r w:rsidRPr="00DF68FE">
        <w:rPr>
          <w:b/>
        </w:rPr>
        <w:t>. V čl. I, bode 41</w:t>
      </w:r>
      <w:r w:rsidRPr="00DF68FE">
        <w:t xml:space="preserve"> § 29b odsek 10 znie:</w:t>
      </w:r>
    </w:p>
    <w:p w:rsidR="00DF68FE" w:rsidRPr="00DF68FE" w:rsidP="00DF68FE">
      <w:pPr>
        <w:pStyle w:val="ListParagraph"/>
        <w:bidi w:val="0"/>
        <w:ind w:left="284"/>
        <w:jc w:val="both"/>
        <w:rPr>
          <w:sz w:val="24"/>
          <w:lang w:eastAsia="en-US"/>
        </w:rPr>
      </w:pPr>
      <w:r w:rsidRPr="00DF68FE">
        <w:rPr>
          <w:sz w:val="24"/>
        </w:rPr>
        <w:t xml:space="preserve">„(10) </w:t>
      </w:r>
      <w:r w:rsidRPr="00DF68FE">
        <w:rPr>
          <w:sz w:val="24"/>
          <w:lang w:eastAsia="en-US"/>
        </w:rPr>
        <w:t xml:space="preserve">Člen etickej komisie pre klinické skúšanie je povinný </w:t>
      </w:r>
      <w:r w:rsidRPr="00DF68FE">
        <w:rPr>
          <w:sz w:val="24"/>
        </w:rPr>
        <w:t>prostredníctvom národného portálu pre klinické skúšanie liekov</w:t>
      </w:r>
    </w:p>
    <w:p w:rsidR="00DF68FE" w:rsidRPr="00DF68FE" w:rsidP="00DF68FE">
      <w:pPr>
        <w:numPr>
          <w:ilvl w:val="1"/>
          <w:numId w:val="3"/>
        </w:numPr>
        <w:bidi w:val="0"/>
        <w:spacing w:line="240" w:lineRule="auto"/>
        <w:ind w:left="567" w:hanging="283"/>
        <w:contextualSpacing/>
        <w:jc w:val="both"/>
      </w:pPr>
      <w:r w:rsidRPr="00DF68FE">
        <w:t>predložiť každoročne do 31. januára vyhlásenie o svojich finančných záujmoch, ktoré môžu mať vplyv na jeho nestrannosť pri posudzovaní žiadosti o povolenie podľa odseku 2,</w:t>
      </w:r>
    </w:p>
    <w:p w:rsidR="00DF68FE" w:rsidRPr="00DF68FE" w:rsidP="00DF68FE">
      <w:pPr>
        <w:numPr>
          <w:ilvl w:val="1"/>
          <w:numId w:val="3"/>
        </w:numPr>
        <w:bidi w:val="0"/>
        <w:spacing w:line="240" w:lineRule="auto"/>
        <w:ind w:left="567" w:hanging="283"/>
        <w:contextualSpacing/>
        <w:jc w:val="both"/>
      </w:pPr>
      <w:r w:rsidRPr="00DF68FE">
        <w:t xml:space="preserve">pred posudzovaním žiadosti o povolenie podľa odseku 2 </w:t>
      </w:r>
    </w:p>
    <w:p w:rsidR="00DF68FE" w:rsidRPr="00DF68FE" w:rsidP="00DF68FE">
      <w:pPr>
        <w:numPr>
          <w:ilvl w:val="2"/>
          <w:numId w:val="3"/>
        </w:numPr>
        <w:bidi w:val="0"/>
        <w:spacing w:line="240" w:lineRule="auto"/>
        <w:ind w:left="851" w:hanging="284"/>
        <w:contextualSpacing/>
        <w:jc w:val="both"/>
      </w:pPr>
      <w:r w:rsidRPr="00DF68FE">
        <w:t>predložiť vyhlásenie o nezaujatosti k posudzovanému klinickému skúšaniu humánneho lieku, k pracovisku, na ktorom sa má klinické skúšanie humánneho lieku vykonávať a k zadávateľovi,</w:t>
      </w:r>
      <w:r w:rsidRPr="00DF68FE">
        <w:rPr>
          <w:vertAlign w:val="superscript"/>
        </w:rPr>
        <w:t>42f</w:t>
      </w:r>
      <w:r w:rsidRPr="00DF68FE">
        <w:t xml:space="preserve">) alebo </w:t>
      </w:r>
    </w:p>
    <w:p w:rsidR="00DF68FE" w:rsidRPr="00DF68FE" w:rsidP="00DF68FE">
      <w:pPr>
        <w:numPr>
          <w:ilvl w:val="2"/>
          <w:numId w:val="3"/>
        </w:numPr>
        <w:bidi w:val="0"/>
        <w:spacing w:line="240" w:lineRule="auto"/>
        <w:ind w:left="851" w:hanging="284"/>
        <w:contextualSpacing/>
        <w:jc w:val="both"/>
      </w:pPr>
      <w:r w:rsidRPr="00DF68FE">
        <w:t xml:space="preserve"> oznámiť skutočnosti nasvedčujúce jeho zaujatosti k veci, k pracovisku, na ktorom sa má klinické skúšanie humánneho lieku vykonávať alebo k zadávateľovi.“.</w:t>
      </w:r>
    </w:p>
    <w:p w:rsidR="00DF68FE" w:rsidRPr="00DF68FE" w:rsidP="00DF68FE">
      <w:pPr>
        <w:bidi w:val="0"/>
        <w:spacing w:line="240" w:lineRule="auto"/>
        <w:ind w:left="3969"/>
        <w:contextualSpacing/>
        <w:jc w:val="both"/>
      </w:pPr>
    </w:p>
    <w:p w:rsidR="00DF68FE" w:rsidRPr="00DF68FE" w:rsidP="00047DFE">
      <w:pPr>
        <w:bidi w:val="0"/>
        <w:spacing w:line="240" w:lineRule="auto"/>
        <w:ind w:left="2835"/>
        <w:contextualSpacing/>
        <w:jc w:val="both"/>
      </w:pPr>
      <w:r w:rsidRPr="00DF68FE">
        <w:t>V súlade s nariadením Európskeho parlamentu a Rady 536/2014 sa navrhuje doplniť pre členov etickej komisie pre klinické skúšanie povinnosť oznamovať každoročne finančné záujmy, ktoré môžu mať vplyv na  jeho nestrannosť (odsek 10 písmeno a).</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P="00DF68FE">
      <w:pPr>
        <w:bidi w:val="0"/>
        <w:spacing w:line="240" w:lineRule="auto"/>
        <w:ind w:left="851"/>
        <w:contextualSpacing/>
        <w:jc w:val="both"/>
      </w:pPr>
    </w:p>
    <w:p w:rsidR="00706C1D" w:rsidRPr="00DF68FE" w:rsidP="00706C1D">
      <w:pPr>
        <w:overflowPunct w:val="0"/>
        <w:autoSpaceDE w:val="0"/>
        <w:autoSpaceDN w:val="0"/>
        <w:bidi w:val="0"/>
        <w:spacing w:line="240" w:lineRule="auto"/>
        <w:ind w:left="426" w:hanging="426"/>
        <w:jc w:val="both"/>
      </w:pPr>
      <w:r>
        <w:rPr>
          <w:b/>
        </w:rPr>
        <w:t xml:space="preserve">13. </w:t>
      </w:r>
      <w:r w:rsidRPr="00DF68FE">
        <w:rPr>
          <w:b/>
        </w:rPr>
        <w:t>V čl. I, bode 41</w:t>
      </w:r>
      <w:r w:rsidRPr="00DF68FE">
        <w:t xml:space="preserve"> § 29b ods. 12 sa slová „je povinný“ nahrádzajú slovami „sú povinní“.</w:t>
      </w:r>
    </w:p>
    <w:p w:rsidR="00706C1D" w:rsidP="00706C1D">
      <w:pPr>
        <w:overflowPunct w:val="0"/>
        <w:autoSpaceDE w:val="0"/>
        <w:autoSpaceDN w:val="0"/>
        <w:bidi w:val="0"/>
        <w:spacing w:line="240" w:lineRule="auto"/>
        <w:ind w:left="2835"/>
        <w:jc w:val="both"/>
        <w:rPr>
          <w:rStyle w:val="Emphasis"/>
          <w:rFonts w:ascii="Arial" w:hAnsi="Arial" w:cs="Arial"/>
          <w:i w:val="0"/>
          <w:iCs/>
        </w:rPr>
      </w:pPr>
      <w:r w:rsidRPr="00DF68FE">
        <w:rPr>
          <w:rStyle w:val="Emphasis"/>
          <w:rFonts w:ascii="Arial" w:hAnsi="Arial" w:cs="Arial"/>
          <w:i w:val="0"/>
          <w:iCs/>
        </w:rPr>
        <w:t>Ide   o   legislatívno-technickú   úpravu; ustanovenie sa upravuje gramaticky (množné číslo).</w:t>
      </w:r>
    </w:p>
    <w:p w:rsidR="00706C1D" w:rsidP="00706C1D">
      <w:pPr>
        <w:overflowPunct w:val="0"/>
        <w:autoSpaceDE w:val="0"/>
        <w:autoSpaceDN w:val="0"/>
        <w:bidi w:val="0"/>
        <w:spacing w:line="240" w:lineRule="auto"/>
        <w:ind w:left="2835"/>
        <w:jc w:val="both"/>
        <w:rPr>
          <w:rStyle w:val="Emphasis"/>
          <w:rFonts w:ascii="Arial" w:hAnsi="Arial" w:cs="Arial"/>
          <w:i w:val="0"/>
          <w:iCs/>
        </w:rPr>
      </w:pPr>
    </w:p>
    <w:p w:rsidR="00706C1D" w:rsidRPr="00BE6BB0" w:rsidP="00706C1D">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706C1D" w:rsidRPr="00BE6BB0" w:rsidP="00706C1D">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706C1D" w:rsidP="00706C1D">
      <w:pPr>
        <w:bidi w:val="0"/>
        <w:spacing w:line="240" w:lineRule="auto"/>
        <w:ind w:left="2835"/>
        <w:rPr>
          <w:rStyle w:val="Emphasis"/>
          <w:rFonts w:ascii="Arial" w:hAnsi="Arial" w:cs="Arial"/>
          <w:b/>
          <w:i w:val="0"/>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706C1D" w:rsidRPr="004643FC" w:rsidP="00706C1D">
      <w:pPr>
        <w:bidi w:val="0"/>
        <w:spacing w:line="240" w:lineRule="auto"/>
        <w:ind w:left="2835"/>
        <w:rPr>
          <w:rStyle w:val="Emphasis"/>
          <w:rFonts w:ascii="Arial" w:hAnsi="Arial" w:cs="Arial"/>
          <w:b/>
          <w:i w:val="0"/>
          <w:iCs/>
        </w:rPr>
      </w:pPr>
      <w:r w:rsidRPr="004643FC">
        <w:rPr>
          <w:rStyle w:val="Emphasis"/>
          <w:rFonts w:ascii="Arial" w:hAnsi="Arial" w:cs="Arial"/>
          <w:b/>
          <w:i w:val="0"/>
          <w:iCs/>
        </w:rPr>
        <w:t>Výbor NR SR pre zdravotníctvo</w:t>
      </w:r>
    </w:p>
    <w:p w:rsidR="00706C1D"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706C1D" w:rsidRPr="00DF68FE" w:rsidP="00706C1D">
      <w:pPr>
        <w:bidi w:val="0"/>
        <w:spacing w:line="240" w:lineRule="auto"/>
        <w:ind w:left="851"/>
        <w:contextualSpacing/>
        <w:jc w:val="both"/>
      </w:pPr>
    </w:p>
    <w:p w:rsidR="00DF68FE" w:rsidRPr="00DF68FE" w:rsidP="00DF68FE">
      <w:pPr>
        <w:autoSpaceDE w:val="0"/>
        <w:autoSpaceDN w:val="0"/>
        <w:bidi w:val="0"/>
        <w:spacing w:line="240" w:lineRule="auto"/>
        <w:ind w:left="0"/>
        <w:jc w:val="both"/>
      </w:pPr>
      <w:r w:rsidRPr="00DF68FE">
        <w:rPr>
          <w:b/>
        </w:rPr>
        <w:t>14. V čl. I</w:t>
      </w:r>
      <w:r w:rsidR="00A661C2">
        <w:rPr>
          <w:b/>
        </w:rPr>
        <w:t>,</w:t>
      </w:r>
      <w:r w:rsidRPr="00DF68FE">
        <w:rPr>
          <w:b/>
        </w:rPr>
        <w:t> bode 41</w:t>
      </w:r>
      <w:r w:rsidRPr="00DF68FE">
        <w:t xml:space="preserve"> § 29e vrátane nadpisu znie:</w:t>
      </w:r>
    </w:p>
    <w:p w:rsidR="00DF68FE" w:rsidRPr="00DF68FE" w:rsidP="00DF68FE">
      <w:pPr>
        <w:bidi w:val="0"/>
        <w:spacing w:line="240" w:lineRule="auto"/>
        <w:ind w:left="426" w:hanging="426"/>
        <w:jc w:val="both"/>
      </w:pPr>
    </w:p>
    <w:p w:rsidR="00DF68FE" w:rsidRPr="00DF68FE" w:rsidP="00DF68FE">
      <w:pPr>
        <w:bidi w:val="0"/>
        <w:spacing w:line="240" w:lineRule="auto"/>
        <w:ind w:left="426" w:hanging="426"/>
        <w:jc w:val="center"/>
        <w:rPr>
          <w:bCs w:val="0"/>
          <w:u w:color="000000"/>
          <w:lang w:eastAsia="sk-SK"/>
        </w:rPr>
      </w:pPr>
      <w:r w:rsidRPr="00DF68FE">
        <w:t>„</w:t>
      </w:r>
      <w:r w:rsidRPr="00DF68FE">
        <w:rPr>
          <w:bCs w:val="0"/>
          <w:u w:color="000000"/>
          <w:lang w:eastAsia="sk-SK"/>
        </w:rPr>
        <w:t>§ 29e</w:t>
      </w:r>
    </w:p>
    <w:p w:rsidR="00DF68FE" w:rsidRPr="00DF68FE" w:rsidP="00DF68FE">
      <w:pPr>
        <w:bidi w:val="0"/>
        <w:spacing w:line="240" w:lineRule="auto"/>
        <w:ind w:left="426" w:hanging="426"/>
        <w:jc w:val="center"/>
        <w:rPr>
          <w:bCs w:val="0"/>
          <w:u w:color="000000"/>
          <w:lang w:eastAsia="sk-SK"/>
        </w:rPr>
      </w:pPr>
      <w:r w:rsidRPr="00DF68FE">
        <w:rPr>
          <w:bCs w:val="0"/>
          <w:u w:color="000000"/>
          <w:lang w:eastAsia="sk-SK"/>
        </w:rPr>
        <w:t xml:space="preserve">Postup etickej komisie pre klinické skúšanie pri posudzovaní žiadosti o povolenie </w:t>
        <w:br/>
        <w:t>klinického skúšania humánneho lieku</w:t>
      </w:r>
    </w:p>
    <w:p w:rsidR="00DF68FE" w:rsidRPr="00DF68FE" w:rsidP="00DF68FE">
      <w:pPr>
        <w:bidi w:val="0"/>
        <w:spacing w:line="240" w:lineRule="auto"/>
        <w:ind w:left="426" w:hanging="426"/>
        <w:jc w:val="both"/>
        <w:rPr>
          <w:bCs w:val="0"/>
          <w:u w:color="000000"/>
          <w:lang w:eastAsia="sk-SK"/>
        </w:rPr>
      </w:pPr>
    </w:p>
    <w:p w:rsidR="00DF68FE" w:rsidRPr="00DF68FE" w:rsidP="00DF68FE">
      <w:pPr>
        <w:bidi w:val="0"/>
        <w:spacing w:line="240" w:lineRule="auto"/>
        <w:ind w:left="284"/>
        <w:jc w:val="both"/>
        <w:rPr>
          <w:u w:color="000000"/>
          <w:lang w:eastAsia="sk-SK"/>
        </w:rPr>
      </w:pPr>
      <w:r w:rsidRPr="00DF68FE">
        <w:rPr>
          <w:u w:color="000000"/>
          <w:lang w:eastAsia="sk-SK"/>
        </w:rPr>
        <w:t xml:space="preserve">(1) Etická komisia pre klinické skúšanie vypracuje </w:t>
      </w:r>
    </w:p>
    <w:p w:rsidR="00DF68FE" w:rsidRPr="00DF68FE" w:rsidP="00DF68FE">
      <w:pPr>
        <w:bidi w:val="0"/>
        <w:spacing w:line="240" w:lineRule="auto"/>
        <w:ind w:left="567" w:hanging="283"/>
        <w:jc w:val="both"/>
        <w:rPr>
          <w:u w:color="000000"/>
          <w:lang w:eastAsia="sk-SK"/>
        </w:rPr>
      </w:pPr>
      <w:r w:rsidRPr="00DF68FE">
        <w:rPr>
          <w:u w:color="000000"/>
          <w:lang w:eastAsia="sk-SK"/>
        </w:rPr>
        <w:t>a) stanovisko k hodnotiacej správe vypracovanej spravodajským štátom v rámci fázy počiatočného posúdenia</w:t>
      </w:r>
      <w:r w:rsidRPr="00DF68FE">
        <w:rPr>
          <w:u w:color="000000"/>
          <w:vertAlign w:val="superscript"/>
          <w:lang w:eastAsia="sk-SK"/>
        </w:rPr>
        <w:t>42i</w:t>
      </w:r>
      <w:r w:rsidRPr="00DF68FE">
        <w:rPr>
          <w:u w:color="000000"/>
          <w:lang w:eastAsia="sk-SK"/>
        </w:rPr>
        <w:t>) žiadosti o povolenie klinického skúšania humánneho lieku do 23 dní od dňa overenia</w:t>
      </w:r>
      <w:r w:rsidRPr="00DF68FE">
        <w:rPr>
          <w:u w:color="000000"/>
          <w:vertAlign w:val="superscript"/>
          <w:lang w:eastAsia="sk-SK"/>
        </w:rPr>
        <w:t>42j</w:t>
      </w:r>
      <w:r w:rsidRPr="00DF68FE">
        <w:rPr>
          <w:u w:color="000000"/>
          <w:lang w:eastAsia="sk-SK"/>
        </w:rPr>
        <w:t>) žiadosti</w:t>
      </w:r>
      <w:r w:rsidRPr="00DF68FE">
        <w:t xml:space="preserve"> </w:t>
      </w:r>
      <w:r w:rsidRPr="00DF68FE">
        <w:rPr>
          <w:u w:color="000000"/>
          <w:lang w:eastAsia="sk-SK"/>
        </w:rPr>
        <w:t xml:space="preserve">o povolenie klinického skúšania humánneho lieku, </w:t>
      </w:r>
    </w:p>
    <w:p w:rsidR="00DF68FE" w:rsidRPr="00DF68FE" w:rsidP="00DF68FE">
      <w:pPr>
        <w:bidi w:val="0"/>
        <w:spacing w:line="240" w:lineRule="auto"/>
        <w:ind w:left="567" w:hanging="283"/>
        <w:jc w:val="both"/>
        <w:rPr>
          <w:u w:color="000000"/>
          <w:lang w:eastAsia="sk-SK"/>
        </w:rPr>
      </w:pPr>
      <w:r w:rsidRPr="00DF68FE">
        <w:rPr>
          <w:u w:color="000000"/>
          <w:lang w:eastAsia="sk-SK"/>
        </w:rPr>
        <w:t>b) stanovisko k pripomienkam členských štátov,</w:t>
      </w:r>
      <w:r w:rsidRPr="00DF68FE">
        <w:t xml:space="preserve"> </w:t>
      </w:r>
      <w:r w:rsidRPr="00DF68FE">
        <w:rPr>
          <w:u w:color="000000"/>
          <w:lang w:eastAsia="sk-SK"/>
        </w:rPr>
        <w:t>v ktorých bola žiadosť o povolenie klinického skúšania podaná k  hodnotiacej správe, ktoré boli predložené v rámci fázy koordinovaného preskúmania</w:t>
      </w:r>
      <w:r w:rsidRPr="00DF68FE">
        <w:rPr>
          <w:u w:color="000000"/>
          <w:vertAlign w:val="superscript"/>
          <w:lang w:eastAsia="sk-SK"/>
        </w:rPr>
        <w:t>42k</w:t>
      </w:r>
      <w:r w:rsidRPr="00DF68FE">
        <w:rPr>
          <w:u w:color="000000"/>
          <w:lang w:eastAsia="sk-SK"/>
        </w:rPr>
        <w:t>) do troch dní od skončenia fázy koordinovaného preskúmania žiadosti o povolenie klinického skúšania humánneho lieku,</w:t>
      </w:r>
    </w:p>
    <w:p w:rsidR="00DF68FE" w:rsidRPr="00DF68FE" w:rsidP="00DF68FE">
      <w:pPr>
        <w:bidi w:val="0"/>
        <w:spacing w:line="240" w:lineRule="auto"/>
        <w:ind w:left="567" w:hanging="283"/>
        <w:jc w:val="both"/>
        <w:rPr>
          <w:u w:color="000000"/>
          <w:lang w:eastAsia="sk-SK"/>
        </w:rPr>
      </w:pPr>
      <w:r w:rsidRPr="00DF68FE">
        <w:rPr>
          <w:u w:color="000000"/>
          <w:lang w:eastAsia="sk-SK"/>
        </w:rPr>
        <w:t>c) stanovisko ku konečnej hodnotiacej správe a ku záveru konečnej hodnotiacej správy vypracovanej v rámci fázy konsolidácie</w:t>
      </w:r>
      <w:r w:rsidRPr="00DF68FE">
        <w:rPr>
          <w:u w:color="000000"/>
          <w:vertAlign w:val="superscript"/>
          <w:lang w:eastAsia="sk-SK"/>
        </w:rPr>
        <w:t>42l</w:t>
      </w:r>
      <w:r w:rsidRPr="00DF68FE">
        <w:rPr>
          <w:u w:color="000000"/>
          <w:lang w:eastAsia="sk-SK"/>
        </w:rPr>
        <w:t>) do piatich dní od dňa skončenia fázy koordinovaného preskúmania žiadosti o povolenie klinického skúšania humánneho lieku.</w:t>
      </w:r>
    </w:p>
    <w:p w:rsidR="00DF68FE" w:rsidRPr="00DF68FE" w:rsidP="00DF68FE">
      <w:pPr>
        <w:bidi w:val="0"/>
        <w:spacing w:line="240" w:lineRule="auto"/>
        <w:ind w:left="567" w:hanging="283"/>
        <w:jc w:val="both"/>
        <w:rPr>
          <w:u w:color="000000"/>
          <w:lang w:eastAsia="sk-SK"/>
        </w:rPr>
      </w:pPr>
    </w:p>
    <w:p w:rsidR="00DF68FE" w:rsidRPr="00DF68FE" w:rsidP="00DF68FE">
      <w:pPr>
        <w:bidi w:val="0"/>
        <w:spacing w:line="240" w:lineRule="auto"/>
        <w:ind w:left="284"/>
        <w:jc w:val="both"/>
        <w:rPr>
          <w:u w:color="000000"/>
          <w:lang w:eastAsia="sk-SK"/>
        </w:rPr>
      </w:pPr>
      <w:r w:rsidRPr="00DF68FE">
        <w:rPr>
          <w:u w:color="000000"/>
          <w:lang w:eastAsia="sk-SK"/>
        </w:rPr>
        <w:t>(2) Ak ide o humánny liek na inovatívnu liečbu alebo o humánny liek uvedený v osobitnom predpise</w:t>
      </w:r>
      <w:r w:rsidRPr="00DF68FE">
        <w:rPr>
          <w:u w:color="000000"/>
          <w:vertAlign w:val="superscript"/>
          <w:lang w:eastAsia="sk-SK"/>
        </w:rPr>
        <w:t>42m</w:t>
      </w:r>
      <w:r w:rsidRPr="00DF68FE">
        <w:rPr>
          <w:u w:color="000000"/>
          <w:lang w:eastAsia="sk-SK"/>
        </w:rPr>
        <w:t>) a spravodajský členský štát rozhodol o predĺžení lehoty na predloženie hodnotiacej správy najviac o 50 dní, lehoty uvedené v odsekoch 1 a 2 sa  predlžujú o počet dní, o ktorý spravodajský štát predĺžil lehotu na predloženie hodnotiacej správy.</w:t>
      </w:r>
    </w:p>
    <w:p w:rsidR="00DF68FE" w:rsidRPr="00DF68FE" w:rsidP="00DF68FE">
      <w:pPr>
        <w:bidi w:val="0"/>
        <w:spacing w:line="240" w:lineRule="auto"/>
        <w:ind w:left="284"/>
        <w:jc w:val="both"/>
        <w:rPr>
          <w:u w:color="000000"/>
          <w:lang w:eastAsia="sk-SK"/>
        </w:rPr>
      </w:pPr>
    </w:p>
    <w:p w:rsidR="00DF68FE" w:rsidRPr="00DF68FE" w:rsidP="00DF68FE">
      <w:pPr>
        <w:bidi w:val="0"/>
        <w:spacing w:line="240" w:lineRule="auto"/>
        <w:ind w:left="284"/>
        <w:jc w:val="both"/>
        <w:rPr>
          <w:u w:color="000000"/>
          <w:lang w:eastAsia="sk-SK"/>
        </w:rPr>
      </w:pPr>
      <w:r w:rsidRPr="00DF68FE">
        <w:rPr>
          <w:u w:color="000000"/>
          <w:lang w:eastAsia="sk-SK"/>
        </w:rPr>
        <w:t>(3) Etická komisia pre klinické skúšanie si môže prostredníctvom štátneho ústavu vyžiadať od zadávateľa dodatočné informácie k žiadosti o povolenie klinického skúšania humánneho lieku.“.</w:t>
      </w:r>
    </w:p>
    <w:p w:rsidR="00DF68FE" w:rsidRPr="00DF68FE" w:rsidP="00DF68FE">
      <w:pPr>
        <w:bidi w:val="0"/>
        <w:spacing w:line="240" w:lineRule="auto"/>
        <w:ind w:left="426" w:hanging="426"/>
        <w:jc w:val="both"/>
        <w:rPr>
          <w:u w:color="000000"/>
          <w:lang w:eastAsia="sk-SK"/>
        </w:rPr>
      </w:pPr>
    </w:p>
    <w:p w:rsidR="00DF68FE" w:rsidRPr="00DF68FE" w:rsidP="00DF68FE">
      <w:pPr>
        <w:bidi w:val="0"/>
        <w:spacing w:line="240" w:lineRule="auto"/>
        <w:ind w:left="284"/>
        <w:jc w:val="both"/>
        <w:rPr>
          <w:u w:color="000000"/>
          <w:lang w:eastAsia="sk-SK"/>
        </w:rPr>
      </w:pPr>
      <w:r w:rsidRPr="00DF68FE">
        <w:rPr>
          <w:u w:color="000000"/>
          <w:lang w:eastAsia="sk-SK"/>
        </w:rPr>
        <w:t>Poznámky pod čiarou k odkazom 42k a 42l znejú:</w:t>
      </w:r>
    </w:p>
    <w:p w:rsidR="00DF68FE" w:rsidRPr="00DF68FE" w:rsidP="00DF68FE">
      <w:pPr>
        <w:bidi w:val="0"/>
        <w:spacing w:line="240" w:lineRule="auto"/>
        <w:ind w:left="284"/>
        <w:jc w:val="both"/>
        <w:rPr>
          <w:u w:color="000000"/>
          <w:lang w:eastAsia="sk-SK"/>
        </w:rPr>
      </w:pPr>
      <w:r w:rsidRPr="00DF68FE">
        <w:rPr>
          <w:u w:color="000000"/>
          <w:lang w:eastAsia="sk-SK"/>
        </w:rPr>
        <w:t>„42k) Čl. 6 ods. 5 písm. b) nariadenia (EÚ) č. 536/2014.</w:t>
      </w:r>
    </w:p>
    <w:p w:rsidR="00DF68FE" w:rsidRPr="00DF68FE" w:rsidP="00DF68FE">
      <w:pPr>
        <w:bidi w:val="0"/>
        <w:spacing w:line="240" w:lineRule="auto"/>
        <w:ind w:left="426"/>
        <w:jc w:val="both"/>
        <w:rPr>
          <w:u w:color="000000"/>
          <w:lang w:eastAsia="sk-SK"/>
        </w:rPr>
      </w:pPr>
      <w:r w:rsidRPr="00DF68FE">
        <w:rPr>
          <w:u w:color="000000"/>
          <w:lang w:eastAsia="sk-SK"/>
        </w:rPr>
        <w:t>42l) Čl. 6 ods. 5 písm. c) nariadenia (EÚ) č. 536/2014.“.</w:t>
      </w:r>
    </w:p>
    <w:p w:rsidR="00DF68FE" w:rsidRPr="00DF68FE" w:rsidP="00DF68FE">
      <w:pPr>
        <w:bidi w:val="0"/>
        <w:spacing w:after="120" w:line="240" w:lineRule="auto"/>
        <w:ind w:left="4111"/>
        <w:jc w:val="both"/>
      </w:pPr>
    </w:p>
    <w:p w:rsidR="00DF68FE" w:rsidRPr="00DF68FE" w:rsidP="00047DFE">
      <w:pPr>
        <w:bidi w:val="0"/>
        <w:spacing w:after="120" w:line="240" w:lineRule="auto"/>
        <w:ind w:left="2835"/>
        <w:jc w:val="both"/>
      </w:pPr>
      <w:r w:rsidRPr="00DF68FE">
        <w:t>Navrhuje sa nové znenie § 29e, ktorým sa ustanovuje p</w:t>
      </w:r>
      <w:r w:rsidRPr="00DF68FE">
        <w:rPr>
          <w:bCs w:val="0"/>
          <w:u w:color="000000"/>
          <w:lang w:eastAsia="sk-SK"/>
        </w:rPr>
        <w:t xml:space="preserve">ostup etickej komisie pre klinické skúšanie pri posudzovaní žiadosti o povolenie klinického skúšania humánneho lieku, ktorým dochádza k zosúladeniu s </w:t>
      </w:r>
      <w:r w:rsidRPr="00DF68FE">
        <w:t>nariadením (EÚ) č. 536/2014. Spresňuje sa oproti pôvodnému návrhu, že etická komisia pre klinické skúšanie môže posudzovať žiadosť o povolenie klinického skúšania humánneho lieku aj v jednotlivých fázach posudzovania žiadosti: vo fáze počiatočného posúdenia, koordinovaného preskúmania a vo fáze konsolidácie. Najdôležitejšia je fáza konsolidácie, pri ktorej sa posudzuje hodnotiaca správa, v ktorej sú zohľadnené aj pripomienky členských štátov, v ktorých bola žiadosť podaná.</w:t>
      </w:r>
    </w:p>
    <w:p w:rsidR="00DF68FE" w:rsidRPr="00DF68FE" w:rsidP="00047DFE">
      <w:pPr>
        <w:bidi w:val="0"/>
        <w:spacing w:after="120" w:line="240" w:lineRule="auto"/>
        <w:ind w:left="2835"/>
        <w:jc w:val="both"/>
        <w:rPr>
          <w:u w:color="000000"/>
          <w:lang w:eastAsia="sk-SK"/>
        </w:rPr>
      </w:pPr>
      <w:r w:rsidRPr="00DF68FE">
        <w:t>Oproti pôvodnému návrhu sa ne</w:t>
      </w:r>
      <w:r w:rsidRPr="00DF68FE">
        <w:rPr>
          <w:u w:color="000000"/>
        </w:rPr>
        <w:t xml:space="preserve">rozlišuje postup etickej komisie pre klinické skúšanie v závislosti od toho, či je Slovenská republika spravodajským štátom alebo nie je, preto došlo k zlúčeniu pôvodného odseku 1 a odseku 2. </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A661C2">
      <w:pPr>
        <w:bidi w:val="0"/>
        <w:spacing w:line="240" w:lineRule="auto"/>
        <w:ind w:left="0"/>
        <w:jc w:val="both"/>
        <w:rPr>
          <w:u w:color="000000"/>
          <w:lang w:eastAsia="sk-SK"/>
        </w:rPr>
      </w:pPr>
    </w:p>
    <w:p w:rsidR="00DF68FE" w:rsidRPr="00DF68FE" w:rsidP="00DF68FE">
      <w:pPr>
        <w:autoSpaceDE w:val="0"/>
        <w:autoSpaceDN w:val="0"/>
        <w:bidi w:val="0"/>
        <w:spacing w:line="240" w:lineRule="auto"/>
        <w:ind w:left="0"/>
        <w:jc w:val="both"/>
        <w:rPr>
          <w:u w:color="000000"/>
        </w:rPr>
      </w:pPr>
      <w:r w:rsidRPr="00DF68FE">
        <w:rPr>
          <w:b/>
          <w:u w:color="000000"/>
        </w:rPr>
        <w:t>15. V čl. I bode 41</w:t>
      </w:r>
      <w:r w:rsidRPr="00DF68FE">
        <w:rPr>
          <w:u w:color="000000"/>
        </w:rPr>
        <w:t xml:space="preserve"> § 29f odsek 1 znie:</w:t>
      </w:r>
    </w:p>
    <w:p w:rsidR="00DF68FE" w:rsidRPr="00DF68FE" w:rsidP="00DF68FE">
      <w:pPr>
        <w:bidi w:val="0"/>
        <w:spacing w:line="240" w:lineRule="auto"/>
        <w:ind w:left="284"/>
        <w:jc w:val="both"/>
        <w:rPr>
          <w:u w:color="000000"/>
          <w:lang w:eastAsia="sk-SK"/>
        </w:rPr>
      </w:pPr>
      <w:r w:rsidRPr="00DF68FE">
        <w:rPr>
          <w:u w:color="000000"/>
          <w:lang w:eastAsia="sk-SK"/>
        </w:rPr>
        <w:t xml:space="preserve">„(1) Etická komisia pre klinické skúšanie vypracuje </w:t>
      </w:r>
    </w:p>
    <w:p w:rsidR="00DF68FE" w:rsidRPr="00DF68FE" w:rsidP="00DF68FE">
      <w:pPr>
        <w:bidi w:val="0"/>
        <w:spacing w:line="240" w:lineRule="auto"/>
        <w:ind w:left="993" w:hanging="709"/>
        <w:jc w:val="both"/>
        <w:rPr>
          <w:u w:color="000000"/>
          <w:lang w:eastAsia="sk-SK"/>
        </w:rPr>
      </w:pPr>
      <w:r w:rsidRPr="00DF68FE">
        <w:rPr>
          <w:u w:color="000000"/>
          <w:lang w:eastAsia="sk-SK"/>
        </w:rPr>
        <w:t xml:space="preserve">     a) stanovisko k hodnotiacej správe vypracovanej spravodajským štátom v rámci fázy počiatočného posúdenia</w:t>
      </w:r>
      <w:r w:rsidRPr="00DF68FE">
        <w:rPr>
          <w:bCs w:val="0"/>
          <w:u w:color="000000"/>
          <w:vertAlign w:val="superscript"/>
          <w:lang w:eastAsia="sk-SK"/>
        </w:rPr>
        <w:t>42n</w:t>
      </w:r>
      <w:r w:rsidRPr="00DF68FE">
        <w:rPr>
          <w:u w:color="000000"/>
          <w:lang w:eastAsia="sk-SK"/>
        </w:rPr>
        <w:t>) žiadosti o </w:t>
      </w:r>
      <w:r w:rsidRPr="00DF68FE">
        <w:rPr>
          <w:bCs w:val="0"/>
          <w:u w:color="000000"/>
          <w:lang w:eastAsia="sk-SK"/>
        </w:rPr>
        <w:t xml:space="preserve">podstatnú zmenu </w:t>
      </w:r>
      <w:r w:rsidRPr="00DF68FE">
        <w:rPr>
          <w:u w:color="000000"/>
          <w:lang w:eastAsia="sk-SK"/>
        </w:rPr>
        <w:t>klinického skúšania humánneho lieku  (ďalej len “žiadosť o podstatnú zmenu“) do 16 dní od dňa overenia žiadosti o podstatnú zmenu,</w:t>
      </w:r>
      <w:r w:rsidRPr="00DF68FE">
        <w:rPr>
          <w:u w:color="000000"/>
          <w:vertAlign w:val="superscript"/>
          <w:lang w:eastAsia="sk-SK"/>
        </w:rPr>
        <w:t>42o</w:t>
      </w:r>
      <w:r w:rsidRPr="00DF68FE">
        <w:rPr>
          <w:u w:color="000000"/>
          <w:lang w:eastAsia="sk-SK"/>
        </w:rPr>
        <w:t>)</w:t>
      </w:r>
    </w:p>
    <w:p w:rsidR="00DF68FE" w:rsidRPr="00DF68FE" w:rsidP="00DF68FE">
      <w:pPr>
        <w:bidi w:val="0"/>
        <w:spacing w:line="240" w:lineRule="auto"/>
        <w:ind w:left="993" w:hanging="709"/>
        <w:jc w:val="both"/>
        <w:rPr>
          <w:u w:color="000000"/>
          <w:lang w:eastAsia="sk-SK"/>
        </w:rPr>
      </w:pPr>
      <w:r w:rsidRPr="00DF68FE">
        <w:rPr>
          <w:u w:color="000000"/>
          <w:lang w:eastAsia="sk-SK"/>
        </w:rPr>
        <w:t xml:space="preserve">    b) stanovisko k pripomienkam členských štátov,</w:t>
      </w:r>
      <w:r w:rsidRPr="00DF68FE">
        <w:t xml:space="preserve"> </w:t>
      </w:r>
      <w:r w:rsidRPr="00DF68FE">
        <w:rPr>
          <w:u w:color="000000"/>
          <w:lang w:eastAsia="sk-SK"/>
        </w:rPr>
        <w:t>v ktorých bola žiadosť o podstatnú zmenu podaná k  hodnotiacej správe, ktoré boli predložené v rámci fázy koordinovaného preskúmania</w:t>
      </w:r>
      <w:r w:rsidRPr="00DF68FE">
        <w:rPr>
          <w:u w:color="000000"/>
          <w:vertAlign w:val="superscript"/>
          <w:lang w:eastAsia="sk-SK"/>
        </w:rPr>
        <w:t>42k</w:t>
      </w:r>
      <w:r w:rsidRPr="00DF68FE">
        <w:rPr>
          <w:u w:color="000000"/>
          <w:lang w:eastAsia="sk-SK"/>
        </w:rPr>
        <w:t>) do troch dní od skončenia fázy koordinovaného preskúmania žiadosti o podstatnú zmenu,</w:t>
      </w:r>
    </w:p>
    <w:p w:rsidR="00DF68FE" w:rsidRPr="00DF68FE" w:rsidP="00DF68FE">
      <w:pPr>
        <w:bidi w:val="0"/>
        <w:spacing w:line="240" w:lineRule="auto"/>
        <w:ind w:left="993" w:hanging="709"/>
        <w:jc w:val="both"/>
        <w:rPr>
          <w:u w:color="000000"/>
          <w:lang w:eastAsia="sk-SK"/>
        </w:rPr>
      </w:pPr>
      <w:r w:rsidRPr="00DF68FE">
        <w:rPr>
          <w:u w:color="000000"/>
          <w:lang w:eastAsia="sk-SK"/>
        </w:rPr>
        <w:t xml:space="preserve">    c) stanovisko ku konečnej hodnotiacej správe a ku záveru konečnej hodnotiacej správy vypracovanej v rámci fázy konsolidácie</w:t>
      </w:r>
      <w:r w:rsidRPr="00DF68FE">
        <w:rPr>
          <w:u w:color="000000"/>
          <w:vertAlign w:val="superscript"/>
          <w:lang w:eastAsia="sk-SK"/>
        </w:rPr>
        <w:t>42l</w:t>
      </w:r>
      <w:r w:rsidRPr="00DF68FE">
        <w:rPr>
          <w:u w:color="000000"/>
          <w:lang w:eastAsia="sk-SK"/>
        </w:rPr>
        <w:t>)  do piatich dní od dňa skončenia fázy koordinovaného preskúmania žiadosti o podstatnú zmenu.“.</w:t>
      </w:r>
    </w:p>
    <w:p w:rsidR="00DF68FE" w:rsidRPr="00DF68FE" w:rsidP="00DF68FE">
      <w:pPr>
        <w:bidi w:val="0"/>
        <w:spacing w:line="240" w:lineRule="auto"/>
        <w:ind w:left="567" w:hanging="283"/>
        <w:jc w:val="both"/>
        <w:rPr>
          <w:u w:color="000000"/>
          <w:lang w:eastAsia="sk-SK"/>
        </w:rPr>
      </w:pPr>
    </w:p>
    <w:p w:rsidR="00DF68FE" w:rsidRPr="00A661C2" w:rsidP="00047DFE">
      <w:pPr>
        <w:bidi w:val="0"/>
        <w:spacing w:after="120" w:line="240" w:lineRule="auto"/>
        <w:ind w:left="2835"/>
        <w:jc w:val="both"/>
      </w:pPr>
      <w:r w:rsidRPr="00DF68FE">
        <w:t>Navrhuje sa nové znenie § 29f odseku 1, ktorým sa ustanovuje p</w:t>
      </w:r>
      <w:r w:rsidRPr="00DF68FE">
        <w:rPr>
          <w:bCs w:val="0"/>
          <w:u w:color="000000"/>
          <w:lang w:eastAsia="sk-SK"/>
        </w:rPr>
        <w:t>ostup etickej komisie pre klinické skúšanie pri posudzovaní žiadosti o podstatnú zmenu klinického skúšania humánneho lieku. Rovnako ako pri § 29e sa</w:t>
      </w:r>
      <w:r w:rsidRPr="00DF68FE">
        <w:t xml:space="preserve"> oproti pôvodnému návrhu spresňuje, že etická komisia pre klinické skúšanie môže posudzovať žiadosť o </w:t>
      </w:r>
      <w:r w:rsidRPr="00DF68FE">
        <w:rPr>
          <w:u w:color="000000"/>
          <w:lang w:eastAsia="sk-SK"/>
        </w:rPr>
        <w:t>podstatnú zmenu</w:t>
      </w:r>
      <w:r w:rsidRPr="00DF68FE">
        <w:t xml:space="preserve"> aj v jednotlivých fázach posudzovania žiadosti: vo fáze počiatočného posúdenia, koordinovaného preskúmania a vo fáze konsolidácie. Najdôležitejšia je fáza konsolidácie, pri ktorej sa posudzuje hodnotiaca správa, v ktorej sú zohľadnené aj pripomienky členských štátov, v ktorých bola žiadosť podaná.</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bidi w:val="0"/>
        <w:spacing w:line="240" w:lineRule="auto"/>
        <w:ind w:left="0"/>
        <w:jc w:val="both"/>
        <w:rPr>
          <w:u w:color="000000"/>
          <w:lang w:eastAsia="sk-SK"/>
        </w:rPr>
      </w:pPr>
    </w:p>
    <w:p w:rsidR="00DF68FE" w:rsidRPr="00DF68FE" w:rsidP="00DF68FE">
      <w:pPr>
        <w:tabs>
          <w:tab w:val="left" w:pos="426"/>
        </w:tabs>
        <w:autoSpaceDE w:val="0"/>
        <w:autoSpaceDN w:val="0"/>
        <w:bidi w:val="0"/>
        <w:spacing w:line="240" w:lineRule="auto"/>
        <w:ind w:left="0"/>
        <w:jc w:val="both"/>
        <w:rPr>
          <w:u w:color="000000"/>
        </w:rPr>
      </w:pPr>
      <w:r w:rsidRPr="00DF68FE">
        <w:rPr>
          <w:b/>
          <w:u w:color="000000"/>
        </w:rPr>
        <w:t>16. V čl. I</w:t>
      </w:r>
      <w:r w:rsidR="00A661C2">
        <w:rPr>
          <w:b/>
          <w:u w:color="000000"/>
        </w:rPr>
        <w:t>,</w:t>
      </w:r>
      <w:r w:rsidRPr="00DF68FE">
        <w:rPr>
          <w:b/>
          <w:u w:color="000000"/>
        </w:rPr>
        <w:t xml:space="preserve"> bode 41</w:t>
      </w:r>
      <w:r w:rsidRPr="00DF68FE">
        <w:rPr>
          <w:u w:color="000000"/>
        </w:rPr>
        <w:t xml:space="preserve"> § 29f sa vypúšťa odsek 2.</w:t>
      </w:r>
    </w:p>
    <w:p w:rsidR="00DF68FE" w:rsidRPr="00DF68FE" w:rsidP="00DF68FE">
      <w:pPr>
        <w:bidi w:val="0"/>
        <w:spacing w:line="240" w:lineRule="auto"/>
        <w:ind w:left="284"/>
        <w:jc w:val="both"/>
        <w:rPr>
          <w:u w:color="000000"/>
          <w:lang w:eastAsia="sk-SK"/>
        </w:rPr>
      </w:pPr>
    </w:p>
    <w:p w:rsidR="00DF68FE" w:rsidRPr="00DF68FE" w:rsidP="00DF68FE">
      <w:pPr>
        <w:bidi w:val="0"/>
        <w:spacing w:line="240" w:lineRule="auto"/>
        <w:ind w:left="284" w:hanging="284"/>
        <w:jc w:val="both"/>
        <w:rPr>
          <w:u w:color="000000"/>
          <w:lang w:eastAsia="sk-SK"/>
        </w:rPr>
      </w:pPr>
      <w:r w:rsidRPr="00DF68FE">
        <w:rPr>
          <w:u w:color="000000"/>
          <w:lang w:eastAsia="sk-SK"/>
        </w:rPr>
        <w:t xml:space="preserve">      Doterajšie odseky 3 a 4 sa označujú ako odseky 2 a 3.</w:t>
      </w:r>
    </w:p>
    <w:p w:rsidR="00DF68FE" w:rsidRPr="00DF68FE" w:rsidP="00DF68FE">
      <w:pPr>
        <w:bidi w:val="0"/>
        <w:spacing w:line="240" w:lineRule="auto"/>
        <w:ind w:left="426" w:hanging="426"/>
        <w:jc w:val="both"/>
        <w:rPr>
          <w:u w:color="000000"/>
          <w:lang w:eastAsia="sk-SK"/>
        </w:rPr>
      </w:pPr>
    </w:p>
    <w:p w:rsidR="00DF68FE" w:rsidRPr="00A661C2" w:rsidP="00047DFE">
      <w:pPr>
        <w:pStyle w:val="ListParagraph"/>
        <w:bidi w:val="0"/>
        <w:spacing w:after="120"/>
        <w:ind w:left="2835"/>
        <w:jc w:val="both"/>
        <w:rPr>
          <w:sz w:val="24"/>
          <w:u w:color="000000"/>
        </w:rPr>
      </w:pPr>
      <w:r w:rsidRPr="00DF68FE">
        <w:rPr>
          <w:sz w:val="24"/>
        </w:rPr>
        <w:t>V § 29f sa vypúšťa odsek 2, ktorým sa ustanovuje p</w:t>
      </w:r>
      <w:r w:rsidRPr="00DF68FE">
        <w:rPr>
          <w:bCs/>
          <w:sz w:val="24"/>
          <w:u w:color="000000"/>
        </w:rPr>
        <w:t>ostup etickej komisie pre klinické skúšanie pri posudzovaní žiadosti o podstatnú zmenu klinického skúšania humánneho lieku, a</w:t>
      </w:r>
      <w:r w:rsidRPr="00DF68FE">
        <w:rPr>
          <w:sz w:val="24"/>
          <w:u w:color="000000"/>
        </w:rPr>
        <w:t>k Slovenská republika nie je spravodajským členským štátom. Nie je potrebné rozlišovať postup etickej komisie pre klinické skúšanie v závislosti od toho, či je Slovenská republika spr</w:t>
      </w:r>
      <w:r w:rsidR="00A661C2">
        <w:rPr>
          <w:sz w:val="24"/>
          <w:u w:color="000000"/>
        </w:rPr>
        <w:t>avodajským štátom alebo nie je.</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P="00DF68FE">
      <w:pPr>
        <w:bidi w:val="0"/>
        <w:spacing w:line="240" w:lineRule="auto"/>
        <w:ind w:left="426" w:hanging="426"/>
        <w:jc w:val="both"/>
        <w:rPr>
          <w:u w:color="000000"/>
          <w:lang w:eastAsia="sk-SK"/>
        </w:rPr>
      </w:pPr>
    </w:p>
    <w:p w:rsidR="006F714B" w:rsidP="00DF68FE">
      <w:pPr>
        <w:bidi w:val="0"/>
        <w:spacing w:line="240" w:lineRule="auto"/>
        <w:ind w:left="426" w:hanging="426"/>
        <w:jc w:val="both"/>
        <w:rPr>
          <w:u w:color="000000"/>
          <w:lang w:eastAsia="sk-SK"/>
        </w:rPr>
      </w:pPr>
    </w:p>
    <w:p w:rsidR="00754752" w:rsidRPr="00DF68FE" w:rsidP="00DF68FE">
      <w:pPr>
        <w:bidi w:val="0"/>
        <w:spacing w:line="240" w:lineRule="auto"/>
        <w:ind w:left="426" w:hanging="426"/>
        <w:jc w:val="both"/>
        <w:rPr>
          <w:u w:color="000000"/>
          <w:lang w:eastAsia="sk-SK"/>
        </w:rPr>
      </w:pPr>
    </w:p>
    <w:p w:rsidR="00DF68FE" w:rsidRPr="00DF68FE" w:rsidP="00DF68FE">
      <w:pPr>
        <w:autoSpaceDE w:val="0"/>
        <w:autoSpaceDN w:val="0"/>
        <w:bidi w:val="0"/>
        <w:spacing w:line="240" w:lineRule="auto"/>
        <w:ind w:left="0"/>
        <w:jc w:val="both"/>
      </w:pPr>
      <w:r w:rsidRPr="00DF68FE">
        <w:rPr>
          <w:b/>
        </w:rPr>
        <w:t>17. V čl. I</w:t>
      </w:r>
      <w:r w:rsidR="00A661C2">
        <w:rPr>
          <w:b/>
        </w:rPr>
        <w:t>,</w:t>
      </w:r>
      <w:r w:rsidRPr="00DF68FE">
        <w:rPr>
          <w:b/>
        </w:rPr>
        <w:t xml:space="preserve"> bode 41 </w:t>
      </w:r>
      <w:r w:rsidRPr="00DF68FE">
        <w:t>§ 29i znie:</w:t>
      </w:r>
    </w:p>
    <w:p w:rsidR="00DF68FE" w:rsidRPr="00DF68FE" w:rsidP="00DF68FE">
      <w:pPr>
        <w:pStyle w:val="ListParagraph"/>
        <w:bidi w:val="0"/>
        <w:ind w:left="426" w:hanging="426"/>
        <w:jc w:val="center"/>
        <w:rPr>
          <w:sz w:val="24"/>
          <w:lang w:eastAsia="en-US"/>
        </w:rPr>
      </w:pPr>
      <w:r w:rsidRPr="00DF68FE">
        <w:rPr>
          <w:sz w:val="24"/>
          <w:u w:color="000000"/>
        </w:rPr>
        <w:t>„</w:t>
      </w:r>
      <w:r w:rsidRPr="00DF68FE">
        <w:rPr>
          <w:sz w:val="24"/>
          <w:lang w:eastAsia="en-US"/>
        </w:rPr>
        <w:t>§ 29i</w:t>
      </w:r>
    </w:p>
    <w:p w:rsidR="00DF68FE" w:rsidRPr="00DF68FE" w:rsidP="00DF68FE">
      <w:pPr>
        <w:bidi w:val="0"/>
        <w:spacing w:line="240" w:lineRule="auto"/>
        <w:ind w:left="426" w:hanging="426"/>
        <w:contextualSpacing/>
        <w:jc w:val="center"/>
      </w:pPr>
      <w:r w:rsidRPr="00DF68FE">
        <w:t>Náležitosti stanoviska etickej komisie pre klinické skúšanie</w:t>
      </w:r>
    </w:p>
    <w:p w:rsidR="00DF68FE" w:rsidRPr="00DF68FE" w:rsidP="00DF68FE">
      <w:pPr>
        <w:bidi w:val="0"/>
        <w:spacing w:line="240" w:lineRule="auto"/>
        <w:ind w:left="426" w:hanging="426"/>
        <w:contextualSpacing/>
        <w:jc w:val="both"/>
      </w:pPr>
    </w:p>
    <w:p w:rsidR="00DF68FE" w:rsidRPr="00DF68FE" w:rsidP="00DF68FE">
      <w:pPr>
        <w:numPr>
          <w:numId w:val="5"/>
        </w:numPr>
        <w:bidi w:val="0"/>
        <w:spacing w:line="240" w:lineRule="auto"/>
        <w:ind w:left="426" w:firstLine="0"/>
        <w:contextualSpacing/>
        <w:jc w:val="both"/>
      </w:pPr>
      <w:r w:rsidRPr="00DF68FE">
        <w:t>Stanovisko etickej komisie pre klinické skúšanie k  hodnotiacej správe k žiadosti,</w:t>
      </w:r>
      <w:r w:rsidRPr="00DF68FE">
        <w:rPr>
          <w:vertAlign w:val="superscript"/>
        </w:rPr>
        <w:t>42t</w:t>
      </w:r>
      <w:r w:rsidRPr="00DF68FE">
        <w:t>) o povolenie klinického skúšania humánneho lieku alebo k hodnotiacej správe k žiadosti o podstatnú zmenu</w:t>
      </w:r>
      <w:r w:rsidRPr="00DF68FE">
        <w:rPr>
          <w:vertAlign w:val="superscript"/>
        </w:rPr>
        <w:t>42u</w:t>
      </w:r>
      <w:r w:rsidRPr="00DF68FE">
        <w:t>) obsahuje</w:t>
      </w:r>
    </w:p>
    <w:p w:rsidR="00DF68FE" w:rsidRPr="00DF68FE" w:rsidP="00DF68FE">
      <w:pPr>
        <w:numPr>
          <w:numId w:val="6"/>
        </w:numPr>
        <w:bidi w:val="0"/>
        <w:spacing w:line="240" w:lineRule="auto"/>
        <w:ind w:left="709" w:hanging="283"/>
        <w:contextualSpacing/>
        <w:jc w:val="both"/>
      </w:pPr>
      <w:r w:rsidRPr="00DF68FE">
        <w:t xml:space="preserve">meno a priezvisko predsedu etickej komisie pre klinické skúšanie, </w:t>
      </w:r>
    </w:p>
    <w:p w:rsidR="00DF68FE" w:rsidRPr="00DF68FE" w:rsidP="00DF68FE">
      <w:pPr>
        <w:numPr>
          <w:numId w:val="6"/>
        </w:numPr>
        <w:bidi w:val="0"/>
        <w:spacing w:line="240" w:lineRule="auto"/>
        <w:ind w:left="709" w:hanging="283"/>
        <w:contextualSpacing/>
        <w:jc w:val="both"/>
      </w:pPr>
      <w:r w:rsidRPr="00DF68FE">
        <w:t xml:space="preserve">názov klinického skúšania a univerzálne číslo pridelené európskym elektronickým portálom pre klinické skúšanie   (ďalej len „univerzálne číslo“), </w:t>
      </w:r>
    </w:p>
    <w:p w:rsidR="00DF68FE" w:rsidRPr="00DF68FE" w:rsidP="00DF68FE">
      <w:pPr>
        <w:numPr>
          <w:numId w:val="6"/>
        </w:numPr>
        <w:bidi w:val="0"/>
        <w:spacing w:line="240" w:lineRule="auto"/>
        <w:ind w:left="709" w:hanging="283"/>
        <w:contextualSpacing/>
        <w:jc w:val="both"/>
      </w:pPr>
      <w:r w:rsidRPr="00DF68FE">
        <w:t>fázu posudzovania žiadosti,</w:t>
      </w:r>
    </w:p>
    <w:p w:rsidR="00DF68FE" w:rsidRPr="00DF68FE" w:rsidP="00DF68FE">
      <w:pPr>
        <w:numPr>
          <w:numId w:val="6"/>
        </w:numPr>
        <w:bidi w:val="0"/>
        <w:spacing w:line="240" w:lineRule="auto"/>
        <w:ind w:left="709" w:hanging="283"/>
        <w:contextualSpacing/>
        <w:jc w:val="both"/>
      </w:pPr>
      <w:r w:rsidRPr="00DF68FE">
        <w:t>identifikačné údaje o zadávateľovi</w:t>
      </w:r>
    </w:p>
    <w:p w:rsidR="00DF68FE" w:rsidRPr="00DF68FE" w:rsidP="00DF68FE">
      <w:pPr>
        <w:numPr>
          <w:numId w:val="7"/>
        </w:numPr>
        <w:bidi w:val="0"/>
        <w:spacing w:line="240" w:lineRule="auto"/>
        <w:ind w:left="993" w:hanging="284"/>
        <w:contextualSpacing/>
        <w:jc w:val="both"/>
      </w:pPr>
      <w:r w:rsidRPr="00DF68FE">
        <w:t xml:space="preserve">meno, priezvisko a adresu trvalého pobytu, ak je zadávateľom fyzická osoba, </w:t>
      </w:r>
    </w:p>
    <w:p w:rsidR="00DF68FE" w:rsidRPr="00DF68FE" w:rsidP="00DF68FE">
      <w:pPr>
        <w:numPr>
          <w:numId w:val="7"/>
        </w:numPr>
        <w:bidi w:val="0"/>
        <w:spacing w:line="240" w:lineRule="auto"/>
        <w:ind w:left="993" w:hanging="284"/>
        <w:contextualSpacing/>
        <w:jc w:val="both"/>
      </w:pPr>
      <w:r w:rsidRPr="00DF68FE">
        <w:t>názov alebo obchodné meno, adresu sídla, právnu formu, meno a priezvisko osoby, ktorá je štatutárnym orgánom, ak je zadávateľom právnická osoba,</w:t>
      </w:r>
    </w:p>
    <w:p w:rsidR="00DF68FE" w:rsidRPr="00DF68FE" w:rsidP="00DF68FE">
      <w:pPr>
        <w:numPr>
          <w:numId w:val="6"/>
        </w:numPr>
        <w:tabs>
          <w:tab w:val="left" w:pos="709"/>
        </w:tabs>
        <w:bidi w:val="0"/>
        <w:spacing w:line="240" w:lineRule="auto"/>
        <w:ind w:left="709" w:hanging="283"/>
        <w:contextualSpacing/>
        <w:jc w:val="both"/>
      </w:pPr>
      <w:r w:rsidRPr="00DF68FE">
        <w:t>názov a adresu sídla poskytovateľa zdravotnej starostlivosti, ktorý bude vykonávať klinické skúšanie humánneho lieku, názov a adresu pracoviska, na ktorom sa má vykonávať klinické skúšanie humánneho lieku,</w:t>
      </w:r>
    </w:p>
    <w:p w:rsidR="00DF68FE" w:rsidRPr="00DF68FE" w:rsidP="00DF68FE">
      <w:pPr>
        <w:numPr>
          <w:numId w:val="6"/>
        </w:numPr>
        <w:tabs>
          <w:tab w:val="left" w:pos="709"/>
        </w:tabs>
        <w:bidi w:val="0"/>
        <w:spacing w:line="240" w:lineRule="auto"/>
        <w:ind w:left="709" w:hanging="283"/>
        <w:contextualSpacing/>
        <w:jc w:val="both"/>
      </w:pPr>
      <w:r w:rsidRPr="00DF68FE">
        <w:t>meno a priezvisko navrhovaného hlavného skúšajúceho</w:t>
      </w:r>
      <w:r w:rsidRPr="00DF68FE">
        <w:rPr>
          <w:vertAlign w:val="superscript"/>
        </w:rPr>
        <w:t>42v</w:t>
      </w:r>
      <w:r w:rsidRPr="00DF68FE">
        <w:t>) pre príslušné pracovisko, na ktorom sa má vykonávať klinické skúšanie humánneho lieku,</w:t>
      </w:r>
    </w:p>
    <w:p w:rsidR="00DF68FE" w:rsidRPr="00DF68FE" w:rsidP="00DF68FE">
      <w:pPr>
        <w:numPr>
          <w:numId w:val="6"/>
        </w:numPr>
        <w:tabs>
          <w:tab w:val="left" w:pos="709"/>
        </w:tabs>
        <w:bidi w:val="0"/>
        <w:spacing w:line="240" w:lineRule="auto"/>
        <w:ind w:left="709" w:hanging="283"/>
        <w:contextualSpacing/>
        <w:jc w:val="both"/>
      </w:pPr>
      <w:r w:rsidRPr="00DF68FE">
        <w:t>druh žiadosti,</w:t>
      </w:r>
    </w:p>
    <w:p w:rsidR="00DF68FE" w:rsidRPr="00DF68FE" w:rsidP="00DF68FE">
      <w:pPr>
        <w:numPr>
          <w:numId w:val="6"/>
        </w:numPr>
        <w:tabs>
          <w:tab w:val="left" w:pos="709"/>
        </w:tabs>
        <w:bidi w:val="0"/>
        <w:spacing w:line="240" w:lineRule="auto"/>
        <w:ind w:left="709" w:hanging="283"/>
        <w:contextualSpacing/>
        <w:jc w:val="both"/>
      </w:pPr>
      <w:r w:rsidRPr="00DF68FE">
        <w:t>zoznam členov etickej komisie pre klinické skúšanie, ktorí žiadosť posudzovali,</w:t>
      </w:r>
    </w:p>
    <w:p w:rsidR="00DF68FE" w:rsidRPr="00DF68FE" w:rsidP="00DF68FE">
      <w:pPr>
        <w:numPr>
          <w:numId w:val="6"/>
        </w:numPr>
        <w:tabs>
          <w:tab w:val="left" w:pos="709"/>
        </w:tabs>
        <w:bidi w:val="0"/>
        <w:spacing w:line="240" w:lineRule="auto"/>
        <w:ind w:left="709" w:hanging="283"/>
        <w:contextualSpacing/>
        <w:jc w:val="both"/>
      </w:pPr>
      <w:r w:rsidRPr="00DF68FE">
        <w:t xml:space="preserve">zoznam dokumentov, ktoré etická komisia pre klinické skúšanie posudzovala, </w:t>
      </w:r>
    </w:p>
    <w:p w:rsidR="00DF68FE" w:rsidRPr="00DF68FE" w:rsidP="00DF68FE">
      <w:pPr>
        <w:numPr>
          <w:numId w:val="6"/>
        </w:numPr>
        <w:tabs>
          <w:tab w:val="left" w:pos="709"/>
        </w:tabs>
        <w:bidi w:val="0"/>
        <w:spacing w:line="240" w:lineRule="auto"/>
        <w:ind w:left="709" w:hanging="283"/>
        <w:contextualSpacing/>
        <w:jc w:val="both"/>
      </w:pPr>
      <w:r w:rsidRPr="00DF68FE">
        <w:t>vyhlásenie, že etická komisia pre klinické skúšanie pracuje podľa správnej klinickej praxe  a podľa platných právnych predpisov,</w:t>
      </w:r>
    </w:p>
    <w:p w:rsidR="00DF68FE" w:rsidRPr="00DF68FE" w:rsidP="00DF68FE">
      <w:pPr>
        <w:numPr>
          <w:numId w:val="6"/>
        </w:numPr>
        <w:tabs>
          <w:tab w:val="left" w:pos="709"/>
        </w:tabs>
        <w:bidi w:val="0"/>
        <w:spacing w:line="240" w:lineRule="auto"/>
        <w:ind w:left="709" w:hanging="283"/>
        <w:contextualSpacing/>
        <w:jc w:val="both"/>
      </w:pPr>
      <w:r w:rsidRPr="00DF68FE">
        <w:t>súhlas alebo nesúhlas s hodnotiacou správou vypracovanou spravodajským štátom vo fáze počiatočného posúdenia žiadosti,</w:t>
      </w:r>
    </w:p>
    <w:p w:rsidR="00DF68FE" w:rsidRPr="00DF68FE" w:rsidP="00DF68FE">
      <w:pPr>
        <w:numPr>
          <w:numId w:val="6"/>
        </w:numPr>
        <w:tabs>
          <w:tab w:val="left" w:pos="709"/>
        </w:tabs>
        <w:bidi w:val="0"/>
        <w:spacing w:line="240" w:lineRule="auto"/>
        <w:ind w:left="709" w:hanging="283"/>
        <w:contextualSpacing/>
        <w:jc w:val="both"/>
      </w:pPr>
      <w:r w:rsidRPr="00DF68FE">
        <w:t>pripomienky k hodnotiacej správe vypracovanej spravodajským štátom vo fáze počiatočného posúdenia žiadosti,</w:t>
      </w:r>
    </w:p>
    <w:p w:rsidR="00DF68FE" w:rsidRPr="00DF68FE" w:rsidP="00DF68FE">
      <w:pPr>
        <w:numPr>
          <w:numId w:val="6"/>
        </w:numPr>
        <w:tabs>
          <w:tab w:val="left" w:pos="709"/>
        </w:tabs>
        <w:bidi w:val="0"/>
        <w:spacing w:line="240" w:lineRule="auto"/>
        <w:ind w:left="709" w:hanging="283"/>
        <w:contextualSpacing/>
        <w:jc w:val="both"/>
      </w:pPr>
      <w:r w:rsidR="00A661C2">
        <w:t xml:space="preserve"> </w:t>
      </w:r>
      <w:r w:rsidRPr="00DF68FE">
        <w:t>súhlas alebo nesúhlas s pripomienkami členských štátov, v ktorých bola žiadosť podaná po fáze koordinovaného preskúmania žiadosti a návrh na vysporiadanie sa s nimi,</w:t>
      </w:r>
    </w:p>
    <w:p w:rsidR="00DF68FE" w:rsidRPr="00DF68FE" w:rsidP="00DF68FE">
      <w:pPr>
        <w:numPr>
          <w:numId w:val="6"/>
        </w:numPr>
        <w:tabs>
          <w:tab w:val="left" w:pos="709"/>
        </w:tabs>
        <w:bidi w:val="0"/>
        <w:spacing w:line="240" w:lineRule="auto"/>
        <w:ind w:left="709" w:hanging="283"/>
        <w:contextualSpacing/>
        <w:jc w:val="both"/>
      </w:pPr>
      <w:r w:rsidRPr="00DF68FE">
        <w:t xml:space="preserve">súhlas alebo nesúhlas s hodnotiacou správou vypracovanou vo fáze konsolidácie a odôvodnenie nesúhlasu; etická komisia pre klinické skúšanie môže vyjadriť nesúhlas so závermi spravodajského členského štátu, ak </w:t>
      </w:r>
    </w:p>
    <w:p w:rsidR="00DF68FE" w:rsidRPr="00DF68FE" w:rsidP="00DF68FE">
      <w:pPr>
        <w:numPr>
          <w:numId w:val="8"/>
        </w:numPr>
        <w:bidi w:val="0"/>
        <w:spacing w:line="240" w:lineRule="auto"/>
        <w:ind w:left="993" w:hanging="284"/>
        <w:contextualSpacing/>
        <w:jc w:val="both"/>
      </w:pPr>
      <w:r w:rsidRPr="00DF68FE">
        <w:t>účasť na klinickom skúšaní by viedla k tomu, že riziká spojené s účasťou na klinickom skúšaní by významne prevýšili prínosy správne poskytovanej zdravotnej starostlivosti,</w:t>
      </w:r>
      <w:r w:rsidRPr="00DF68FE">
        <w:rPr>
          <w:vertAlign w:val="superscript"/>
        </w:rPr>
        <w:t>80</w:t>
      </w:r>
      <w:r w:rsidRPr="00DF68FE">
        <w:t xml:space="preserve">) </w:t>
      </w:r>
    </w:p>
    <w:p w:rsidR="00DF68FE" w:rsidRPr="00DF68FE" w:rsidP="00DF68FE">
      <w:pPr>
        <w:numPr>
          <w:numId w:val="8"/>
        </w:numPr>
        <w:bidi w:val="0"/>
        <w:spacing w:line="240" w:lineRule="auto"/>
        <w:ind w:left="993" w:hanging="284"/>
        <w:contextualSpacing/>
        <w:jc w:val="both"/>
      </w:pPr>
      <w:r w:rsidRPr="00DF68FE">
        <w:t>klinické skúšanie by bolo vykonávané v rozpore s § 29a ods. 5 a 6, alebo</w:t>
      </w:r>
    </w:p>
    <w:p w:rsidR="00DF68FE" w:rsidRPr="00DF68FE" w:rsidP="00DF68FE">
      <w:pPr>
        <w:numPr>
          <w:numId w:val="8"/>
        </w:numPr>
        <w:bidi w:val="0"/>
        <w:spacing w:line="240" w:lineRule="auto"/>
        <w:ind w:left="993" w:hanging="284"/>
        <w:contextualSpacing/>
        <w:jc w:val="both"/>
      </w:pPr>
      <w:r w:rsidRPr="00DF68FE">
        <w:t xml:space="preserve">existujú dôvodné pochybnosti o bezpečnosti účastníka, hodnovernosti a spoľahlivosti údajov poskytnutých zadávateľom, </w:t>
      </w:r>
    </w:p>
    <w:p w:rsidR="00DF68FE" w:rsidRPr="00DF68FE" w:rsidP="00DF68FE">
      <w:pPr>
        <w:numPr>
          <w:numId w:val="6"/>
        </w:numPr>
        <w:bidi w:val="0"/>
        <w:spacing w:line="240" w:lineRule="auto"/>
        <w:ind w:left="709" w:hanging="283"/>
        <w:contextualSpacing/>
        <w:jc w:val="both"/>
      </w:pPr>
      <w:r w:rsidRPr="00DF68FE">
        <w:t>posúdenie etiky klinického skúšania,  ktoré obsahuje odôvodnené vyjadrenie k súladu alebo nesúladu hodnoteného klinického skúšania humánneho lieku s</w:t>
      </w:r>
    </w:p>
    <w:p w:rsidR="00DF68FE" w:rsidRPr="00DF68FE" w:rsidP="00DF68FE">
      <w:pPr>
        <w:numPr>
          <w:numId w:val="9"/>
        </w:numPr>
        <w:bidi w:val="0"/>
        <w:spacing w:line="240" w:lineRule="auto"/>
        <w:ind w:left="993" w:hanging="284"/>
        <w:contextualSpacing/>
        <w:jc w:val="both"/>
      </w:pPr>
      <w:r w:rsidRPr="00DF68FE">
        <w:t>požiadavkami týkajúcimi sa informovaného súhlasu podľa osobitného predpisu,</w:t>
      </w:r>
      <w:r w:rsidRPr="00DF68FE">
        <w:rPr>
          <w:vertAlign w:val="superscript"/>
        </w:rPr>
        <w:t>42x</w:t>
      </w:r>
      <w:r w:rsidRPr="00DF68FE">
        <w:t>)</w:t>
      </w:r>
    </w:p>
    <w:p w:rsidR="00DF68FE" w:rsidRPr="00DF68FE" w:rsidP="00DF68FE">
      <w:pPr>
        <w:numPr>
          <w:numId w:val="9"/>
        </w:numPr>
        <w:bidi w:val="0"/>
        <w:spacing w:line="240" w:lineRule="auto"/>
        <w:ind w:left="993" w:hanging="284"/>
        <w:contextualSpacing/>
        <w:jc w:val="both"/>
      </w:pPr>
      <w:r w:rsidRPr="00DF68FE">
        <w:t>podmienkami náboru účastníkov s požiadavkami podľa osobitného predpisu,</w:t>
      </w:r>
      <w:r w:rsidRPr="00DF68FE">
        <w:rPr>
          <w:vertAlign w:val="superscript"/>
        </w:rPr>
        <w:t>42y</w:t>
      </w:r>
      <w:r w:rsidRPr="00DF68FE">
        <w:t>)</w:t>
      </w:r>
    </w:p>
    <w:p w:rsidR="00DF68FE" w:rsidRPr="00DF68FE" w:rsidP="00DF68FE">
      <w:pPr>
        <w:numPr>
          <w:numId w:val="9"/>
        </w:numPr>
        <w:bidi w:val="0"/>
        <w:spacing w:line="240" w:lineRule="auto"/>
        <w:ind w:left="993" w:hanging="284"/>
        <w:contextualSpacing/>
        <w:jc w:val="both"/>
      </w:pPr>
      <w:r w:rsidRPr="00DF68FE">
        <w:t>osobitným predpisom upravujúcim ochranu osobných údajov,</w:t>
      </w:r>
      <w:r w:rsidRPr="00DF68FE">
        <w:rPr>
          <w:vertAlign w:val="superscript"/>
        </w:rPr>
        <w:t>42z</w:t>
      </w:r>
      <w:r w:rsidRPr="00DF68FE">
        <w:t>)</w:t>
      </w:r>
    </w:p>
    <w:p w:rsidR="00DF68FE" w:rsidRPr="00DF68FE" w:rsidP="00DF68FE">
      <w:pPr>
        <w:numPr>
          <w:numId w:val="9"/>
        </w:numPr>
        <w:bidi w:val="0"/>
        <w:spacing w:line="240" w:lineRule="auto"/>
        <w:ind w:left="993" w:hanging="284"/>
        <w:contextualSpacing/>
        <w:jc w:val="both"/>
      </w:pPr>
      <w:r w:rsidRPr="00DF68FE">
        <w:t>požiadavkami na skúšajúceho</w:t>
      </w:r>
      <w:r w:rsidRPr="00DF68FE">
        <w:rPr>
          <w:vertAlign w:val="superscript"/>
        </w:rPr>
        <w:t>42aa</w:t>
      </w:r>
      <w:r w:rsidRPr="00DF68FE">
        <w:t>) a požiadavkami na hlavného skúšajúceho,</w:t>
      </w:r>
    </w:p>
    <w:p w:rsidR="00DF68FE" w:rsidRPr="00DF68FE" w:rsidP="00DF68FE">
      <w:pPr>
        <w:numPr>
          <w:numId w:val="9"/>
        </w:numPr>
        <w:bidi w:val="0"/>
        <w:spacing w:line="240" w:lineRule="auto"/>
        <w:ind w:left="993" w:hanging="284"/>
        <w:contextualSpacing/>
        <w:jc w:val="both"/>
      </w:pPr>
      <w:r w:rsidRPr="00DF68FE">
        <w:t>požiadavkami na pracovisko, na ktorom sa má vykonávať klinické skúšanie humánneho lieku podľa osobitného predpisu,</w:t>
      </w:r>
      <w:r w:rsidRPr="00DF68FE">
        <w:rPr>
          <w:vertAlign w:val="superscript"/>
        </w:rPr>
        <w:t>42ab</w:t>
      </w:r>
      <w:r w:rsidRPr="00DF68FE">
        <w:t>)</w:t>
      </w:r>
    </w:p>
    <w:p w:rsidR="00DF68FE" w:rsidRPr="00DF68FE" w:rsidP="00DF68FE">
      <w:pPr>
        <w:numPr>
          <w:numId w:val="9"/>
        </w:numPr>
        <w:bidi w:val="0"/>
        <w:spacing w:line="240" w:lineRule="auto"/>
        <w:ind w:left="993" w:hanging="284"/>
        <w:contextualSpacing/>
        <w:jc w:val="both"/>
      </w:pPr>
      <w:r w:rsidRPr="00DF68FE">
        <w:t xml:space="preserve">platnými pravidlami odberu, uchovávania a ďalšieho využívania biologických vzoriek účastníka,  </w:t>
      </w:r>
    </w:p>
    <w:p w:rsidR="00DF68FE" w:rsidRPr="00DF68FE" w:rsidP="00DF68FE">
      <w:pPr>
        <w:numPr>
          <w:numId w:val="6"/>
        </w:numPr>
        <w:tabs>
          <w:tab w:val="left" w:pos="709"/>
        </w:tabs>
        <w:bidi w:val="0"/>
        <w:spacing w:line="240" w:lineRule="auto"/>
        <w:ind w:left="709" w:hanging="283"/>
        <w:contextualSpacing/>
        <w:jc w:val="both"/>
      </w:pPr>
      <w:r w:rsidRPr="00DF68FE">
        <w:t>záver vo vzťahu k hodnotiacej správe s uvedením konkrétnych a náležite opodstatnených dôvodov, ktorý obsahuje</w:t>
      </w:r>
    </w:p>
    <w:p w:rsidR="00DF68FE" w:rsidRPr="00DF68FE" w:rsidP="00DF68FE">
      <w:pPr>
        <w:numPr>
          <w:numId w:val="10"/>
        </w:numPr>
        <w:bidi w:val="0"/>
        <w:spacing w:line="240" w:lineRule="auto"/>
        <w:ind w:left="993" w:hanging="284"/>
        <w:contextualSpacing/>
        <w:jc w:val="both"/>
      </w:pPr>
      <w:r w:rsidRPr="00DF68FE">
        <w:t>súhlas s vykonaním klinického skúšania humánneho lieku,</w:t>
      </w:r>
    </w:p>
    <w:p w:rsidR="00DF68FE" w:rsidRPr="00DF68FE" w:rsidP="00DF68FE">
      <w:pPr>
        <w:numPr>
          <w:numId w:val="10"/>
        </w:numPr>
        <w:bidi w:val="0"/>
        <w:spacing w:line="240" w:lineRule="auto"/>
        <w:ind w:left="993" w:hanging="284"/>
        <w:contextualSpacing/>
        <w:jc w:val="both"/>
      </w:pPr>
      <w:r w:rsidRPr="00DF68FE">
        <w:t xml:space="preserve">súhlas s vykonaním klinického skúšania humánneho lieku s podmienkami, alebo </w:t>
      </w:r>
    </w:p>
    <w:p w:rsidR="00DF68FE" w:rsidRPr="00DF68FE" w:rsidP="00DF68FE">
      <w:pPr>
        <w:numPr>
          <w:numId w:val="10"/>
        </w:numPr>
        <w:bidi w:val="0"/>
        <w:spacing w:line="240" w:lineRule="auto"/>
        <w:ind w:left="993" w:hanging="284"/>
        <w:contextualSpacing/>
        <w:jc w:val="both"/>
      </w:pPr>
      <w:r w:rsidRPr="00DF68FE">
        <w:t>nesúhlas s vykonaním klinického skúšania humánneho lieku,</w:t>
      </w:r>
    </w:p>
    <w:p w:rsidR="00DF68FE" w:rsidRPr="00DF68FE" w:rsidP="00DF68FE">
      <w:pPr>
        <w:numPr>
          <w:numId w:val="6"/>
        </w:numPr>
        <w:tabs>
          <w:tab w:val="left" w:pos="567"/>
        </w:tabs>
        <w:bidi w:val="0"/>
        <w:spacing w:line="240" w:lineRule="auto"/>
        <w:ind w:left="709" w:hanging="283"/>
        <w:contextualSpacing/>
        <w:jc w:val="both"/>
      </w:pPr>
      <w:r w:rsidRPr="00DF68FE">
        <w:t>podpis predsedu etickej komisie pre klinické skúšanie,</w:t>
      </w:r>
    </w:p>
    <w:p w:rsidR="00DF68FE" w:rsidRPr="00DF68FE" w:rsidP="00DF68FE">
      <w:pPr>
        <w:numPr>
          <w:numId w:val="6"/>
        </w:numPr>
        <w:tabs>
          <w:tab w:val="left" w:pos="567"/>
        </w:tabs>
        <w:bidi w:val="0"/>
        <w:spacing w:line="240" w:lineRule="auto"/>
        <w:ind w:left="709" w:hanging="283"/>
        <w:contextualSpacing/>
        <w:jc w:val="both"/>
      </w:pPr>
      <w:r w:rsidRPr="00DF68FE">
        <w:t>dátum vydania stanoviska.</w:t>
      </w:r>
    </w:p>
    <w:p w:rsidR="00DF68FE" w:rsidRPr="00DF68FE" w:rsidP="00DF68FE">
      <w:pPr>
        <w:bidi w:val="0"/>
        <w:spacing w:line="240" w:lineRule="auto"/>
        <w:ind w:left="709" w:hanging="283"/>
        <w:contextualSpacing/>
        <w:jc w:val="both"/>
      </w:pPr>
    </w:p>
    <w:p w:rsidR="00DF68FE" w:rsidRPr="00DF68FE" w:rsidP="00DF68FE">
      <w:pPr>
        <w:numPr>
          <w:numId w:val="5"/>
        </w:numPr>
        <w:bidi w:val="0"/>
        <w:spacing w:line="240" w:lineRule="auto"/>
        <w:ind w:left="426" w:firstLine="0"/>
        <w:contextualSpacing/>
        <w:jc w:val="both"/>
      </w:pPr>
      <w:r w:rsidRPr="00DF68FE">
        <w:t xml:space="preserve"> Stanovisko etickej komisie pre klinické skúša</w:t>
      </w:r>
      <w:r w:rsidR="00A661C2">
        <w:t>nie</w:t>
      </w:r>
      <w:r w:rsidRPr="00DF68FE">
        <w:rPr>
          <w:u w:color="000000"/>
          <w:lang w:eastAsia="sk-SK"/>
        </w:rPr>
        <w:t xml:space="preserve"> k </w:t>
      </w:r>
      <w:r w:rsidRPr="00DF68FE">
        <w:rPr>
          <w:bCs w:val="0"/>
          <w:u w:color="000000"/>
          <w:lang w:eastAsia="sk-SK"/>
        </w:rPr>
        <w:t>žiadosti o pridanie Slovenskej republiky do klinického skúšania humánneho lieku povoleného v iných členských štátoch</w:t>
      </w:r>
      <w:r w:rsidRPr="00DF68FE">
        <w:rPr>
          <w:u w:color="000000"/>
          <w:lang w:eastAsia="sk-SK"/>
        </w:rPr>
        <w:t xml:space="preserve"> a k hodnotiacej správe, na základe ktorej sa povolilo klinické skúšanie v iných členských štátoch podľa § 29g obsahuje</w:t>
      </w:r>
    </w:p>
    <w:p w:rsidR="00DF68FE" w:rsidRPr="00DF68FE" w:rsidP="00DF68FE">
      <w:pPr>
        <w:numPr>
          <w:numId w:val="13"/>
        </w:numPr>
        <w:bidi w:val="0"/>
        <w:spacing w:line="240" w:lineRule="auto"/>
        <w:ind w:left="709" w:hanging="283"/>
        <w:contextualSpacing/>
        <w:jc w:val="both"/>
        <w:rPr>
          <w:u w:color="000000"/>
          <w:lang w:eastAsia="sk-SK"/>
        </w:rPr>
      </w:pPr>
      <w:r w:rsidRPr="00DF68FE">
        <w:rPr>
          <w:u w:color="000000"/>
          <w:lang w:eastAsia="sk-SK"/>
        </w:rPr>
        <w:t>údaje podľa odseku 1 písmen a) až j) a o) až r),</w:t>
      </w:r>
    </w:p>
    <w:p w:rsidR="00DF68FE" w:rsidRPr="00DF68FE" w:rsidP="00DF68FE">
      <w:pPr>
        <w:numPr>
          <w:numId w:val="13"/>
        </w:numPr>
        <w:bidi w:val="0"/>
        <w:spacing w:line="240" w:lineRule="auto"/>
        <w:ind w:left="709" w:hanging="283"/>
        <w:contextualSpacing/>
        <w:jc w:val="both"/>
      </w:pPr>
      <w:r w:rsidRPr="00DF68FE">
        <w:t>súhlas alebo nesúhlas s hodnotiacou správou, na základe ktorej sa povolilo klinické skúšanie v iných členských štátoch, s uvedením konkrétnych a náležite opodstatnených dôvodov, ktorý obsahuje</w:t>
      </w:r>
    </w:p>
    <w:p w:rsidR="00DF68FE" w:rsidRPr="00DF68FE" w:rsidP="00DF68FE">
      <w:pPr>
        <w:numPr>
          <w:numId w:val="14"/>
        </w:numPr>
        <w:bidi w:val="0"/>
        <w:spacing w:line="240" w:lineRule="auto"/>
        <w:ind w:left="993" w:hanging="284"/>
        <w:contextualSpacing/>
        <w:jc w:val="both"/>
      </w:pPr>
      <w:r w:rsidRPr="00DF68FE">
        <w:t>súhlas s vykonaním klinického skúšania humánneho lieku v Slovenskej republike (s pridaním Slovenskej republiky do klinického skúšania),</w:t>
      </w:r>
    </w:p>
    <w:p w:rsidR="00DF68FE" w:rsidRPr="00DF68FE" w:rsidP="00DF68FE">
      <w:pPr>
        <w:numPr>
          <w:numId w:val="14"/>
        </w:numPr>
        <w:bidi w:val="0"/>
        <w:spacing w:line="240" w:lineRule="auto"/>
        <w:ind w:left="993" w:hanging="284"/>
        <w:contextualSpacing/>
        <w:jc w:val="both"/>
      </w:pPr>
      <w:r w:rsidRPr="00DF68FE">
        <w:t xml:space="preserve">súhlas s vykonaním klinického skúšania humánneho lieku v Slovenskej republike s podmienkami, alebo </w:t>
      </w:r>
    </w:p>
    <w:p w:rsidR="00DF68FE" w:rsidRPr="00DF68FE" w:rsidP="00DF68FE">
      <w:pPr>
        <w:numPr>
          <w:numId w:val="14"/>
        </w:numPr>
        <w:bidi w:val="0"/>
        <w:spacing w:line="240" w:lineRule="auto"/>
        <w:ind w:left="993" w:hanging="284"/>
        <w:contextualSpacing/>
        <w:jc w:val="both"/>
      </w:pPr>
      <w:r w:rsidRPr="00DF68FE">
        <w:t>nesúhlas s vykonaním klinického skúšania humánneho lieku v Slovenskej republike (s pridaním Slovenskej republiky do klinického skúšania).</w:t>
      </w:r>
    </w:p>
    <w:p w:rsidR="00DF68FE" w:rsidRPr="00DF68FE" w:rsidP="00DF68FE">
      <w:pPr>
        <w:bidi w:val="0"/>
        <w:spacing w:line="240" w:lineRule="auto"/>
        <w:ind w:left="851" w:hanging="284"/>
        <w:contextualSpacing/>
        <w:jc w:val="both"/>
        <w:rPr>
          <w:u w:color="000000"/>
          <w:lang w:eastAsia="sk-SK"/>
        </w:rPr>
      </w:pPr>
    </w:p>
    <w:p w:rsidR="00DF68FE" w:rsidRPr="00DF68FE" w:rsidP="00DF68FE">
      <w:pPr>
        <w:numPr>
          <w:numId w:val="5"/>
        </w:numPr>
        <w:bidi w:val="0"/>
        <w:spacing w:line="240" w:lineRule="auto"/>
        <w:ind w:left="426" w:firstLine="0"/>
        <w:contextualSpacing/>
        <w:jc w:val="both"/>
      </w:pPr>
      <w:r w:rsidRPr="00DF68FE">
        <w:t xml:space="preserve"> Stanovisko etickej komisie pre klinické skúšanie k výkonu dohľadu  nad priebehom povoleného klinického skúšania humánneho lieku podľa § 29h ods. 2 až 5 obsahuje</w:t>
      </w:r>
    </w:p>
    <w:p w:rsidR="00DF68FE" w:rsidRPr="00DF68FE" w:rsidP="00DF68FE">
      <w:pPr>
        <w:numPr>
          <w:numId w:val="11"/>
        </w:numPr>
        <w:bidi w:val="0"/>
        <w:spacing w:line="240" w:lineRule="auto"/>
        <w:ind w:left="709" w:hanging="283"/>
        <w:contextualSpacing/>
        <w:jc w:val="both"/>
      </w:pPr>
      <w:r w:rsidRPr="00DF68FE">
        <w:t xml:space="preserve">údaje podľa odseku 1 písm. a) až d) a g) až i), </w:t>
      </w:r>
    </w:p>
    <w:p w:rsidR="00DF68FE" w:rsidRPr="00DF68FE" w:rsidP="00DF68FE">
      <w:pPr>
        <w:numPr>
          <w:numId w:val="11"/>
        </w:numPr>
        <w:bidi w:val="0"/>
        <w:spacing w:line="240" w:lineRule="auto"/>
        <w:ind w:left="709" w:hanging="283"/>
        <w:contextualSpacing/>
        <w:jc w:val="both"/>
      </w:pPr>
      <w:r w:rsidRPr="00DF68FE">
        <w:t>názov a adresu sídla poskytovateľa zdravotnej starostlivosti, ktorý vykonáva klinické skúšanie humánneho lieku, názov a adresu pracoviska, na ktorom sa vykonáva klinické skúšanie humánneho lieku,</w:t>
      </w:r>
    </w:p>
    <w:p w:rsidR="00DF68FE" w:rsidRPr="00DF68FE" w:rsidP="00DF68FE">
      <w:pPr>
        <w:numPr>
          <w:numId w:val="11"/>
        </w:numPr>
        <w:bidi w:val="0"/>
        <w:spacing w:line="240" w:lineRule="auto"/>
        <w:ind w:left="709" w:hanging="283"/>
        <w:contextualSpacing/>
        <w:jc w:val="both"/>
      </w:pPr>
      <w:r w:rsidRPr="00DF68FE">
        <w:t>vyjadrenie k skutočnostiam zisteným pri  výkone dohľadu  nad priebehom povoleného klinického skúšania humánneho lieku, vyjadrenie k správe o podozreniach na neočakávané a závažné nežiaduce účinky, vyjadrenie k ročnej správe o bezpečnosti predloženej zadávateľom alebo vyjadrenie k oznámeniu  o závažných porušeniach so záverom, že etická komisia pre klinické skúšanie</w:t>
      </w:r>
    </w:p>
    <w:p w:rsidR="00DF68FE" w:rsidRPr="00DF68FE" w:rsidP="00DF68FE">
      <w:pPr>
        <w:numPr>
          <w:numId w:val="12"/>
        </w:numPr>
        <w:tabs>
          <w:tab w:val="left" w:pos="993"/>
          <w:tab w:val="left" w:pos="1134"/>
          <w:tab w:val="left" w:pos="2552"/>
        </w:tabs>
        <w:bidi w:val="0"/>
        <w:spacing w:line="240" w:lineRule="auto"/>
        <w:ind w:left="993" w:hanging="284"/>
        <w:contextualSpacing/>
        <w:jc w:val="both"/>
      </w:pPr>
      <w:r w:rsidRPr="00DF68FE">
        <w:t>súhlasí s pokračovaním hodnoteného klinického skúšania humánneho lieku bez pripomienok,</w:t>
      </w:r>
    </w:p>
    <w:p w:rsidR="00DF68FE" w:rsidRPr="00DF68FE" w:rsidP="00DF68FE">
      <w:pPr>
        <w:numPr>
          <w:numId w:val="12"/>
        </w:numPr>
        <w:tabs>
          <w:tab w:val="left" w:pos="993"/>
          <w:tab w:val="left" w:pos="1134"/>
          <w:tab w:val="left" w:pos="2552"/>
        </w:tabs>
        <w:bidi w:val="0"/>
        <w:spacing w:line="240" w:lineRule="auto"/>
        <w:ind w:left="993" w:hanging="284"/>
        <w:contextualSpacing/>
        <w:jc w:val="both"/>
      </w:pPr>
      <w:r w:rsidRPr="00DF68FE">
        <w:t>súhlasí s pokračovaním hodnoteného klinického skúšania humánneho lieku za predpokladu zmeny niektorej skutočnosti v klinickom skúšaní humánneho lieku,</w:t>
      </w:r>
    </w:p>
    <w:p w:rsidR="00DF68FE" w:rsidRPr="00DF68FE" w:rsidP="00DF68FE">
      <w:pPr>
        <w:numPr>
          <w:numId w:val="12"/>
        </w:numPr>
        <w:tabs>
          <w:tab w:val="left" w:pos="993"/>
          <w:tab w:val="left" w:pos="1134"/>
          <w:tab w:val="left" w:pos="2552"/>
        </w:tabs>
        <w:bidi w:val="0"/>
        <w:spacing w:line="240" w:lineRule="auto"/>
        <w:ind w:left="993" w:hanging="284"/>
        <w:contextualSpacing/>
        <w:jc w:val="both"/>
      </w:pPr>
      <w:r w:rsidRPr="00DF68FE">
        <w:t>nesúhlasí s pokračovaním klinického skúšania humánneho lieku vo vzťahu k posúdeniu bezpečnosti účastníka, k vedeckej odôvodnenosti klinického skúšania humánneho lieku alebo z dôvodu závažného porušenia povinností, ktoré zadávateľovi alebo skúšajúcemu vyplývajú z tohto zákona alebo z osobitného predpisu,</w:t>
      </w:r>
      <w:r w:rsidRPr="00DF68FE">
        <w:rPr>
          <w:vertAlign w:val="superscript"/>
        </w:rPr>
        <w:t>42a</w:t>
      </w:r>
      <w:r w:rsidRPr="00DF68FE">
        <w:t>)  pričom</w:t>
      </w:r>
    </w:p>
    <w:p w:rsidR="00DF68FE" w:rsidRPr="00DF68FE" w:rsidP="00DF68FE">
      <w:pPr>
        <w:tabs>
          <w:tab w:val="left" w:pos="1134"/>
          <w:tab w:val="left" w:pos="2552"/>
        </w:tabs>
        <w:bidi w:val="0"/>
        <w:spacing w:line="240" w:lineRule="auto"/>
        <w:ind w:left="1418" w:hanging="425"/>
        <w:jc w:val="both"/>
      </w:pPr>
      <w:r w:rsidRPr="00DF68FE">
        <w:t>3a. navrhuje pozastavenie klinického skúšania humánneho lieku, ak je dôvodné podozrenie, že je ohrozená bezpečnosť účastníka, ak má dôvodné pochybnosti o vedeckej odôvodnenosti klinického skúšania humánneho lieku alebo, ak zistí vykonávanie klinického skúšania humánneho lieku v rozpore s týmto zákonom alebo osobitným predpisom,</w:t>
      </w:r>
      <w:r w:rsidRPr="00DF68FE">
        <w:rPr>
          <w:vertAlign w:val="superscript"/>
        </w:rPr>
        <w:t>42a</w:t>
      </w:r>
      <w:r w:rsidRPr="00DF68FE">
        <w:t>) pričom v stanovisku navrhne uložiť nápravné opatrenia alebo navrhne, aby zadávateľ vykonal zmenu vo výkone povoleného klinického skúšania humánneho lieku, alebo</w:t>
      </w:r>
    </w:p>
    <w:p w:rsidR="00DF68FE" w:rsidRPr="00DF68FE" w:rsidP="00DF68FE">
      <w:pPr>
        <w:tabs>
          <w:tab w:val="left" w:pos="1134"/>
        </w:tabs>
        <w:bidi w:val="0"/>
        <w:spacing w:line="240" w:lineRule="auto"/>
        <w:ind w:left="1418" w:hanging="425"/>
        <w:contextualSpacing/>
        <w:jc w:val="both"/>
      </w:pPr>
      <w:r w:rsidRPr="00DF68FE">
        <w:t>3b. navrhuje zrušenie povolenia na klinické skúšanie humánneho lieku, ak sa preukáže, že je ohrozená bezpečnosť účastníka alebo sa zistí vykonávanie klinického skúšania humánneho lieku v rozpore s týmto zákonom alebo osobitným predpisom,</w:t>
      </w:r>
      <w:r w:rsidRPr="00DF68FE">
        <w:rPr>
          <w:vertAlign w:val="superscript"/>
        </w:rPr>
        <w:t>42a</w:t>
      </w:r>
      <w:r w:rsidRPr="00DF68FE">
        <w:t>)</w:t>
      </w:r>
    </w:p>
    <w:p w:rsidR="00DF68FE" w:rsidRPr="00DF68FE" w:rsidP="00DF68FE">
      <w:pPr>
        <w:numPr>
          <w:numId w:val="11"/>
        </w:numPr>
        <w:bidi w:val="0"/>
        <w:spacing w:line="240" w:lineRule="auto"/>
        <w:ind w:left="709" w:hanging="283"/>
        <w:contextualSpacing/>
        <w:jc w:val="both"/>
        <w:rPr>
          <w:rStyle w:val="Strong"/>
          <w:rFonts w:cs="Arial"/>
          <w:b w:val="0"/>
          <w:bCs w:val="0"/>
        </w:rPr>
      </w:pPr>
      <w:r w:rsidRPr="00DF68FE">
        <w:rPr>
          <w:rStyle w:val="Strong"/>
          <w:rFonts w:cs="Arial"/>
          <w:b w:val="0"/>
          <w:bCs w:val="0"/>
        </w:rPr>
        <w:t>odôvodnenie,</w:t>
      </w:r>
    </w:p>
    <w:p w:rsidR="00DF68FE" w:rsidRPr="00DF68FE" w:rsidP="00DF68FE">
      <w:pPr>
        <w:numPr>
          <w:numId w:val="11"/>
        </w:numPr>
        <w:tabs>
          <w:tab w:val="left" w:pos="567"/>
        </w:tabs>
        <w:bidi w:val="0"/>
        <w:spacing w:line="240" w:lineRule="auto"/>
        <w:ind w:left="709" w:hanging="283"/>
        <w:contextualSpacing/>
        <w:jc w:val="both"/>
        <w:rPr>
          <w:rStyle w:val="Strong"/>
          <w:rFonts w:cs="Arial"/>
          <w:b w:val="0"/>
          <w:bCs w:val="0"/>
        </w:rPr>
      </w:pPr>
      <w:r w:rsidRPr="00DF68FE">
        <w:rPr>
          <w:rStyle w:val="Strong"/>
          <w:rFonts w:cs="Arial"/>
          <w:b w:val="0"/>
          <w:bCs w:val="0"/>
        </w:rPr>
        <w:t>podpis predsedu etickej komisie pre klinické skúšanie,</w:t>
      </w:r>
    </w:p>
    <w:p w:rsidR="00DF68FE" w:rsidRPr="00DF68FE" w:rsidP="00DF68FE">
      <w:pPr>
        <w:numPr>
          <w:numId w:val="11"/>
        </w:numPr>
        <w:tabs>
          <w:tab w:val="left" w:pos="567"/>
        </w:tabs>
        <w:bidi w:val="0"/>
        <w:spacing w:line="240" w:lineRule="auto"/>
        <w:ind w:left="709" w:hanging="283"/>
        <w:contextualSpacing/>
        <w:jc w:val="both"/>
      </w:pPr>
      <w:r w:rsidRPr="00DF68FE">
        <w:rPr>
          <w:rStyle w:val="Strong"/>
          <w:rFonts w:cs="Arial"/>
          <w:b w:val="0"/>
          <w:bCs w:val="0"/>
        </w:rPr>
        <w:t>dátum</w:t>
      </w:r>
      <w:r w:rsidRPr="00DF68FE">
        <w:t xml:space="preserve"> vydania stanoviska.“.</w:t>
      </w:r>
    </w:p>
    <w:p w:rsidR="00DF68FE" w:rsidRPr="00DF68FE" w:rsidP="00DF68FE">
      <w:pPr>
        <w:tabs>
          <w:tab w:val="left" w:pos="567"/>
        </w:tabs>
        <w:bidi w:val="0"/>
        <w:spacing w:line="240" w:lineRule="auto"/>
        <w:ind w:left="709"/>
        <w:contextualSpacing/>
        <w:jc w:val="both"/>
      </w:pPr>
    </w:p>
    <w:p w:rsidR="00DF68FE" w:rsidRPr="00DF68FE" w:rsidP="00DF68FE">
      <w:pPr>
        <w:pStyle w:val="ListParagraph"/>
        <w:bidi w:val="0"/>
        <w:spacing w:after="160"/>
        <w:ind w:left="2835"/>
        <w:jc w:val="both"/>
        <w:rPr>
          <w:sz w:val="24"/>
        </w:rPr>
      </w:pPr>
      <w:r w:rsidRPr="00DF68FE">
        <w:rPr>
          <w:sz w:val="24"/>
        </w:rPr>
        <w:t>Navrhuje sa nové znenie § 29i, ktorým sa ustanovujú náležitosti stanoviska etickej komisie pre klinické skúšanie v nadväznosti na upravené § 29e a § 29f. Nerozlišuje sa stanovisko k časti I a k časti II hodnotiacej správy. Časť II hodnotiacej správy je pokrytá v odseku 1 v písmene o).</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6F714B" w:rsidP="00DF68FE">
      <w:pPr>
        <w:bidi w:val="0"/>
        <w:spacing w:line="240" w:lineRule="auto"/>
        <w:ind w:left="0"/>
        <w:jc w:val="both"/>
        <w:rPr>
          <w:b/>
        </w:rPr>
      </w:pPr>
    </w:p>
    <w:p w:rsidR="00DF68FE" w:rsidRPr="00DF68FE" w:rsidP="00DF68FE">
      <w:pPr>
        <w:bidi w:val="0"/>
        <w:spacing w:line="240" w:lineRule="auto"/>
        <w:ind w:left="0"/>
        <w:jc w:val="both"/>
      </w:pPr>
      <w:r w:rsidRPr="00DF68FE">
        <w:rPr>
          <w:b/>
        </w:rPr>
        <w:t>18. V čl. I sa za bod 70.</w:t>
      </w:r>
      <w:r w:rsidRPr="00DF68FE">
        <w:t xml:space="preserve"> vkladajú nové body 71 a 72, ktoré znejú:</w:t>
      </w:r>
    </w:p>
    <w:p w:rsidR="00DF68FE" w:rsidRPr="00DF68FE" w:rsidP="00DF68FE">
      <w:pPr>
        <w:pStyle w:val="ListParagraph"/>
        <w:bidi w:val="0"/>
        <w:ind w:left="284"/>
        <w:jc w:val="both"/>
        <w:rPr>
          <w:sz w:val="24"/>
        </w:rPr>
      </w:pPr>
      <w:r w:rsidRPr="00DF68FE">
        <w:rPr>
          <w:sz w:val="24"/>
        </w:rPr>
        <w:t>„71. V § 104 sa za odsek 1 vkladá nový odsek 2, ktorý znie:</w:t>
      </w:r>
    </w:p>
    <w:p w:rsidR="00DF68FE" w:rsidRPr="00DF68FE" w:rsidP="00DF68FE">
      <w:pPr>
        <w:pStyle w:val="ListParagraph"/>
        <w:bidi w:val="0"/>
        <w:ind w:left="709"/>
        <w:jc w:val="both"/>
        <w:rPr>
          <w:sz w:val="24"/>
        </w:rPr>
      </w:pPr>
      <w:r w:rsidRPr="00DF68FE">
        <w:rPr>
          <w:sz w:val="24"/>
        </w:rPr>
        <w:t>„(2) Súkromný veterinárny lekár je povinný raz za polrok v elektronickej podobe poskytnúť príslušnej regionálnej veterinárnej a potravinovej správe informáciu o spotrebe veterinárnych liekov u potravinových zvierat na základe údajov v evidencii podaných veterinárnych liekov, ktorú súkromný veterinárny lekár vedie podľa osobitného predpisu</w:t>
      </w:r>
      <w:r w:rsidRPr="00DF68FE">
        <w:rPr>
          <w:bCs/>
          <w:sz w:val="24"/>
          <w:vertAlign w:val="superscript"/>
        </w:rPr>
        <w:t>66</w:t>
      </w:r>
      <w:r w:rsidRPr="00DF68FE">
        <w:rPr>
          <w:bCs/>
          <w:sz w:val="24"/>
        </w:rPr>
        <w:t>)</w:t>
      </w:r>
      <w:r w:rsidRPr="00DF68FE">
        <w:rPr>
          <w:sz w:val="24"/>
        </w:rPr>
        <w:t xml:space="preserve"> v rozsahu určenom Štátnou veterinárnou a potravinovou správou.“.</w:t>
      </w:r>
    </w:p>
    <w:p w:rsidR="00DF68FE" w:rsidRPr="00DF68FE" w:rsidP="00DF68FE">
      <w:pPr>
        <w:pStyle w:val="ListParagraph"/>
        <w:bidi w:val="0"/>
        <w:ind w:left="709"/>
        <w:jc w:val="both"/>
        <w:rPr>
          <w:sz w:val="24"/>
        </w:rPr>
      </w:pPr>
    </w:p>
    <w:p w:rsidR="00DF68FE" w:rsidRPr="00DF68FE" w:rsidP="00DF68FE">
      <w:pPr>
        <w:pStyle w:val="ListParagraph"/>
        <w:bidi w:val="0"/>
        <w:ind w:left="709"/>
        <w:jc w:val="both"/>
        <w:rPr>
          <w:sz w:val="24"/>
        </w:rPr>
      </w:pPr>
      <w:r w:rsidRPr="00DF68FE">
        <w:rPr>
          <w:sz w:val="24"/>
        </w:rPr>
        <w:t>Doterajšie odseky 2 a 3 sa označujú ako odseky 3 a 4.</w:t>
      </w:r>
    </w:p>
    <w:p w:rsidR="00DF68FE" w:rsidRPr="00DF68FE" w:rsidP="00DF68FE">
      <w:pPr>
        <w:pStyle w:val="ListParagraph"/>
        <w:bidi w:val="0"/>
        <w:ind w:left="284"/>
        <w:jc w:val="both"/>
        <w:rPr>
          <w:sz w:val="24"/>
        </w:rPr>
      </w:pPr>
    </w:p>
    <w:p w:rsidR="00DF68FE" w:rsidRPr="00DF68FE" w:rsidP="00DF68FE">
      <w:pPr>
        <w:pStyle w:val="ListParagraph"/>
        <w:bidi w:val="0"/>
        <w:ind w:hanging="436"/>
        <w:jc w:val="both"/>
        <w:rPr>
          <w:sz w:val="24"/>
        </w:rPr>
      </w:pPr>
      <w:r w:rsidRPr="00DF68FE">
        <w:rPr>
          <w:sz w:val="24"/>
        </w:rPr>
        <w:t>72. V § 104 sa odsek 4 dopĺňa písmenom d), ktoré znie:</w:t>
      </w:r>
    </w:p>
    <w:p w:rsidR="00DF68FE" w:rsidRPr="00A661C2" w:rsidP="00A661C2">
      <w:pPr>
        <w:pStyle w:val="ListParagraph"/>
        <w:bidi w:val="0"/>
        <w:ind w:hanging="11"/>
        <w:jc w:val="both"/>
        <w:rPr>
          <w:sz w:val="24"/>
        </w:rPr>
      </w:pPr>
      <w:r w:rsidRPr="00DF68FE">
        <w:rPr>
          <w:sz w:val="24"/>
        </w:rPr>
        <w:t>„d)  uchovávať záznamy podľa osobitného predpisu</w:t>
      </w:r>
      <w:r w:rsidRPr="00DF68FE">
        <w:rPr>
          <w:sz w:val="24"/>
          <w:vertAlign w:val="superscript"/>
        </w:rPr>
        <w:t>66</w:t>
      </w:r>
      <w:r w:rsidRPr="00DF68FE">
        <w:rPr>
          <w:sz w:val="24"/>
        </w:rPr>
        <w:t>) päť rokov.“.“.</w:t>
      </w:r>
    </w:p>
    <w:p w:rsidR="00160B86" w:rsidP="00DF68FE">
      <w:pPr>
        <w:pStyle w:val="ListParagraph"/>
        <w:bidi w:val="0"/>
        <w:ind w:hanging="436"/>
        <w:jc w:val="both"/>
        <w:rPr>
          <w:sz w:val="24"/>
        </w:rPr>
      </w:pPr>
    </w:p>
    <w:p w:rsidR="00DF68FE" w:rsidRPr="00DF68FE" w:rsidP="00DF68FE">
      <w:pPr>
        <w:pStyle w:val="ListParagraph"/>
        <w:bidi w:val="0"/>
        <w:ind w:hanging="436"/>
        <w:jc w:val="both"/>
        <w:rPr>
          <w:sz w:val="24"/>
        </w:rPr>
      </w:pPr>
      <w:r w:rsidRPr="00DF68FE">
        <w:rPr>
          <w:sz w:val="24"/>
        </w:rPr>
        <w:t>Nasledujúce body sa primerane prečíslujú.</w:t>
      </w:r>
    </w:p>
    <w:p w:rsidR="00DF68FE" w:rsidRPr="00DF68FE" w:rsidP="00DF68FE">
      <w:pPr>
        <w:pStyle w:val="ListParagraph"/>
        <w:bidi w:val="0"/>
        <w:jc w:val="both"/>
        <w:rPr>
          <w:sz w:val="24"/>
        </w:rPr>
      </w:pPr>
    </w:p>
    <w:p w:rsidR="00A661C2" w:rsidRPr="004643FC" w:rsidP="004643FC">
      <w:pPr>
        <w:pStyle w:val="ListParagraph"/>
        <w:bidi w:val="0"/>
        <w:ind w:left="2835"/>
        <w:jc w:val="both"/>
        <w:rPr>
          <w:sz w:val="24"/>
        </w:rPr>
      </w:pPr>
      <w:r w:rsidRPr="00A661C2">
        <w:rPr>
          <w:sz w:val="24"/>
          <w:u w:val="single"/>
        </w:rPr>
        <w:t>K čl. I bodom 71 a</w:t>
      </w:r>
      <w:r w:rsidR="00DF632D">
        <w:rPr>
          <w:sz w:val="24"/>
          <w:u w:val="single"/>
        </w:rPr>
        <w:t> </w:t>
      </w:r>
      <w:r w:rsidRPr="00A661C2">
        <w:rPr>
          <w:sz w:val="24"/>
          <w:u w:val="single"/>
        </w:rPr>
        <w:t>72</w:t>
      </w:r>
      <w:r w:rsidR="00DF632D">
        <w:rPr>
          <w:sz w:val="24"/>
          <w:u w:val="single"/>
        </w:rPr>
        <w:t>:</w:t>
      </w:r>
      <w:r>
        <w:rPr>
          <w:sz w:val="24"/>
        </w:rPr>
        <w:t xml:space="preserve"> </w:t>
      </w:r>
      <w:r w:rsidRPr="00DF68FE" w:rsidR="00DF68FE">
        <w:rPr>
          <w:sz w:val="24"/>
        </w:rPr>
        <w:t>Určuje sa povinnosť ošetrujúcemu veterinárnemu lekárovi písomne poskytnúť príslušnej regionálnej veterinárnej a potravinovej správe raz za polrok informácie o spotrebe veterinárnych liekov u potravinových zvierat. Uvedená povinnosť sa zavádza v súvislosti s aktivitou Európskej Komisie ( ďalej len „EK“), ktorá v roku 2017 prijala nový akčný plán na boj proti antimikrobiálnej rezistencii, ktorá predstavuje narastajúcu hrozbu a je v EÚ zodpovedná každoročne za 25 000 úmrtí a straty vo výške 1,5 miliardy EUR ( zdroj EK).  EK vychádza z princípu jedného zdravia, ktorý sa zaoberá rezistenciou vznikajúcou u ľudí aj u zvierat, pričom EK prijala aj konkrétne opatrenia  v rámci plánu a to Usmernenie EÚ o obozretnom používaní antimikrobiálnych látok u ľudí. Opatrenia v rámci plánu na boj s antimikrobiálnou rezistenciou zahŕňajú okrem podpory výskumu, vývoja a formovania globálnej agendy hlavne zabezpečenie využívania najlepších postupov v EÚ, ktoré predstavuje lepšie dôkazy, lepšiu koordináciu a dohľad a kontrolné opatrenia. V rámci tohto opatrenia je každý členský štát povinný pripraviť a implementovať vlastný národný akčný plán na boj proti antimikrobiálnej rezistencii na princípe jedného zdravia. EK podporuje také aktivity a to najmä  poskytovaním údajov založených na dôkazoch s podporou európskych agentúr, aktualizáciou právnych predpisov na úrovni EÚ týkajúcich sa monitorovania antimikrobiálnej rezistencie u zvierat, v potravinách a u ľudí. Na naplnenie vyššie uvedených cieľov resp. pilierov je nevyhnutné mať k dispozícii prehľady údajov o spotrebe veterinárnych liekov v chovoch potravinových zvierat v Slovenskej republike v rozsahu požadovanom Európskou úniou a odborne  spôsobilým na poskytovanie týchto údajov je len ošetrujúci veterinárny lekár. Evidencia podaných veterinárnych liekov vedená v chove potravinových zvierat sa vždy nachádza a uchováva v chove potravinových zvierat.</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4643FC" w:rsidRPr="00DF68FE" w:rsidP="00DF68FE">
      <w:pPr>
        <w:pStyle w:val="ListParagraph"/>
        <w:bidi w:val="0"/>
        <w:ind w:left="2835"/>
        <w:jc w:val="both"/>
        <w:rPr>
          <w:sz w:val="24"/>
        </w:rPr>
      </w:pPr>
    </w:p>
    <w:p w:rsidR="00DF68FE" w:rsidRPr="00DF68FE" w:rsidP="00DF68FE">
      <w:pPr>
        <w:autoSpaceDE w:val="0"/>
        <w:autoSpaceDN w:val="0"/>
        <w:bidi w:val="0"/>
        <w:spacing w:line="240" w:lineRule="auto"/>
        <w:ind w:left="0"/>
        <w:jc w:val="both"/>
        <w:outlineLvl w:val="1"/>
      </w:pPr>
      <w:r w:rsidRPr="00DF68FE">
        <w:rPr>
          <w:b/>
        </w:rPr>
        <w:t>19. V čl. I</w:t>
      </w:r>
      <w:r w:rsidR="00A661C2">
        <w:rPr>
          <w:b/>
        </w:rPr>
        <w:t>,</w:t>
      </w:r>
      <w:r w:rsidRPr="00DF68FE">
        <w:rPr>
          <w:b/>
        </w:rPr>
        <w:t xml:space="preserve"> sa za bod 73 </w:t>
      </w:r>
      <w:r w:rsidRPr="00DF68FE">
        <w:t>vkladajú nové body 74 až 76, ktoré znejú:</w:t>
      </w:r>
    </w:p>
    <w:p w:rsidR="00DF68FE" w:rsidRPr="00DF68FE" w:rsidP="00DF68FE">
      <w:pPr>
        <w:bidi w:val="0"/>
        <w:spacing w:line="240" w:lineRule="auto"/>
        <w:ind w:left="709" w:hanging="425"/>
        <w:jc w:val="both"/>
        <w:outlineLvl w:val="1"/>
      </w:pPr>
      <w:r w:rsidRPr="00DF68FE">
        <w:t>„74. V §119 odsek 8 znie:</w:t>
      </w:r>
    </w:p>
    <w:p w:rsidR="00DF68FE" w:rsidRPr="00DF68FE" w:rsidP="00DF68FE">
      <w:pPr>
        <w:bidi w:val="0"/>
        <w:spacing w:line="240" w:lineRule="auto"/>
        <w:ind w:left="709"/>
        <w:jc w:val="both"/>
        <w:outlineLvl w:val="1"/>
      </w:pPr>
      <w:r w:rsidRPr="00DF68FE">
        <w:t>„(8) Humánny liek, zdravotnícku pomôcku alebo dietetickú potravinu, ak sa má uhrádzať alebo čiastočne uhrádzať na základe verejného zdravotného poistenia, je oprávnený predpísať predpisujúci lekár, ktorému Úrad pre dohľad nad zdravotnou starostlivosťou pridelil číselný kód, a ktorý</w:t>
      </w:r>
    </w:p>
    <w:p w:rsidR="00DF68FE" w:rsidRPr="00DF68FE" w:rsidP="00DF68FE">
      <w:pPr>
        <w:bidi w:val="0"/>
        <w:spacing w:line="240" w:lineRule="auto"/>
        <w:ind w:left="993" w:hanging="284"/>
        <w:jc w:val="both"/>
        <w:outlineLvl w:val="1"/>
      </w:pPr>
      <w:r w:rsidRPr="00DF68FE">
        <w:t>a) má uzatvorenú zmluvu o poskytovaní zdravotnej starostlivosti so zdravotnou poisťovňou, v ktorej je pacient poistený alebo</w:t>
      </w:r>
    </w:p>
    <w:p w:rsidR="00DF68FE" w:rsidRPr="00DF68FE" w:rsidP="00DF68FE">
      <w:pPr>
        <w:bidi w:val="0"/>
        <w:spacing w:line="240" w:lineRule="auto"/>
        <w:ind w:left="993" w:hanging="284"/>
        <w:jc w:val="both"/>
        <w:outlineLvl w:val="1"/>
      </w:pPr>
      <w:r w:rsidRPr="00DF68FE">
        <w:t>b) poskytuje zdravotnú starostlivosť v pracovnoprávnom vzťahu k poskytovateľovi zdravotnej starostlivosti, ktorý má uzatvorenú zmluvu o poskytovaní zdravotnej starostlivosti so zdravotnou poisťovňou, v ktorej je pacient poistený.“.</w:t>
      </w:r>
    </w:p>
    <w:p w:rsidR="00DF68FE" w:rsidRPr="00DF68FE" w:rsidP="00DF68FE">
      <w:pPr>
        <w:bidi w:val="0"/>
        <w:spacing w:line="240" w:lineRule="auto"/>
        <w:ind w:left="993" w:hanging="284"/>
        <w:jc w:val="both"/>
        <w:outlineLvl w:val="1"/>
      </w:pPr>
    </w:p>
    <w:p w:rsidR="00DF68FE" w:rsidRPr="00DF68FE" w:rsidP="00DF68FE">
      <w:pPr>
        <w:pStyle w:val="ListParagraph"/>
        <w:numPr>
          <w:numId w:val="17"/>
        </w:numPr>
        <w:autoSpaceDE w:val="0"/>
        <w:autoSpaceDN w:val="0"/>
        <w:bidi w:val="0"/>
        <w:spacing w:before="0" w:after="0"/>
        <w:ind w:left="567" w:hanging="283"/>
        <w:jc w:val="both"/>
        <w:rPr>
          <w:sz w:val="24"/>
        </w:rPr>
      </w:pPr>
      <w:r w:rsidRPr="00DF68FE">
        <w:rPr>
          <w:sz w:val="24"/>
        </w:rPr>
        <w:t>V §119a odsek 1 znie:</w:t>
      </w:r>
    </w:p>
    <w:p w:rsidR="00DF68FE" w:rsidRPr="00DF68FE" w:rsidP="00DF68FE">
      <w:pPr>
        <w:bidi w:val="0"/>
        <w:spacing w:line="240" w:lineRule="auto"/>
        <w:ind w:left="709"/>
        <w:contextualSpacing/>
        <w:jc w:val="both"/>
      </w:pPr>
      <w:r w:rsidRPr="00DF68FE">
        <w:t>„(1) Predpisovať zdravotnícke pomôcky  uvedené v zozname podľa §</w:t>
      </w:r>
      <w:r w:rsidR="00972B20">
        <w:t xml:space="preserve"> </w:t>
      </w:r>
      <w:r w:rsidRPr="00DF68FE">
        <w:t xml:space="preserve">141 ods.1 písm. m) je oprávnená </w:t>
      </w:r>
    </w:p>
    <w:p w:rsidR="00DF68FE" w:rsidRPr="00DF68FE" w:rsidP="00DF68FE">
      <w:pPr>
        <w:numPr>
          <w:ilvl w:val="1"/>
          <w:numId w:val="15"/>
        </w:numPr>
        <w:tabs>
          <w:tab w:val="left" w:pos="993"/>
          <w:tab w:val="left" w:pos="1418"/>
        </w:tabs>
        <w:bidi w:val="0"/>
        <w:spacing w:line="240" w:lineRule="auto"/>
        <w:ind w:left="851" w:hanging="142"/>
        <w:contextualSpacing/>
        <w:jc w:val="both"/>
      </w:pPr>
      <w:r w:rsidRPr="00DF68FE">
        <w:t xml:space="preserve">sestra,  ktorá </w:t>
      </w:r>
    </w:p>
    <w:p w:rsidR="00DF68FE" w:rsidRPr="00DF68FE" w:rsidP="00DF68FE">
      <w:pPr>
        <w:numPr>
          <w:ilvl w:val="2"/>
          <w:numId w:val="15"/>
        </w:numPr>
        <w:bidi w:val="0"/>
        <w:spacing w:line="240" w:lineRule="auto"/>
        <w:ind w:left="1276" w:hanging="283"/>
        <w:contextualSpacing/>
        <w:jc w:val="both"/>
      </w:pPr>
      <w:r w:rsidRPr="00DF68FE">
        <w:t>získala vysokoškolské vzdelanie prvého stupňa v bakalárskom študijnom programe v študijnom odbore ošetrovateľstvo,</w:t>
      </w:r>
    </w:p>
    <w:p w:rsidR="00DF68FE" w:rsidRPr="00DF68FE" w:rsidP="00DF68FE">
      <w:pPr>
        <w:numPr>
          <w:ilvl w:val="2"/>
          <w:numId w:val="15"/>
        </w:numPr>
        <w:bidi w:val="0"/>
        <w:spacing w:line="240" w:lineRule="auto"/>
        <w:ind w:left="1276" w:hanging="283"/>
        <w:contextualSpacing/>
        <w:jc w:val="both"/>
      </w:pPr>
      <w:r w:rsidRPr="00DF68FE">
        <w:t>získala vysokoškolské vzdelania druhého stupňa v magisterskom študijnom programe v študijnom odbore ošetrovateľstvo, ak vysokoškolské vzdelanie prvého stupňa bolo získané v študijnom odbore podľa bodu 1,  </w:t>
      </w:r>
    </w:p>
    <w:p w:rsidR="00DF68FE" w:rsidRPr="00DF68FE" w:rsidP="00DF68FE">
      <w:pPr>
        <w:numPr>
          <w:ilvl w:val="2"/>
          <w:numId w:val="15"/>
        </w:numPr>
        <w:bidi w:val="0"/>
        <w:spacing w:line="240" w:lineRule="auto"/>
        <w:ind w:left="1276" w:hanging="283"/>
        <w:contextualSpacing/>
        <w:jc w:val="both"/>
      </w:pPr>
      <w:r w:rsidRPr="00DF68FE">
        <w:t xml:space="preserve">má  najmenej </w:t>
      </w:r>
    </w:p>
    <w:p w:rsidR="00DF68FE" w:rsidRPr="00DF68FE" w:rsidP="00DF68FE">
      <w:pPr>
        <w:numPr>
          <w:ilvl w:val="3"/>
          <w:numId w:val="15"/>
        </w:numPr>
        <w:bidi w:val="0"/>
        <w:spacing w:line="240" w:lineRule="auto"/>
        <w:ind w:left="1701" w:hanging="425"/>
        <w:contextualSpacing/>
        <w:jc w:val="both"/>
      </w:pPr>
      <w:r w:rsidRPr="00DF68FE">
        <w:t>päťročnú odbornú prax, ak získala odbornú spôsobilosť na výkon špecializovaných pracovných činností v špecializačnom odbore podľa osobitného predpisu</w:t>
      </w:r>
      <w:r w:rsidRPr="00DF68FE">
        <w:rPr>
          <w:vertAlign w:val="superscript"/>
        </w:rPr>
        <w:t>83a</w:t>
      </w:r>
      <w:r w:rsidRPr="00DF68FE">
        <w:t>) alebo</w:t>
      </w:r>
    </w:p>
    <w:p w:rsidR="00DF68FE" w:rsidRPr="00DF68FE" w:rsidP="00DF68FE">
      <w:pPr>
        <w:bidi w:val="0"/>
        <w:spacing w:line="240" w:lineRule="auto"/>
        <w:ind w:left="1701" w:hanging="425"/>
        <w:contextualSpacing/>
        <w:jc w:val="both"/>
      </w:pPr>
      <w:r w:rsidRPr="00DF68FE">
        <w:t>1b.  osemročnú odbornú prax a</w:t>
      </w:r>
    </w:p>
    <w:p w:rsidR="00DF68FE" w:rsidRPr="00DF68FE" w:rsidP="00DF68FE">
      <w:pPr>
        <w:numPr>
          <w:ilvl w:val="2"/>
          <w:numId w:val="15"/>
        </w:numPr>
        <w:tabs>
          <w:tab w:val="left" w:pos="1276"/>
        </w:tabs>
        <w:bidi w:val="0"/>
        <w:spacing w:line="240" w:lineRule="auto"/>
        <w:ind w:left="993" w:firstLine="0"/>
        <w:contextualSpacing/>
        <w:jc w:val="both"/>
      </w:pPr>
      <w:r w:rsidRPr="00DF68FE">
        <w:t>poskytuje zdravotnú starostlivosť</w:t>
      </w:r>
    </w:p>
    <w:p w:rsidR="00DF68FE" w:rsidRPr="00DF68FE" w:rsidP="00DF68FE">
      <w:pPr>
        <w:numPr>
          <w:ilvl w:val="3"/>
          <w:numId w:val="15"/>
        </w:numPr>
        <w:bidi w:val="0"/>
        <w:spacing w:line="240" w:lineRule="auto"/>
        <w:ind w:left="1701" w:hanging="425"/>
        <w:contextualSpacing/>
        <w:jc w:val="both"/>
      </w:pPr>
      <w:r w:rsidRPr="00DF68FE">
        <w:t>v zdravotníckom zariadení na základe povolenia na prevádzkovanie zdravotníckeho zariadenia,</w:t>
      </w:r>
    </w:p>
    <w:p w:rsidR="00DF68FE" w:rsidRPr="00DF68FE" w:rsidP="00DF68FE">
      <w:pPr>
        <w:bidi w:val="0"/>
        <w:spacing w:line="240" w:lineRule="auto"/>
        <w:ind w:left="1701" w:hanging="425"/>
        <w:contextualSpacing/>
        <w:jc w:val="both"/>
      </w:pPr>
      <w:r w:rsidRPr="00DF68FE">
        <w:t>1b. na základe licencie na výkon samostatnej zdravotníckej praxe na inom mieste ako v zdravotníckom zariadení alebo</w:t>
      </w:r>
    </w:p>
    <w:p w:rsidR="00DF68FE" w:rsidRPr="00DF68FE" w:rsidP="00DF68FE">
      <w:pPr>
        <w:bidi w:val="0"/>
        <w:spacing w:line="240" w:lineRule="auto"/>
        <w:ind w:left="1701" w:hanging="425"/>
        <w:contextualSpacing/>
        <w:jc w:val="both"/>
      </w:pPr>
      <w:r w:rsidRPr="00DF68FE">
        <w:t>1c. v pracovnoprávnom vzťahu k poskytovateľovi zdravotnej starostlivosti v ambulantnom zdravotníckom zariadení podľa osobitného predpisu</w:t>
      </w:r>
      <w:r w:rsidRPr="00DF68FE">
        <w:rPr>
          <w:vertAlign w:val="superscript"/>
        </w:rPr>
        <w:t>83aa</w:t>
      </w:r>
      <w:r w:rsidRPr="00DF68FE">
        <w:t>)</w:t>
      </w:r>
      <w:r w:rsidRPr="00DF68FE">
        <w:rPr>
          <w:vertAlign w:val="superscript"/>
        </w:rPr>
        <w:t xml:space="preserve"> </w:t>
      </w:r>
      <w:r w:rsidRPr="00DF68FE">
        <w:t>alebo k zariadeniu sociálnych služieb alebo zariadeniu sociálnoprávnej ochrany detí a sociálnej kurately,</w:t>
      </w:r>
    </w:p>
    <w:p w:rsidR="00DF68FE" w:rsidRPr="00DF68FE" w:rsidP="00DF68FE">
      <w:pPr>
        <w:numPr>
          <w:ilvl w:val="1"/>
          <w:numId w:val="15"/>
        </w:numPr>
        <w:tabs>
          <w:tab w:val="left" w:pos="993"/>
        </w:tabs>
        <w:bidi w:val="0"/>
        <w:spacing w:line="240" w:lineRule="auto"/>
        <w:ind w:left="851" w:hanging="142"/>
        <w:contextualSpacing/>
        <w:jc w:val="both"/>
      </w:pPr>
      <w:r w:rsidRPr="00DF68FE">
        <w:t xml:space="preserve">pôrodná asistentka, ktorá </w:t>
      </w:r>
    </w:p>
    <w:p w:rsidR="00DF68FE" w:rsidRPr="00DF68FE" w:rsidP="00DF68FE">
      <w:pPr>
        <w:numPr>
          <w:ilvl w:val="2"/>
          <w:numId w:val="15"/>
        </w:numPr>
        <w:bidi w:val="0"/>
        <w:spacing w:line="240" w:lineRule="auto"/>
        <w:ind w:left="1276" w:hanging="283"/>
        <w:contextualSpacing/>
        <w:jc w:val="both"/>
      </w:pPr>
      <w:r w:rsidRPr="00DF68FE">
        <w:t>získala vysokoškolské vzdelanie prvého stupňa v bakalárskom  študijnom programe  v študijnom odbore pôrodná asistencia,</w:t>
      </w:r>
    </w:p>
    <w:p w:rsidR="00DF68FE" w:rsidRPr="00DF68FE" w:rsidP="00DF68FE">
      <w:pPr>
        <w:numPr>
          <w:ilvl w:val="2"/>
          <w:numId w:val="15"/>
        </w:numPr>
        <w:bidi w:val="0"/>
        <w:spacing w:line="240" w:lineRule="auto"/>
        <w:ind w:left="1276" w:hanging="283"/>
        <w:contextualSpacing/>
        <w:jc w:val="both"/>
      </w:pPr>
      <w:r w:rsidRPr="00DF68FE">
        <w:t>získala vysokoškolské vzdelanie druhého stupňa v magisterskom študijnom programe v študijnom odbore pôrodná asistencia, ak vysokoškolské vzdelanie prvého stupňa bolo získané v študijnom odbore podľa bodu 1,</w:t>
      </w:r>
    </w:p>
    <w:p w:rsidR="00DF68FE" w:rsidRPr="00DF68FE" w:rsidP="00DF68FE">
      <w:pPr>
        <w:numPr>
          <w:ilvl w:val="2"/>
          <w:numId w:val="15"/>
        </w:numPr>
        <w:bidi w:val="0"/>
        <w:spacing w:line="240" w:lineRule="auto"/>
        <w:ind w:left="1276" w:hanging="283"/>
        <w:contextualSpacing/>
        <w:jc w:val="both"/>
      </w:pPr>
      <w:r w:rsidRPr="00DF68FE">
        <w:t xml:space="preserve">má najmenej </w:t>
      </w:r>
    </w:p>
    <w:p w:rsidR="00DF68FE" w:rsidRPr="00DF68FE" w:rsidP="00DF68FE">
      <w:pPr>
        <w:numPr>
          <w:ilvl w:val="3"/>
          <w:numId w:val="15"/>
        </w:numPr>
        <w:bidi w:val="0"/>
        <w:spacing w:line="240" w:lineRule="auto"/>
        <w:ind w:left="1701" w:hanging="425"/>
        <w:contextualSpacing/>
        <w:jc w:val="both"/>
      </w:pPr>
      <w:r w:rsidRPr="00DF68FE">
        <w:t>päťročnú odbornú prax, ak získala odbornú spôsobilosť na výkon špecializovaných pracovných činností v špecializačnom odbore podľa osobitného predpisu</w:t>
      </w:r>
      <w:r w:rsidRPr="00DF68FE">
        <w:rPr>
          <w:vertAlign w:val="superscript"/>
        </w:rPr>
        <w:t>83a</w:t>
      </w:r>
      <w:r w:rsidRPr="00DF68FE">
        <w:t>) alebo</w:t>
      </w:r>
    </w:p>
    <w:p w:rsidR="00DF68FE" w:rsidRPr="00DF68FE" w:rsidP="00DF68FE">
      <w:pPr>
        <w:bidi w:val="0"/>
        <w:spacing w:line="240" w:lineRule="auto"/>
        <w:ind w:left="1418" w:hanging="567"/>
        <w:contextualSpacing/>
        <w:jc w:val="both"/>
      </w:pPr>
      <w:r w:rsidRPr="00DF68FE">
        <w:t xml:space="preserve">       1b. osemročnú odbornú prax a</w:t>
      </w:r>
    </w:p>
    <w:p w:rsidR="00DF68FE" w:rsidRPr="00DF68FE" w:rsidP="00DF68FE">
      <w:pPr>
        <w:numPr>
          <w:ilvl w:val="2"/>
          <w:numId w:val="15"/>
        </w:numPr>
        <w:tabs>
          <w:tab w:val="left" w:pos="1276"/>
        </w:tabs>
        <w:bidi w:val="0"/>
        <w:spacing w:line="240" w:lineRule="auto"/>
        <w:ind w:left="993" w:firstLine="0"/>
        <w:contextualSpacing/>
        <w:jc w:val="both"/>
      </w:pPr>
      <w:r w:rsidRPr="00DF68FE">
        <w:t>poskytuje zdravotnú starostlivosť</w:t>
      </w:r>
    </w:p>
    <w:p w:rsidR="00DF68FE" w:rsidRPr="00DF68FE" w:rsidP="00DF68FE">
      <w:pPr>
        <w:bidi w:val="0"/>
        <w:spacing w:line="240" w:lineRule="auto"/>
        <w:ind w:left="1701" w:hanging="425"/>
        <w:contextualSpacing/>
        <w:jc w:val="both"/>
      </w:pPr>
      <w:r w:rsidRPr="00DF68FE">
        <w:t xml:space="preserve">1a. na základe licencie na výkon samostatnej zdravotníckej praxe na inom mieste ako v zdravotníckom zariadení alebo </w:t>
      </w:r>
    </w:p>
    <w:p w:rsidR="00DF68FE" w:rsidRPr="00DF68FE" w:rsidP="00DF68FE">
      <w:pPr>
        <w:bidi w:val="0"/>
        <w:spacing w:line="240" w:lineRule="auto"/>
        <w:ind w:left="1701" w:hanging="425"/>
        <w:contextualSpacing/>
        <w:jc w:val="both"/>
      </w:pPr>
      <w:r w:rsidRPr="00DF68FE">
        <w:t>1b. v pracovnoprávnom vzťahu k poskytovateľovi zdravotnej starostlivosti v ambulantnom zdravotníckom zariadení podľa osobitného predpisu.</w:t>
      </w:r>
      <w:r w:rsidRPr="00DF68FE">
        <w:rPr>
          <w:vertAlign w:val="superscript"/>
        </w:rPr>
        <w:t>83aa</w:t>
      </w:r>
      <w:r w:rsidRPr="00DF68FE">
        <w:t>)“.</w:t>
      </w:r>
    </w:p>
    <w:p w:rsidR="00DF68FE" w:rsidRPr="00DF68FE" w:rsidP="00DF68FE">
      <w:pPr>
        <w:bidi w:val="0"/>
        <w:spacing w:line="240" w:lineRule="auto"/>
        <w:ind w:left="709"/>
        <w:jc w:val="both"/>
      </w:pPr>
    </w:p>
    <w:p w:rsidR="00DF68FE" w:rsidRPr="00DF68FE" w:rsidP="00DF68FE">
      <w:pPr>
        <w:bidi w:val="0"/>
        <w:spacing w:line="240" w:lineRule="auto"/>
        <w:ind w:left="709"/>
        <w:jc w:val="both"/>
      </w:pPr>
      <w:r w:rsidRPr="00DF68FE">
        <w:t>Poznámk</w:t>
      </w:r>
      <w:r w:rsidR="00160B86">
        <w:t>y</w:t>
      </w:r>
      <w:r w:rsidRPr="00DF68FE">
        <w:t xml:space="preserve"> pod čiarou k odkazom 83a a 83aa znejú:</w:t>
      </w:r>
    </w:p>
    <w:p w:rsidR="00DF68FE" w:rsidRPr="00DF68FE" w:rsidP="00DF68FE">
      <w:pPr>
        <w:bidi w:val="0"/>
        <w:spacing w:line="240" w:lineRule="auto"/>
        <w:ind w:left="709"/>
        <w:jc w:val="both"/>
      </w:pPr>
      <w:r w:rsidRPr="00DF68FE">
        <w:t>„</w:t>
      </w:r>
      <w:r w:rsidRPr="00DF68FE">
        <w:rPr>
          <w:vertAlign w:val="superscript"/>
        </w:rPr>
        <w:t>83a</w:t>
      </w:r>
      <w:r w:rsidRPr="00DF68FE">
        <w:t>) § 33 ods. 4 zákona č. 578/2004 Z. z. v znení neskorších predpisov.</w:t>
      </w:r>
    </w:p>
    <w:p w:rsidR="00DF68FE" w:rsidRPr="00DF68FE" w:rsidP="00DF68FE">
      <w:pPr>
        <w:bidi w:val="0"/>
        <w:spacing w:line="240" w:lineRule="auto"/>
        <w:ind w:left="1134" w:hanging="425"/>
        <w:jc w:val="both"/>
        <w:rPr>
          <w:b/>
        </w:rPr>
      </w:pPr>
      <w:r w:rsidRPr="00DF68FE">
        <w:rPr>
          <w:vertAlign w:val="superscript"/>
        </w:rPr>
        <w:t>83aa</w:t>
      </w:r>
      <w:r w:rsidRPr="00DF68FE">
        <w:t>) § 7 ods. 3 písm. a) až e) a písm. g) zákona č. 578/2004 Z. z. v znení neskorších predpisov.“.</w:t>
      </w:r>
      <w:r w:rsidRPr="00DF68FE">
        <w:rPr>
          <w:b/>
        </w:rPr>
        <w:t xml:space="preserve"> </w:t>
      </w:r>
    </w:p>
    <w:p w:rsidR="00DF68FE" w:rsidRPr="00DF68FE" w:rsidP="00DF68FE">
      <w:pPr>
        <w:bidi w:val="0"/>
        <w:spacing w:line="240" w:lineRule="auto"/>
        <w:ind w:left="1134" w:hanging="425"/>
        <w:jc w:val="both"/>
      </w:pPr>
    </w:p>
    <w:p w:rsidR="00DF68FE" w:rsidRPr="00DF68FE" w:rsidP="00DF68FE">
      <w:pPr>
        <w:pStyle w:val="ListParagraph"/>
        <w:numPr>
          <w:numId w:val="17"/>
        </w:numPr>
        <w:autoSpaceDE w:val="0"/>
        <w:autoSpaceDN w:val="0"/>
        <w:bidi w:val="0"/>
        <w:spacing w:before="0" w:after="0"/>
        <w:ind w:left="709" w:hanging="425"/>
        <w:jc w:val="both"/>
        <w:rPr>
          <w:sz w:val="24"/>
        </w:rPr>
      </w:pPr>
      <w:r w:rsidRPr="00DF68FE">
        <w:rPr>
          <w:sz w:val="24"/>
        </w:rPr>
        <w:t>V § 119a odsek 3 znie:</w:t>
      </w:r>
    </w:p>
    <w:p w:rsidR="00DF68FE" w:rsidRPr="00DF68FE" w:rsidP="00DF68FE">
      <w:pPr>
        <w:bidi w:val="0"/>
        <w:spacing w:line="240" w:lineRule="auto"/>
        <w:ind w:left="709"/>
        <w:jc w:val="both"/>
      </w:pPr>
      <w:r w:rsidRPr="00DF68FE">
        <w:t xml:space="preserve">„(3) Zdravotnícku pomôcku, ak sa má uhrádzať alebo čiastočne uhrádzať na základe verejného zdravotného poistenia, je oprávnená predpísať sestra alebo pôrodná asistentka, ktorej Úrad pre dohľad nad zdravotnou starostlivosťou pridelil číselný kód a ktorá </w:t>
      </w:r>
    </w:p>
    <w:p w:rsidR="00DF68FE" w:rsidRPr="00DF68FE" w:rsidP="00DF68FE">
      <w:pPr>
        <w:pStyle w:val="ListParagraph"/>
        <w:numPr>
          <w:numId w:val="16"/>
        </w:numPr>
        <w:tabs>
          <w:tab w:val="left" w:pos="709"/>
        </w:tabs>
        <w:bidi w:val="0"/>
        <w:spacing w:before="0" w:after="0"/>
        <w:ind w:left="993" w:hanging="284"/>
        <w:jc w:val="both"/>
        <w:rPr>
          <w:sz w:val="24"/>
        </w:rPr>
      </w:pPr>
      <w:r w:rsidRPr="00DF68FE">
        <w:rPr>
          <w:sz w:val="24"/>
        </w:rPr>
        <w:t>má uzatvorenú zmluvu o poskytovaní zdravotnej starostlivosti so zdravotnou poisťovňou, v ktorej je pacient poistený alebo</w:t>
      </w:r>
    </w:p>
    <w:p w:rsidR="00DF68FE" w:rsidRPr="00DF68FE" w:rsidP="00DF68FE">
      <w:pPr>
        <w:pStyle w:val="ListParagraph"/>
        <w:numPr>
          <w:numId w:val="16"/>
        </w:numPr>
        <w:tabs>
          <w:tab w:val="left" w:pos="709"/>
        </w:tabs>
        <w:bidi w:val="0"/>
        <w:spacing w:before="0" w:after="0"/>
        <w:ind w:left="993" w:hanging="284"/>
        <w:jc w:val="both"/>
        <w:rPr>
          <w:sz w:val="24"/>
        </w:rPr>
      </w:pPr>
      <w:r w:rsidRPr="00DF68FE">
        <w:rPr>
          <w:sz w:val="24"/>
        </w:rPr>
        <w:t xml:space="preserve">poskytuje zdravotnú starostlivosť v pracovnoprávnom vzťahu k  </w:t>
      </w:r>
    </w:p>
    <w:p w:rsidR="00DF68FE" w:rsidRPr="00DF68FE" w:rsidP="00DF68FE">
      <w:pPr>
        <w:pStyle w:val="ListParagraph"/>
        <w:numPr>
          <w:ilvl w:val="1"/>
          <w:numId w:val="16"/>
        </w:numPr>
        <w:bidi w:val="0"/>
        <w:spacing w:before="0" w:after="0"/>
        <w:ind w:left="1276" w:hanging="283"/>
        <w:jc w:val="both"/>
        <w:rPr>
          <w:sz w:val="24"/>
        </w:rPr>
      </w:pPr>
      <w:r w:rsidRPr="00DF68FE">
        <w:rPr>
          <w:sz w:val="24"/>
        </w:rPr>
        <w:t xml:space="preserve">poskytovateľovi zdravotnej starostlivosti, ktorý má uzatvorenú zmluvu o poskytovaní zdravotnej starostlivosti so zdravotnou poisťovňou, v ktorej je pacient poistený, </w:t>
      </w:r>
    </w:p>
    <w:p w:rsidR="00DF68FE" w:rsidRPr="00DF68FE" w:rsidP="00DF68FE">
      <w:pPr>
        <w:pStyle w:val="ListParagraph"/>
        <w:numPr>
          <w:ilvl w:val="1"/>
          <w:numId w:val="16"/>
        </w:numPr>
        <w:bidi w:val="0"/>
        <w:spacing w:before="0" w:after="0"/>
        <w:ind w:left="1276" w:hanging="283"/>
        <w:jc w:val="both"/>
        <w:rPr>
          <w:sz w:val="24"/>
        </w:rPr>
      </w:pPr>
      <w:r w:rsidRPr="00DF68FE">
        <w:rPr>
          <w:sz w:val="24"/>
        </w:rPr>
        <w:t xml:space="preserve">zariadeniu sociálnych služieb, ktoré má uzatvorenú zmluvu o poskytovaní zdravotnej starostlivosti so zdravotnou poisťovňou, v ktorej je pacient poistený alebo </w:t>
      </w:r>
    </w:p>
    <w:p w:rsidR="00DF68FE" w:rsidRPr="00DF68FE" w:rsidP="00DF68FE">
      <w:pPr>
        <w:pStyle w:val="ListParagraph"/>
        <w:numPr>
          <w:ilvl w:val="1"/>
          <w:numId w:val="16"/>
        </w:numPr>
        <w:bidi w:val="0"/>
        <w:spacing w:before="0" w:after="0"/>
        <w:ind w:left="1276" w:hanging="283"/>
        <w:jc w:val="both"/>
        <w:rPr>
          <w:sz w:val="24"/>
        </w:rPr>
      </w:pPr>
      <w:r w:rsidRPr="00DF68FE">
        <w:rPr>
          <w:sz w:val="24"/>
        </w:rPr>
        <w:t>zariadeniu sociálnoprávnej ochrany detí a sociálnej kurately, ktoré má uzatvorenú zmluvu o poskytovaní zdravotnej starostlivosti so zdravotnou poisťovňou, v ktorej je pacient poistený.“.“.</w:t>
      </w:r>
    </w:p>
    <w:p w:rsidR="00DF68FE" w:rsidRPr="00DF68FE" w:rsidP="00DF68FE">
      <w:pPr>
        <w:pStyle w:val="ListParagraph"/>
        <w:bidi w:val="0"/>
        <w:ind w:left="1276" w:hanging="283"/>
        <w:jc w:val="both"/>
        <w:rPr>
          <w:sz w:val="24"/>
        </w:rPr>
      </w:pPr>
    </w:p>
    <w:p w:rsidR="00DF68FE" w:rsidRPr="00DF68FE" w:rsidP="00DF68FE">
      <w:pPr>
        <w:pStyle w:val="ListParagraph"/>
        <w:bidi w:val="0"/>
        <w:ind w:hanging="436"/>
        <w:jc w:val="both"/>
        <w:rPr>
          <w:sz w:val="24"/>
        </w:rPr>
      </w:pPr>
      <w:r w:rsidRPr="00DF68FE">
        <w:rPr>
          <w:sz w:val="24"/>
        </w:rPr>
        <w:t>Nasledujúce body sa primerane prečíslujú.</w:t>
      </w:r>
    </w:p>
    <w:p w:rsidR="00DF68FE" w:rsidRPr="00DF68FE" w:rsidP="00DF68FE">
      <w:pPr>
        <w:pStyle w:val="ListParagraph"/>
        <w:bidi w:val="0"/>
        <w:jc w:val="both"/>
        <w:rPr>
          <w:sz w:val="24"/>
        </w:rPr>
      </w:pPr>
    </w:p>
    <w:p w:rsidR="00DF68FE" w:rsidRPr="00DF68FE" w:rsidP="00DF68FE">
      <w:pPr>
        <w:bidi w:val="0"/>
        <w:spacing w:line="240" w:lineRule="auto"/>
        <w:ind w:left="2835"/>
        <w:jc w:val="both"/>
      </w:pPr>
      <w:r w:rsidRPr="00DF68FE">
        <w:rPr>
          <w:u w:val="single"/>
        </w:rPr>
        <w:t>K čl. I bodu 74</w:t>
      </w:r>
      <w:r w:rsidRPr="00DF68FE">
        <w:t>: Navrhuje sa spresnenie znenia ustanovenia v prípadoch, keď nemá zmluvu uzatvorenú samotný lekár, ako fyzická osoba, ale zdravotnícke zariadenie, kde je zamestnaný a kde je len súčasťou takejto zmluvy. Zároveň ide o zosúladenie s §119a ods. 3.</w:t>
      </w:r>
    </w:p>
    <w:p w:rsidR="00DF68FE" w:rsidRPr="00DF68FE" w:rsidP="00DF68FE">
      <w:pPr>
        <w:bidi w:val="0"/>
        <w:spacing w:line="240" w:lineRule="auto"/>
        <w:ind w:left="2835"/>
        <w:jc w:val="both"/>
      </w:pPr>
      <w:r w:rsidRPr="00DF68FE">
        <w:rPr>
          <w:u w:val="single"/>
        </w:rPr>
        <w:t>K čl. I bodu 75:</w:t>
      </w:r>
      <w:r w:rsidRPr="00DF68FE">
        <w:t xml:space="preserve"> Navrhuje sa spresniť, ktorých sestier a pôrodných asistentiek sa týka možnosť predpisovania zdravotníckych pomôcok a to na základe nadobudnutého vzdelania a praxe a na základe spôsobu poskytovania zdravotnej starostlivosti.</w:t>
      </w:r>
    </w:p>
    <w:p w:rsidR="00DF68FE" w:rsidRPr="00DF68FE" w:rsidP="00DF68FE">
      <w:pPr>
        <w:bidi w:val="0"/>
        <w:spacing w:line="240" w:lineRule="auto"/>
        <w:ind w:left="2835"/>
        <w:jc w:val="both"/>
      </w:pPr>
      <w:r w:rsidRPr="00DF68FE">
        <w:rPr>
          <w:u w:val="single"/>
        </w:rPr>
        <w:t>K čl. I bodu 76:</w:t>
      </w:r>
      <w:r w:rsidRPr="00DF68FE">
        <w:t xml:space="preserve"> Navrhuje sa spresniť znenie ustanovenia v prípadoch, keď nemá zmluvu uzatvorenú samotná sestra alebo pôrodná asistentka, ako fyzická osoba, ale zdravotnícke zariadenie, resp. iné zariadenie, kde je zamestnaná a kde je len súčasťou takejto zmluvy. Zároveň sa navrhuje zosúladenie s §119 ods. 8.</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 xml:space="preserve"> </w:t>
      </w:r>
      <w:r w:rsidR="006F714B">
        <w:rPr>
          <w:rStyle w:val="Emphasis"/>
          <w:rFonts w:ascii="Arial" w:hAnsi="Arial" w:cs="Arial"/>
          <w:b/>
          <w:i w:val="0"/>
          <w:iCs/>
        </w:rPr>
        <w:t>s c h v á l i ť</w:t>
      </w:r>
    </w:p>
    <w:p w:rsidR="00DF68FE" w:rsidRPr="00DF68FE" w:rsidP="004643FC">
      <w:pPr>
        <w:bidi w:val="0"/>
        <w:spacing w:line="240" w:lineRule="auto"/>
        <w:ind w:left="0"/>
        <w:jc w:val="both"/>
      </w:pPr>
    </w:p>
    <w:p w:rsidR="00DF68FE" w:rsidRPr="00DF68FE" w:rsidP="00DF68FE">
      <w:pPr>
        <w:tabs>
          <w:tab w:val="left" w:pos="426"/>
        </w:tabs>
        <w:autoSpaceDE w:val="0"/>
        <w:autoSpaceDN w:val="0"/>
        <w:bidi w:val="0"/>
        <w:spacing w:line="240" w:lineRule="auto"/>
        <w:ind w:left="0"/>
        <w:jc w:val="both"/>
      </w:pPr>
      <w:r w:rsidRPr="00DF68FE">
        <w:rPr>
          <w:b/>
        </w:rPr>
        <w:t xml:space="preserve">20. </w:t>
      </w:r>
      <w:r w:rsidR="00160B86">
        <w:rPr>
          <w:b/>
        </w:rPr>
        <w:t>V</w:t>
      </w:r>
      <w:r w:rsidR="00A661C2">
        <w:rPr>
          <w:b/>
        </w:rPr>
        <w:t xml:space="preserve"> čl. I sa za </w:t>
      </w:r>
      <w:r w:rsidRPr="00DF68FE">
        <w:rPr>
          <w:b/>
        </w:rPr>
        <w:t xml:space="preserve">bod 79 </w:t>
      </w:r>
      <w:r w:rsidRPr="00DF68FE">
        <w:t>vkladajú nové body 80 a 81, ktoré znejú:</w:t>
      </w:r>
    </w:p>
    <w:p w:rsidR="00DF68FE" w:rsidRPr="00DF68FE" w:rsidP="00DF68FE">
      <w:pPr>
        <w:bidi w:val="0"/>
        <w:spacing w:line="240" w:lineRule="auto"/>
        <w:ind w:left="851" w:hanging="425"/>
        <w:jc w:val="both"/>
      </w:pPr>
      <w:r w:rsidRPr="00DF68FE">
        <w:t xml:space="preserve">„80. V § 126 ods. 1 sa za slovami „požiadaviek správnej výrobnej praxe“ slovo „a“ nahrádza čiarkou a za slová „správnej veľkodistribučnej praxe“ sa vkladajú slová „a správnej klinickej praxe“. </w:t>
      </w:r>
    </w:p>
    <w:p w:rsidR="00DF68FE" w:rsidRPr="00DF68FE" w:rsidP="00DF68FE">
      <w:pPr>
        <w:bidi w:val="0"/>
        <w:spacing w:line="240" w:lineRule="auto"/>
        <w:ind w:left="426" w:hanging="426"/>
        <w:jc w:val="both"/>
      </w:pPr>
    </w:p>
    <w:p w:rsidR="00DF68FE" w:rsidRPr="00DF68FE" w:rsidP="00DF68FE">
      <w:pPr>
        <w:bidi w:val="0"/>
        <w:spacing w:line="240" w:lineRule="auto"/>
        <w:ind w:left="709" w:hanging="283"/>
        <w:jc w:val="both"/>
      </w:pPr>
      <w:r w:rsidRPr="00DF68FE">
        <w:t>81. § 126</w:t>
      </w:r>
      <w:r w:rsidRPr="00DF68FE">
        <w:rPr>
          <w:vertAlign w:val="superscript"/>
        </w:rPr>
        <w:t xml:space="preserve"> </w:t>
      </w:r>
      <w:r w:rsidRPr="00DF68FE">
        <w:t>sa dopĺňa odsekom 13, ktorý znie:</w:t>
      </w:r>
    </w:p>
    <w:p w:rsidR="00DF68FE" w:rsidRPr="00DF68FE" w:rsidP="00DF68FE">
      <w:pPr>
        <w:bidi w:val="0"/>
        <w:spacing w:line="240" w:lineRule="auto"/>
        <w:ind w:left="851"/>
        <w:jc w:val="both"/>
      </w:pPr>
      <w:r w:rsidRPr="00DF68FE">
        <w:t>„(13) Inšpekciu správnej klinickej praxe vykonáva štátny ústav podľa osobitných predpisov.</w:t>
      </w:r>
      <w:r w:rsidRPr="00DF68FE">
        <w:rPr>
          <w:vertAlign w:val="superscript"/>
        </w:rPr>
        <w:t>67a</w:t>
      </w:r>
      <w:r w:rsidRPr="00DF68FE">
        <w:t>)“.</w:t>
      </w:r>
    </w:p>
    <w:p w:rsidR="00DF68FE" w:rsidRPr="00DF68FE" w:rsidP="00DF68FE">
      <w:pPr>
        <w:bidi w:val="0"/>
        <w:spacing w:line="240" w:lineRule="auto"/>
        <w:ind w:left="851"/>
        <w:jc w:val="both"/>
      </w:pPr>
    </w:p>
    <w:p w:rsidR="00DF68FE" w:rsidRPr="00DF68FE" w:rsidP="00DF68FE">
      <w:pPr>
        <w:bidi w:val="0"/>
        <w:spacing w:line="240" w:lineRule="auto"/>
        <w:ind w:left="426"/>
        <w:jc w:val="both"/>
      </w:pPr>
      <w:r w:rsidRPr="00DF68FE">
        <w:t>Poznámka pod čiarou k odkazu 67a znie:</w:t>
      </w:r>
    </w:p>
    <w:p w:rsidR="00DF68FE" w:rsidRPr="00DF68FE" w:rsidP="00DF68FE">
      <w:pPr>
        <w:bidi w:val="0"/>
        <w:spacing w:line="240" w:lineRule="auto"/>
        <w:ind w:left="851" w:hanging="425"/>
        <w:jc w:val="both"/>
      </w:pPr>
      <w:r w:rsidRPr="00DF68FE">
        <w:t>„</w:t>
      </w:r>
      <w:r w:rsidRPr="00DF68FE">
        <w:rPr>
          <w:vertAlign w:val="superscript"/>
        </w:rPr>
        <w:t>67a</w:t>
      </w:r>
      <w:r w:rsidRPr="00DF68FE">
        <w:t xml:space="preserve">) Nariadenie (EÚ) č. 536/2014. </w:t>
      </w:r>
    </w:p>
    <w:p w:rsidR="00DF68FE" w:rsidRPr="00DF68FE" w:rsidP="00DF68FE">
      <w:pPr>
        <w:tabs>
          <w:tab w:val="left" w:pos="993"/>
        </w:tabs>
        <w:bidi w:val="0"/>
        <w:spacing w:line="240" w:lineRule="auto"/>
        <w:ind w:left="709"/>
        <w:jc w:val="both"/>
      </w:pPr>
      <w:r w:rsidRPr="00DF68FE">
        <w:t>Vykonávacie nariadenie Komisie (EÚ) 2017/556 z 24. marca 2017 o podrobných podmienkach vykonávania inšpekčných postupov správnej klinickej praxe podľa nariadenia Európskeho parlamentu a Rady (EÚ) č. 536/2014. (Ú. v. EÚ L 80, 24.3.2017).“.</w:t>
      </w:r>
    </w:p>
    <w:p w:rsidR="00DF68FE" w:rsidRPr="00DF68FE" w:rsidP="00DF68FE">
      <w:pPr>
        <w:pStyle w:val="ListParagraph"/>
        <w:bidi w:val="0"/>
        <w:ind w:left="426" w:hanging="426"/>
        <w:jc w:val="both"/>
        <w:rPr>
          <w:sz w:val="24"/>
        </w:rPr>
      </w:pPr>
    </w:p>
    <w:p w:rsidR="00DF68FE" w:rsidRPr="00DF68FE" w:rsidP="00DF68FE">
      <w:pPr>
        <w:pStyle w:val="ListParagraph"/>
        <w:bidi w:val="0"/>
        <w:ind w:left="426"/>
        <w:jc w:val="both"/>
        <w:rPr>
          <w:sz w:val="24"/>
        </w:rPr>
      </w:pPr>
      <w:r w:rsidRPr="00DF68FE">
        <w:rPr>
          <w:sz w:val="24"/>
        </w:rPr>
        <w:t>Nasledujúce body sa primerane prečíslujú.</w:t>
      </w:r>
    </w:p>
    <w:p w:rsidR="00DF68FE" w:rsidRPr="00DF68FE" w:rsidP="00DF68FE">
      <w:pPr>
        <w:bidi w:val="0"/>
        <w:spacing w:after="160" w:line="240" w:lineRule="auto"/>
        <w:ind w:left="2835"/>
        <w:contextualSpacing/>
        <w:jc w:val="both"/>
      </w:pPr>
    </w:p>
    <w:p w:rsidR="00DF68FE" w:rsidP="00DF68FE">
      <w:pPr>
        <w:bidi w:val="0"/>
        <w:spacing w:after="160" w:line="240" w:lineRule="auto"/>
        <w:ind w:left="2835"/>
        <w:contextualSpacing/>
        <w:jc w:val="both"/>
      </w:pPr>
      <w:r w:rsidRPr="00A661C2" w:rsidR="00A661C2">
        <w:rPr>
          <w:u w:val="single"/>
        </w:rPr>
        <w:t>K</w:t>
      </w:r>
      <w:r w:rsidR="00A661C2">
        <w:rPr>
          <w:u w:val="single"/>
        </w:rPr>
        <w:t xml:space="preserve"> čl. I k </w:t>
      </w:r>
      <w:r w:rsidRPr="00A661C2" w:rsidR="00A661C2">
        <w:rPr>
          <w:u w:val="single"/>
        </w:rPr>
        <w:t>bod</w:t>
      </w:r>
      <w:r w:rsidR="00A661C2">
        <w:rPr>
          <w:u w:val="single"/>
        </w:rPr>
        <w:t>om</w:t>
      </w:r>
      <w:r w:rsidRPr="00A661C2" w:rsidR="00A661C2">
        <w:rPr>
          <w:u w:val="single"/>
        </w:rPr>
        <w:t xml:space="preserve"> 81 a</w:t>
      </w:r>
      <w:r w:rsidR="00DF632D">
        <w:rPr>
          <w:u w:val="single"/>
        </w:rPr>
        <w:t> </w:t>
      </w:r>
      <w:r w:rsidRPr="00A661C2" w:rsidR="00A661C2">
        <w:rPr>
          <w:u w:val="single"/>
        </w:rPr>
        <w:t>82</w:t>
      </w:r>
      <w:r w:rsidR="00DF632D">
        <w:rPr>
          <w:u w:val="single"/>
        </w:rPr>
        <w:t>:</w:t>
      </w:r>
      <w:r w:rsidR="00A661C2">
        <w:t xml:space="preserve"> </w:t>
      </w:r>
      <w:r w:rsidRPr="00DF68FE">
        <w:t>V doterajšom § 126 sa dopĺňajú požiadavky na vykonávanie inšpekcie správnej klinickej praxe v zmysle vykonávacích právnych predpisov EÚ a doplnenie je v súlade s doplnením § 129, v ktorom sa ustanovujú právomoci štátneho ústavu.</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DF68FE" w:rsidRPr="004643FC"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6F714B" w:rsidP="00DF68FE">
      <w:pPr>
        <w:tabs>
          <w:tab w:val="left" w:pos="284"/>
          <w:tab w:val="left" w:pos="426"/>
        </w:tabs>
        <w:autoSpaceDE w:val="0"/>
        <w:autoSpaceDN w:val="0"/>
        <w:bidi w:val="0"/>
        <w:spacing w:line="240" w:lineRule="auto"/>
        <w:ind w:left="0"/>
        <w:jc w:val="both"/>
        <w:rPr>
          <w:b/>
        </w:rPr>
      </w:pPr>
    </w:p>
    <w:p w:rsidR="00DF68FE" w:rsidRPr="00DF68FE" w:rsidP="00DF68FE">
      <w:pPr>
        <w:tabs>
          <w:tab w:val="left" w:pos="284"/>
          <w:tab w:val="left" w:pos="426"/>
        </w:tabs>
        <w:autoSpaceDE w:val="0"/>
        <w:autoSpaceDN w:val="0"/>
        <w:bidi w:val="0"/>
        <w:spacing w:line="240" w:lineRule="auto"/>
        <w:ind w:left="0"/>
        <w:jc w:val="both"/>
      </w:pPr>
      <w:r w:rsidRPr="00DF68FE">
        <w:rPr>
          <w:b/>
        </w:rPr>
        <w:t>21. V čl. I bode 87</w:t>
      </w:r>
      <w:r w:rsidRPr="00DF68FE">
        <w:t xml:space="preserve"> § 129 ods. 2 písmeno ab) znie:</w:t>
      </w:r>
    </w:p>
    <w:p w:rsidR="00DF68FE" w:rsidRPr="00DF68FE" w:rsidP="00DF68FE">
      <w:pPr>
        <w:pStyle w:val="ListParagraph"/>
        <w:bidi w:val="0"/>
        <w:ind w:left="851" w:hanging="425"/>
        <w:jc w:val="both"/>
        <w:rPr>
          <w:sz w:val="24"/>
        </w:rPr>
      </w:pPr>
      <w:r w:rsidRPr="00DF68FE">
        <w:rPr>
          <w:sz w:val="24"/>
        </w:rPr>
        <w:t>„ab) plní úlohy členského štátu, postupuje a dodržiava lehoty podľa osobitných predpisov</w:t>
      </w:r>
      <w:r w:rsidRPr="00DF68FE">
        <w:rPr>
          <w:sz w:val="24"/>
          <w:vertAlign w:val="superscript"/>
        </w:rPr>
        <w:t>91b</w:t>
      </w:r>
      <w:r w:rsidRPr="00DF68FE">
        <w:rPr>
          <w:sz w:val="24"/>
        </w:rPr>
        <w:t>) v rámci klinického skúšania humánneho lieku povoľovaného prostredníctvom európskeho elektronického portálu pre klinické skúšanie,“.</w:t>
      </w:r>
    </w:p>
    <w:p w:rsidR="00DF68FE" w:rsidRPr="00DF68FE" w:rsidP="00DF68FE">
      <w:pPr>
        <w:pStyle w:val="ListParagraph"/>
        <w:bidi w:val="0"/>
        <w:ind w:left="426" w:hanging="426"/>
        <w:jc w:val="both"/>
        <w:rPr>
          <w:sz w:val="24"/>
        </w:rPr>
      </w:pPr>
    </w:p>
    <w:p w:rsidR="00DF68FE" w:rsidRPr="00DF68FE" w:rsidP="00DF68FE">
      <w:pPr>
        <w:bidi w:val="0"/>
        <w:spacing w:line="240" w:lineRule="auto"/>
        <w:ind w:left="426"/>
        <w:jc w:val="both"/>
      </w:pPr>
      <w:r w:rsidRPr="00DF68FE">
        <w:t>Poznámka pod čiarou k odkazu 91b znie:</w:t>
      </w:r>
    </w:p>
    <w:p w:rsidR="00DF68FE" w:rsidRPr="00DF68FE" w:rsidP="00DF68FE">
      <w:pPr>
        <w:bidi w:val="0"/>
        <w:spacing w:line="240" w:lineRule="auto"/>
        <w:ind w:left="426"/>
        <w:contextualSpacing/>
        <w:jc w:val="both"/>
      </w:pPr>
      <w:r w:rsidRPr="00DF68FE">
        <w:t>„</w:t>
      </w:r>
      <w:r w:rsidRPr="00DF68FE">
        <w:rPr>
          <w:vertAlign w:val="superscript"/>
        </w:rPr>
        <w:t>91b</w:t>
      </w:r>
      <w:r w:rsidRPr="00DF68FE">
        <w:t>) Nariadenie (EÚ) č. 536/2014.</w:t>
      </w:r>
    </w:p>
    <w:p w:rsidR="00DF68FE" w:rsidRPr="00DF68FE" w:rsidP="00DF68FE">
      <w:pPr>
        <w:bidi w:val="0"/>
        <w:spacing w:line="240" w:lineRule="auto"/>
        <w:ind w:left="851"/>
        <w:contextualSpacing/>
        <w:jc w:val="both"/>
      </w:pPr>
      <w:r w:rsidRPr="00DF68FE">
        <w:t xml:space="preserve">Vykonávacie nariadenie Komisie (EÚ) 2017/556 z 24. marca 2017. </w:t>
      </w:r>
    </w:p>
    <w:p w:rsidR="00DF68FE" w:rsidRPr="00DF68FE" w:rsidP="00DF68FE">
      <w:pPr>
        <w:bidi w:val="0"/>
        <w:spacing w:line="240" w:lineRule="auto"/>
        <w:ind w:left="851"/>
        <w:contextualSpacing/>
        <w:jc w:val="both"/>
      </w:pPr>
      <w:r w:rsidRPr="00DF68FE">
        <w:t xml:space="preserve">Delegované nariadenie Komisie (EÚ) 2017/1569 z 23. mája 2017, ktorým sa dopĺňa nariadenie Európskeho parlamentu a Rady (EÚ) č. 536/2014 špecifikovaním zásad a usmernení, ktoré sa týkajú správnej výrobnej praxe v oblasti skúšaných liekov na humánne použitie, ako aj podmienok vykonávania inšpekcií (Ú. v. EÚ L 238, 16. 9. 2017).“. </w:t>
      </w:r>
    </w:p>
    <w:p w:rsidR="00DF68FE" w:rsidRPr="00DF68FE" w:rsidP="00DF68FE">
      <w:pPr>
        <w:bidi w:val="0"/>
        <w:spacing w:line="240" w:lineRule="auto"/>
        <w:ind w:left="851"/>
        <w:contextualSpacing/>
        <w:jc w:val="both"/>
      </w:pPr>
    </w:p>
    <w:p w:rsidR="00DF68FE" w:rsidRPr="00DF68FE" w:rsidP="00DF68FE">
      <w:pPr>
        <w:bidi w:val="0"/>
        <w:spacing w:after="160" w:line="240" w:lineRule="auto"/>
        <w:ind w:left="2835"/>
        <w:contextualSpacing/>
        <w:jc w:val="both"/>
      </w:pPr>
      <w:r w:rsidRPr="00DF68FE">
        <w:t>Zabezpeč</w:t>
      </w:r>
      <w:r w:rsidR="00A661C2">
        <w:t>uje</w:t>
      </w:r>
      <w:r w:rsidRPr="00DF68FE">
        <w:t xml:space="preserve"> sa, že úlohy  Slovenskej republiky pri vykonávaní nariadenia (EÚ) 536/2014 plní štátny ústav v rozsahu právnych predpisov EÚ. </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DF68FE" w:rsidRPr="004643FC"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bidi w:val="0"/>
        <w:spacing w:line="240" w:lineRule="auto"/>
        <w:ind w:left="2835" w:hanging="284"/>
        <w:jc w:val="both"/>
      </w:pPr>
    </w:p>
    <w:p w:rsidR="00DF68FE" w:rsidRPr="00DF68FE" w:rsidP="00DF68FE">
      <w:pPr>
        <w:autoSpaceDE w:val="0"/>
        <w:autoSpaceDN w:val="0"/>
        <w:bidi w:val="0"/>
        <w:spacing w:line="240" w:lineRule="auto"/>
        <w:ind w:left="0"/>
        <w:jc w:val="both"/>
      </w:pPr>
      <w:r w:rsidRPr="00DF68FE">
        <w:rPr>
          <w:b/>
        </w:rPr>
        <w:t>22. V čl. I sa za bod 101</w:t>
      </w:r>
      <w:r w:rsidRPr="00DF68FE">
        <w:t xml:space="preserve"> vkladajú nové body 102 až 104, ktoré znejú:</w:t>
      </w:r>
    </w:p>
    <w:p w:rsidR="00DF68FE" w:rsidRPr="00DF68FE" w:rsidP="00DF68FE">
      <w:pPr>
        <w:pStyle w:val="ListParagraph"/>
        <w:bidi w:val="0"/>
        <w:ind w:left="851" w:hanging="567"/>
        <w:jc w:val="both"/>
        <w:rPr>
          <w:sz w:val="24"/>
        </w:rPr>
      </w:pPr>
      <w:r w:rsidRPr="00DF68FE">
        <w:rPr>
          <w:sz w:val="24"/>
        </w:rPr>
        <w:t>„102. V § 138 ods. 22 písm. h) sa za slovami „číselný kód“ slovo „alebo“ nahrádza čiarkou a na konci sa dopĺňajú slová „alebo neposkytuje zdravotnú starostlivosť v pracovnoprávnom vzťahu k poskytovateľovi zdravotnej starostlivosti, ktorý má uzatvorenú zmluvu o poskytovaní zdravotnej starostlivosti so zdravotnou poisťovňou, v ktorej je pacient poistený.“.</w:t>
      </w:r>
    </w:p>
    <w:p w:rsidR="00DF68FE" w:rsidRPr="00DF68FE" w:rsidP="00DF68FE">
      <w:pPr>
        <w:pStyle w:val="ListParagraph"/>
        <w:bidi w:val="0"/>
        <w:ind w:left="851" w:hanging="567"/>
        <w:jc w:val="both"/>
        <w:rPr>
          <w:sz w:val="24"/>
        </w:rPr>
      </w:pPr>
    </w:p>
    <w:p w:rsidR="00DF68FE" w:rsidRPr="00DF68FE" w:rsidP="00DF68FE">
      <w:pPr>
        <w:pStyle w:val="ListParagraph"/>
        <w:numPr>
          <w:numId w:val="20"/>
        </w:numPr>
        <w:autoSpaceDE w:val="0"/>
        <w:autoSpaceDN w:val="0"/>
        <w:bidi w:val="0"/>
        <w:spacing w:before="0" w:after="0"/>
        <w:ind w:left="851" w:hanging="567"/>
        <w:jc w:val="both"/>
        <w:rPr>
          <w:sz w:val="24"/>
        </w:rPr>
      </w:pPr>
      <w:r w:rsidRPr="00DF68FE">
        <w:rPr>
          <w:sz w:val="24"/>
        </w:rPr>
        <w:t>V § 138 ods. 29 písm. b) sa za slovami „číselný kód“ slovo „alebo“ nahrádza čiarkou a na konci sa dopĺňajú slová „alebo neposkytuje zdravotnú starostlivosť v pracovnoprávnom vzťahu k  poskytovateľovi zdravotnej starostlivosti, ktorý má uzatvorenú zmluvu o poskytovaní zdravotnej starostlivosti so zdravotnou poisťovňou, v ktorej je pacient poistený, k zariadeniu sociálnych služieb, ktoré má uzatvorenú zmluvu o poskytovaní zdravotnej starostlivosti so zdravotnou poisťovňou, v ktorej je pacient poistený alebo k zariadeniu sociálnoprávnej ochrany detí a sociálnej kurately, ktoré má uzatvorenú zmluvu o poskytovaní zdravotnej starostlivosti so zdravotnou poisťovňou, v ktorej je pacient poistený.“.</w:t>
      </w:r>
    </w:p>
    <w:p w:rsidR="00DF68FE" w:rsidRPr="00DF68FE" w:rsidP="00DF68FE">
      <w:pPr>
        <w:pStyle w:val="ListParagraph"/>
        <w:bidi w:val="0"/>
        <w:ind w:left="851" w:hanging="567"/>
        <w:jc w:val="both"/>
        <w:rPr>
          <w:sz w:val="24"/>
        </w:rPr>
      </w:pPr>
    </w:p>
    <w:p w:rsidR="00DF68FE" w:rsidRPr="00DF68FE" w:rsidP="00DF68FE">
      <w:pPr>
        <w:pStyle w:val="ListParagraph"/>
        <w:numPr>
          <w:numId w:val="20"/>
        </w:numPr>
        <w:autoSpaceDE w:val="0"/>
        <w:autoSpaceDN w:val="0"/>
        <w:bidi w:val="0"/>
        <w:spacing w:before="0" w:after="0"/>
        <w:ind w:left="851" w:hanging="567"/>
        <w:jc w:val="both"/>
        <w:rPr>
          <w:sz w:val="24"/>
        </w:rPr>
      </w:pPr>
      <w:r w:rsidRPr="00DF68FE">
        <w:rPr>
          <w:sz w:val="24"/>
        </w:rPr>
        <w:t>§ 138 ods. 29 sa dopĺňa písmenom r), ktoré znie:</w:t>
      </w:r>
    </w:p>
    <w:p w:rsidR="00DF68FE" w:rsidRPr="00DF68FE" w:rsidP="00DF68FE">
      <w:pPr>
        <w:pStyle w:val="ListParagraph"/>
        <w:bidi w:val="0"/>
        <w:ind w:left="1276" w:hanging="425"/>
        <w:jc w:val="both"/>
        <w:rPr>
          <w:sz w:val="24"/>
        </w:rPr>
      </w:pPr>
      <w:r w:rsidRPr="00DF68FE">
        <w:rPr>
          <w:sz w:val="24"/>
        </w:rPr>
        <w:t>„r) predpíše zdravotnícku pomôcku, ktorá nie je v zozname zdravotníckych pomôcok, ktoré je oprávnená predpísať sestra alebo pôrodná asistentka.“.“.</w:t>
      </w:r>
    </w:p>
    <w:p w:rsidR="00DF68FE" w:rsidRPr="00DF68FE" w:rsidP="00DF68FE">
      <w:pPr>
        <w:pStyle w:val="ListParagraph"/>
        <w:bidi w:val="0"/>
        <w:ind w:left="709"/>
        <w:jc w:val="both"/>
        <w:rPr>
          <w:sz w:val="24"/>
        </w:rPr>
      </w:pPr>
    </w:p>
    <w:p w:rsidR="00DF68FE" w:rsidRPr="00DF68FE" w:rsidP="00DF68FE">
      <w:pPr>
        <w:pStyle w:val="ListParagraph"/>
        <w:bidi w:val="0"/>
        <w:ind w:hanging="436"/>
        <w:jc w:val="both"/>
        <w:rPr>
          <w:sz w:val="24"/>
        </w:rPr>
      </w:pPr>
      <w:r w:rsidRPr="00DF68FE">
        <w:rPr>
          <w:sz w:val="24"/>
        </w:rPr>
        <w:t>Nasledujúce body sa primerane prečíslujú.</w:t>
      </w:r>
    </w:p>
    <w:p w:rsidR="00DF68FE" w:rsidRPr="00DF68FE" w:rsidP="00DF68FE">
      <w:pPr>
        <w:pStyle w:val="ListParagraph"/>
        <w:bidi w:val="0"/>
        <w:ind w:left="3119"/>
        <w:jc w:val="both"/>
        <w:rPr>
          <w:b/>
          <w:sz w:val="24"/>
        </w:rPr>
      </w:pPr>
    </w:p>
    <w:p w:rsidR="00DF68FE" w:rsidRPr="00DF68FE" w:rsidP="00DF68FE">
      <w:pPr>
        <w:pStyle w:val="ListParagraph"/>
        <w:bidi w:val="0"/>
        <w:ind w:left="2835"/>
        <w:jc w:val="both"/>
        <w:rPr>
          <w:sz w:val="24"/>
        </w:rPr>
      </w:pPr>
      <w:r w:rsidRPr="00DF68FE">
        <w:rPr>
          <w:sz w:val="24"/>
          <w:u w:val="single"/>
        </w:rPr>
        <w:t>K čl. I bodu 102</w:t>
      </w:r>
      <w:r w:rsidRPr="00DF68FE">
        <w:rPr>
          <w:sz w:val="24"/>
        </w:rPr>
        <w:t xml:space="preserve">: Navrhuje sa spresnenie textu správneho deliktu s ohľadom na zmenu vo vymedzení oprávnenia predpisovať humánne lieky v prípadoch, keď nemá zmluvu uzatvorenú samotný lekár, ako fyzická osoba, ale zdravotnícke zariadenie, kde je zamestnaný a kde je len súčasťou takejto zmluvy. </w:t>
      </w:r>
    </w:p>
    <w:p w:rsidR="00DF68FE" w:rsidRPr="00DF68FE" w:rsidP="00DF68FE">
      <w:pPr>
        <w:pStyle w:val="ListParagraph"/>
        <w:bidi w:val="0"/>
        <w:ind w:left="2835"/>
        <w:jc w:val="both"/>
        <w:rPr>
          <w:sz w:val="24"/>
        </w:rPr>
      </w:pPr>
      <w:r w:rsidRPr="00DF68FE">
        <w:rPr>
          <w:sz w:val="24"/>
          <w:u w:val="single"/>
        </w:rPr>
        <w:t>K čl. I bodu 103:</w:t>
      </w:r>
      <w:r w:rsidRPr="00DF68FE">
        <w:rPr>
          <w:sz w:val="24"/>
        </w:rPr>
        <w:t xml:space="preserve"> Navrhuje sa spresnenie textu správneho deliktu s ohľadom na zmenu vo vymedzení oprávnenia predpisovať humánne lieky v prípadoch, keď nemá zmluvu uzatvorenú samotná sestra alebo pôrodná asistentka, ako fyzická osoba, ale zdravotnícke zariadenie, kde je zamestnaná a kde je len súčasťou takejto zmluvy.</w:t>
      </w:r>
    </w:p>
    <w:p w:rsidR="00DF68FE" w:rsidRPr="00DF68FE" w:rsidP="00DF68FE">
      <w:pPr>
        <w:bidi w:val="0"/>
        <w:spacing w:line="240" w:lineRule="auto"/>
        <w:ind w:left="2835"/>
        <w:jc w:val="both"/>
        <w:outlineLvl w:val="1"/>
      </w:pPr>
      <w:r w:rsidRPr="00DF68FE">
        <w:rPr>
          <w:u w:val="single"/>
        </w:rPr>
        <w:t xml:space="preserve">K čl. I bodu 104: </w:t>
      </w:r>
      <w:r w:rsidRPr="00DF68FE">
        <w:t>Navrhuje sa doplnenie deliktu za povinnosť vyplývajúcu z § 119a ods. 1 a vykonávacieho predpisu.</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DF68FE" w:rsidRPr="004643FC"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F68FE" w:rsidRPr="00DF68FE" w:rsidP="00DF68FE">
      <w:pPr>
        <w:bidi w:val="0"/>
        <w:spacing w:line="240" w:lineRule="auto"/>
        <w:ind w:left="2268"/>
        <w:jc w:val="both"/>
        <w:outlineLvl w:val="1"/>
      </w:pPr>
    </w:p>
    <w:p w:rsidR="00DF68FE" w:rsidRPr="00DF68FE" w:rsidP="00DF68FE">
      <w:pPr>
        <w:autoSpaceDE w:val="0"/>
        <w:autoSpaceDN w:val="0"/>
        <w:bidi w:val="0"/>
        <w:spacing w:line="240" w:lineRule="auto"/>
        <w:ind w:left="0"/>
        <w:jc w:val="both"/>
        <w:outlineLvl w:val="1"/>
      </w:pPr>
      <w:r w:rsidRPr="00DF68FE">
        <w:rPr>
          <w:b/>
        </w:rPr>
        <w:t xml:space="preserve">23. </w:t>
      </w:r>
      <w:r w:rsidR="00A661C2">
        <w:rPr>
          <w:b/>
        </w:rPr>
        <w:t>V čl. I  b</w:t>
      </w:r>
      <w:r w:rsidRPr="00DF68FE">
        <w:rPr>
          <w:b/>
        </w:rPr>
        <w:t xml:space="preserve">od 113 </w:t>
      </w:r>
      <w:r w:rsidRPr="00DF68FE">
        <w:t xml:space="preserve">znie: </w:t>
      </w:r>
    </w:p>
    <w:p w:rsidR="00DF68FE" w:rsidRPr="00DF68FE" w:rsidP="00DF68FE">
      <w:pPr>
        <w:pStyle w:val="ListParagraph"/>
        <w:tabs>
          <w:tab w:val="left" w:pos="851"/>
        </w:tabs>
        <w:bidi w:val="0"/>
        <w:ind w:left="851" w:hanging="567"/>
        <w:jc w:val="both"/>
        <w:outlineLvl w:val="1"/>
        <w:rPr>
          <w:sz w:val="24"/>
        </w:rPr>
      </w:pPr>
      <w:r w:rsidRPr="00DF68FE">
        <w:rPr>
          <w:sz w:val="24"/>
        </w:rPr>
        <w:t>„113.</w:t>
        <w:tab/>
        <w:t>V § 142 ods. 1 sa za slová „okrem ustanovení“ vkladajú slová „§ 25a, § 29e až 29g,    § 29i, § 29j</w:t>
      </w:r>
      <w:r w:rsidR="00106322">
        <w:rPr>
          <w:sz w:val="24"/>
        </w:rPr>
        <w:t xml:space="preserve">, § 29k </w:t>
      </w:r>
      <w:r w:rsidRPr="00DF68FE">
        <w:rPr>
          <w:sz w:val="24"/>
        </w:rPr>
        <w:t xml:space="preserve"> a“.</w:t>
      </w:r>
    </w:p>
    <w:p w:rsidR="00DF68FE" w:rsidRPr="00DF68FE" w:rsidP="00DF68FE">
      <w:pPr>
        <w:pStyle w:val="ListParagraph"/>
        <w:bidi w:val="0"/>
        <w:jc w:val="both"/>
        <w:outlineLvl w:val="1"/>
        <w:rPr>
          <w:sz w:val="24"/>
        </w:rPr>
      </w:pPr>
    </w:p>
    <w:p w:rsidR="00DF68FE" w:rsidP="00DF68FE">
      <w:pPr>
        <w:pStyle w:val="ListParagraph"/>
        <w:bidi w:val="0"/>
        <w:ind w:left="2835"/>
        <w:jc w:val="both"/>
        <w:outlineLvl w:val="1"/>
        <w:rPr>
          <w:sz w:val="24"/>
        </w:rPr>
      </w:pPr>
      <w:r w:rsidRPr="00DF68FE">
        <w:rPr>
          <w:sz w:val="24"/>
        </w:rPr>
        <w:t>Vzhľadom na potrebu efektívnosti pri zabezpečovaní dostupnosti lekárenskej starostlivosti mimo prevádzkového času schváleného samosprávnym krajom sa navrhuje, aby sa na vypracovávanie rozpisov zabezpečenia poskytovania lekárenskej pohotovostnej služby nevzťahoval zákon č. 71/1967 Zb. o správnom konaní (správny poriadok).</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047DFE" w:rsidRPr="00047DFE"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6F714B" w:rsidP="00DB6035">
      <w:pPr>
        <w:autoSpaceDE w:val="0"/>
        <w:autoSpaceDN w:val="0"/>
        <w:bidi w:val="0"/>
        <w:ind w:left="0"/>
        <w:outlineLvl w:val="1"/>
        <w:rPr>
          <w:b/>
        </w:rPr>
      </w:pPr>
    </w:p>
    <w:p w:rsidR="00DB6035" w:rsidRPr="00E06693" w:rsidP="00DB6035">
      <w:pPr>
        <w:autoSpaceDE w:val="0"/>
        <w:autoSpaceDN w:val="0"/>
        <w:bidi w:val="0"/>
        <w:ind w:left="0"/>
        <w:outlineLvl w:val="1"/>
        <w:rPr>
          <w:b/>
        </w:rPr>
      </w:pPr>
      <w:r>
        <w:rPr>
          <w:b/>
        </w:rPr>
        <w:t xml:space="preserve">24. </w:t>
      </w:r>
      <w:r w:rsidRPr="00E06693">
        <w:rPr>
          <w:b/>
        </w:rPr>
        <w:t>Za článok III sa vkladajú nové články IV až I</w:t>
      </w:r>
      <w:r w:rsidR="00A661C2">
        <w:rPr>
          <w:b/>
        </w:rPr>
        <w:t>X</w:t>
      </w:r>
      <w:r w:rsidRPr="00E06693">
        <w:rPr>
          <w:b/>
        </w:rPr>
        <w:t>, ktoré znejú:</w:t>
      </w:r>
    </w:p>
    <w:p w:rsidR="00DB6035" w:rsidRPr="00314049" w:rsidP="00DB6035">
      <w:pPr>
        <w:bidi w:val="0"/>
        <w:spacing w:line="240" w:lineRule="auto"/>
        <w:ind w:left="360"/>
        <w:outlineLvl w:val="1"/>
        <w:rPr>
          <w:b/>
        </w:rPr>
      </w:pPr>
    </w:p>
    <w:p w:rsidR="00DB6035" w:rsidRPr="00314049" w:rsidP="00047DFE">
      <w:pPr>
        <w:pStyle w:val="ListParagraph"/>
        <w:bidi w:val="0"/>
        <w:ind w:left="0"/>
        <w:jc w:val="center"/>
        <w:outlineLvl w:val="1"/>
        <w:rPr>
          <w:b/>
          <w:sz w:val="24"/>
        </w:rPr>
      </w:pPr>
      <w:r w:rsidRPr="00314049">
        <w:rPr>
          <w:b/>
          <w:sz w:val="24"/>
        </w:rPr>
        <w:t>„Čl. IV</w:t>
      </w:r>
    </w:p>
    <w:p w:rsidR="00DB6035" w:rsidRPr="00314049" w:rsidP="00DB6035">
      <w:pPr>
        <w:pStyle w:val="ListParagraph"/>
        <w:bidi w:val="0"/>
        <w:ind w:left="0"/>
        <w:jc w:val="both"/>
        <w:outlineLvl w:val="1"/>
        <w:rPr>
          <w:b/>
          <w:sz w:val="24"/>
        </w:rPr>
      </w:pPr>
    </w:p>
    <w:p w:rsidR="00DB6035" w:rsidP="00DB6035">
      <w:pPr>
        <w:pStyle w:val="ListParagraph"/>
        <w:bidi w:val="0"/>
        <w:ind w:left="284"/>
        <w:jc w:val="both"/>
        <w:outlineLvl w:val="1"/>
        <w:rPr>
          <w:b/>
          <w:sz w:val="24"/>
        </w:rPr>
      </w:pPr>
      <w:r w:rsidRPr="00314049">
        <w:rPr>
          <w:b/>
          <w:sz w:val="24"/>
        </w:rPr>
        <w:t>Zákon č. 578/2004 Z.z. o poskytovateľoch zdravotnej starostlivosti, zdravotníckych pracovníkoch, stavovských organizáciách v zdravotníctve a o zmene a doplnení niektorých zákonov v znení zákona č. 720/2004 Z.z., zákona č. 351/2005 Z.z., zákona č. 538/2005 Z.z., zákona č. 282/2006 Z.z., zákona č. 527/2006 Z.z., zákona č. 673/2006 Z.z., uznesenia Ústavného súdu Slovenskej republiky č. 18/2007 Z.z., zákona č. 272/2007 Z.z., zákona č. 330/2007 Z.z., zákona č. 464/2007 Z.z., zákona č. 653/2007 Z.z., uznesenia Ústavného súdu Slovenskej republiky č. 206/2008 Z.z., zákona č. 284/2008 Z.z., zákona č. 447/2008 Z.z., zákona č. 461/2008 Z.z., zákona č. 560/2008 Z.z., zákona č. 192/2009 Z.z., zákona č. 214/2009 Z.z., zákona č. 8/2010 Z.z., zákona č. 133/2010 Z.z., zákona č. 34/2011 Z.z., zákona č. 250/2011 Z.z., zákona č. 362/2011 Z.z., zákona č. 390/2011 Z.z., zákona č. 512/2011 Z.z., nálezu Ústavného súdu Slovenskej republiky č. 5/2012 Z.z., zákona č. 185/2012 Z.z., zákona č. 313/2012 Z.z., zákona č. 324/2012 Z.z., zákona č. 41/2013 Z.z., zákona č. 153/2013 Z.z., zákona č. 204/2013 Z.z., zákona č. 220/2013 Z.z., zákona č. 365/2013 Z.z., zákona č. 185/2014 Z.z., zákona č. 333/2014 Z.z., zákona č. 53/2015 Z.z., zákona č. 77/2015 Z.z., zákona č. 393/2015 Z.z., zákona č. 422/2015 Z.z., zákona č. 428/2015 Z.z., zákona č. 91/2016 Z.z., zákona č. 125/2016 Z.z., zákona č. 167/2016 Z.z., zákona č. 317/2016 Z.z., zákona č. 356/2016 Z.z., zákona č. 41/2017 Z.z., zákona č. 92/2017 Z.z., zákona č. 257/2017 Z.z., zákona č. 336/2017 Z.z.,</w:t>
      </w:r>
      <w:r w:rsidRPr="00314049">
        <w:rPr>
          <w:sz w:val="24"/>
        </w:rPr>
        <w:t xml:space="preserve"> </w:t>
      </w:r>
      <w:r w:rsidRPr="00314049">
        <w:rPr>
          <w:b/>
          <w:sz w:val="24"/>
        </w:rPr>
        <w:t>zákona č. 351/2017 Z.z., zákona č. 4/2018 Z.z., zákona č. 87/2018 Z. z. a zákona č. 109/2018 Z. z. sa mení takto:</w:t>
      </w:r>
    </w:p>
    <w:p w:rsidR="00DB6035" w:rsidP="00DB6035">
      <w:pPr>
        <w:pStyle w:val="ListParagraph"/>
        <w:bidi w:val="0"/>
        <w:ind w:left="284"/>
        <w:jc w:val="both"/>
        <w:outlineLvl w:val="1"/>
        <w:rPr>
          <w:b/>
          <w:sz w:val="24"/>
        </w:rPr>
      </w:pPr>
    </w:p>
    <w:p w:rsidR="00DB6035" w:rsidRPr="00DB6035" w:rsidP="00CD1128">
      <w:pPr>
        <w:pStyle w:val="ListParagraph"/>
        <w:numPr>
          <w:numId w:val="19"/>
        </w:numPr>
        <w:autoSpaceDE w:val="0"/>
        <w:autoSpaceDN w:val="0"/>
        <w:bidi w:val="0"/>
        <w:spacing w:before="0" w:after="0"/>
        <w:jc w:val="both"/>
        <w:rPr>
          <w:sz w:val="24"/>
        </w:rPr>
      </w:pPr>
      <w:r w:rsidRPr="00DB6035">
        <w:rPr>
          <w:sz w:val="24"/>
        </w:rPr>
        <w:t>Slová „zdravotnícky asistent“ vo všetkých tvaroch sa v celom texte zákona nahrádzajú slovami „praktická sestra“ v príslušnom tvare.“.</w:t>
      </w:r>
    </w:p>
    <w:p w:rsidR="00DB6035" w:rsidRPr="00314049" w:rsidP="00DB6035">
      <w:pPr>
        <w:pStyle w:val="ListParagraph"/>
        <w:bidi w:val="0"/>
        <w:outlineLvl w:val="1"/>
        <w:rPr>
          <w:b/>
          <w:sz w:val="24"/>
        </w:rPr>
      </w:pPr>
    </w:p>
    <w:p w:rsidR="00DB6035" w:rsidRPr="00314049" w:rsidP="00CD1128">
      <w:pPr>
        <w:pStyle w:val="ListParagraph"/>
        <w:numPr>
          <w:numId w:val="19"/>
        </w:numPr>
        <w:autoSpaceDE w:val="0"/>
        <w:autoSpaceDN w:val="0"/>
        <w:bidi w:val="0"/>
        <w:spacing w:before="0" w:after="0"/>
        <w:ind w:left="567" w:hanging="283"/>
        <w:jc w:val="both"/>
        <w:outlineLvl w:val="1"/>
        <w:rPr>
          <w:sz w:val="24"/>
        </w:rPr>
      </w:pPr>
      <w:r w:rsidRPr="00314049">
        <w:rPr>
          <w:sz w:val="24"/>
        </w:rPr>
        <w:t>V § 4 písm. a) sa slová „zaobchádzanie s liekmi a so zdravotníckymi pomôckami podľa osobitného predpisu,</w:t>
      </w:r>
      <w:r w:rsidRPr="00314049">
        <w:rPr>
          <w:sz w:val="24"/>
          <w:vertAlign w:val="superscript"/>
        </w:rPr>
        <w:t>9a</w:t>
      </w:r>
      <w:r w:rsidRPr="00314049">
        <w:rPr>
          <w:sz w:val="24"/>
        </w:rPr>
        <w:t>)“ nahrádzajú slovami „poskytovanie lekárenskej starostlivosti podľa osobitného predpisu,</w:t>
      </w:r>
      <w:r w:rsidRPr="00314049">
        <w:rPr>
          <w:sz w:val="24"/>
          <w:vertAlign w:val="superscript"/>
        </w:rPr>
        <w:t>9a</w:t>
      </w:r>
      <w:r w:rsidRPr="00314049">
        <w:rPr>
          <w:sz w:val="24"/>
        </w:rPr>
        <w:t>)“.</w:t>
      </w:r>
    </w:p>
    <w:p w:rsidR="00DB6035" w:rsidRPr="00314049" w:rsidP="00DB6035">
      <w:pPr>
        <w:bidi w:val="0"/>
        <w:spacing w:line="240" w:lineRule="auto"/>
        <w:ind w:left="709"/>
        <w:jc w:val="both"/>
        <w:outlineLvl w:val="1"/>
      </w:pPr>
    </w:p>
    <w:p w:rsidR="00DB6035" w:rsidRPr="00314049" w:rsidP="00DB6035">
      <w:pPr>
        <w:bidi w:val="0"/>
        <w:spacing w:line="240" w:lineRule="auto"/>
        <w:ind w:left="709"/>
        <w:jc w:val="both"/>
        <w:outlineLvl w:val="1"/>
      </w:pPr>
      <w:r w:rsidRPr="00314049">
        <w:t>Poznámka pod čiarou k odkazu 9a znie:</w:t>
      </w:r>
    </w:p>
    <w:p w:rsidR="00DB6035" w:rsidRPr="00314049" w:rsidP="00DB6035">
      <w:pPr>
        <w:bidi w:val="0"/>
        <w:spacing w:line="240" w:lineRule="auto"/>
        <w:ind w:left="993" w:hanging="426"/>
        <w:outlineLvl w:val="1"/>
      </w:pPr>
      <w:r w:rsidRPr="00314049">
        <w:t>„</w:t>
      </w:r>
      <w:r w:rsidRPr="00314049">
        <w:rPr>
          <w:vertAlign w:val="superscript"/>
        </w:rPr>
        <w:t>9a</w:t>
      </w:r>
      <w:r w:rsidRPr="00314049">
        <w:t>) § 6 ods. 1 písm. c) a odseku 4 zákona č. 362/2011 Z. z. . v znení zákona ..../2018.“.</w:t>
      </w:r>
    </w:p>
    <w:p w:rsidR="00DB6035" w:rsidRPr="00314049" w:rsidP="00DB6035">
      <w:pPr>
        <w:bidi w:val="0"/>
        <w:spacing w:line="240" w:lineRule="auto"/>
        <w:ind w:left="993" w:hanging="426"/>
        <w:outlineLvl w:val="1"/>
      </w:pPr>
    </w:p>
    <w:p w:rsidR="00DB6035" w:rsidRPr="00314049" w:rsidP="00CD1128">
      <w:pPr>
        <w:pStyle w:val="ListParagraph"/>
        <w:numPr>
          <w:numId w:val="19"/>
        </w:numPr>
        <w:autoSpaceDE w:val="0"/>
        <w:autoSpaceDN w:val="0"/>
        <w:bidi w:val="0"/>
        <w:spacing w:before="0" w:after="0"/>
        <w:ind w:left="567" w:hanging="283"/>
        <w:jc w:val="both"/>
        <w:outlineLvl w:val="1"/>
        <w:rPr>
          <w:sz w:val="24"/>
        </w:rPr>
      </w:pPr>
      <w:r w:rsidRPr="00314049">
        <w:rPr>
          <w:sz w:val="24"/>
        </w:rPr>
        <w:t>V § 79 ods. 1 písm. w) prvom bode poznámky pod čiarou k odkazom 55aa a 55ab znejú:</w:t>
      </w:r>
    </w:p>
    <w:p w:rsidR="00DB6035" w:rsidRPr="00314049" w:rsidP="00DB6035">
      <w:pPr>
        <w:pStyle w:val="ListParagraph"/>
        <w:bidi w:val="0"/>
        <w:ind w:hanging="153"/>
        <w:jc w:val="both"/>
        <w:outlineLvl w:val="1"/>
        <w:rPr>
          <w:sz w:val="24"/>
        </w:rPr>
      </w:pPr>
      <w:r w:rsidRPr="00314049">
        <w:rPr>
          <w:sz w:val="24"/>
        </w:rPr>
        <w:t>„</w:t>
      </w:r>
      <w:r w:rsidRPr="00314049">
        <w:rPr>
          <w:sz w:val="24"/>
          <w:vertAlign w:val="superscript"/>
        </w:rPr>
        <w:t>55aa</w:t>
      </w:r>
      <w:r w:rsidRPr="00314049">
        <w:rPr>
          <w:sz w:val="24"/>
        </w:rPr>
        <w:t>) § 47da ods. 2 a 4 zákona č. 581/2004 Z. z. v znení zákona č. .../2018 Z. z.</w:t>
      </w:r>
    </w:p>
    <w:p w:rsidR="00DB6035" w:rsidRPr="00314049" w:rsidP="00DB6035">
      <w:pPr>
        <w:pStyle w:val="ListParagraph"/>
        <w:bidi w:val="0"/>
        <w:ind w:hanging="153"/>
        <w:jc w:val="both"/>
        <w:outlineLvl w:val="1"/>
        <w:rPr>
          <w:sz w:val="24"/>
        </w:rPr>
      </w:pPr>
      <w:r w:rsidRPr="00314049">
        <w:rPr>
          <w:sz w:val="24"/>
          <w:vertAlign w:val="superscript"/>
        </w:rPr>
        <w:t>55ab</w:t>
      </w:r>
      <w:r w:rsidRPr="00314049">
        <w:rPr>
          <w:sz w:val="24"/>
        </w:rPr>
        <w:t>) § 47da ods. 8 písm. c) zákona č. 581/2004 Z. z. v znení zákona č. .../2018 Z. z.“.</w:t>
      </w:r>
    </w:p>
    <w:p w:rsidR="00DB6035" w:rsidRPr="00314049" w:rsidP="00DB6035">
      <w:pPr>
        <w:pStyle w:val="ListParagraph"/>
        <w:bidi w:val="0"/>
        <w:outlineLvl w:val="1"/>
        <w:rPr>
          <w:sz w:val="24"/>
        </w:rPr>
      </w:pPr>
    </w:p>
    <w:p w:rsidR="00DB6035" w:rsidRPr="00314049" w:rsidP="00CD1128">
      <w:pPr>
        <w:pStyle w:val="ListParagraph"/>
        <w:numPr>
          <w:numId w:val="19"/>
        </w:numPr>
        <w:autoSpaceDE w:val="0"/>
        <w:autoSpaceDN w:val="0"/>
        <w:bidi w:val="0"/>
        <w:spacing w:before="0" w:after="0"/>
        <w:ind w:left="567" w:right="425" w:hanging="283"/>
        <w:rPr>
          <w:sz w:val="24"/>
        </w:rPr>
      </w:pPr>
      <w:r w:rsidRPr="00314049">
        <w:rPr>
          <w:sz w:val="24"/>
        </w:rPr>
        <w:t>V § 79 ods. 1 písm. w) druhom bode sa vypúšťa slovo „svojim”.</w:t>
      </w:r>
    </w:p>
    <w:p w:rsidR="00DB6035" w:rsidRPr="00314049" w:rsidP="00DB6035">
      <w:pPr>
        <w:pStyle w:val="ListParagraph"/>
        <w:bidi w:val="0"/>
        <w:ind w:left="426" w:right="425"/>
        <w:rPr>
          <w:sz w:val="24"/>
        </w:rPr>
      </w:pPr>
    </w:p>
    <w:p w:rsidR="00DF68FE" w:rsidRPr="00A661C2" w:rsidP="00A661C2">
      <w:pPr>
        <w:pStyle w:val="ListParagraph"/>
        <w:numPr>
          <w:numId w:val="19"/>
        </w:numPr>
        <w:autoSpaceDE w:val="0"/>
        <w:autoSpaceDN w:val="0"/>
        <w:bidi w:val="0"/>
        <w:spacing w:before="0" w:after="0"/>
        <w:ind w:left="567" w:hanging="283"/>
        <w:jc w:val="both"/>
        <w:rPr>
          <w:sz w:val="24"/>
        </w:rPr>
      </w:pPr>
      <w:r w:rsidRPr="00314049" w:rsidR="00DB6035">
        <w:rPr>
          <w:sz w:val="24"/>
        </w:rPr>
        <w:t>V § 80 ods. 4 sa na konci bodka nahrádza bodkočiarkou</w:t>
      </w:r>
      <w:r w:rsidR="00A661C2">
        <w:rPr>
          <w:sz w:val="24"/>
        </w:rPr>
        <w:t xml:space="preserve"> a</w:t>
      </w:r>
      <w:r w:rsidRPr="00314049" w:rsidR="00DB6035">
        <w:rPr>
          <w:sz w:val="24"/>
        </w:rPr>
        <w:t> pripája</w:t>
      </w:r>
      <w:r w:rsidR="00A661C2">
        <w:rPr>
          <w:sz w:val="24"/>
        </w:rPr>
        <w:t>jú</w:t>
      </w:r>
      <w:r w:rsidRPr="00314049" w:rsidR="00DB6035">
        <w:rPr>
          <w:sz w:val="24"/>
        </w:rPr>
        <w:t xml:space="preserve"> sa</w:t>
      </w:r>
      <w:r w:rsidR="00A661C2">
        <w:rPr>
          <w:sz w:val="24"/>
        </w:rPr>
        <w:t xml:space="preserve"> tieto slová: </w:t>
      </w:r>
      <w:r w:rsidRPr="00A661C2" w:rsidR="00DB6035">
        <w:rPr>
          <w:sz w:val="24"/>
        </w:rPr>
        <w:t>„ak nemožno určiť orgán príslušný na vydanie povolenia, povinnosti mlčanlivosti o skutočnostiach, o ktorých sa zdravotnícky pracovník dozvedel v súvislosti s výkonom zdravotníckeho povolania, môže zdravotníckeho pracovníka na žiadosť orgánov činných v trestnom konaní a súdov zbaviť ministerstvo zdravotníctva.“.</w:t>
      </w:r>
    </w:p>
    <w:p w:rsidR="00DF68FE" w:rsidRPr="00DB6035" w:rsidP="00DB6035">
      <w:pPr>
        <w:bidi w:val="0"/>
        <w:spacing w:line="240" w:lineRule="auto"/>
        <w:ind w:left="567" w:right="425"/>
        <w:jc w:val="both"/>
      </w:pPr>
    </w:p>
    <w:p w:rsidR="00DB6035" w:rsidP="00DB6035">
      <w:pPr>
        <w:bidi w:val="0"/>
        <w:spacing w:line="240" w:lineRule="auto"/>
        <w:ind w:left="0" w:right="425"/>
      </w:pPr>
      <w:r>
        <w:rPr>
          <w:sz w:val="22"/>
        </w:rPr>
        <w:t xml:space="preserve">     </w:t>
      </w:r>
      <w:r w:rsidRPr="00DB6035">
        <w:t>6.</w:t>
      </w:r>
      <w:r w:rsidRPr="00DB6035">
        <w:rPr>
          <w:sz w:val="22"/>
        </w:rPr>
        <w:t xml:space="preserve"> </w:t>
      </w:r>
      <w:r w:rsidRPr="00DB6035">
        <w:t xml:space="preserve"> Za § 102ag sa vkladá § 102ah, ktorý znie: </w:t>
      </w:r>
    </w:p>
    <w:p w:rsidR="00DB6035" w:rsidRPr="00DB6035" w:rsidP="00DB6035">
      <w:pPr>
        <w:bidi w:val="0"/>
        <w:spacing w:line="240" w:lineRule="auto"/>
        <w:ind w:left="0" w:right="425"/>
      </w:pPr>
    </w:p>
    <w:p w:rsidR="00DB6035" w:rsidRPr="00DB6035" w:rsidP="00DB6035">
      <w:pPr>
        <w:bidi w:val="0"/>
        <w:spacing w:line="240" w:lineRule="auto"/>
        <w:ind w:left="567" w:right="425"/>
        <w:jc w:val="center"/>
      </w:pPr>
      <w:r w:rsidRPr="00DB6035">
        <w:t>„102ah</w:t>
      </w:r>
    </w:p>
    <w:p w:rsidR="00DB6035" w:rsidRPr="00DB6035" w:rsidP="00DB6035">
      <w:pPr>
        <w:bidi w:val="0"/>
        <w:spacing w:line="240" w:lineRule="auto"/>
        <w:ind w:left="567" w:right="425"/>
        <w:jc w:val="center"/>
      </w:pPr>
      <w:r w:rsidRPr="00DB6035">
        <w:t>Prechodné ustanovenia k úpravám účinným  od 1. septembra 2018</w:t>
      </w:r>
    </w:p>
    <w:p w:rsidR="00DB6035" w:rsidP="00DB6035">
      <w:pPr>
        <w:bidi w:val="0"/>
        <w:spacing w:line="240" w:lineRule="auto"/>
        <w:ind w:left="567"/>
        <w:jc w:val="both"/>
      </w:pPr>
      <w:r w:rsidRPr="00DB6035">
        <w:t xml:space="preserve">Zdravotnícky asistent, ktorý vykonáva zdravotnícke povolanie podľa tohto zákona v znení účinnom do </w:t>
      </w:r>
      <w:r w:rsidR="00F23BD8">
        <w:t>31. augusta</w:t>
      </w:r>
      <w:r w:rsidRPr="00DB6035">
        <w:t xml:space="preserve"> 2018, sa považuje za praktickú sestru podľa tohto zákona v znení účinnom od 1. septembra 2018.</w:t>
      </w:r>
    </w:p>
    <w:p w:rsidR="00DB6035" w:rsidRPr="00DB6035" w:rsidP="00F23BD8">
      <w:pPr>
        <w:bidi w:val="0"/>
        <w:spacing w:line="240" w:lineRule="auto"/>
        <w:ind w:left="0" w:right="425"/>
        <w:jc w:val="both"/>
      </w:pPr>
    </w:p>
    <w:p w:rsidR="00DB6035" w:rsidRPr="00314049" w:rsidP="00DB6035">
      <w:pPr>
        <w:bidi w:val="0"/>
        <w:spacing w:line="240" w:lineRule="auto"/>
        <w:ind w:right="425"/>
        <w:jc w:val="center"/>
        <w:rPr>
          <w:b/>
        </w:rPr>
      </w:pPr>
    </w:p>
    <w:p w:rsidR="00DB6035" w:rsidRPr="00314049" w:rsidP="00DB6035">
      <w:pPr>
        <w:bidi w:val="0"/>
        <w:spacing w:line="240" w:lineRule="auto"/>
        <w:ind w:right="425"/>
        <w:jc w:val="center"/>
        <w:rPr>
          <w:b/>
        </w:rPr>
      </w:pPr>
      <w:r w:rsidRPr="00314049">
        <w:rPr>
          <w:b/>
        </w:rPr>
        <w:t>Čl. V</w:t>
      </w:r>
    </w:p>
    <w:p w:rsidR="00DB6035" w:rsidRPr="00314049" w:rsidP="00F23BD8">
      <w:pPr>
        <w:bidi w:val="0"/>
        <w:spacing w:line="240" w:lineRule="auto"/>
        <w:ind w:left="284"/>
        <w:jc w:val="both"/>
        <w:rPr>
          <w:b/>
        </w:rPr>
      </w:pPr>
    </w:p>
    <w:p w:rsidR="00DB6035" w:rsidRPr="00314049" w:rsidP="00F23BD8">
      <w:pPr>
        <w:bidi w:val="0"/>
        <w:spacing w:line="240" w:lineRule="auto"/>
        <w:ind w:left="426"/>
        <w:jc w:val="both"/>
        <w:rPr>
          <w:b/>
        </w:rPr>
      </w:pPr>
      <w:r w:rsidRPr="00314049">
        <w:rPr>
          <w:b/>
        </w:rPr>
        <w:t>Zákon č. 579/2004 Z. z. o záchrannej zdravotnej službe a o zmene a doplnení niektorých zákonov v znení zákona č. 351/2005 Z. z., zákona č. 284/2008 Z. z., zákona č. 461/2008 Z. z., zákona č, 41/2013 Z. z., zákona č. 153/2013 Z. z., zákona č. 185/2014 Z. z., zákona č. 77/2015 Z. z., zákona č. 428/2015 Z. z., zákona č. 167/2016 Z. z., zákona č. 351/2017 Z. z. a zákona č. 87/2018 Z. z. sa mení takto:</w:t>
      </w:r>
    </w:p>
    <w:p w:rsidR="00DB6035" w:rsidRPr="00314049" w:rsidP="00F23BD8">
      <w:pPr>
        <w:bidi w:val="0"/>
        <w:spacing w:line="240" w:lineRule="auto"/>
        <w:ind w:left="709" w:firstLine="1"/>
        <w:jc w:val="both"/>
      </w:pPr>
    </w:p>
    <w:p w:rsidR="00DB6035" w:rsidRPr="00314049" w:rsidP="00F23BD8">
      <w:pPr>
        <w:bidi w:val="0"/>
        <w:spacing w:line="240" w:lineRule="auto"/>
        <w:ind w:left="709" w:firstLine="1"/>
        <w:jc w:val="both"/>
      </w:pPr>
      <w:r w:rsidRPr="00314049">
        <w:t>V § 3 ods. 3 písm. h) poznámky pod čiarou k odkazom 6c a 6d znejú:</w:t>
      </w:r>
    </w:p>
    <w:p w:rsidR="00DB6035" w:rsidRPr="00314049" w:rsidP="00F23BD8">
      <w:pPr>
        <w:bidi w:val="0"/>
        <w:spacing w:line="240" w:lineRule="auto"/>
        <w:ind w:left="1134" w:hanging="424"/>
        <w:jc w:val="both"/>
      </w:pPr>
      <w:r w:rsidRPr="00314049">
        <w:t>„</w:t>
      </w:r>
      <w:r w:rsidRPr="00314049">
        <w:rPr>
          <w:vertAlign w:val="superscript"/>
        </w:rPr>
        <w:t>6c</w:t>
      </w:r>
      <w:r w:rsidRPr="00314049">
        <w:t>) § 47b ods. 2 zákona č. 581/2004 Z. z. o zdravotných poisťovniach, dohľade nad zdravotnou starostlivosťou a o zmene a doplnení niektorých zákonov v znení zákona č. .../2018 Z. z.</w:t>
      </w:r>
    </w:p>
    <w:p w:rsidR="00DB6035" w:rsidRPr="00314049" w:rsidP="00F23BD8">
      <w:pPr>
        <w:bidi w:val="0"/>
        <w:spacing w:line="240" w:lineRule="auto"/>
        <w:ind w:left="1134" w:hanging="424"/>
        <w:jc w:val="both"/>
      </w:pPr>
      <w:r w:rsidRPr="00314049">
        <w:rPr>
          <w:vertAlign w:val="superscript"/>
        </w:rPr>
        <w:t>6d</w:t>
      </w:r>
      <w:r w:rsidRPr="00314049">
        <w:t xml:space="preserve">) </w:t>
      </w:r>
      <w:r w:rsidR="00F23BD8">
        <w:t xml:space="preserve"> </w:t>
      </w:r>
      <w:r w:rsidRPr="00314049">
        <w:t>§ 47da ods. 5 písm. d),§ 47da ods. 10 a 11 zákona č. 581/2004 Z. z. v znení zákona č. .../2018 Z. z.“.</w:t>
      </w:r>
    </w:p>
    <w:p w:rsidR="00DB6035" w:rsidRPr="00314049" w:rsidP="00F23BD8">
      <w:pPr>
        <w:tabs>
          <w:tab w:val="left" w:pos="426"/>
        </w:tabs>
        <w:bidi w:val="0"/>
        <w:spacing w:line="240" w:lineRule="auto"/>
        <w:ind w:left="426"/>
        <w:contextualSpacing/>
        <w:jc w:val="both"/>
      </w:pPr>
    </w:p>
    <w:p w:rsidR="00DB6035" w:rsidRPr="00314049" w:rsidP="00F23BD8">
      <w:pPr>
        <w:bidi w:val="0"/>
        <w:spacing w:line="240" w:lineRule="auto"/>
        <w:ind w:left="426"/>
        <w:jc w:val="center"/>
        <w:rPr>
          <w:b/>
        </w:rPr>
      </w:pPr>
      <w:r w:rsidRPr="00314049">
        <w:rPr>
          <w:b/>
        </w:rPr>
        <w:t>Čl. VI</w:t>
      </w:r>
    </w:p>
    <w:p w:rsidR="00DB6035" w:rsidRPr="00314049" w:rsidP="00F23BD8">
      <w:pPr>
        <w:bidi w:val="0"/>
        <w:spacing w:line="240" w:lineRule="auto"/>
        <w:ind w:left="426"/>
        <w:jc w:val="center"/>
        <w:rPr>
          <w:b/>
        </w:rPr>
      </w:pPr>
    </w:p>
    <w:p w:rsidR="00DB6035" w:rsidRPr="00314049" w:rsidP="00F23BD8">
      <w:pPr>
        <w:bidi w:val="0"/>
        <w:spacing w:line="240" w:lineRule="auto"/>
        <w:ind w:left="426"/>
        <w:jc w:val="both"/>
        <w:rPr>
          <w:b/>
        </w:rPr>
      </w:pPr>
      <w:r w:rsidRPr="00314049">
        <w:rPr>
          <w:b/>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351/2017 Z. z. a zákona č. 63/2018 Z. z. sa mení a dopĺňa takto:</w:t>
      </w:r>
    </w:p>
    <w:p w:rsidR="00DB6035" w:rsidRPr="00314049" w:rsidP="00F23BD8">
      <w:pPr>
        <w:bidi w:val="0"/>
        <w:spacing w:line="240" w:lineRule="auto"/>
        <w:ind w:left="851" w:hanging="425"/>
        <w:jc w:val="both"/>
      </w:pPr>
    </w:p>
    <w:p w:rsidR="00DB6035" w:rsidRPr="00314049" w:rsidP="00F23BD8">
      <w:pPr>
        <w:pStyle w:val="ListParagraph"/>
        <w:numPr>
          <w:numId w:val="25"/>
        </w:numPr>
        <w:autoSpaceDE w:val="0"/>
        <w:autoSpaceDN w:val="0"/>
        <w:bidi w:val="0"/>
        <w:spacing w:before="0" w:after="0"/>
        <w:ind w:left="851" w:hanging="425"/>
        <w:jc w:val="both"/>
        <w:rPr>
          <w:sz w:val="24"/>
        </w:rPr>
      </w:pPr>
      <w:r w:rsidRPr="00314049">
        <w:rPr>
          <w:sz w:val="24"/>
        </w:rPr>
        <w:t>V § 3 ods. 4 sa vypúšťa slovo „výlučne“ a za slovami „podľa § 10b ods. 1 písm. a) a b)“ sa vkladá čiarka a slová „ak má bydlisko v inom členskom štáte alebo“.</w:t>
      </w:r>
    </w:p>
    <w:p w:rsidR="00DB6035" w:rsidRPr="00314049" w:rsidP="00F23BD8">
      <w:pPr>
        <w:pStyle w:val="ListParagraph"/>
        <w:bidi w:val="0"/>
        <w:ind w:left="851" w:right="423" w:hanging="425"/>
        <w:jc w:val="both"/>
        <w:rPr>
          <w:sz w:val="24"/>
        </w:rPr>
      </w:pPr>
    </w:p>
    <w:p w:rsidR="00DB6035" w:rsidRPr="00314049" w:rsidP="00F23BD8">
      <w:pPr>
        <w:bidi w:val="0"/>
        <w:spacing w:line="240" w:lineRule="auto"/>
        <w:ind w:left="851" w:right="423" w:hanging="425"/>
        <w:jc w:val="both"/>
      </w:pPr>
      <w:r w:rsidRPr="00314049">
        <w:t xml:space="preserve">2. </w:t>
      </w:r>
      <w:r w:rsidR="00F23BD8">
        <w:t xml:space="preserve">  </w:t>
      </w:r>
      <w:r w:rsidRPr="00314049">
        <w:t>V § 10b ods. 1 písm. a) sa za slová „starobného dôchodku“ vkladá čiarka a slová „poberateľov predčasného starobného dôchodku“.</w:t>
      </w:r>
    </w:p>
    <w:p w:rsidR="00DB6035" w:rsidRPr="00314049" w:rsidP="00972B20">
      <w:pPr>
        <w:pStyle w:val="ListParagraph"/>
        <w:numPr>
          <w:numId w:val="26"/>
        </w:numPr>
        <w:autoSpaceDE w:val="0"/>
        <w:autoSpaceDN w:val="0"/>
        <w:bidi w:val="0"/>
        <w:spacing w:before="0" w:after="0"/>
        <w:ind w:left="851" w:right="423" w:hanging="425"/>
        <w:jc w:val="both"/>
        <w:rPr>
          <w:sz w:val="24"/>
        </w:rPr>
      </w:pPr>
      <w:r w:rsidRPr="00314049">
        <w:rPr>
          <w:sz w:val="24"/>
        </w:rPr>
        <w:t>V § 23 ods. 6 sa na konci pripája táto veta: „Zamestnanec, ktorý je poberateľom predčasného starobného dôchodku, je povinný oznámiť zamestnávateľovi zánik nároku na výplatu predčasného starobného dôchodku do ôsmich dní odo dňa vzniku tejto skutočnosti.</w:t>
      </w:r>
      <w:r w:rsidRPr="00314049">
        <w:rPr>
          <w:sz w:val="24"/>
          <w:vertAlign w:val="superscript"/>
        </w:rPr>
        <w:t>53ae</w:t>
      </w:r>
      <w:r w:rsidRPr="00314049">
        <w:rPr>
          <w:sz w:val="24"/>
        </w:rPr>
        <w:t>)“.</w:t>
      </w:r>
    </w:p>
    <w:p w:rsidR="00DB6035" w:rsidRPr="00314049" w:rsidP="00DB6035">
      <w:pPr>
        <w:bidi w:val="0"/>
        <w:spacing w:line="240" w:lineRule="auto"/>
        <w:ind w:left="568" w:right="425" w:hanging="284"/>
      </w:pPr>
    </w:p>
    <w:p w:rsidR="00DB6035" w:rsidRPr="00314049" w:rsidP="00DB6035">
      <w:pPr>
        <w:bidi w:val="0"/>
        <w:spacing w:line="240" w:lineRule="auto"/>
        <w:ind w:left="568" w:right="425" w:hanging="284"/>
      </w:pPr>
      <w:r w:rsidRPr="00314049">
        <w:t>Poznámka pod čiarou k odkazu 53ae znie:</w:t>
      </w:r>
    </w:p>
    <w:p w:rsidR="00DB6035" w:rsidRPr="00314049" w:rsidP="00DB6035">
      <w:pPr>
        <w:bidi w:val="0"/>
        <w:spacing w:line="240" w:lineRule="auto"/>
        <w:ind w:left="568" w:right="425" w:hanging="284"/>
      </w:pPr>
      <w:r w:rsidRPr="00314049">
        <w:t>„</w:t>
      </w:r>
      <w:r w:rsidRPr="00314049">
        <w:rPr>
          <w:vertAlign w:val="superscript"/>
        </w:rPr>
        <w:t>53ae</w:t>
      </w:r>
      <w:r w:rsidRPr="00314049">
        <w:t>) § 67 ods. 6 zákona č. 461/2003 Z. z. v znení neskorších predpisov.“.</w:t>
      </w:r>
    </w:p>
    <w:p w:rsidR="00DB6035" w:rsidRPr="00314049" w:rsidP="00DB6035">
      <w:pPr>
        <w:bidi w:val="0"/>
        <w:spacing w:line="240" w:lineRule="auto"/>
        <w:ind w:right="423"/>
        <w:jc w:val="center"/>
        <w:rPr>
          <w:b/>
        </w:rPr>
      </w:pPr>
    </w:p>
    <w:p w:rsidR="00DB6035" w:rsidRPr="00314049" w:rsidP="00DB6035">
      <w:pPr>
        <w:bidi w:val="0"/>
        <w:spacing w:line="240" w:lineRule="auto"/>
        <w:ind w:right="423"/>
        <w:jc w:val="center"/>
        <w:rPr>
          <w:b/>
        </w:rPr>
      </w:pPr>
      <w:r w:rsidRPr="00314049">
        <w:rPr>
          <w:b/>
        </w:rPr>
        <w:t>Čl. VII</w:t>
      </w:r>
    </w:p>
    <w:p w:rsidR="00DB6035" w:rsidRPr="00314049" w:rsidP="00DB6035">
      <w:pPr>
        <w:bidi w:val="0"/>
        <w:spacing w:line="240" w:lineRule="auto"/>
        <w:ind w:right="423"/>
        <w:jc w:val="center"/>
        <w:rPr>
          <w:b/>
        </w:rPr>
      </w:pPr>
    </w:p>
    <w:p w:rsidR="00DB6035" w:rsidRPr="00314049" w:rsidP="00DB6035">
      <w:pPr>
        <w:tabs>
          <w:tab w:val="left" w:pos="426"/>
        </w:tabs>
        <w:bidi w:val="0"/>
        <w:spacing w:line="240" w:lineRule="auto"/>
        <w:ind w:left="284"/>
        <w:contextualSpacing/>
        <w:jc w:val="both"/>
        <w:rPr>
          <w:b/>
        </w:rPr>
      </w:pPr>
      <w:r w:rsidRPr="00314049">
        <w:rPr>
          <w:b/>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a zákona č. 109/2018 Z. z. sa mení takto:</w:t>
      </w:r>
    </w:p>
    <w:p w:rsidR="00DB6035" w:rsidRPr="00314049" w:rsidP="00DB6035">
      <w:pPr>
        <w:bidi w:val="0"/>
        <w:spacing w:line="240" w:lineRule="auto"/>
        <w:ind w:left="284"/>
        <w:contextualSpacing/>
      </w:pPr>
    </w:p>
    <w:p w:rsidR="00DB6035" w:rsidRPr="00314049" w:rsidP="00CD1128">
      <w:pPr>
        <w:numPr>
          <w:numId w:val="21"/>
        </w:numPr>
        <w:bidi w:val="0"/>
        <w:spacing w:line="240" w:lineRule="auto"/>
        <w:ind w:left="567" w:hanging="283"/>
        <w:contextualSpacing/>
        <w:jc w:val="both"/>
      </w:pPr>
      <w:r w:rsidRPr="00314049">
        <w:t>V § 18 ods. 1 písm. q) sa slová „§ 47d ods. 7 až 12” nahrádzajú slovami „§ 47da ods. 6 až 11”.</w:t>
      </w:r>
    </w:p>
    <w:p w:rsidR="00DB6035" w:rsidRPr="00314049" w:rsidP="00DB6035">
      <w:pPr>
        <w:bidi w:val="0"/>
        <w:spacing w:line="240" w:lineRule="auto"/>
        <w:ind w:left="567" w:hanging="283"/>
        <w:contextualSpacing/>
      </w:pPr>
    </w:p>
    <w:p w:rsidR="00DB6035" w:rsidRPr="00314049" w:rsidP="00CD1128">
      <w:pPr>
        <w:numPr>
          <w:numId w:val="21"/>
        </w:numPr>
        <w:bidi w:val="0"/>
        <w:spacing w:line="240" w:lineRule="auto"/>
        <w:ind w:left="567" w:hanging="283"/>
        <w:contextualSpacing/>
        <w:jc w:val="both"/>
      </w:pPr>
      <w:r w:rsidRPr="00314049">
        <w:t>V § 18 ods. 1 písm. r) druhom bode sa slová „47d ods. 9“ nahrádzajú slovami „§47da ods. 8“.</w:t>
      </w:r>
    </w:p>
    <w:p w:rsidR="00DB6035" w:rsidRPr="00314049" w:rsidP="00DB6035">
      <w:pPr>
        <w:bidi w:val="0"/>
        <w:spacing w:line="240" w:lineRule="auto"/>
        <w:ind w:left="567" w:hanging="283"/>
        <w:contextualSpacing/>
      </w:pPr>
    </w:p>
    <w:p w:rsidR="00DB6035" w:rsidRPr="00314049" w:rsidP="00CD1128">
      <w:pPr>
        <w:numPr>
          <w:numId w:val="21"/>
        </w:numPr>
        <w:bidi w:val="0"/>
        <w:spacing w:line="240" w:lineRule="auto"/>
        <w:ind w:left="567" w:hanging="283"/>
        <w:contextualSpacing/>
        <w:jc w:val="both"/>
      </w:pPr>
      <w:r w:rsidRPr="00314049">
        <w:t>V § 18 ods. 1 písm. r) štvrtom bode sa slová „§47d ods. 2“ nahrádzajú slovami „§ 47da ods. 2“.</w:t>
      </w:r>
    </w:p>
    <w:p w:rsidR="00DB6035" w:rsidRPr="00314049" w:rsidP="00DB6035">
      <w:pPr>
        <w:bidi w:val="0"/>
        <w:spacing w:line="240" w:lineRule="auto"/>
        <w:ind w:left="567" w:hanging="283"/>
        <w:contextualSpacing/>
      </w:pPr>
    </w:p>
    <w:p w:rsidR="00DB6035" w:rsidRPr="00314049" w:rsidP="00CD1128">
      <w:pPr>
        <w:numPr>
          <w:numId w:val="21"/>
        </w:numPr>
        <w:bidi w:val="0"/>
        <w:spacing w:line="240" w:lineRule="auto"/>
        <w:ind w:left="567" w:hanging="283"/>
        <w:contextualSpacing/>
        <w:jc w:val="both"/>
      </w:pPr>
      <w:r w:rsidRPr="00314049">
        <w:t>V § 18 ods. 1 písm. r) piatom bode sa slová „§47d ods. 3“ nahrádzajú slovami „§ 47da ods. 2“.</w:t>
      </w:r>
    </w:p>
    <w:p w:rsidR="00DB6035" w:rsidRPr="00314049" w:rsidP="00DB6035">
      <w:pPr>
        <w:bidi w:val="0"/>
        <w:spacing w:line="240" w:lineRule="auto"/>
        <w:ind w:left="567" w:hanging="283"/>
        <w:contextualSpacing/>
        <w:jc w:val="both"/>
      </w:pPr>
    </w:p>
    <w:p w:rsidR="00DB6035" w:rsidP="00CD1128">
      <w:pPr>
        <w:pStyle w:val="ListParagraph"/>
        <w:numPr>
          <w:numId w:val="21"/>
        </w:numPr>
        <w:autoSpaceDE w:val="0"/>
        <w:autoSpaceDN w:val="0"/>
        <w:bidi w:val="0"/>
        <w:spacing w:before="0" w:after="0"/>
        <w:ind w:left="567" w:hanging="283"/>
        <w:jc w:val="both"/>
        <w:rPr>
          <w:sz w:val="24"/>
        </w:rPr>
      </w:pPr>
      <w:r w:rsidRPr="00314049">
        <w:rPr>
          <w:sz w:val="24"/>
        </w:rPr>
        <w:t>§ 47c vrátane nadpisu znie:</w:t>
      </w:r>
    </w:p>
    <w:p w:rsidR="00F23BD8" w:rsidRPr="00314049" w:rsidP="00F23BD8">
      <w:pPr>
        <w:pStyle w:val="ListParagraph"/>
        <w:autoSpaceDE w:val="0"/>
        <w:autoSpaceDN w:val="0"/>
        <w:bidi w:val="0"/>
        <w:spacing w:before="0" w:after="0"/>
        <w:ind w:left="567"/>
        <w:jc w:val="both"/>
        <w:rPr>
          <w:sz w:val="24"/>
        </w:rPr>
      </w:pPr>
    </w:p>
    <w:p w:rsidR="00DB6035" w:rsidRPr="00314049" w:rsidP="00DB6035">
      <w:pPr>
        <w:tabs>
          <w:tab w:val="left" w:pos="709"/>
        </w:tabs>
        <w:bidi w:val="0"/>
        <w:spacing w:line="240" w:lineRule="auto"/>
        <w:ind w:left="426"/>
        <w:jc w:val="center"/>
      </w:pPr>
      <w:r w:rsidRPr="00314049">
        <w:t>„§ 47c</w:t>
      </w:r>
    </w:p>
    <w:p w:rsidR="00DB6035" w:rsidRPr="00314049" w:rsidP="00DB6035">
      <w:pPr>
        <w:tabs>
          <w:tab w:val="left" w:pos="709"/>
        </w:tabs>
        <w:bidi w:val="0"/>
        <w:spacing w:line="240" w:lineRule="auto"/>
        <w:ind w:left="426"/>
        <w:jc w:val="center"/>
      </w:pPr>
      <w:r w:rsidRPr="00314049">
        <w:t>Prehliadka mŕtveho tela v zdravotníckom zariadení ústavnej zdravotnej starostlivosti</w:t>
      </w:r>
    </w:p>
    <w:p w:rsidR="00DB6035" w:rsidRPr="00314049" w:rsidP="00DB6035">
      <w:pPr>
        <w:tabs>
          <w:tab w:val="left" w:pos="709"/>
        </w:tabs>
        <w:bidi w:val="0"/>
        <w:spacing w:line="240" w:lineRule="auto"/>
        <w:ind w:left="426"/>
        <w:jc w:val="center"/>
      </w:pPr>
    </w:p>
    <w:p w:rsidR="00DB6035" w:rsidRPr="00314049" w:rsidP="00DB6035">
      <w:pPr>
        <w:widowControl w:val="0"/>
        <w:tabs>
          <w:tab w:val="left" w:pos="709"/>
        </w:tabs>
        <w:suppressAutoHyphens/>
        <w:autoSpaceDE w:val="0"/>
        <w:autoSpaceDN w:val="0"/>
        <w:bidi w:val="0"/>
        <w:spacing w:line="240" w:lineRule="auto"/>
        <w:ind w:left="567"/>
        <w:jc w:val="both"/>
        <w:textAlignment w:val="baseline"/>
        <w:rPr>
          <w:kern w:val="3"/>
          <w:lang w:eastAsia="sk-SK" w:bidi="hi-IN"/>
        </w:rPr>
      </w:pPr>
      <w:r w:rsidRPr="00314049">
        <w:rPr>
          <w:kern w:val="3"/>
          <w:lang w:eastAsia="sk-SK" w:bidi="hi-IN"/>
        </w:rPr>
        <w:t xml:space="preserve">Vykonávanie </w:t>
      </w:r>
      <w:r w:rsidRPr="00314049">
        <w:rPr>
          <w:kern w:val="3"/>
          <w:lang w:eastAsia="zh-CN" w:bidi="hi-IN"/>
        </w:rPr>
        <w:t>prehliadok mŕtvych tiel</w:t>
      </w:r>
      <w:r w:rsidRPr="00314049">
        <w:rPr>
          <w:kern w:val="3"/>
          <w:lang w:eastAsia="sk-SK" w:bidi="hi-IN"/>
        </w:rPr>
        <w:t xml:space="preserve"> v zdravotníckom zariadení ústavnej zdravotnej starostlivosti,</w:t>
      </w:r>
      <w:r w:rsidRPr="00314049">
        <w:rPr>
          <w:kern w:val="3"/>
          <w:vertAlign w:val="superscript"/>
          <w:lang w:eastAsia="sk-SK" w:bidi="hi-IN"/>
        </w:rPr>
        <w:t>63d</w:t>
      </w:r>
      <w:r w:rsidRPr="00314049">
        <w:rPr>
          <w:kern w:val="3"/>
          <w:lang w:eastAsia="sk-SK" w:bidi="hi-IN"/>
        </w:rPr>
        <w:t>) v ktorom došlo k úmrtiu, zabezpečí poskytovateľ zdravotnej starostlivosti, ktorý má vydané povolenie na prevádzkovanie tohto zdravotníckeho zariadenia prehliadajúcim lekárom, ktorý nebol ošetrujúcim lekárom</w:t>
      </w:r>
      <w:r w:rsidRPr="00314049">
        <w:rPr>
          <w:kern w:val="3"/>
          <w:vertAlign w:val="superscript"/>
          <w:lang w:eastAsia="sk-SK" w:bidi="hi-IN"/>
        </w:rPr>
        <w:t>63e</w:t>
      </w:r>
      <w:r w:rsidRPr="00314049">
        <w:rPr>
          <w:kern w:val="3"/>
          <w:lang w:eastAsia="sk-SK" w:bidi="hi-IN"/>
        </w:rPr>
        <w:t>) zomrelého počas poslednej hospitalizácie.“.</w:t>
      </w:r>
    </w:p>
    <w:p w:rsidR="00DB6035" w:rsidRPr="00314049" w:rsidP="00DB6035">
      <w:pPr>
        <w:widowControl w:val="0"/>
        <w:suppressAutoHyphens/>
        <w:autoSpaceDE w:val="0"/>
        <w:autoSpaceDN w:val="0"/>
        <w:bidi w:val="0"/>
        <w:spacing w:line="240" w:lineRule="auto"/>
        <w:ind w:left="284"/>
        <w:jc w:val="both"/>
        <w:textAlignment w:val="baseline"/>
        <w:rPr>
          <w:kern w:val="3"/>
          <w:lang w:eastAsia="sk-SK" w:bidi="hi-IN"/>
        </w:rPr>
      </w:pPr>
    </w:p>
    <w:p w:rsidR="00DB6035" w:rsidRPr="00314049" w:rsidP="00CD1128">
      <w:pPr>
        <w:pStyle w:val="Standard"/>
        <w:widowControl w:val="0"/>
        <w:numPr>
          <w:numId w:val="21"/>
        </w:numPr>
        <w:tabs>
          <w:tab w:val="left" w:pos="567"/>
        </w:tabs>
        <w:autoSpaceDE w:val="0"/>
        <w:bidi w:val="0"/>
        <w:ind w:left="284" w:firstLine="0"/>
        <w:jc w:val="both"/>
        <w:textAlignment w:val="baseline"/>
        <w:rPr>
          <w:rFonts w:ascii="Arial" w:hAnsi="Arial" w:cs="Arial"/>
          <w:lang w:val="sk-SK" w:eastAsia="sk-SK"/>
        </w:rPr>
      </w:pPr>
      <w:r w:rsidRPr="00314049">
        <w:rPr>
          <w:rFonts w:ascii="Arial" w:hAnsi="Arial" w:cs="Arial"/>
          <w:lang w:val="sk-SK" w:eastAsia="sk-SK"/>
        </w:rPr>
        <w:t>§ 47d sa zrušuje.</w:t>
      </w:r>
    </w:p>
    <w:p w:rsidR="00DB6035" w:rsidRPr="00314049" w:rsidP="00DB6035">
      <w:pPr>
        <w:pStyle w:val="Standard"/>
        <w:widowControl w:val="0"/>
        <w:tabs>
          <w:tab w:val="left" w:pos="567"/>
        </w:tabs>
        <w:autoSpaceDE w:val="0"/>
        <w:bidi w:val="0"/>
        <w:ind w:left="284"/>
        <w:jc w:val="both"/>
        <w:rPr>
          <w:rFonts w:ascii="Arial" w:hAnsi="Arial" w:cs="Arial"/>
          <w:lang w:val="sk-SK" w:eastAsia="sk-SK"/>
        </w:rPr>
      </w:pPr>
    </w:p>
    <w:p w:rsidR="00DB6035" w:rsidRPr="00314049" w:rsidP="00CD1128">
      <w:pPr>
        <w:pStyle w:val="Standard"/>
        <w:widowControl w:val="0"/>
        <w:numPr>
          <w:numId w:val="21"/>
        </w:numPr>
        <w:tabs>
          <w:tab w:val="left" w:pos="567"/>
        </w:tabs>
        <w:autoSpaceDE w:val="0"/>
        <w:bidi w:val="0"/>
        <w:ind w:left="284" w:firstLine="0"/>
        <w:jc w:val="both"/>
        <w:textAlignment w:val="baseline"/>
        <w:rPr>
          <w:rFonts w:ascii="Arial" w:hAnsi="Arial" w:cs="Arial"/>
          <w:lang w:val="sk-SK" w:eastAsia="sk-SK"/>
        </w:rPr>
      </w:pPr>
      <w:r w:rsidRPr="00314049">
        <w:rPr>
          <w:rFonts w:ascii="Arial" w:hAnsi="Arial" w:cs="Arial"/>
          <w:lang w:val="sk-SK" w:eastAsia="sk-SK"/>
        </w:rPr>
        <w:t>Za § 47c sa vkladá § 47da, ktorý vrátane nadpisu znie:</w:t>
      </w:r>
    </w:p>
    <w:p w:rsidR="00DB6035" w:rsidRPr="00314049" w:rsidP="00DB6035">
      <w:pPr>
        <w:pStyle w:val="ListParagraph"/>
        <w:tabs>
          <w:tab w:val="left" w:pos="567"/>
        </w:tabs>
        <w:bidi w:val="0"/>
        <w:ind w:left="284"/>
        <w:jc w:val="center"/>
        <w:rPr>
          <w:sz w:val="24"/>
        </w:rPr>
      </w:pPr>
    </w:p>
    <w:p w:rsidR="00DB6035" w:rsidRPr="00314049" w:rsidP="00DB6035">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 47da</w:t>
      </w:r>
    </w:p>
    <w:p w:rsidR="00DB6035" w:rsidRPr="00314049" w:rsidP="00DB6035">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Prehliadka mŕtveho tela mimo zdravotníckeho zariadenia ústavnej zdravotnej starostlivosti</w:t>
      </w:r>
    </w:p>
    <w:p w:rsidR="00DB6035" w:rsidRPr="00314049" w:rsidP="00DB6035">
      <w:pPr>
        <w:pStyle w:val="Standard"/>
        <w:widowControl w:val="0"/>
        <w:autoSpaceDE w:val="0"/>
        <w:bidi w:val="0"/>
        <w:ind w:left="567"/>
        <w:jc w:val="center"/>
        <w:rPr>
          <w:rFonts w:ascii="Arial" w:hAnsi="Arial" w:cs="Arial"/>
          <w:lang w:val="sk-SK" w:eastAsia="sk-SK"/>
        </w:rPr>
      </w:pP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 Ak nie je ustanovené v odsekoch 2, 6 a 8 inak, prehliadky mŕtvych tiel mimo zdravotníckeho zariadenia ústavnej zdravotnej starostlivosti sa vykonávajú na základe zmluvy o zabezpečení vykonávania prehliadok mŕtvych tiel prostredníctvom organizátora prehliadok mŕtvych tiel.</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(2) Prehliadku mŕtveho tela mimo zdravotníckeho zariadenia ústavnej zdravotnej starostlivosti môže vykonať aj lekár poskytovateľa, ktorý má vydané povolenie na prevádzkovanie ambulancie rýchlej lekárskej pomoci alebo lekár organizátora, ktorý poskytoval pevnú ambulantnú pohotovostnú službu formou návštevnej služby,</w:t>
      </w:r>
      <w:r w:rsidRPr="00314049">
        <w:rPr>
          <w:rFonts w:ascii="Arial" w:hAnsi="Arial" w:cs="Arial"/>
          <w:vertAlign w:val="superscript"/>
          <w:lang w:val="sk-SK" w:eastAsia="sk-SK"/>
        </w:rPr>
        <w:t>63f</w:t>
      </w:r>
      <w:r w:rsidRPr="00314049">
        <w:rPr>
          <w:rFonts w:ascii="Arial" w:hAnsi="Arial" w:cs="Arial"/>
          <w:lang w:val="sk-SK" w:eastAsia="sk-SK"/>
        </w:rPr>
        <w:t>) a to v prípade, ak</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smrť osoby nastala až po začatí poskytovania zdravotnej starostlivosti tejto osobe týmto lekárom,</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b) je splnená niektorá z podmienok pre nariadenie pitvy podľa § 48 ods. 3 písm. b) až e) a g) až k) </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c) vykonaním prehliadky mŕtveho tela neohrozí poskytovanie neodkladnej zdravotnej starostlivosti inej osobe a</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d)  má tento lekár vydané oprávnenie na vykonávanie prehliadok mŕtvych tiel.</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(3) Zmluva o zabezpečení vykonávania prehliadok mŕtvych tiel nemôže byť z dôvodu zaujatosti uzavretá s fyzickou osobou alebo právnickou osobou,</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ktorá je v pracovnom pomere alebo v obdobnom pracovnom vzťahu s fyzickou osobou - podnikateľom alebo právnickou osobou, ktorá prevádzkuje pohrebnú službu (ďalej len "prevádzkovateľ pohrebnej služby"),</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b) ktorá je alebo v posledných 24 mesiacoch bola spoločníkom, štatutárnym orgánom, členom štatutárneho orgánu alebo členom kontrolného orgánu prevádzkovateľa pohrebnej služby, </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c)  u ktorej možno mať pochybnosť o jej nezaujatosti so zreteľom na jej pomer k veci,</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d)  ktorá je zamestnancom ministerstva zdravotníctva alebo úradu,</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 xml:space="preserve">e) ktorá je spoločníkom, štatutárnym orgánom, členom štatutárneho orgánu alebo členom kontrolného orgánu prevádzkovateľa pohrebnej služby. </w:t>
      </w:r>
    </w:p>
    <w:p w:rsidR="00DB6035" w:rsidRPr="00314049" w:rsidP="00DB6035">
      <w:pPr>
        <w:pStyle w:val="Standard"/>
        <w:widowControl w:val="0"/>
        <w:autoSpaceDE w:val="0"/>
        <w:bidi w:val="0"/>
        <w:ind w:left="567"/>
        <w:jc w:val="both"/>
        <w:rPr>
          <w:rFonts w:ascii="Arial" w:hAnsi="Arial" w:cs="Arial"/>
          <w:lang w:val="sk-SK" w:eastAsia="sk-SK"/>
        </w:rPr>
      </w:pP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(4) Fyzická osoba alebo právnická osoba, ktorá sa zúčastní verejného obstarávania na uzatvorenie zmluvy o zabezpečení vykonávania prehliadok mŕtvych tiel, predloží úradu čestné vyhlásenie, že neexistuje dôvod zaujatosti podľa odseku 3. Ak sa vyskytne niektorý z dôvodov zaujatosti podľa odseku 3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(5) Organizátor prehliadok mŕtvych tiel je povinný</w:t>
      </w:r>
    </w:p>
    <w:p w:rsidR="00DB6035" w:rsidRPr="00314049" w:rsidP="00CD1128">
      <w:pPr>
        <w:pStyle w:val="Standard"/>
        <w:widowControl w:val="0"/>
        <w:numPr>
          <w:numId w:val="23"/>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bezodkladne po oznámení úmrtia operačným strediskom tiesňového volania záchrannej zdravotnej služby zabezpečiť vykonanie prehliadky mŕtveho tela prostredníctvom prehliadajúceho lekára na tom území samosprávneho kraja, pre ktorý má uzatvorenú zmluvu o zabezpečení vykonávania prehliadok mŕtvych tiel,</w:t>
      </w:r>
    </w:p>
    <w:p w:rsidR="00DB6035" w:rsidRPr="00314049" w:rsidP="00CD1128">
      <w:pPr>
        <w:pStyle w:val="Standard"/>
        <w:widowControl w:val="0"/>
        <w:numPr>
          <w:numId w:val="23"/>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zabezpečiť nepretržitú dostupnosť prehliadajúceho lekára,</w:t>
      </w:r>
    </w:p>
    <w:p w:rsidR="00DB6035" w:rsidRPr="00314049" w:rsidP="00CD1128">
      <w:pPr>
        <w:pStyle w:val="Standard"/>
        <w:widowControl w:val="0"/>
        <w:numPr>
          <w:numId w:val="23"/>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zabezpečiť prepravu prehliadajúceho lekára na miesto výkonu prehliadky mŕtveho tela a späť,</w:t>
      </w:r>
    </w:p>
    <w:p w:rsidR="00DB6035" w:rsidRPr="00314049" w:rsidP="00CD1128">
      <w:pPr>
        <w:pStyle w:val="Standard"/>
        <w:widowControl w:val="0"/>
        <w:numPr>
          <w:numId w:val="23"/>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vyhotoviť rozpis vykonávania prehliadky mŕtveho tela (ďalej len "rozpis organizátora") a zaslať rozpis organizátora operačnému stredisku tiesňového volania záchrannej zdravotnej služby a úradu najneskôr 10 pracovných dní pred začiatkom kalendárneho mesiaca, na ktorý sa rozpis organizátora vyhotovuje,</w:t>
      </w:r>
    </w:p>
    <w:p w:rsidR="00DB6035" w:rsidRPr="00314049" w:rsidP="00CD1128">
      <w:pPr>
        <w:pStyle w:val="Standard"/>
        <w:widowControl w:val="0"/>
        <w:numPr>
          <w:numId w:val="23"/>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zdržať sa akéhokoľvek konania smerujúceho k ponuke alebo propagácii pohrebných služieb alebo k poskytovaniu informácií o pohrebných službách s cieľom uprednostniť konkrétneho prevádzkovateľa pohrebnej služby.</w:t>
      </w:r>
    </w:p>
    <w:p w:rsidR="00DB6035" w:rsidRPr="00314049" w:rsidP="00DB6035">
      <w:pPr>
        <w:pStyle w:val="Standard"/>
        <w:widowControl w:val="0"/>
        <w:autoSpaceDE w:val="0"/>
        <w:bidi w:val="0"/>
        <w:ind w:left="851" w:hanging="284"/>
        <w:jc w:val="both"/>
        <w:rPr>
          <w:rFonts w:ascii="Arial" w:hAnsi="Arial" w:cs="Arial"/>
          <w:lang w:val="sk-SK" w:eastAsia="sk-SK"/>
        </w:rPr>
      </w:pP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(6) V čase, ak nie je pre samosprávny kraj uzatvorená platná a účinná zmluva o zabezpečení vykonávania prehliadok mŕtvych tiel, prehliadky mŕtvych tiel mimo zdravotníckeho zariadenia ústavnej zdravotnej starostlivosti sa vykonávajú na základe rozpisu úradu. Úrad vyhotoví rozpis úradu podľa prvej vety tak, aby úplne zabezpečil nepretržité vykonávanie prehliadok mŕtvych tiel na území samosprávneho kraja; úrad úplne zabezpečí vykonávanie prehliadok mŕtvych tiel, ak bude na každý deň rozpisu úradu zabezpečený dostatočný počet prehliadajúcich lekárov, aby bolo pokryté celé územie samosprávneho kraja, pre ktorý sa rozpis úradu vyhotovuje.</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(7) Úrad zaradí do rozpisu úradu prehliadajúcich lekárov podľa § 47f ods. 1 písm. b) až d). Úrad do rozpisu úradu nezaradí zdravotníckeho pracovníka v povolaní lekár, ktorý má vydané oprávnenie na vykonávanie prehliadok mŕtvych tiel a ktorý vykonáva štátnu službu profesionálneho vojaka vo vojenskom zdravotníctve.</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(8) Ak úrad nedokáže na území samosprávneho kraja, pre ktorý nie je uzatvorená zmluva o zabezpečení vykonávania prehliadok mŕtvych tiel, úplne zabezpečiť vykonávanie prehliadok mŕtvych tiel podľa odseku 6 prostredníctvom lekárov podľa odseku 7, doplní do rozpisu úradu lekára poskytovateľa všeobecnej ambulantnej zdravotnej starostlivosti</w:t>
      </w:r>
      <w:r w:rsidRPr="00314049">
        <w:rPr>
          <w:rFonts w:ascii="Arial" w:hAnsi="Arial" w:cs="Arial"/>
          <w:vertAlign w:val="superscript"/>
          <w:lang w:val="sk-SK" w:eastAsia="sk-SK"/>
        </w:rPr>
        <w:t>63g</w:t>
      </w:r>
      <w:r w:rsidRPr="00314049">
        <w:rPr>
          <w:rFonts w:ascii="Arial" w:hAnsi="Arial" w:cs="Arial"/>
          <w:lang w:val="sk-SK" w:eastAsia="sk-SK"/>
        </w:rPr>
        <w:t>) alebo lekára poskytovateľa špecializovanej ambulantnej starostlivosti,</w:t>
      </w:r>
      <w:r w:rsidRPr="00314049">
        <w:rPr>
          <w:rFonts w:ascii="Arial" w:hAnsi="Arial" w:cs="Arial"/>
          <w:vertAlign w:val="superscript"/>
          <w:lang w:val="sk-SK" w:eastAsia="sk-SK"/>
        </w:rPr>
        <w:t>63h</w:t>
      </w:r>
      <w:r w:rsidRPr="00314049">
        <w:rPr>
          <w:rFonts w:ascii="Arial" w:hAnsi="Arial" w:cs="Arial"/>
          <w:lang w:val="sk-SK" w:eastAsia="sk-SK"/>
        </w:rPr>
        <w:t>) ktorý poskytuje zdravotnú starostlivosť na území samosprávneho kraja, pre ktorý úrad úplne nezabezpečil vykonávanie prehliadok mŕtvych tiel. Lekár poskytovateľa všeobecnej ambulantnej zdravotnej starostlivosti alebo lekár poskytovateľa špecializovanej ambulantnej starostlivosti, ktorý je uvedený v rozpise úradu, sa považuje za prehliadajúceho lekára; osvedčenie o absolvovaní školenia k prehliadkam mŕtvych tiel a oprávnenie na vykonávanie prehliadok mŕtvych tiel sa nevyžaduje.</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(9) Úrad je pri príprave rozpisu úradu povinný rovnomerne zaraďovať poskytovateľov všeobecnej ambulantnej zdravotnej starostlivosti alebo poskytovateľov špecializovanej ambulantnej starostlivosti do rozpisu úradu podľa odseku 8.</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(10) Úrad zverejňuje rozpis úradu podľa odsekov 6 a 8 na svojom webovom sídle najneskôr k poslednému dňu kalendárneho mesiaca, ktorý o jeden mesiac predchádza kalendárnemu mesiacu, na ktorý sa rozpis úradu vyhotovuje; náležitosti rozpisu úradu podľa odseku 11 sa na zverejnený rozpis úradu nevzťahujú. Ak má úrad k dispozícii e-mailovú adresu poskytovateľa všeobecnej ambulantnej zdravotnej starostlivosti, poskytovateľa špecializovanej ambulantnej starostlivosti alebo lekára uvedeného v rozpise úradu, zašle rozpis úradu aj na túto e-mailovú adresu. Rozpis úradu sa považuje za doručený poskytovateľom a lekárom dňom nasledujúcim po dni jeho zverejnenia na webovom sídle úradu. Úrad zašle rozpis úradu operačnému stredisku tiesňového volania záchrannej zdravotnej služby najneskôr desať pracovných dní pred začiatkom obdobia, na ktoré sa rozpis úradu vyhotovuje.</w:t>
      </w:r>
    </w:p>
    <w:p w:rsidR="00DB6035" w:rsidRPr="00314049" w:rsidP="00DB6035">
      <w:pPr>
        <w:pStyle w:val="Standard"/>
        <w:widowControl w:val="0"/>
        <w:autoSpaceDE w:val="0"/>
        <w:bidi w:val="0"/>
        <w:ind w:left="284"/>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(11) Rozpis organizátora alebo rozpis úradu zasielaný operačnému stredisku tiesňového volania záchrannej zdravotnej služby obsahuje najmä</w:t>
      </w:r>
    </w:p>
    <w:p w:rsidR="00DB6035" w:rsidRPr="00314049" w:rsidP="00CD1128">
      <w:pPr>
        <w:pStyle w:val="Standard"/>
        <w:widowControl w:val="0"/>
        <w:numPr>
          <w:ilvl w:val="1"/>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obdobie, na ktoré sa rozpis organizátora alebo rozpis úradu vyhotovuje,</w:t>
      </w:r>
    </w:p>
    <w:p w:rsidR="00DB6035" w:rsidRPr="00314049" w:rsidP="00CD1128">
      <w:pPr>
        <w:pStyle w:val="Standard"/>
        <w:widowControl w:val="0"/>
        <w:numPr>
          <w:ilvl w:val="1"/>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určenie časti Slovenskej republiky tvorenej najmenej jedným okresom, pre ktorú sa vykonávanie prehliadok mŕtvych tiel zabezpečuje,</w:t>
      </w:r>
    </w:p>
    <w:p w:rsidR="00DB6035" w:rsidRPr="00314049" w:rsidP="00CD1128">
      <w:pPr>
        <w:pStyle w:val="Standard"/>
        <w:widowControl w:val="0"/>
        <w:numPr>
          <w:ilvl w:val="1"/>
          <w:numId w:val="24"/>
        </w:numPr>
        <w:autoSpaceDE w:val="0"/>
        <w:bidi w:val="0"/>
        <w:ind w:left="851" w:hanging="284"/>
        <w:jc w:val="both"/>
        <w:textAlignment w:val="baseline"/>
        <w:rPr>
          <w:rFonts w:ascii="Arial" w:hAnsi="Arial" w:cs="Arial"/>
          <w:lang w:val="sk-SK" w:eastAsia="sk-SK"/>
        </w:rPr>
      </w:pPr>
      <w:r w:rsidRPr="00314049">
        <w:rPr>
          <w:rFonts w:ascii="Arial" w:hAnsi="Arial" w:cs="Arial"/>
          <w:lang w:val="sk-SK" w:eastAsia="sk-SK"/>
        </w:rPr>
        <w:t>zoznam lekárov podľa odseku 5 písm. b), odseku 7 alebo lekárov poskytovateľa, ktorý poskytuje všeobecnú ambulantnú starostlivosť alebo špecializovanú ambulantnú starostlivosť podľa odseku 8, s uvedením mena a priezviska, telefonického kontaktu a dátumu a času, v ktorom budú vykonávať prehliadky mŕtvych tiel.</w:t>
      </w:r>
    </w:p>
    <w:p w:rsidR="00DB6035" w:rsidRPr="00314049" w:rsidP="00DB6035">
      <w:pPr>
        <w:pStyle w:val="Standard"/>
        <w:widowControl w:val="0"/>
        <w:autoSpaceDE w:val="0"/>
        <w:bidi w:val="0"/>
        <w:ind w:left="567"/>
        <w:jc w:val="both"/>
        <w:rPr>
          <w:rFonts w:ascii="Arial" w:hAnsi="Arial" w:cs="Arial"/>
          <w:lang w:val="sk-SK" w:eastAsia="sk-SK"/>
        </w:rPr>
      </w:pP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(12) Lekár, ktorý je uvedený v rozpise úradu, sa považuje za prehliadajúceho lekára a je povinný</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vykonávať prehliadky mŕtvych tiel na základe rozpisu úradu,</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b) poskytnúť úradu kontaktné údaje na účely zaradenia do rozpisu úradu,</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c) bezodkladne po oznámení úmrtia operačným stredisko tiesňového volania záchrannej zdravotnej služby vykonať prehliadku mŕtveho tela,</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d) nariaďovať pitvy podľa § 48.</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 xml:space="preserve"> </w:t>
      </w:r>
    </w:p>
    <w:p w:rsidR="00DB6035" w:rsidRPr="00314049" w:rsidP="00DB6035">
      <w:pPr>
        <w:pStyle w:val="Standard"/>
        <w:widowControl w:val="0"/>
        <w:autoSpaceDE w:val="0"/>
        <w:bidi w:val="0"/>
        <w:ind w:left="567"/>
        <w:jc w:val="both"/>
        <w:rPr>
          <w:rFonts w:ascii="Arial" w:hAnsi="Arial" w:cs="Arial"/>
          <w:lang w:val="sk-SK" w:eastAsia="sk-SK"/>
        </w:rPr>
      </w:pPr>
      <w:r w:rsidRPr="00314049">
        <w:rPr>
          <w:rFonts w:ascii="Arial" w:hAnsi="Arial" w:cs="Arial"/>
          <w:lang w:val="sk-SK" w:eastAsia="sk-SK"/>
        </w:rPr>
        <w:t>(13) Prehliadka mŕtveho tela lekárom poskytovateľa všeobecnej ambulantnej zdravotnej starostlivosti alebo poskytovateľa špecializovanej ambulantnej zdravotnej starostlivosti, ktorý je uvedený v rozpise úradu je vykonaná bezodkladne aj vtedy, ak k oznámeniu úmrtia operačným stredisko tiesňového volania záchrannej zdravotnej služby dôjde</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a) počas jeho ordinačných hodín schválených podľa osobitného predpisu</w:t>
      </w:r>
      <w:r w:rsidRPr="00314049">
        <w:rPr>
          <w:rFonts w:ascii="Arial" w:hAnsi="Arial" w:cs="Arial"/>
          <w:vertAlign w:val="superscript"/>
          <w:lang w:val="sk-SK" w:eastAsia="sk-SK"/>
        </w:rPr>
        <w:t>63i</w:t>
      </w:r>
      <w:r w:rsidRPr="00314049">
        <w:rPr>
          <w:rFonts w:ascii="Arial" w:hAnsi="Arial" w:cs="Arial"/>
          <w:lang w:val="sk-SK" w:eastAsia="sk-SK"/>
        </w:rPr>
        <w:t>) a lekár vykoná prehliadku mŕtveho tela bezodkladne po ich skončení alebo</w:t>
      </w:r>
    </w:p>
    <w:p w:rsidR="00DB6035" w:rsidRPr="00314049" w:rsidP="00DB6035">
      <w:pPr>
        <w:pStyle w:val="Standard"/>
        <w:widowControl w:val="0"/>
        <w:autoSpaceDE w:val="0"/>
        <w:bidi w:val="0"/>
        <w:ind w:left="851" w:hanging="284"/>
        <w:jc w:val="both"/>
        <w:rPr>
          <w:rFonts w:ascii="Arial" w:hAnsi="Arial" w:cs="Arial"/>
          <w:lang w:val="sk-SK" w:eastAsia="sk-SK"/>
        </w:rPr>
      </w:pPr>
      <w:r w:rsidRPr="00314049">
        <w:rPr>
          <w:rFonts w:ascii="Arial" w:hAnsi="Arial" w:cs="Arial"/>
          <w:lang w:val="sk-SK" w:eastAsia="sk-SK"/>
        </w:rPr>
        <w:t>b) v čase, v ktorom je týmto lekárom poskytovaná pevná ambulantná pohotovostná služba podľa osobitného predpisu</w:t>
      </w:r>
      <w:r w:rsidRPr="00314049">
        <w:rPr>
          <w:rFonts w:ascii="Arial" w:hAnsi="Arial" w:cs="Arial"/>
          <w:vertAlign w:val="superscript"/>
          <w:lang w:val="sk-SK" w:eastAsia="sk-SK"/>
        </w:rPr>
        <w:t>63j</w:t>
      </w:r>
      <w:r w:rsidRPr="00314049">
        <w:rPr>
          <w:rFonts w:ascii="Arial" w:hAnsi="Arial" w:cs="Arial"/>
          <w:lang w:val="sk-SK" w:eastAsia="sk-SK"/>
        </w:rPr>
        <w:t>) a lekár vykoná prehliadku mŕtveho tela bezodkladne po ukončení času, v ktorom sa pevná ambulantná pohotovostná služba poskytuje.“.</w:t>
      </w:r>
    </w:p>
    <w:p w:rsidR="00DB6035" w:rsidRPr="00314049" w:rsidP="00DB6035">
      <w:pPr>
        <w:pStyle w:val="Standard"/>
        <w:widowControl w:val="0"/>
        <w:autoSpaceDE w:val="0"/>
        <w:bidi w:val="0"/>
        <w:ind w:left="851" w:hanging="284"/>
        <w:jc w:val="both"/>
        <w:rPr>
          <w:rFonts w:ascii="Arial" w:hAnsi="Arial" w:cs="Arial"/>
          <w:lang w:val="sk-SK" w:eastAsia="sk-SK"/>
        </w:rPr>
      </w:pPr>
    </w:p>
    <w:p w:rsidR="00DB6035" w:rsidRPr="00314049" w:rsidP="00CD1128">
      <w:pPr>
        <w:pStyle w:val="Standard"/>
        <w:widowControl w:val="0"/>
        <w:numPr>
          <w:numId w:val="21"/>
        </w:numPr>
        <w:tabs>
          <w:tab w:val="left" w:pos="284"/>
          <w:tab w:val="left" w:pos="709"/>
        </w:tabs>
        <w:autoSpaceDE w:val="0"/>
        <w:bidi w:val="0"/>
        <w:ind w:left="284" w:firstLine="142"/>
        <w:jc w:val="both"/>
        <w:textAlignment w:val="baseline"/>
        <w:rPr>
          <w:rFonts w:ascii="Arial" w:hAnsi="Arial" w:cs="Arial"/>
          <w:lang w:val="sk-SK" w:eastAsia="sk-SK"/>
        </w:rPr>
      </w:pPr>
      <w:r w:rsidRPr="00314049">
        <w:rPr>
          <w:rFonts w:ascii="Arial" w:hAnsi="Arial" w:cs="Arial"/>
          <w:lang w:val="sk-SK" w:eastAsia="sk-SK"/>
        </w:rPr>
        <w:t>V § 50 ods. 7 sa slová „§ 47d ods. 13“ nahrádzajú slovami „§ 47da ods. 12“.</w:t>
      </w:r>
    </w:p>
    <w:p w:rsidR="00DB6035" w:rsidRPr="00314049" w:rsidP="00DB6035">
      <w:pPr>
        <w:pStyle w:val="Standard"/>
        <w:widowControl w:val="0"/>
        <w:tabs>
          <w:tab w:val="left" w:pos="567"/>
        </w:tabs>
        <w:autoSpaceDE w:val="0"/>
        <w:bidi w:val="0"/>
        <w:ind w:left="720" w:firstLine="142"/>
        <w:jc w:val="both"/>
        <w:rPr>
          <w:rFonts w:ascii="Arial" w:hAnsi="Arial" w:cs="Arial"/>
          <w:lang w:val="sk-SK" w:eastAsia="sk-SK"/>
        </w:rPr>
      </w:pPr>
    </w:p>
    <w:p w:rsidR="00DB6035" w:rsidRPr="00314049" w:rsidP="00CD1128">
      <w:pPr>
        <w:pStyle w:val="Standard"/>
        <w:widowControl w:val="0"/>
        <w:numPr>
          <w:numId w:val="21"/>
        </w:numPr>
        <w:tabs>
          <w:tab w:val="left" w:pos="567"/>
        </w:tabs>
        <w:autoSpaceDE w:val="0"/>
        <w:bidi w:val="0"/>
        <w:ind w:left="284" w:firstLine="142"/>
        <w:jc w:val="both"/>
        <w:textAlignment w:val="baseline"/>
        <w:rPr>
          <w:rFonts w:ascii="Arial" w:hAnsi="Arial" w:cs="Arial"/>
          <w:lang w:val="sk-SK" w:eastAsia="sk-SK"/>
        </w:rPr>
      </w:pPr>
      <w:r w:rsidRPr="00314049">
        <w:rPr>
          <w:rFonts w:ascii="Arial" w:hAnsi="Arial" w:cs="Arial"/>
          <w:lang w:val="sk-SK" w:eastAsia="sk-SK"/>
        </w:rPr>
        <w:t>V § 50 ods. 8 sa slová „§ 47d ods. 6“ nahrádzajú slovami „§ 47da ods. 5“.</w:t>
      </w:r>
    </w:p>
    <w:p w:rsidR="00DB6035" w:rsidRPr="00314049" w:rsidP="00DB6035">
      <w:pPr>
        <w:pStyle w:val="ListParagraph"/>
        <w:tabs>
          <w:tab w:val="left" w:pos="567"/>
        </w:tabs>
        <w:bidi w:val="0"/>
        <w:ind w:left="426"/>
        <w:rPr>
          <w:sz w:val="24"/>
        </w:rPr>
      </w:pPr>
    </w:p>
    <w:p w:rsidR="00DB6035" w:rsidRPr="00314049" w:rsidP="00CD1128">
      <w:pPr>
        <w:pStyle w:val="Standard"/>
        <w:widowControl w:val="0"/>
        <w:numPr>
          <w:numId w:val="21"/>
        </w:numPr>
        <w:tabs>
          <w:tab w:val="left" w:pos="284"/>
          <w:tab w:val="left" w:pos="851"/>
        </w:tabs>
        <w:autoSpaceDE w:val="0"/>
        <w:bidi w:val="0"/>
        <w:ind w:left="426" w:firstLine="0"/>
        <w:jc w:val="both"/>
        <w:textAlignment w:val="baseline"/>
        <w:rPr>
          <w:rFonts w:ascii="Arial" w:hAnsi="Arial" w:cs="Arial"/>
          <w:lang w:val="sk-SK" w:eastAsia="sk-SK"/>
        </w:rPr>
      </w:pPr>
      <w:r w:rsidRPr="00314049">
        <w:rPr>
          <w:rFonts w:ascii="Arial" w:hAnsi="Arial" w:cs="Arial"/>
          <w:lang w:val="sk-SK" w:eastAsia="sk-SK"/>
        </w:rPr>
        <w:t>V § 64 ods. 5 sa slová „§ 47d ods. 13“ nahrádzajú slovami „§ 47da ods. 12“.</w:t>
      </w:r>
    </w:p>
    <w:p w:rsidR="00DB6035" w:rsidRPr="00314049" w:rsidP="00DB6035">
      <w:pPr>
        <w:pStyle w:val="ListParagraph"/>
        <w:tabs>
          <w:tab w:val="left" w:pos="284"/>
          <w:tab w:val="left" w:pos="851"/>
        </w:tabs>
        <w:bidi w:val="0"/>
        <w:ind w:left="426"/>
        <w:rPr>
          <w:sz w:val="24"/>
        </w:rPr>
      </w:pPr>
    </w:p>
    <w:p w:rsidR="00DB6035" w:rsidRPr="00314049" w:rsidP="00CD1128">
      <w:pPr>
        <w:pStyle w:val="Standard"/>
        <w:widowControl w:val="0"/>
        <w:numPr>
          <w:numId w:val="21"/>
        </w:numPr>
        <w:tabs>
          <w:tab w:val="left" w:pos="284"/>
          <w:tab w:val="left" w:pos="851"/>
        </w:tabs>
        <w:autoSpaceDE w:val="0"/>
        <w:bidi w:val="0"/>
        <w:ind w:left="426" w:firstLine="0"/>
        <w:jc w:val="both"/>
        <w:textAlignment w:val="baseline"/>
        <w:rPr>
          <w:rFonts w:ascii="Arial" w:hAnsi="Arial" w:cs="Arial"/>
          <w:lang w:val="sk-SK" w:eastAsia="sk-SK"/>
        </w:rPr>
      </w:pPr>
      <w:r w:rsidRPr="00314049">
        <w:rPr>
          <w:rFonts w:ascii="Arial" w:hAnsi="Arial" w:cs="Arial"/>
          <w:lang w:val="sk-SK" w:eastAsia="sk-SK"/>
        </w:rPr>
        <w:t>V § 64 ods. 6 sa slová „§ 47d ods. 6“ sa nahrádzajú slovami „§ 47da ods. 5“.</w:t>
      </w:r>
    </w:p>
    <w:p w:rsidR="00DB6035" w:rsidRPr="00314049" w:rsidP="00DB6035">
      <w:pPr>
        <w:pStyle w:val="ListParagraph"/>
        <w:tabs>
          <w:tab w:val="left" w:pos="284"/>
          <w:tab w:val="left" w:pos="851"/>
        </w:tabs>
        <w:bidi w:val="0"/>
        <w:ind w:left="426"/>
        <w:rPr>
          <w:sz w:val="24"/>
        </w:rPr>
      </w:pPr>
    </w:p>
    <w:p w:rsidR="00DB6035" w:rsidRPr="00314049" w:rsidP="00CD1128">
      <w:pPr>
        <w:pStyle w:val="Standard"/>
        <w:widowControl w:val="0"/>
        <w:numPr>
          <w:numId w:val="21"/>
        </w:numPr>
        <w:tabs>
          <w:tab w:val="left" w:pos="284"/>
          <w:tab w:val="left" w:pos="851"/>
        </w:tabs>
        <w:autoSpaceDE w:val="0"/>
        <w:bidi w:val="0"/>
        <w:ind w:left="426" w:firstLine="0"/>
        <w:textAlignment w:val="baseline"/>
        <w:rPr>
          <w:rFonts w:ascii="Arial" w:hAnsi="Arial" w:cs="Arial"/>
          <w:lang w:val="sk-SK" w:eastAsia="sk-SK"/>
        </w:rPr>
      </w:pPr>
      <w:r w:rsidRPr="00314049">
        <w:rPr>
          <w:rFonts w:ascii="Arial" w:hAnsi="Arial" w:cs="Arial"/>
          <w:lang w:val="sk-SK" w:eastAsia="sk-SK"/>
        </w:rPr>
        <w:t>Za § 86x sa vkladá § 86y, ktorý vrátane nadpisu znie:</w:t>
      </w:r>
    </w:p>
    <w:p w:rsidR="00DB6035" w:rsidRPr="00314049" w:rsidP="00DB6035">
      <w:pPr>
        <w:pStyle w:val="ListParagraph"/>
        <w:tabs>
          <w:tab w:val="left" w:pos="284"/>
        </w:tabs>
        <w:bidi w:val="0"/>
        <w:ind w:left="426"/>
        <w:rPr>
          <w:sz w:val="24"/>
        </w:rPr>
      </w:pPr>
    </w:p>
    <w:p w:rsidR="00DB6035" w:rsidRPr="00314049" w:rsidP="00DB6035">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 86y</w:t>
      </w:r>
    </w:p>
    <w:p w:rsidR="00DB6035" w:rsidRPr="00314049" w:rsidP="00DB6035">
      <w:pPr>
        <w:pStyle w:val="Standard"/>
        <w:widowControl w:val="0"/>
        <w:autoSpaceDE w:val="0"/>
        <w:bidi w:val="0"/>
        <w:ind w:left="567"/>
        <w:jc w:val="center"/>
        <w:rPr>
          <w:rFonts w:ascii="Arial" w:hAnsi="Arial" w:cs="Arial"/>
          <w:lang w:val="sk-SK" w:eastAsia="sk-SK"/>
        </w:rPr>
      </w:pPr>
      <w:r w:rsidRPr="00314049">
        <w:rPr>
          <w:rFonts w:ascii="Arial" w:hAnsi="Arial" w:cs="Arial"/>
          <w:lang w:val="sk-SK" w:eastAsia="sk-SK"/>
        </w:rPr>
        <w:t>Prechodné ustanovenia k úpravám účinným od 15. júna 2018</w:t>
      </w:r>
    </w:p>
    <w:p w:rsidR="00DB6035" w:rsidRPr="00314049" w:rsidP="00DB6035">
      <w:pPr>
        <w:pStyle w:val="Standard"/>
        <w:widowControl w:val="0"/>
        <w:autoSpaceDE w:val="0"/>
        <w:bidi w:val="0"/>
        <w:ind w:left="567"/>
        <w:jc w:val="center"/>
        <w:rPr>
          <w:rFonts w:ascii="Arial" w:hAnsi="Arial" w:cs="Arial"/>
          <w:lang w:val="sk-SK" w:eastAsia="sk-SK"/>
        </w:rPr>
      </w:pPr>
    </w:p>
    <w:p w:rsidR="00DB6035" w:rsidRPr="00314049" w:rsidP="00CD1128">
      <w:pPr>
        <w:pStyle w:val="Standard"/>
        <w:widowControl w:val="0"/>
        <w:numPr>
          <w:numId w:val="22"/>
        </w:numPr>
        <w:tabs>
          <w:tab w:val="left" w:pos="1134"/>
        </w:tabs>
        <w:autoSpaceDE w:val="0"/>
        <w:bidi w:val="0"/>
        <w:ind w:left="851" w:firstLine="0"/>
        <w:textAlignment w:val="baseline"/>
        <w:rPr>
          <w:rFonts w:ascii="Arial" w:hAnsi="Arial" w:cs="Arial"/>
          <w:lang w:val="sk-SK" w:eastAsia="sk-SK"/>
        </w:rPr>
      </w:pPr>
      <w:r w:rsidRPr="00314049">
        <w:rPr>
          <w:rFonts w:ascii="Arial" w:hAnsi="Arial" w:cs="Arial"/>
          <w:lang w:val="sk-SK" w:eastAsia="sk-SK"/>
        </w:rPr>
        <w:t xml:space="preserve"> Ustanovenie § 47da ods. 3 písm. b) sa do 1. januára 2020 neuplatňuje.</w:t>
      </w:r>
    </w:p>
    <w:p w:rsidR="00DB6035" w:rsidRPr="00314049" w:rsidP="00DB6035">
      <w:pPr>
        <w:pStyle w:val="Standard"/>
        <w:widowControl w:val="0"/>
        <w:tabs>
          <w:tab w:val="left" w:pos="1134"/>
        </w:tabs>
        <w:autoSpaceDE w:val="0"/>
        <w:bidi w:val="0"/>
        <w:ind w:left="851"/>
        <w:rPr>
          <w:rFonts w:ascii="Arial" w:hAnsi="Arial" w:cs="Arial"/>
          <w:lang w:val="sk-SK" w:eastAsia="sk-SK"/>
        </w:rPr>
      </w:pPr>
    </w:p>
    <w:p w:rsidR="00DB6035" w:rsidRPr="00314049" w:rsidP="00CD1128">
      <w:pPr>
        <w:pStyle w:val="Standard"/>
        <w:widowControl w:val="0"/>
        <w:numPr>
          <w:numId w:val="22"/>
        </w:numPr>
        <w:tabs>
          <w:tab w:val="left" w:pos="1134"/>
        </w:tabs>
        <w:autoSpaceDE w:val="0"/>
        <w:bidi w:val="0"/>
        <w:ind w:left="851" w:firstLine="0"/>
        <w:textAlignment w:val="baseline"/>
        <w:rPr>
          <w:rFonts w:ascii="Arial" w:hAnsi="Arial" w:cs="Arial"/>
          <w:lang w:val="sk-SK" w:eastAsia="sk-SK"/>
        </w:rPr>
      </w:pPr>
      <w:r w:rsidRPr="00314049">
        <w:rPr>
          <w:rFonts w:ascii="Arial" w:hAnsi="Arial" w:cs="Arial"/>
          <w:lang w:val="sk-SK" w:eastAsia="sk-SK"/>
        </w:rPr>
        <w:t xml:space="preserve"> Ustanovenie § 47da ods. 3 písm. e) sa uplatňuje do 1. januára 2020.</w:t>
      </w:r>
    </w:p>
    <w:p w:rsidR="00DB6035" w:rsidRPr="00314049" w:rsidP="00DB6035">
      <w:pPr>
        <w:pStyle w:val="Standard"/>
        <w:widowControl w:val="0"/>
        <w:tabs>
          <w:tab w:val="left" w:pos="1134"/>
        </w:tabs>
        <w:autoSpaceDE w:val="0"/>
        <w:bidi w:val="0"/>
        <w:ind w:left="851"/>
        <w:rPr>
          <w:rFonts w:ascii="Arial" w:hAnsi="Arial" w:cs="Arial"/>
          <w:lang w:val="sk-SK" w:eastAsia="sk-SK"/>
        </w:rPr>
      </w:pPr>
    </w:p>
    <w:p w:rsidR="00DB6035" w:rsidRPr="00314049" w:rsidP="00DB6035">
      <w:pPr>
        <w:pStyle w:val="Standard"/>
        <w:widowControl w:val="0"/>
        <w:autoSpaceDE w:val="0"/>
        <w:bidi w:val="0"/>
        <w:ind w:left="851"/>
        <w:jc w:val="both"/>
        <w:rPr>
          <w:rFonts w:ascii="Arial" w:hAnsi="Arial" w:cs="Arial"/>
          <w:lang w:val="sk-SK" w:eastAsia="sk-SK"/>
        </w:rPr>
      </w:pPr>
      <w:r w:rsidRPr="00314049">
        <w:rPr>
          <w:rFonts w:ascii="Arial" w:hAnsi="Arial" w:cs="Arial"/>
          <w:lang w:val="sk-SK" w:eastAsia="sk-SK"/>
        </w:rPr>
        <w:t>(3) Verejné obstarávanie na uzatvorenie zmluvy o zabezpečení vykonávania prehliadok mŕtvych tiel začaté a neukončené do 14. júna 2018 sa dokončí podľa tohto zákona v znení účinnom od 15. júna 2018.</w:t>
      </w:r>
    </w:p>
    <w:p w:rsidR="00DB6035" w:rsidRPr="00314049" w:rsidP="00DB6035">
      <w:pPr>
        <w:pStyle w:val="Standard"/>
        <w:widowControl w:val="0"/>
        <w:autoSpaceDE w:val="0"/>
        <w:bidi w:val="0"/>
        <w:ind w:left="851"/>
        <w:jc w:val="both"/>
        <w:rPr>
          <w:rFonts w:ascii="Arial" w:hAnsi="Arial" w:cs="Arial"/>
          <w:lang w:val="sk-SK" w:eastAsia="sk-SK"/>
        </w:rPr>
      </w:pPr>
    </w:p>
    <w:p w:rsidR="00DB6035" w:rsidRPr="00314049" w:rsidP="00DB6035">
      <w:pPr>
        <w:pStyle w:val="Standard"/>
        <w:widowControl w:val="0"/>
        <w:tabs>
          <w:tab w:val="left" w:pos="851"/>
        </w:tabs>
        <w:autoSpaceDE w:val="0"/>
        <w:bidi w:val="0"/>
        <w:ind w:left="851"/>
        <w:jc w:val="both"/>
        <w:rPr>
          <w:rFonts w:ascii="Arial" w:hAnsi="Arial" w:cs="Arial"/>
          <w:lang w:val="sk-SK" w:eastAsia="sk-SK"/>
        </w:rPr>
      </w:pPr>
      <w:r w:rsidRPr="00314049">
        <w:rPr>
          <w:rFonts w:ascii="Arial" w:hAnsi="Arial" w:cs="Arial"/>
          <w:lang w:val="sk-SK" w:eastAsia="sk-SK"/>
        </w:rPr>
        <w:t xml:space="preserve">(4) Ak úrad nedokáže na území samosprávneho kraja, pre ktorý nie je uzatvorená zmluva o zabezpečení vykonávania prehliadok mŕtvych tiel, úplne zabezpečiť vykonávanie prehliadok mŕtvych tiel podľa § 47da ods. 6 prostredníctvom lekárov podľa § 47da ods. 7, doplní v období od 15. júna 2018 do 30. júna 2018 do rozpisu úradu lekára poskytovateľa všeobecnej ambulantnej zdravotnej starostlivosti, </w:t>
      </w:r>
      <w:r w:rsidRPr="00314049">
        <w:rPr>
          <w:rFonts w:ascii="Arial" w:hAnsi="Arial" w:cs="Arial"/>
          <w:vertAlign w:val="superscript"/>
          <w:lang w:val="sk-SK" w:eastAsia="sk-SK"/>
        </w:rPr>
        <w:t>63g</w:t>
      </w:r>
      <w:r w:rsidRPr="00314049">
        <w:rPr>
          <w:rFonts w:ascii="Arial" w:hAnsi="Arial" w:cs="Arial"/>
          <w:lang w:val="sk-SK" w:eastAsia="sk-SK"/>
        </w:rPr>
        <w:t>) ktorý poskytuje zdravotnú starostlivosť na území samosprávneho kraja, pre ktorý úrad úplne nezabezpečil vykonávanie prehliadok mŕtvych tiel; osvedčenie o absolvovaní školenia k prehliadkam mŕtvych tiel a oprávnenie na vykonávanie prehliadok mŕtvych tiel sa nevyžaduje.</w:t>
      </w:r>
    </w:p>
    <w:p w:rsidR="00DB6035" w:rsidRPr="00586CDB" w:rsidP="00047DFE">
      <w:pPr>
        <w:pStyle w:val="ListParagraph"/>
        <w:widowControl w:val="0"/>
        <w:suppressAutoHyphens/>
        <w:bidi w:val="0"/>
        <w:ind w:left="0"/>
        <w:jc w:val="both"/>
        <w:textAlignment w:val="baseline"/>
        <w:rPr>
          <w:kern w:val="3"/>
          <w:lang w:bidi="hi-IN"/>
        </w:rPr>
      </w:pPr>
    </w:p>
    <w:p w:rsidR="00DB6035" w:rsidRPr="00DB6035" w:rsidP="00047DFE">
      <w:pPr>
        <w:tabs>
          <w:tab w:val="left" w:pos="720"/>
        </w:tabs>
        <w:bidi w:val="0"/>
        <w:spacing w:line="240" w:lineRule="auto"/>
        <w:ind w:left="0"/>
        <w:jc w:val="center"/>
        <w:outlineLvl w:val="1"/>
        <w:rPr>
          <w:b/>
        </w:rPr>
      </w:pPr>
      <w:r w:rsidRPr="00DB6035">
        <w:rPr>
          <w:b/>
        </w:rPr>
        <w:t>Čl. VIII</w:t>
      </w:r>
    </w:p>
    <w:p w:rsidR="00DB6035" w:rsidRPr="00DB6035" w:rsidP="00DB6035">
      <w:pPr>
        <w:bidi w:val="0"/>
        <w:spacing w:line="240" w:lineRule="auto"/>
        <w:contextualSpacing/>
        <w:jc w:val="both"/>
        <w:rPr>
          <w:b/>
          <w:lang w:eastAsia="sk-SK"/>
        </w:rPr>
      </w:pPr>
    </w:p>
    <w:p w:rsidR="00DB6035" w:rsidRPr="00DB6035" w:rsidP="00DB6035">
      <w:pPr>
        <w:autoSpaceDE w:val="0"/>
        <w:autoSpaceDN w:val="0"/>
        <w:bidi w:val="0"/>
        <w:spacing w:line="240" w:lineRule="auto"/>
        <w:ind w:left="284"/>
        <w:contextualSpacing/>
        <w:jc w:val="both"/>
        <w:rPr>
          <w:b/>
          <w:lang w:eastAsia="sk-SK"/>
        </w:rPr>
      </w:pPr>
      <w:r w:rsidRPr="00DB6035">
        <w:rPr>
          <w:b/>
          <w:lang w:eastAsia="sk-SK"/>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a zákona č. 351/2017 Z. z. sa mení takto:</w:t>
      </w:r>
    </w:p>
    <w:p w:rsidR="00DB6035" w:rsidRPr="00DB6035" w:rsidP="00DB6035">
      <w:pPr>
        <w:autoSpaceDE w:val="0"/>
        <w:autoSpaceDN w:val="0"/>
        <w:bidi w:val="0"/>
        <w:spacing w:line="240" w:lineRule="auto"/>
        <w:contextualSpacing/>
        <w:jc w:val="both"/>
        <w:rPr>
          <w:b/>
          <w:lang w:eastAsia="sk-SK"/>
        </w:rPr>
      </w:pPr>
    </w:p>
    <w:p w:rsidR="00DB6035" w:rsidRPr="00DB6035" w:rsidP="00DB6035">
      <w:pPr>
        <w:tabs>
          <w:tab w:val="left" w:pos="8789"/>
        </w:tabs>
        <w:autoSpaceDE w:val="0"/>
        <w:autoSpaceDN w:val="0"/>
        <w:bidi w:val="0"/>
        <w:spacing w:line="240" w:lineRule="auto"/>
        <w:ind w:left="284"/>
        <w:contextualSpacing/>
        <w:jc w:val="both"/>
        <w:rPr>
          <w:lang w:eastAsia="sk-SK"/>
        </w:rPr>
      </w:pPr>
      <w:r w:rsidRPr="00DB6035">
        <w:rPr>
          <w:lang w:eastAsia="sk-SK"/>
        </w:rPr>
        <w:t>V § 33a ods. 2 druhej vete sa slová „zdravotníckeho asistenta“ nahrádzajú slovami „praktickej sestry“.“.</w:t>
      </w:r>
    </w:p>
    <w:p w:rsidR="00DB6035" w:rsidRPr="00DB6035" w:rsidP="00DB6035">
      <w:pPr>
        <w:autoSpaceDE w:val="0"/>
        <w:autoSpaceDN w:val="0"/>
        <w:bidi w:val="0"/>
        <w:spacing w:line="240" w:lineRule="auto"/>
        <w:contextualSpacing/>
        <w:jc w:val="both"/>
        <w:rPr>
          <w:lang w:eastAsia="sk-SK"/>
        </w:rPr>
      </w:pPr>
    </w:p>
    <w:p w:rsidR="00DB6035" w:rsidRPr="00DB6035" w:rsidP="00DB6035">
      <w:pPr>
        <w:bidi w:val="0"/>
        <w:spacing w:line="240" w:lineRule="auto"/>
        <w:jc w:val="center"/>
        <w:outlineLvl w:val="1"/>
        <w:rPr>
          <w:b/>
        </w:rPr>
      </w:pPr>
    </w:p>
    <w:p w:rsidR="00DB6035" w:rsidRPr="00DB6035" w:rsidP="00047DFE">
      <w:pPr>
        <w:bidi w:val="0"/>
        <w:spacing w:line="240" w:lineRule="auto"/>
        <w:ind w:left="0"/>
        <w:jc w:val="center"/>
        <w:outlineLvl w:val="1"/>
        <w:rPr>
          <w:b/>
        </w:rPr>
      </w:pPr>
      <w:r w:rsidRPr="00DB6035">
        <w:rPr>
          <w:b/>
        </w:rPr>
        <w:t>Čl. IX</w:t>
      </w:r>
    </w:p>
    <w:p w:rsidR="00DB6035" w:rsidRPr="00314049" w:rsidP="00DB6035">
      <w:pPr>
        <w:bidi w:val="0"/>
        <w:spacing w:line="240" w:lineRule="auto"/>
        <w:jc w:val="both"/>
        <w:outlineLvl w:val="1"/>
        <w:rPr>
          <w:b/>
        </w:rPr>
      </w:pPr>
    </w:p>
    <w:p w:rsidR="00DB6035" w:rsidRPr="00314049" w:rsidP="00DB6035">
      <w:pPr>
        <w:bidi w:val="0"/>
        <w:spacing w:line="240" w:lineRule="auto"/>
        <w:ind w:left="284"/>
        <w:jc w:val="both"/>
        <w:outlineLvl w:val="1"/>
        <w:rPr>
          <w:b/>
        </w:rPr>
      </w:pPr>
      <w:r w:rsidRPr="00314049">
        <w:rPr>
          <w:b/>
        </w:rPr>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a zákona č. 87/2018 Z. z. sa mení a dopĺňa takto:</w:t>
      </w:r>
    </w:p>
    <w:p w:rsidR="00DB6035" w:rsidRPr="00314049" w:rsidP="00DB6035">
      <w:pPr>
        <w:bidi w:val="0"/>
        <w:spacing w:line="240" w:lineRule="auto"/>
        <w:ind w:left="284"/>
        <w:outlineLvl w:val="1"/>
        <w:rPr>
          <w:b/>
        </w:rPr>
      </w:pPr>
    </w:p>
    <w:p w:rsidR="00DB6035" w:rsidRPr="00314049" w:rsidP="00CD1128">
      <w:pPr>
        <w:pStyle w:val="ListParagraph"/>
        <w:numPr>
          <w:numId w:val="18"/>
        </w:numPr>
        <w:autoSpaceDE w:val="0"/>
        <w:autoSpaceDN w:val="0"/>
        <w:bidi w:val="0"/>
        <w:spacing w:before="0" w:after="0"/>
        <w:ind w:left="567" w:hanging="283"/>
        <w:jc w:val="both"/>
        <w:rPr>
          <w:sz w:val="24"/>
        </w:rPr>
      </w:pPr>
      <w:r w:rsidRPr="00314049">
        <w:rPr>
          <w:sz w:val="24"/>
        </w:rPr>
        <w:t>V § 21b ods. 2 sa slová „reálnej úhrady za liek alebo za spoločne posudzované lieky za rok predchádzajúci referenčnému obdobiu a reálnej úhrady za liek alebo za spoločne posudzované lieky za referenčné obdobie“ nahrádzajú slovami „reálnej úhrady za liek alebo za spoločne posudzované lieky za referenčné obdobie a reálnej úhrady za liek alebo za spoločne posudzované lieky za rok predchádzajúci referenčnému obdobiu“.</w:t>
      </w:r>
    </w:p>
    <w:p w:rsidR="00DB6035" w:rsidRPr="00314049" w:rsidP="00DB6035">
      <w:pPr>
        <w:pStyle w:val="ListParagraph"/>
        <w:bidi w:val="0"/>
        <w:ind w:left="567" w:hanging="283"/>
        <w:jc w:val="both"/>
        <w:outlineLvl w:val="1"/>
        <w:rPr>
          <w:sz w:val="24"/>
        </w:rPr>
      </w:pPr>
    </w:p>
    <w:p w:rsidR="00DB6035" w:rsidRPr="00314049" w:rsidP="00CD1128">
      <w:pPr>
        <w:pStyle w:val="ListParagraph"/>
        <w:numPr>
          <w:numId w:val="18"/>
        </w:numPr>
        <w:autoSpaceDE w:val="0"/>
        <w:autoSpaceDN w:val="0"/>
        <w:bidi w:val="0"/>
        <w:spacing w:before="0" w:after="0"/>
        <w:ind w:left="567" w:hanging="283"/>
        <w:jc w:val="both"/>
        <w:outlineLvl w:val="1"/>
        <w:rPr>
          <w:sz w:val="24"/>
        </w:rPr>
      </w:pPr>
      <w:r w:rsidRPr="00314049">
        <w:rPr>
          <w:sz w:val="24"/>
        </w:rPr>
        <w:t>V § 88 sa za odsek 12 vkladá nový odsek 13, ktorý znie:</w:t>
      </w:r>
    </w:p>
    <w:p w:rsidR="00DB6035" w:rsidRPr="00314049" w:rsidP="00DB6035">
      <w:pPr>
        <w:bidi w:val="0"/>
        <w:spacing w:line="240" w:lineRule="auto"/>
        <w:ind w:left="567"/>
        <w:jc w:val="both"/>
        <w:outlineLvl w:val="1"/>
      </w:pPr>
      <w:r w:rsidRPr="00314049">
        <w:t>„(13) Zdravotná poisťovňa môže v prípadoch hodných osobitného zreteľa uhradiť liek, zdravotnícku pomôcku alebo dietetickú potravinu odseku 7 nad rámec limitov ustanovených v odseku 12.“.“.</w:t>
      </w:r>
    </w:p>
    <w:p w:rsidR="00DB6035" w:rsidRPr="00314049" w:rsidP="00DB6035">
      <w:pPr>
        <w:bidi w:val="0"/>
        <w:spacing w:line="240" w:lineRule="auto"/>
        <w:ind w:left="567" w:hanging="283"/>
        <w:jc w:val="both"/>
        <w:outlineLvl w:val="1"/>
      </w:pPr>
    </w:p>
    <w:p w:rsidR="00DB6035" w:rsidRPr="00314049" w:rsidP="00DB6035">
      <w:pPr>
        <w:bidi w:val="0"/>
        <w:spacing w:line="240" w:lineRule="auto"/>
        <w:ind w:left="567"/>
        <w:jc w:val="both"/>
        <w:outlineLvl w:val="1"/>
      </w:pPr>
      <w:r w:rsidRPr="00314049">
        <w:t>Doterajšie odseky 13 a 14 sa označujú ako odseky 14 a 15.</w:t>
      </w:r>
    </w:p>
    <w:p w:rsidR="00DB6035" w:rsidRPr="00314049" w:rsidP="00DB6035">
      <w:pPr>
        <w:bidi w:val="0"/>
        <w:spacing w:line="240" w:lineRule="auto"/>
        <w:ind w:left="567"/>
        <w:jc w:val="both"/>
        <w:outlineLvl w:val="1"/>
      </w:pPr>
    </w:p>
    <w:p w:rsidR="00DB6035" w:rsidRPr="00314049" w:rsidP="00CD1128">
      <w:pPr>
        <w:pStyle w:val="ListParagraph"/>
        <w:numPr>
          <w:numId w:val="18"/>
        </w:numPr>
        <w:tabs>
          <w:tab w:val="left" w:pos="567"/>
        </w:tabs>
        <w:autoSpaceDE w:val="0"/>
        <w:autoSpaceDN w:val="0"/>
        <w:bidi w:val="0"/>
        <w:spacing w:before="0" w:after="0"/>
        <w:ind w:left="284" w:firstLine="0"/>
        <w:jc w:val="both"/>
        <w:outlineLvl w:val="1"/>
        <w:rPr>
          <w:sz w:val="24"/>
        </w:rPr>
      </w:pPr>
      <w:r w:rsidRPr="00314049">
        <w:rPr>
          <w:sz w:val="24"/>
        </w:rPr>
        <w:t>V § 88 sa vypúšťa odsek 15.</w:t>
      </w:r>
    </w:p>
    <w:p w:rsidR="00DB6035" w:rsidP="00DB6035">
      <w:pPr>
        <w:pStyle w:val="ListParagraph"/>
        <w:bidi w:val="0"/>
        <w:jc w:val="both"/>
        <w:outlineLvl w:val="1"/>
        <w:rPr>
          <w:b/>
          <w:sz w:val="24"/>
        </w:rPr>
      </w:pPr>
    </w:p>
    <w:p w:rsidR="007626FA" w:rsidP="00DB6035">
      <w:pPr>
        <w:pStyle w:val="ListParagraph"/>
        <w:bidi w:val="0"/>
        <w:jc w:val="both"/>
        <w:outlineLvl w:val="1"/>
        <w:rPr>
          <w:b/>
          <w:sz w:val="24"/>
        </w:rPr>
      </w:pPr>
    </w:p>
    <w:p w:rsidR="00F23BD8" w:rsidRPr="00F23BD8" w:rsidP="00F23BD8">
      <w:pPr>
        <w:pStyle w:val="ListParagraph"/>
        <w:bidi w:val="0"/>
        <w:ind w:left="284"/>
        <w:jc w:val="both"/>
        <w:outlineLvl w:val="1"/>
        <w:rPr>
          <w:sz w:val="24"/>
        </w:rPr>
      </w:pPr>
      <w:r w:rsidRPr="00F23BD8">
        <w:rPr>
          <w:sz w:val="24"/>
        </w:rPr>
        <w:t xml:space="preserve">V čl. IV bod 1 a bod 6 (§102ah) a čl. VIII nadobúdajú účinnosť 1. septembra 2018, čo sa primerane premietne do ustanovenia o účinnosti. </w:t>
      </w:r>
    </w:p>
    <w:p w:rsidR="00F23BD8" w:rsidP="00F23BD8">
      <w:pPr>
        <w:pStyle w:val="ListParagraph"/>
        <w:bidi w:val="0"/>
        <w:ind w:left="284"/>
        <w:jc w:val="both"/>
        <w:outlineLvl w:val="1"/>
        <w:rPr>
          <w:b/>
          <w:sz w:val="24"/>
        </w:rPr>
      </w:pPr>
    </w:p>
    <w:p w:rsidR="00754752" w:rsidP="00754752">
      <w:pPr>
        <w:autoSpaceDE w:val="0"/>
        <w:autoSpaceDN w:val="0"/>
        <w:bidi w:val="0"/>
        <w:spacing w:line="240" w:lineRule="auto"/>
        <w:ind w:left="284"/>
        <w:contextualSpacing/>
        <w:jc w:val="both"/>
        <w:rPr>
          <w:lang w:eastAsia="sk-SK"/>
        </w:rPr>
      </w:pPr>
      <w:r>
        <w:t>Č</w:t>
      </w:r>
      <w:r w:rsidRPr="00754752">
        <w:t>l. VIII</w:t>
      </w:r>
      <w:r>
        <w:t xml:space="preserve"> nadobúda účinnosť </w:t>
      </w:r>
      <w:r w:rsidRPr="00DB6035">
        <w:rPr>
          <w:lang w:eastAsia="sk-SK"/>
        </w:rPr>
        <w:t>1. septembra 2018, čo sa primerane premietne do ustanovenia o účinnosti.</w:t>
      </w:r>
    </w:p>
    <w:p w:rsidR="00754752" w:rsidRPr="00754752" w:rsidP="00754752">
      <w:pPr>
        <w:bidi w:val="0"/>
        <w:ind w:left="0"/>
        <w:jc w:val="both"/>
        <w:outlineLvl w:val="1"/>
      </w:pPr>
    </w:p>
    <w:p w:rsidR="00DB6035" w:rsidRPr="00314049" w:rsidP="007626FA">
      <w:pPr>
        <w:bidi w:val="0"/>
        <w:spacing w:line="240" w:lineRule="auto"/>
        <w:ind w:left="284"/>
        <w:jc w:val="both"/>
        <w:outlineLvl w:val="1"/>
      </w:pPr>
      <w:r w:rsidR="00F23BD8">
        <w:t>V čl. IX b</w:t>
      </w:r>
      <w:r w:rsidRPr="00314049">
        <w:t>od 2 (§ 88 ods. 13) a bod 3 (§ 88 ods. 15) nadobúdajú účinnosť 1. januára 2019, čo sa primerane premietne do ustanovenia o účinnosti.</w:t>
      </w:r>
    </w:p>
    <w:p w:rsidR="00DB6035" w:rsidRPr="00314049" w:rsidP="00DB6035">
      <w:pPr>
        <w:bidi w:val="0"/>
        <w:spacing w:line="240" w:lineRule="auto"/>
        <w:ind w:left="0"/>
        <w:jc w:val="both"/>
      </w:pPr>
      <w:r w:rsidRPr="00314049">
        <w:t xml:space="preserve">    Nasledujúci článok sa primerane preznačí.</w:t>
      </w:r>
    </w:p>
    <w:p w:rsidR="00DB6035" w:rsidP="00DB6035">
      <w:pPr>
        <w:tabs>
          <w:tab w:val="left" w:pos="426"/>
        </w:tabs>
        <w:bidi w:val="0"/>
        <w:spacing w:line="240" w:lineRule="auto"/>
        <w:ind w:left="0"/>
        <w:contextualSpacing/>
        <w:jc w:val="both"/>
      </w:pPr>
    </w:p>
    <w:p w:rsidR="00DB6035" w:rsidRPr="00DB6035" w:rsidP="004643FC">
      <w:pPr>
        <w:pStyle w:val="ListParagraph"/>
        <w:bidi w:val="0"/>
        <w:ind w:left="2835"/>
        <w:jc w:val="both"/>
        <w:rPr>
          <w:sz w:val="24"/>
        </w:rPr>
      </w:pPr>
      <w:r>
        <w:rPr>
          <w:sz w:val="24"/>
          <w:u w:val="single"/>
        </w:rPr>
        <w:t xml:space="preserve">K článku IV </w:t>
      </w:r>
      <w:r w:rsidR="00F23BD8">
        <w:rPr>
          <w:sz w:val="24"/>
          <w:u w:val="single"/>
        </w:rPr>
        <w:t xml:space="preserve"> </w:t>
      </w:r>
      <w:r w:rsidRPr="00DB6035">
        <w:rPr>
          <w:sz w:val="24"/>
          <w:u w:val="single"/>
        </w:rPr>
        <w:t>bod</w:t>
      </w:r>
      <w:r w:rsidR="00F23BD8">
        <w:rPr>
          <w:sz w:val="24"/>
          <w:u w:val="single"/>
        </w:rPr>
        <w:t>om</w:t>
      </w:r>
      <w:r w:rsidRPr="00DB6035">
        <w:rPr>
          <w:sz w:val="24"/>
          <w:u w:val="single"/>
        </w:rPr>
        <w:t xml:space="preserve"> 1</w:t>
      </w:r>
      <w:r w:rsidR="00F23BD8">
        <w:rPr>
          <w:sz w:val="24"/>
          <w:u w:val="single"/>
        </w:rPr>
        <w:t>a 6</w:t>
      </w:r>
      <w:r w:rsidRPr="00DB6035">
        <w:rPr>
          <w:sz w:val="24"/>
          <w:u w:val="single"/>
        </w:rPr>
        <w:t>:</w:t>
      </w:r>
      <w:r w:rsidR="00F23BD8">
        <w:rPr>
          <w:sz w:val="24"/>
          <w:u w:val="single"/>
        </w:rPr>
        <w:t xml:space="preserve"> </w:t>
      </w:r>
      <w:r w:rsidRPr="00DB6035">
        <w:rPr>
          <w:sz w:val="24"/>
        </w:rPr>
        <w:t>Cieľom navrhovanej úpravy je zatraktívniť štúdium na stredných zdravotníckych školách.</w:t>
      </w:r>
    </w:p>
    <w:p w:rsidR="00DB6035" w:rsidRPr="00314049" w:rsidP="004643FC">
      <w:pPr>
        <w:tabs>
          <w:tab w:val="left" w:pos="426"/>
        </w:tabs>
        <w:bidi w:val="0"/>
        <w:spacing w:line="240" w:lineRule="auto"/>
        <w:ind w:left="2835"/>
        <w:contextualSpacing/>
        <w:jc w:val="both"/>
      </w:pPr>
      <w:r w:rsidRPr="00314049">
        <w:rPr>
          <w:u w:val="single"/>
        </w:rPr>
        <w:t xml:space="preserve">K článku IV bodu </w:t>
      </w:r>
      <w:r>
        <w:rPr>
          <w:u w:val="single"/>
        </w:rPr>
        <w:t>2</w:t>
      </w:r>
      <w:r w:rsidRPr="00314049">
        <w:t>: Držiteľmi povolenia na zaobchádzanie s liekmi sú aj výrobcovia a veľkodistribútori liekov, ktorý nie sú poskytovateľmi zdravotnej starostlivosti. Ustanovenie spresňuje, že sa jedná len o tých držiteľov povolenia na zaobchádzanie s liekmi, ktorí sú poskytovateľmi lekárenskej zdravotnej starostlivosti.</w:t>
      </w:r>
    </w:p>
    <w:p w:rsidR="00DB6035" w:rsidRPr="00314049" w:rsidP="004643FC">
      <w:pPr>
        <w:tabs>
          <w:tab w:val="left" w:pos="426"/>
        </w:tabs>
        <w:bidi w:val="0"/>
        <w:spacing w:line="240" w:lineRule="auto"/>
        <w:ind w:left="2835"/>
        <w:contextualSpacing/>
        <w:jc w:val="both"/>
      </w:pPr>
      <w:r w:rsidRPr="00314049">
        <w:rPr>
          <w:u w:val="single"/>
        </w:rPr>
        <w:t xml:space="preserve">K článku IV bodom </w:t>
      </w:r>
      <w:r w:rsidR="006F12EB">
        <w:rPr>
          <w:u w:val="single"/>
        </w:rPr>
        <w:t>3</w:t>
      </w:r>
      <w:r w:rsidRPr="00314049">
        <w:rPr>
          <w:u w:val="single"/>
        </w:rPr>
        <w:t xml:space="preserve"> a </w:t>
      </w:r>
      <w:r w:rsidR="006F12EB">
        <w:rPr>
          <w:u w:val="single"/>
        </w:rPr>
        <w:t>4</w:t>
      </w:r>
      <w:r w:rsidRPr="00314049">
        <w:rPr>
          <w:u w:val="single"/>
        </w:rPr>
        <w:t>:</w:t>
      </w:r>
      <w:r w:rsidRPr="00314049">
        <w:t xml:space="preserve"> Ide o legislatívno–technickú úpravu, ktorá súvisí s novým § 47c a § 47da zákona č. 581/2004 Z. z. o zdravotných poisťovniach, dohľade nad zdravotnou starostlivosťou a o zmene a doplnení niektorých zákonov v znení neskorších predpisov.</w:t>
      </w:r>
    </w:p>
    <w:p w:rsidR="00DB6035" w:rsidRPr="00314049" w:rsidP="004643FC">
      <w:pPr>
        <w:tabs>
          <w:tab w:val="left" w:pos="426"/>
        </w:tabs>
        <w:bidi w:val="0"/>
        <w:spacing w:line="240" w:lineRule="auto"/>
        <w:ind w:left="2835"/>
        <w:contextualSpacing/>
        <w:jc w:val="both"/>
      </w:pPr>
      <w:r w:rsidRPr="00314049">
        <w:rPr>
          <w:u w:val="single"/>
        </w:rPr>
        <w:t xml:space="preserve">K článku IV bodu </w:t>
      </w:r>
      <w:r w:rsidR="006F12EB">
        <w:rPr>
          <w:u w:val="single"/>
        </w:rPr>
        <w:t>5</w:t>
      </w:r>
      <w:r w:rsidRPr="00314049">
        <w:rPr>
          <w:u w:val="single"/>
        </w:rPr>
        <w:t>:</w:t>
      </w:r>
      <w:r w:rsidRPr="00314049">
        <w:t xml:space="preserve"> Táto úprava reflektuje potreby praxe, kedy zdravotnícky pracovník nemohol byť zbavený povinnosti mlčanlivosti o skutočnostiach, o ktorých sa dozvedel v súvislosti s výkonom zdravotníckeho povolania, nakoľko neexistoval orgán, ktorý by ho tejto mlčanlivosti zbavil, pretože zdravotnícky pracovník nemal vydané povolenie na prevádzkovanie zdravotníckeho zariadenia Touto úpravou s navrhuje, aby bol v takýchto prípadoch príslušným orgánom ministerstvo zdravotníctva.</w:t>
      </w:r>
    </w:p>
    <w:p w:rsidR="00DB6035" w:rsidRPr="00314049" w:rsidP="004643FC">
      <w:pPr>
        <w:tabs>
          <w:tab w:val="left" w:pos="426"/>
        </w:tabs>
        <w:bidi w:val="0"/>
        <w:spacing w:line="240" w:lineRule="auto"/>
        <w:ind w:left="2835"/>
        <w:contextualSpacing/>
        <w:jc w:val="both"/>
      </w:pPr>
      <w:r w:rsidRPr="00314049">
        <w:rPr>
          <w:u w:val="single"/>
        </w:rPr>
        <w:t>K článku V:</w:t>
      </w:r>
      <w:r w:rsidRPr="00314049">
        <w:t xml:space="preserve"> Ide o legislatívno–technickú úpravu, ktorá súvisí s novými § 47c a § 47da zákona č. 581/2004 Z. z. o zdravotných poisťovniach, dohľade nad zdravotnou starostlivosťou a o zmene a doplnení niektorých zákonov v znení neskorších predpisov.</w:t>
      </w:r>
    </w:p>
    <w:p w:rsidR="00DB6035" w:rsidRPr="00314049" w:rsidP="004643FC">
      <w:pPr>
        <w:tabs>
          <w:tab w:val="left" w:pos="426"/>
        </w:tabs>
        <w:bidi w:val="0"/>
        <w:spacing w:line="240" w:lineRule="auto"/>
        <w:ind w:left="2835"/>
        <w:contextualSpacing/>
        <w:jc w:val="both"/>
      </w:pPr>
      <w:r w:rsidRPr="00314049">
        <w:rPr>
          <w:u w:val="single"/>
        </w:rPr>
        <w:t>K článku VI bodu 1:</w:t>
      </w:r>
      <w:r w:rsidRPr="00314049">
        <w:t xml:space="preserve"> </w:t>
      </w:r>
    </w:p>
    <w:p w:rsidR="00DB6035" w:rsidRPr="00314049" w:rsidP="004643FC">
      <w:pPr>
        <w:tabs>
          <w:tab w:val="left" w:pos="426"/>
        </w:tabs>
        <w:bidi w:val="0"/>
        <w:spacing w:line="240" w:lineRule="auto"/>
        <w:ind w:left="2835"/>
        <w:contextualSpacing/>
        <w:jc w:val="both"/>
      </w:pPr>
      <w:r w:rsidRPr="00314049">
        <w:t>Z dôvodu jednoznačnosti dochádza k spresneniu formulácie o nároku na vstup do systému verejného zdravotného poistenia v Slovenskej republike pre všetky osoby – poberateľov dôchodkov, ktorí majú bydlisko v inom členskom štáte a nie sú tam zdravotne poistené. Vzhľadom k zmene podmienok pre vstup do systému od 1. januára 2018 dochádzalo u týchto osôb v prípade výkonu ekonomickej činnosti v Slovenskej republike k nejednotnému výkladu ohľadom ich nároku na vstup do systému verejného zdravotného poistenia.</w:t>
      </w:r>
    </w:p>
    <w:p w:rsidR="00DB6035" w:rsidRPr="00314049" w:rsidP="004643FC">
      <w:pPr>
        <w:tabs>
          <w:tab w:val="left" w:pos="426"/>
        </w:tabs>
        <w:bidi w:val="0"/>
        <w:spacing w:line="240" w:lineRule="auto"/>
        <w:ind w:left="2835"/>
        <w:contextualSpacing/>
        <w:jc w:val="both"/>
      </w:pPr>
      <w:r w:rsidRPr="00314049">
        <w:t>Vzhľadom k tomu, že väčšina takýchto osôb je zdravotne poistená v krajine bydliska, táto zmena sa dotkne iba pár desiatok osôb. Všetko sú to osoby s väzbou na Slovenskú republiku, poberatelia dôchodkov zo systému Slovenskej republiky s podmienkou na bydlisko v inom členskom štáte EÚ a je v záujme Slovenskej republiky aby tieto osoby mali jednoznačne deklarovaný nárok na účasť na verejnom zdravotnom poistení.</w:t>
      </w:r>
    </w:p>
    <w:p w:rsidR="00DB6035" w:rsidRPr="00314049" w:rsidP="004643FC">
      <w:pPr>
        <w:tabs>
          <w:tab w:val="left" w:pos="426"/>
        </w:tabs>
        <w:bidi w:val="0"/>
        <w:spacing w:line="240" w:lineRule="auto"/>
        <w:ind w:left="2835"/>
        <w:contextualSpacing/>
        <w:jc w:val="both"/>
      </w:pPr>
      <w:r w:rsidRPr="00314049">
        <w:t>Vypúšťa sa podmienka výlučnosti poberania dôchodku iba zo systému Slovenskej republiky, nakoľko ani existencia súbežne poberaného dôchodku z iného členského štátu (ak v ňom tá osoba nie je zdravotne poistená) nemôže byť dôvodom na odmietnutie účasti na systéme verejného zdravotného poistenia v Slovenskej republike.</w:t>
      </w:r>
    </w:p>
    <w:p w:rsidR="00DB6035" w:rsidRPr="00314049" w:rsidP="004643FC">
      <w:pPr>
        <w:tabs>
          <w:tab w:val="left" w:pos="426"/>
        </w:tabs>
        <w:bidi w:val="0"/>
        <w:spacing w:line="240" w:lineRule="auto"/>
        <w:ind w:left="2835"/>
        <w:contextualSpacing/>
        <w:jc w:val="both"/>
      </w:pPr>
      <w:r w:rsidRPr="00314049">
        <w:t>Uvedená zmena sa netýka dôchodcov, ktorí sú zdravotne poistení v štáte ich bydliska.</w:t>
      </w:r>
    </w:p>
    <w:p w:rsidR="00DB6035" w:rsidRPr="00314049" w:rsidP="004643FC">
      <w:pPr>
        <w:tabs>
          <w:tab w:val="left" w:pos="426"/>
        </w:tabs>
        <w:bidi w:val="0"/>
        <w:spacing w:line="240" w:lineRule="auto"/>
        <w:ind w:left="2835"/>
        <w:contextualSpacing/>
        <w:jc w:val="both"/>
      </w:pPr>
      <w:r w:rsidRPr="00314049">
        <w:rPr>
          <w:u w:val="single"/>
        </w:rPr>
        <w:t>K článku VI bodom 2  a 3:</w:t>
      </w:r>
      <w:r w:rsidRPr="00314049">
        <w:t xml:space="preserve"> </w:t>
      </w:r>
    </w:p>
    <w:p w:rsidR="00DB6035" w:rsidRPr="00314049" w:rsidP="004643FC">
      <w:pPr>
        <w:tabs>
          <w:tab w:val="left" w:pos="426"/>
        </w:tabs>
        <w:bidi w:val="0"/>
        <w:spacing w:line="240" w:lineRule="auto"/>
        <w:ind w:left="2835"/>
        <w:contextualSpacing/>
        <w:jc w:val="both"/>
      </w:pPr>
      <w:r w:rsidRPr="00314049">
        <w:t xml:space="preserve">Cieľom predloženého návrhu je v zásade poskytnúť poberateľom predčasného starobného dôchodku, pracujúcim na základe dohôd o prácach vykonávaných mimo pracovného pomeru, rovnakú výhodu, ako majú v súčasnosti žiaci stredných a študenti vysokých škôl. Povinnosť platiť poistné na verejné zdravotné poistenie sa nemá vzťahovať na ich príjmy z týchto dohôd. Navrhované riešenie je zvolené tak, aby jeho praktická realizácia znamenala čo najmenšiu administratívnu záťaž pre zdravotnú poisťovňu, zamestnávateľa a poistenca. </w:t>
      </w:r>
    </w:p>
    <w:p w:rsidR="00DB6035" w:rsidRPr="00314049" w:rsidP="004643FC">
      <w:pPr>
        <w:tabs>
          <w:tab w:val="left" w:pos="426"/>
        </w:tabs>
        <w:bidi w:val="0"/>
        <w:spacing w:line="240" w:lineRule="auto"/>
        <w:ind w:left="2835"/>
        <w:contextualSpacing/>
        <w:jc w:val="both"/>
      </w:pPr>
      <w:r w:rsidRPr="00314049">
        <w:t>Pri zániku nároku na poberanie predčasného starobného dôchodku bude poistenec posudzovaný ako akýkoľvek iný zamestnanec a vzniká povinnosť odvádzať poistné na verejné zdravotné poistenie aj z tohto príjmu. Preto poistencovi, ktorý je poberateľ predčasného starobného dôchodku, vzniká povinnosť oznámiť zamestnávateľovi zánik nároku na jeho poberanie.</w:t>
      </w:r>
    </w:p>
    <w:p w:rsidR="00DB6035" w:rsidP="004643FC">
      <w:pPr>
        <w:tabs>
          <w:tab w:val="left" w:pos="426"/>
        </w:tabs>
        <w:bidi w:val="0"/>
        <w:spacing w:line="240" w:lineRule="auto"/>
        <w:ind w:left="2835"/>
        <w:contextualSpacing/>
        <w:jc w:val="both"/>
      </w:pPr>
      <w:r w:rsidRPr="00314049">
        <w:rPr>
          <w:u w:val="single"/>
        </w:rPr>
        <w:t xml:space="preserve">K článku VII bodom 1 až 4: </w:t>
      </w:r>
      <w:r w:rsidRPr="00314049">
        <w:t>Ide o legislatívno–technickú úpravu, ktorá súvisí s novým § 47da zákona č. 581/2004 Z. z. o zdravotných poisťovniach, dohľade nad zdravotnou starostlivosťou a o zmene a doplnení niektorých zákonov v znení neskorších predpisov.</w:t>
      </w:r>
    </w:p>
    <w:p w:rsidR="00DB6035" w:rsidRPr="00314049" w:rsidP="004643FC">
      <w:pPr>
        <w:tabs>
          <w:tab w:val="left" w:pos="426"/>
        </w:tabs>
        <w:bidi w:val="0"/>
        <w:spacing w:line="240" w:lineRule="auto"/>
        <w:ind w:left="2835"/>
        <w:contextualSpacing/>
        <w:jc w:val="both"/>
      </w:pPr>
      <w:r w:rsidRPr="00314049">
        <w:rPr>
          <w:u w:val="single"/>
        </w:rPr>
        <w:t xml:space="preserve">K článku VII bodu 5: V záujme </w:t>
      </w:r>
      <w:r w:rsidRPr="00314049">
        <w:t>zachovania kontinuity vykonávania prehliadok mŕtvych tiel v zdravotníckom zariadení ústavnej zdravotnej starostlivosti navrhujeme, aby boli prehliadky mŕtvych tiel osôb zomrelých v takomto zariadení zabezpečované poskytovateľom, ktorý je držiteľom povolenia na prevádzkovanie tohto zdravotníckeho zariadenia. Takýto poskytovateľ môže zabezpečiť vykonanie prehliadky mŕtveho tela buď svojim lekárom, ktorý však nebol ošetrujúcim lekárom zomrelého, alebo prehliadajúcim lekárom organizátora, ktorý má uzatvorenú zmluvu na zabezpečenie vykonávania prehliadok mŕtvych tiel pre to územie samosprávneho kraja, v ktorom sa nachádza toto zdravotnícke zariadenie.</w:t>
      </w:r>
    </w:p>
    <w:p w:rsidR="00DB6035" w:rsidRPr="00314049" w:rsidP="004643FC">
      <w:pPr>
        <w:tabs>
          <w:tab w:val="left" w:pos="426"/>
        </w:tabs>
        <w:bidi w:val="0"/>
        <w:spacing w:line="240" w:lineRule="auto"/>
        <w:ind w:left="2835"/>
        <w:contextualSpacing/>
        <w:jc w:val="both"/>
      </w:pPr>
      <w:r w:rsidRPr="00314049">
        <w:rPr>
          <w:u w:val="single"/>
        </w:rPr>
        <w:t>K článku VII bodu 6</w:t>
      </w:r>
      <w:r w:rsidRPr="00314049">
        <w:t>: Vzhľadom na potrebu rozsiahlejších legislatívno - technických zmien sa navrhuje zrušenie § 47d a jeho nahradenie novým § 47 da. Vzhľadom na prechodné ustanovenia v predchádzajúcich novelách nebolo možné § 47d len zmeniť.</w:t>
      </w:r>
    </w:p>
    <w:p w:rsidR="00DB6035" w:rsidRPr="00314049" w:rsidP="004643FC">
      <w:pPr>
        <w:tabs>
          <w:tab w:val="left" w:pos="426"/>
        </w:tabs>
        <w:bidi w:val="0"/>
        <w:spacing w:line="240" w:lineRule="auto"/>
        <w:ind w:left="2835"/>
        <w:contextualSpacing/>
        <w:jc w:val="both"/>
      </w:pPr>
      <w:r w:rsidRPr="00314049">
        <w:rPr>
          <w:u w:val="single"/>
        </w:rPr>
        <w:t>K článku VII bodu 7</w:t>
      </w:r>
      <w:r w:rsidRPr="00314049">
        <w:t>: Navrhuje sa nové znenie vykonávania prehliadok mŕtvych tiel mimo zdravotníckeho zariadenia ústavnej zdravotnej starostlivosti v § 47da s tým, že § 47d v súčasnosti   upravujúci túto problematiku sa zrušuje.  Zvolený spôsob právnej úpravy sleduje najmä jej jednoznačnosť, ako aj plynulé vykonávanie prehliadok mŕtvych tiel; v tomto kontexte sa zosúlaďujú aj  prechodné ustanovenia a v záujme zachovania ochrany osobných údajov prehliadajúcich lekárov sa upravujú aj údaje zverejňované v rozpise úradu na jeho webovom sídle.</w:t>
      </w:r>
    </w:p>
    <w:p w:rsidR="00DB6035" w:rsidRPr="00314049" w:rsidP="004643FC">
      <w:pPr>
        <w:tabs>
          <w:tab w:val="left" w:pos="426"/>
        </w:tabs>
        <w:bidi w:val="0"/>
        <w:spacing w:line="240" w:lineRule="auto"/>
        <w:ind w:left="2835"/>
        <w:contextualSpacing/>
        <w:jc w:val="both"/>
      </w:pPr>
      <w:r w:rsidRPr="00314049">
        <w:rPr>
          <w:u w:val="single"/>
        </w:rPr>
        <w:t xml:space="preserve">K článku VII bodom 8 až 11: </w:t>
      </w:r>
      <w:r w:rsidRPr="00314049">
        <w:t>Ide o legislatívno–technickú úpravu, ktorá súvisí s novým § 47da zákona č. 581/2004 Z. z. o zdravotných poisťovniach, dohľade nad zdravotnou starostlivosťou a o zmene a doplnení niektorých zákonov v znení neskorších predpisov.</w:t>
      </w:r>
    </w:p>
    <w:p w:rsidR="00DB6035" w:rsidP="004643FC">
      <w:pPr>
        <w:tabs>
          <w:tab w:val="left" w:pos="426"/>
        </w:tabs>
        <w:bidi w:val="0"/>
        <w:spacing w:line="240" w:lineRule="auto"/>
        <w:ind w:left="2835"/>
        <w:contextualSpacing/>
        <w:jc w:val="both"/>
      </w:pPr>
      <w:r w:rsidRPr="00314049">
        <w:rPr>
          <w:u w:val="single"/>
        </w:rPr>
        <w:t xml:space="preserve">K článku VII bodu 12: </w:t>
      </w:r>
      <w:r w:rsidRPr="00314049">
        <w:t>Prechodné ustanovenia súvisiace s novým § 47da.</w:t>
      </w:r>
    </w:p>
    <w:p w:rsidR="006F12EB" w:rsidRPr="00314049" w:rsidP="004643FC">
      <w:pPr>
        <w:pStyle w:val="ListParagraph"/>
        <w:bidi w:val="0"/>
        <w:ind w:left="2835"/>
        <w:jc w:val="both"/>
        <w:rPr>
          <w:sz w:val="24"/>
        </w:rPr>
      </w:pPr>
      <w:r w:rsidRPr="006F12EB">
        <w:rPr>
          <w:sz w:val="24"/>
          <w:u w:val="single"/>
        </w:rPr>
        <w:t>K článku VIII:</w:t>
      </w:r>
      <w:r w:rsidRPr="006F12EB">
        <w:rPr>
          <w:sz w:val="24"/>
        </w:rPr>
        <w:t xml:space="preserve"> Cieľom navrhovanej úpravy je zatraktívniť štúdium na stredných zdravotníckych školách.</w:t>
      </w:r>
    </w:p>
    <w:p w:rsidR="006F12EB" w:rsidRPr="00314049" w:rsidP="004643FC">
      <w:pPr>
        <w:tabs>
          <w:tab w:val="left" w:pos="426"/>
        </w:tabs>
        <w:bidi w:val="0"/>
        <w:spacing w:line="240" w:lineRule="auto"/>
        <w:ind w:left="2835"/>
        <w:contextualSpacing/>
        <w:jc w:val="both"/>
      </w:pPr>
    </w:p>
    <w:p w:rsidR="00DB6035" w:rsidRPr="00314049" w:rsidP="004643FC">
      <w:pPr>
        <w:bidi w:val="0"/>
        <w:spacing w:line="240" w:lineRule="auto"/>
        <w:ind w:left="2835"/>
        <w:jc w:val="both"/>
      </w:pPr>
      <w:r w:rsidRPr="00314049">
        <w:rPr>
          <w:u w:val="single"/>
        </w:rPr>
        <w:t xml:space="preserve">K článku </w:t>
      </w:r>
      <w:r w:rsidR="006F12EB">
        <w:rPr>
          <w:u w:val="single"/>
        </w:rPr>
        <w:t>IX</w:t>
      </w:r>
      <w:r w:rsidRPr="00314049">
        <w:rPr>
          <w:u w:val="single"/>
        </w:rPr>
        <w:t xml:space="preserve"> bodu 1:</w:t>
      </w:r>
      <w:r w:rsidRPr="00314049">
        <w:t xml:space="preserve"> Navrhuje sa technická úprava v záujme jednoznačnosti výkladu predmetného ustanovenia pre potreby aplikačnej praxe.</w:t>
      </w:r>
    </w:p>
    <w:p w:rsidR="00DB6035" w:rsidRPr="00314049" w:rsidP="004643FC">
      <w:pPr>
        <w:bidi w:val="0"/>
        <w:spacing w:line="240" w:lineRule="auto"/>
        <w:ind w:left="2835"/>
        <w:jc w:val="both"/>
      </w:pPr>
      <w:r w:rsidRPr="00314049">
        <w:rPr>
          <w:u w:val="single"/>
        </w:rPr>
        <w:t>K článku I</w:t>
      </w:r>
      <w:r w:rsidR="006F12EB">
        <w:rPr>
          <w:u w:val="single"/>
        </w:rPr>
        <w:t>X</w:t>
      </w:r>
      <w:r w:rsidRPr="00314049">
        <w:rPr>
          <w:u w:val="single"/>
        </w:rPr>
        <w:t xml:space="preserve"> bodu 2: </w:t>
      </w:r>
      <w:r w:rsidRPr="00314049">
        <w:t xml:space="preserve">Navrhovaná úprava umožňuje, aby v prípadoch osobitného zreteľa nebolo zabránené zdravotným poisťovniam uhradiť liek, zdravotnícku pomôcku alebo dietetickú potravinu aj v plnom rozsahu. </w:t>
      </w:r>
    </w:p>
    <w:p w:rsidR="00DB6035" w:rsidRPr="004643FC" w:rsidP="004643FC">
      <w:pPr>
        <w:pStyle w:val="ListParagraph"/>
        <w:bidi w:val="0"/>
        <w:ind w:left="2835"/>
        <w:jc w:val="both"/>
        <w:outlineLvl w:val="1"/>
        <w:rPr>
          <w:sz w:val="24"/>
        </w:rPr>
      </w:pPr>
      <w:r w:rsidRPr="00314049">
        <w:rPr>
          <w:sz w:val="24"/>
          <w:u w:val="single"/>
        </w:rPr>
        <w:t>K článku I</w:t>
      </w:r>
      <w:r w:rsidR="006F12EB">
        <w:rPr>
          <w:sz w:val="24"/>
          <w:u w:val="single"/>
        </w:rPr>
        <w:t>X</w:t>
      </w:r>
      <w:r w:rsidRPr="00314049">
        <w:rPr>
          <w:sz w:val="24"/>
          <w:u w:val="single"/>
        </w:rPr>
        <w:t xml:space="preserve"> bodu 3: </w:t>
      </w:r>
      <w:r w:rsidRPr="00314049">
        <w:rPr>
          <w:sz w:val="24"/>
        </w:rPr>
        <w:t xml:space="preserve">Ruší sa povinnosť úhrady 5 % poskytovateľom. Nie je žiaduce aby poskytovateľ zdravotnej starostlivosti bol účastníkom financovania úhrad liekov na výnimku. </w:t>
      </w:r>
    </w:p>
    <w:p w:rsidR="004643FC" w:rsidRPr="004643FC" w:rsidP="004643FC">
      <w:pPr>
        <w:pStyle w:val="NoSpacing"/>
        <w:bidi w:val="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4643FC" w:rsidRPr="004643FC" w:rsidP="006F714B">
      <w:pPr>
        <w:pStyle w:val="NoSpacing"/>
        <w:bidi w:val="0"/>
        <w:ind w:left="2835"/>
        <w:jc w:val="both"/>
        <w:rPr>
          <w:rFonts w:ascii="Arial" w:hAnsi="Arial" w:cs="Arial"/>
          <w:b/>
          <w:iCs/>
        </w:rPr>
      </w:pPr>
      <w:r w:rsidRP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B6035" w:rsidRPr="00314049" w:rsidP="00DB6035">
      <w:pPr>
        <w:bidi w:val="0"/>
        <w:spacing w:line="240" w:lineRule="auto"/>
        <w:ind w:left="2268"/>
        <w:jc w:val="both"/>
        <w:rPr>
          <w:color w:val="000000" w:themeColor="tx1" w:themeShade="FF"/>
        </w:rPr>
      </w:pPr>
    </w:p>
    <w:p w:rsidR="00DB6035" w:rsidRPr="00314049" w:rsidP="00DB6035">
      <w:pPr>
        <w:overflowPunct w:val="0"/>
        <w:autoSpaceDE w:val="0"/>
        <w:autoSpaceDN w:val="0"/>
        <w:bidi w:val="0"/>
        <w:spacing w:after="160" w:line="240" w:lineRule="auto"/>
        <w:ind w:left="0"/>
        <w:jc w:val="both"/>
        <w:rPr>
          <w:iCs/>
        </w:rPr>
      </w:pPr>
      <w:r w:rsidRPr="00E06693">
        <w:rPr>
          <w:b/>
        </w:rPr>
        <w:t xml:space="preserve">25. V čl. IV </w:t>
      </w:r>
      <w:r w:rsidRPr="00314049">
        <w:t xml:space="preserve">sa slová „1. júna 2018“ nahrádzajú  slovami „15. júna 2018“. </w:t>
      </w:r>
    </w:p>
    <w:p w:rsidR="00DB6035" w:rsidRPr="00314049" w:rsidP="00DB6035">
      <w:pPr>
        <w:overflowPunct w:val="0"/>
        <w:autoSpaceDE w:val="0"/>
        <w:autoSpaceDN w:val="0"/>
        <w:bidi w:val="0"/>
        <w:spacing w:line="240" w:lineRule="auto"/>
        <w:ind w:left="284"/>
        <w:jc w:val="both"/>
        <w:rPr>
          <w:rStyle w:val="Emphasis"/>
          <w:rFonts w:ascii="Arial" w:hAnsi="Arial" w:cs="Arial"/>
          <w:i w:val="0"/>
          <w:iCs/>
        </w:rPr>
      </w:pPr>
    </w:p>
    <w:p w:rsidR="00DB6035" w:rsidP="004643FC">
      <w:pPr>
        <w:bidi w:val="0"/>
        <w:spacing w:line="240" w:lineRule="auto"/>
        <w:ind w:left="2835"/>
        <w:jc w:val="both"/>
      </w:pPr>
      <w:r w:rsidRPr="00314049">
        <w:rPr>
          <w:rStyle w:val="Emphasis"/>
          <w:rFonts w:ascii="Arial" w:hAnsi="Arial" w:cs="Arial"/>
          <w:i w:val="0"/>
          <w:iCs/>
        </w:rPr>
        <w:t>Ide o legislatívno-technickú úpravu;</w:t>
      </w:r>
      <w:r w:rsidRPr="00314049">
        <w:t xml:space="preserve"> s poukazom na priebeh legislatívneho procesu a potreby dodržania ústavných lehôt sa účinnosť zákona navrhuje </w:t>
      </w:r>
      <w:r w:rsidRPr="00314049">
        <w:rPr>
          <w:rStyle w:val="Emphasis"/>
          <w:rFonts w:ascii="Arial" w:hAnsi="Arial" w:cs="Arial"/>
          <w:i w:val="0"/>
          <w:iCs/>
        </w:rPr>
        <w:t xml:space="preserve"> </w:t>
      </w:r>
      <w:r w:rsidRPr="00314049">
        <w:t>posunúť na neskorší termín</w:t>
      </w:r>
      <w:r w:rsidR="008C1C5F">
        <w:t>.</w:t>
      </w:r>
    </w:p>
    <w:p w:rsidR="008C1C5F" w:rsidP="008C1C5F">
      <w:pPr>
        <w:bidi w:val="0"/>
        <w:spacing w:line="240" w:lineRule="auto"/>
        <w:ind w:left="2835"/>
        <w:rPr>
          <w:rStyle w:val="Emphasis"/>
          <w:rFonts w:ascii="Arial" w:hAnsi="Arial" w:cs="Arial"/>
          <w:b/>
          <w:i w:val="0"/>
          <w:iCs/>
        </w:rPr>
      </w:pPr>
    </w:p>
    <w:p w:rsidR="008C1C5F" w:rsidRPr="00BE6BB0" w:rsidP="008C1C5F">
      <w:pPr>
        <w:bidi w:val="0"/>
        <w:spacing w:line="240" w:lineRule="auto"/>
        <w:ind w:left="2835"/>
        <w:rPr>
          <w:rStyle w:val="Emphasis"/>
          <w:rFonts w:ascii="Arial" w:hAnsi="Arial" w:cs="Arial"/>
          <w:b/>
          <w:i w:val="0"/>
          <w:iCs/>
        </w:rPr>
      </w:pPr>
      <w:r w:rsidRPr="00BE6BB0">
        <w:rPr>
          <w:rStyle w:val="Emphasis"/>
          <w:rFonts w:ascii="Arial" w:hAnsi="Arial" w:cs="Arial"/>
          <w:b/>
          <w:i w:val="0"/>
          <w:iCs/>
        </w:rPr>
        <w:t xml:space="preserve">Ústavnoprávny výbor NR SR </w:t>
      </w:r>
    </w:p>
    <w:p w:rsidR="008C1C5F" w:rsidRPr="00BE6BB0" w:rsidP="008C1C5F">
      <w:pPr>
        <w:bidi w:val="0"/>
        <w:spacing w:line="240" w:lineRule="auto"/>
        <w:ind w:left="2835"/>
        <w:rPr>
          <w:rStyle w:val="Emphasis"/>
          <w:rFonts w:ascii="Arial" w:hAnsi="Arial" w:cs="Arial"/>
          <w:b/>
          <w:i w:val="0"/>
          <w:iCs/>
        </w:rPr>
      </w:pPr>
      <w:r w:rsidRPr="00BE6BB0">
        <w:rPr>
          <w:rStyle w:val="Emphasis"/>
          <w:rFonts w:ascii="Arial" w:hAnsi="Arial" w:cs="Arial"/>
          <w:b/>
          <w:i w:val="0"/>
          <w:iCs/>
        </w:rPr>
        <w:t>Výbor NR SR pre financie a rozpočet</w:t>
      </w:r>
    </w:p>
    <w:p w:rsidR="008C1C5F" w:rsidRPr="00702A72" w:rsidP="00702A72">
      <w:pPr>
        <w:bidi w:val="0"/>
        <w:spacing w:line="240" w:lineRule="auto"/>
        <w:ind w:left="2835"/>
        <w:rPr>
          <w:b/>
          <w:iCs/>
        </w:rPr>
      </w:pPr>
      <w:r w:rsidRPr="00BE6BB0">
        <w:rPr>
          <w:rStyle w:val="Emphasis"/>
          <w:rFonts w:ascii="Arial" w:hAnsi="Arial" w:cs="Arial"/>
          <w:b/>
          <w:i w:val="0"/>
          <w:iCs/>
        </w:rPr>
        <w:t>Výbor NR</w:t>
      </w:r>
      <w:r>
        <w:rPr>
          <w:rStyle w:val="Emphasis"/>
          <w:rFonts w:ascii="Arial" w:hAnsi="Arial" w:cs="Arial"/>
          <w:b/>
          <w:i w:val="0"/>
          <w:iCs/>
        </w:rPr>
        <w:t xml:space="preserve"> SR pre hospodárske záležitosti</w:t>
      </w:r>
    </w:p>
    <w:p w:rsidR="004643FC" w:rsidRPr="004643FC" w:rsidP="004643FC">
      <w:pPr>
        <w:pStyle w:val="NoSpacing"/>
        <w:bidi w:val="0"/>
        <w:spacing w:beforeAutospacing="0" w:afterAutospacing="0"/>
        <w:ind w:left="2835"/>
        <w:jc w:val="both"/>
        <w:rPr>
          <w:rStyle w:val="Emphasis"/>
          <w:rFonts w:ascii="Arial" w:hAnsi="Arial" w:cs="Arial"/>
          <w:b/>
          <w:i w:val="0"/>
          <w:iCs/>
        </w:rPr>
      </w:pPr>
      <w:r w:rsidRPr="004643FC">
        <w:rPr>
          <w:rStyle w:val="Emphasis"/>
          <w:rFonts w:ascii="Arial" w:hAnsi="Arial" w:cs="Arial"/>
          <w:b/>
          <w:i w:val="0"/>
          <w:iCs/>
        </w:rPr>
        <w:t>Výbor NR SR pre zdravotníctvo</w:t>
      </w:r>
    </w:p>
    <w:p w:rsidR="00DB6035" w:rsidRPr="004643FC" w:rsidP="006F714B">
      <w:pPr>
        <w:pStyle w:val="NoSpacing"/>
        <w:bidi w:val="0"/>
        <w:ind w:left="2835"/>
        <w:jc w:val="both"/>
        <w:rPr>
          <w:rFonts w:ascii="Arial" w:hAnsi="Arial" w:cs="Arial"/>
          <w:b/>
          <w:iCs/>
        </w:rPr>
      </w:pPr>
      <w:r w:rsidRPr="004643FC" w:rsidR="004643FC">
        <w:rPr>
          <w:rStyle w:val="Emphasis"/>
          <w:rFonts w:ascii="Arial" w:hAnsi="Arial" w:cs="Arial"/>
          <w:b/>
          <w:i w:val="0"/>
          <w:iCs/>
        </w:rPr>
        <w:t xml:space="preserve">gestorský výbor odporúča   </w:t>
      </w:r>
      <w:r w:rsidR="006F714B">
        <w:rPr>
          <w:rStyle w:val="Emphasis"/>
          <w:rFonts w:ascii="Arial" w:hAnsi="Arial" w:cs="Arial"/>
          <w:b/>
          <w:i w:val="0"/>
          <w:iCs/>
        </w:rPr>
        <w:t>s c h v á l i ť</w:t>
      </w:r>
    </w:p>
    <w:p w:rsidR="00DB6035" w:rsidRPr="00263D36" w:rsidP="00DB6035">
      <w:pPr>
        <w:bidi w:val="0"/>
        <w:spacing w:line="240" w:lineRule="auto"/>
        <w:ind w:left="0"/>
        <w:jc w:val="both"/>
        <w:rPr>
          <w:color w:val="000000" w:themeColor="tx1" w:themeShade="FF"/>
        </w:rPr>
      </w:pPr>
    </w:p>
    <w:p w:rsidR="00DB6035" w:rsidRPr="00697CD1" w:rsidP="00DB6035">
      <w:pPr>
        <w:bidi w:val="0"/>
        <w:spacing w:line="240" w:lineRule="auto"/>
        <w:ind w:left="0" w:firstLine="708"/>
        <w:jc w:val="both"/>
      </w:pPr>
      <w:r w:rsidRPr="00B03A31">
        <w:rPr>
          <w:color w:val="000000" w:themeColor="tx1" w:themeShade="FF"/>
        </w:rPr>
        <w:t xml:space="preserve">Gestorský výbor na základe stanovísk výborov </w:t>
      </w:r>
      <w:r w:rsidR="00D86026">
        <w:rPr>
          <w:color w:val="000000" w:themeColor="tx1" w:themeShade="FF"/>
        </w:rPr>
        <w:t>k </w:t>
      </w:r>
      <w:r w:rsidR="008B143E">
        <w:rPr>
          <w:color w:val="000000" w:themeColor="tx1" w:themeShade="FF"/>
        </w:rPr>
        <w:t>v</w:t>
      </w:r>
      <w:r w:rsidR="00D86026">
        <w:rPr>
          <w:color w:val="000000" w:themeColor="tx1" w:themeShade="FF"/>
        </w:rPr>
        <w:t xml:space="preserve">ládnemu návrhu zákona, ktorým sa mení a dopĺňa zákon č. </w:t>
      </w:r>
      <w:r>
        <w:rPr>
          <w:noProof/>
        </w:rPr>
        <w:t xml:space="preserve">362/2011 Z.z.o liekoch a zdravotníckych pomôckach </w:t>
      </w:r>
      <w:r w:rsidRPr="00ED72B0">
        <w:rPr>
          <w:noProof/>
        </w:rPr>
        <w:t xml:space="preserve"> a o zmene a doplnení niektorých zákonov v znení neskorších predpisov a ktorým sa menia a dopĺňajú niektoré zákony </w:t>
      </w:r>
      <w:r w:rsidRPr="00ED72B0">
        <w:t>(tlač</w:t>
      </w:r>
      <w:r w:rsidR="00D86026">
        <w:t xml:space="preserve"> </w:t>
      </w:r>
      <w:r>
        <w:t>858</w:t>
      </w:r>
      <w:r w:rsidRPr="00ED72B0">
        <w:t>)</w:t>
      </w:r>
      <w:r w:rsidRPr="00ED72B0">
        <w:rPr>
          <w:noProof/>
        </w:rPr>
        <w:t>,</w:t>
      </w:r>
      <w:r w:rsidR="00D86026">
        <w:rPr>
          <w:noProof/>
        </w:rPr>
        <w:t xml:space="preserve"> </w:t>
      </w:r>
      <w:r w:rsidR="00747F41">
        <w:rPr>
          <w:noProof/>
        </w:rPr>
        <w:t xml:space="preserve">vyjadrených v </w:t>
      </w:r>
      <w:r w:rsidRPr="00263D36">
        <w:rPr>
          <w:color w:val="000000" w:themeColor="tx1" w:themeShade="FF"/>
        </w:rPr>
        <w:t>uzneseniach uvedených pod bodom IV. tejto správy a v stanov</w:t>
      </w:r>
      <w:r w:rsidRPr="00B03A31">
        <w:rPr>
          <w:color w:val="000000" w:themeColor="tx1" w:themeShade="FF"/>
        </w:rPr>
        <w:t>isku gestorského výboru odporúča Národnej rade Slovenskej republiky</w:t>
      </w:r>
      <w:r w:rsidRPr="00B03A31">
        <w:t xml:space="preserve"> </w:t>
      </w:r>
      <w:r w:rsidRPr="00ED72B0">
        <w:t>v</w:t>
      </w:r>
      <w:r w:rsidRPr="00ED72B0">
        <w:rPr>
          <w:noProof/>
        </w:rPr>
        <w:t>ládn</w:t>
      </w:r>
      <w:r>
        <w:rPr>
          <w:noProof/>
        </w:rPr>
        <w:t>y</w:t>
      </w:r>
      <w:r w:rsidRPr="00ED72B0">
        <w:rPr>
          <w:noProof/>
        </w:rPr>
        <w:t xml:space="preserve"> návrh zákona, ktorým sa mení a dopĺňa zákon </w:t>
      </w:r>
      <w:r>
        <w:rPr>
          <w:noProof/>
        </w:rPr>
        <w:t>č.</w:t>
      </w:r>
      <w:r w:rsidRPr="00ED72B0">
        <w:rPr>
          <w:noProof/>
        </w:rPr>
        <w:t xml:space="preserve"> </w:t>
      </w:r>
      <w:r>
        <w:rPr>
          <w:noProof/>
        </w:rPr>
        <w:t xml:space="preserve">362/2011 Z.z.o liekoch a zdravotníckych pomôckach </w:t>
      </w:r>
      <w:r w:rsidRPr="00ED72B0">
        <w:rPr>
          <w:noProof/>
        </w:rPr>
        <w:t xml:space="preserve"> a o zmene a doplnení niektorých zákonov v znení neskorších predpisov a ktorým sa menia a dopĺňajú niektoré zákony </w:t>
      </w:r>
      <w:r w:rsidRPr="00ED72B0">
        <w:t>(tlač</w:t>
      </w:r>
      <w:r>
        <w:t xml:space="preserve"> </w:t>
      </w:r>
      <w:r w:rsidRPr="005605B1">
        <w:rPr>
          <w:b/>
        </w:rPr>
        <w:t>858</w:t>
      </w:r>
      <w:r w:rsidRPr="00ED72B0">
        <w:t>)</w:t>
      </w:r>
      <w:r w:rsidRPr="00ED72B0">
        <w:rPr>
          <w:noProof/>
        </w:rPr>
        <w:t>,</w:t>
      </w:r>
      <w:r w:rsidRPr="00ED72B0">
        <w:t xml:space="preserve">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DB6035" w:rsidRPr="00263D36" w:rsidP="00DB6035">
      <w:pPr>
        <w:bidi w:val="0"/>
        <w:spacing w:line="240" w:lineRule="auto"/>
        <w:ind w:left="0"/>
        <w:jc w:val="both"/>
        <w:rPr>
          <w:b/>
          <w:color w:val="000000" w:themeColor="tx1" w:themeShade="FF"/>
        </w:rPr>
      </w:pPr>
      <w:r w:rsidRPr="00263D36">
        <w:rPr>
          <w:b/>
          <w:color w:val="000000" w:themeColor="tx1" w:themeShade="FF"/>
        </w:rPr>
        <w:t xml:space="preserve"> </w:t>
      </w:r>
    </w:p>
    <w:p w:rsidR="00DF68FE" w:rsidP="00DB6035">
      <w:pPr>
        <w:bidi w:val="0"/>
        <w:ind w:left="0" w:firstLine="708"/>
        <w:jc w:val="both"/>
        <w:rPr>
          <w:color w:val="000000" w:themeColor="tx1" w:themeShade="FF"/>
        </w:rPr>
      </w:pPr>
      <w:r w:rsidRPr="00ED72B0" w:rsidR="00DB6035">
        <w:rPr>
          <w:color w:val="000000" w:themeColor="tx1" w:themeShade="FF"/>
        </w:rPr>
        <w:t>1.</w:t>
      </w:r>
      <w:r w:rsidR="00DB6035">
        <w:rPr>
          <w:color w:val="000000" w:themeColor="tx1" w:themeShade="FF"/>
        </w:rPr>
        <w:t xml:space="preserve"> Spoločná správa obsahuje </w:t>
      </w:r>
      <w:r w:rsidR="00D86026">
        <w:rPr>
          <w:color w:val="000000" w:themeColor="tx1" w:themeShade="FF"/>
        </w:rPr>
        <w:t>25</w:t>
      </w:r>
      <w:r w:rsidR="00DB6035">
        <w:rPr>
          <w:color w:val="000000" w:themeColor="tx1" w:themeShade="FF"/>
        </w:rPr>
        <w:t xml:space="preserve"> pozmeňujúcich návrhov.</w:t>
      </w:r>
      <w:r w:rsidRPr="00ED72B0" w:rsidR="00DB6035">
        <w:rPr>
          <w:color w:val="000000" w:themeColor="tx1" w:themeShade="FF"/>
        </w:rPr>
        <w:t xml:space="preserve"> </w:t>
      </w:r>
    </w:p>
    <w:p w:rsidR="00DF68FE" w:rsidP="00DB6035">
      <w:pPr>
        <w:bidi w:val="0"/>
        <w:ind w:left="0" w:firstLine="708"/>
        <w:jc w:val="both"/>
        <w:rPr>
          <w:color w:val="000000" w:themeColor="tx1" w:themeShade="FF"/>
        </w:rPr>
      </w:pPr>
    </w:p>
    <w:p w:rsidR="00DB6035" w:rsidRPr="002475C4" w:rsidP="004643FC">
      <w:pPr>
        <w:bidi w:val="0"/>
        <w:ind w:left="0" w:firstLine="708"/>
        <w:jc w:val="both"/>
        <w:rPr>
          <w:color w:val="000000" w:themeColor="tx1" w:themeShade="FF"/>
        </w:rPr>
      </w:pPr>
      <w:r>
        <w:rPr>
          <w:color w:val="000000" w:themeColor="tx1" w:themeShade="FF"/>
        </w:rPr>
        <w:t>Súčasne   navrhol,   aby   sa</w:t>
      </w:r>
      <w:r w:rsidR="004643FC">
        <w:rPr>
          <w:color w:val="000000" w:themeColor="tx1" w:themeShade="FF"/>
        </w:rPr>
        <w:t xml:space="preserve">  </w:t>
      </w:r>
      <w:r>
        <w:rPr>
          <w:color w:val="000000" w:themeColor="tx1" w:themeShade="FF"/>
        </w:rPr>
        <w:t xml:space="preserve"> o   bodoch </w:t>
      </w:r>
      <w:r w:rsidR="004643FC">
        <w:rPr>
          <w:color w:val="000000" w:themeColor="tx1" w:themeShade="FF"/>
        </w:rPr>
        <w:t xml:space="preserve">1 až 25 </w:t>
      </w:r>
      <w:r>
        <w:t xml:space="preserve">hlasovalo </w:t>
      </w:r>
      <w:r w:rsidRPr="002475C4">
        <w:rPr>
          <w:b/>
        </w:rPr>
        <w:t xml:space="preserve">s p o l o č n e  </w:t>
      </w:r>
      <w:r w:rsidRPr="00ED72B0">
        <w:t xml:space="preserve"> s návrhom    gestorského  výboru  </w:t>
      </w:r>
      <w:r w:rsidRPr="00ED72B0">
        <w:rPr>
          <w:b/>
        </w:rPr>
        <w:t>s c h v á l i ť.</w:t>
      </w:r>
    </w:p>
    <w:p w:rsidR="00DB6035" w:rsidRPr="00263D36" w:rsidP="00DB6035">
      <w:pPr>
        <w:bidi w:val="0"/>
        <w:spacing w:line="240" w:lineRule="auto"/>
        <w:ind w:left="0" w:firstLine="708"/>
        <w:jc w:val="both"/>
        <w:rPr>
          <w:color w:val="000000" w:themeColor="tx1" w:themeShade="FF"/>
        </w:rPr>
      </w:pPr>
    </w:p>
    <w:p w:rsidR="00DB6035" w:rsidP="00DB6035">
      <w:pPr>
        <w:bidi w:val="0"/>
        <w:spacing w:line="240" w:lineRule="auto"/>
        <w:ind w:left="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 </w:t>
      </w:r>
      <w:r w:rsidR="004643FC">
        <w:rPr>
          <w:color w:val="000000" w:themeColor="tx1" w:themeShade="FF"/>
        </w:rPr>
        <w:t>Štefana Zelníka</w:t>
      </w:r>
      <w:r>
        <w:rPr>
          <w:color w:val="000000" w:themeColor="tx1" w:themeShade="FF"/>
        </w:rPr>
        <w:t xml:space="preserve"> </w:t>
      </w:r>
      <w:r w:rsidRPr="00263D36">
        <w:rPr>
          <w:bCs w:val="0"/>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DB6035" w:rsidRPr="00263D36" w:rsidP="00DB6035">
      <w:pPr>
        <w:bidi w:val="0"/>
        <w:spacing w:line="240" w:lineRule="auto"/>
        <w:ind w:left="0"/>
        <w:jc w:val="both"/>
        <w:rPr>
          <w:color w:val="000000" w:themeColor="tx1" w:themeShade="FF"/>
        </w:rPr>
      </w:pPr>
    </w:p>
    <w:p w:rsidR="00DB6035" w:rsidRPr="00E06693" w:rsidP="00DB6035">
      <w:pPr>
        <w:bidi w:val="0"/>
        <w:spacing w:line="240" w:lineRule="auto"/>
        <w:ind w:left="0" w:firstLine="708"/>
        <w:jc w:val="both"/>
      </w:pPr>
      <w:r w:rsidRPr="00263D36">
        <w:rPr>
          <w:color w:val="000000" w:themeColor="tx1" w:themeShade="FF"/>
        </w:rPr>
        <w:t xml:space="preserve">Predmetná spoločná správa výborov Národnej rady Slovenskej republiky o </w:t>
      </w:r>
      <w:r w:rsidRPr="00B03A31">
        <w:rPr>
          <w:color w:val="000000" w:themeColor="tx1" w:themeShade="FF"/>
        </w:rPr>
        <w:t>prerokovaní</w:t>
      </w:r>
      <w:r w:rsidRPr="00ED72B0">
        <w:rPr>
          <w:noProof/>
        </w:rPr>
        <w:t>.</w:t>
      </w:r>
      <w:r w:rsidRPr="005605B1">
        <w:rPr>
          <w:color w:val="000000" w:themeColor="tx1" w:themeShade="FF"/>
        </w:rPr>
        <w:t xml:space="preserve"> </w:t>
      </w:r>
      <w:r>
        <w:rPr>
          <w:color w:val="000000" w:themeColor="tx1" w:themeShade="FF"/>
        </w:rPr>
        <w:t>v</w:t>
      </w:r>
      <w:r w:rsidRPr="00ED72B0">
        <w:rPr>
          <w:noProof/>
        </w:rPr>
        <w:t>ládn</w:t>
      </w:r>
      <w:r>
        <w:rPr>
          <w:noProof/>
        </w:rPr>
        <w:t xml:space="preserve">eho </w:t>
      </w:r>
      <w:r w:rsidRPr="00ED72B0">
        <w:rPr>
          <w:noProof/>
        </w:rPr>
        <w:t xml:space="preserve"> návrh</w:t>
      </w:r>
      <w:r>
        <w:rPr>
          <w:noProof/>
        </w:rPr>
        <w:t>u</w:t>
      </w:r>
      <w:r w:rsidRPr="00ED72B0">
        <w:rPr>
          <w:noProof/>
        </w:rPr>
        <w:t xml:space="preserve"> zákona, ktorým sa mení a dopĺňa zákon </w:t>
      </w:r>
      <w:r>
        <w:rPr>
          <w:noProof/>
        </w:rPr>
        <w:t>č.</w:t>
      </w:r>
      <w:r w:rsidRPr="00ED72B0">
        <w:rPr>
          <w:noProof/>
        </w:rPr>
        <w:t xml:space="preserve"> </w:t>
      </w:r>
      <w:r>
        <w:rPr>
          <w:noProof/>
        </w:rPr>
        <w:t xml:space="preserve">362/2011 Z.z. o liekoch a zdravotníckych pomôckach </w:t>
      </w:r>
      <w:r w:rsidRPr="00ED72B0">
        <w:rPr>
          <w:noProof/>
        </w:rPr>
        <w:t xml:space="preserve"> a o zmene a doplnení niektorých zákonov v znení neskorších predpisov a ktorým sa menia a dopĺňajú niektoré zákony </w:t>
      </w:r>
      <w:r w:rsidRPr="00ED72B0">
        <w:t>(tlač</w:t>
      </w:r>
      <w:r>
        <w:t xml:space="preserve"> </w:t>
      </w:r>
      <w:r w:rsidRPr="005605B1">
        <w:rPr>
          <w:b/>
        </w:rPr>
        <w:t>858</w:t>
      </w:r>
      <w:r w:rsidRPr="00ED72B0">
        <w:t>)</w:t>
      </w:r>
      <w:r w:rsidRPr="00ED72B0">
        <w:rPr>
          <w:noProof/>
        </w:rPr>
        <w:t>,</w:t>
      </w:r>
      <w:r w:rsidRPr="00ED72B0">
        <w:t xml:space="preserve"> </w:t>
      </w:r>
      <w:r w:rsidRPr="00ED72B0">
        <w:rPr>
          <w:noProof/>
        </w:rPr>
        <w:t xml:space="preserve"> </w:t>
      </w:r>
      <w:r w:rsidRPr="00B03A31">
        <w:rPr>
          <w:color w:val="000000" w:themeColor="tx1" w:themeShade="FF"/>
        </w:rPr>
        <w:t xml:space="preserve">bola schválená uznesením </w:t>
      </w:r>
      <w:r w:rsidRPr="00050B76">
        <w:rPr>
          <w:color w:val="000000" w:themeColor="tx1" w:themeShade="FF"/>
        </w:rPr>
        <w:t xml:space="preserve">Výboru Národnej rady </w:t>
      </w:r>
      <w:r w:rsidRPr="00263D36">
        <w:rPr>
          <w:color w:val="000000" w:themeColor="tx1" w:themeShade="FF"/>
        </w:rPr>
        <w:t>Slovenskej republiky pre zdravotníctvo (gestorský výbor) č.</w:t>
      </w:r>
      <w:r>
        <w:rPr>
          <w:color w:val="000000" w:themeColor="tx1" w:themeShade="FF"/>
        </w:rPr>
        <w:t xml:space="preserve"> 10</w:t>
      </w:r>
      <w:r w:rsidR="006F714B">
        <w:rPr>
          <w:color w:val="000000" w:themeColor="tx1" w:themeShade="FF"/>
        </w:rPr>
        <w:t>8</w:t>
      </w:r>
      <w:r>
        <w:rPr>
          <w:color w:val="000000" w:themeColor="tx1" w:themeShade="FF"/>
        </w:rPr>
        <w:t xml:space="preserve"> </w:t>
      </w:r>
      <w:r w:rsidRPr="00263D36">
        <w:rPr>
          <w:color w:val="000000" w:themeColor="tx1" w:themeShade="FF"/>
        </w:rPr>
        <w:t xml:space="preserve"> z</w:t>
      </w:r>
      <w:r>
        <w:rPr>
          <w:color w:val="000000" w:themeColor="tx1" w:themeShade="FF"/>
        </w:rPr>
        <w:t> </w:t>
      </w:r>
      <w:r w:rsidR="00DF68FE">
        <w:rPr>
          <w:color w:val="000000" w:themeColor="tx1" w:themeShade="FF"/>
        </w:rPr>
        <w:t>1</w:t>
      </w:r>
      <w:r w:rsidR="00612E5F">
        <w:rPr>
          <w:color w:val="000000" w:themeColor="tx1" w:themeShade="FF"/>
        </w:rPr>
        <w:t>5</w:t>
      </w:r>
      <w:r>
        <w:rPr>
          <w:color w:val="000000" w:themeColor="tx1" w:themeShade="FF"/>
        </w:rPr>
        <w:t xml:space="preserve">. mája 2018.  </w:t>
      </w:r>
    </w:p>
    <w:p w:rsidR="00DB6035" w:rsidP="00DB6035">
      <w:pPr>
        <w:bidi w:val="0"/>
        <w:spacing w:line="240" w:lineRule="auto"/>
        <w:ind w:left="0" w:right="-1"/>
        <w:rPr>
          <w:color w:val="000000" w:themeColor="tx1" w:themeShade="FF"/>
        </w:rPr>
      </w:pPr>
    </w:p>
    <w:p w:rsidR="00DB6035" w:rsidP="00DB6035">
      <w:pPr>
        <w:bidi w:val="0"/>
        <w:spacing w:line="240" w:lineRule="auto"/>
        <w:ind w:left="0" w:right="-1"/>
        <w:rPr>
          <w:color w:val="000000" w:themeColor="tx1" w:themeShade="FF"/>
        </w:rPr>
      </w:pPr>
    </w:p>
    <w:p w:rsidR="00DB6035" w:rsidRPr="00263D36" w:rsidP="00DB6035">
      <w:pPr>
        <w:bidi w:val="0"/>
        <w:spacing w:line="240" w:lineRule="auto"/>
        <w:ind w:left="0" w:right="-1"/>
        <w:rPr>
          <w:color w:val="000000" w:themeColor="tx1" w:themeShade="FF"/>
        </w:rPr>
      </w:pPr>
    </w:p>
    <w:p w:rsidR="00DB6035" w:rsidRPr="00263D36" w:rsidP="00DB6035">
      <w:pPr>
        <w:bidi w:val="0"/>
        <w:spacing w:line="240" w:lineRule="auto"/>
        <w:ind w:left="0" w:right="-1"/>
        <w:jc w:val="center"/>
        <w:rPr>
          <w:color w:val="000000" w:themeColor="tx1" w:themeShade="FF"/>
        </w:rPr>
      </w:pPr>
      <w:r w:rsidRPr="00263D36">
        <w:rPr>
          <w:color w:val="000000" w:themeColor="tx1" w:themeShade="FF"/>
        </w:rPr>
        <w:t>Bratislava</w:t>
      </w:r>
      <w:r>
        <w:rPr>
          <w:color w:val="000000" w:themeColor="tx1" w:themeShade="FF"/>
        </w:rPr>
        <w:t xml:space="preserve">, </w:t>
      </w:r>
      <w:r w:rsidR="00DF68FE">
        <w:rPr>
          <w:color w:val="000000" w:themeColor="tx1" w:themeShade="FF"/>
        </w:rPr>
        <w:t>1</w:t>
      </w:r>
      <w:r w:rsidR="00612E5F">
        <w:rPr>
          <w:color w:val="000000" w:themeColor="tx1" w:themeShade="FF"/>
        </w:rPr>
        <w:t>5</w:t>
      </w:r>
      <w:r>
        <w:rPr>
          <w:color w:val="000000" w:themeColor="tx1" w:themeShade="FF"/>
        </w:rPr>
        <w:t>. mája 2018</w:t>
      </w:r>
    </w:p>
    <w:p w:rsidR="00DB6035" w:rsidP="00DB6035">
      <w:pPr>
        <w:bidi w:val="0"/>
        <w:spacing w:line="240" w:lineRule="auto"/>
        <w:ind w:left="0" w:right="-1"/>
        <w:rPr>
          <w:color w:val="000000" w:themeColor="tx1" w:themeShade="FF"/>
        </w:rPr>
      </w:pPr>
      <w:r>
        <w:rPr>
          <w:color w:val="000000" w:themeColor="tx1" w:themeShade="FF"/>
        </w:rPr>
        <w:t xml:space="preserve"> </w:t>
      </w:r>
    </w:p>
    <w:p w:rsidR="00DB6035" w:rsidP="00DB6035">
      <w:pPr>
        <w:bidi w:val="0"/>
        <w:spacing w:line="240" w:lineRule="auto"/>
        <w:ind w:left="0" w:right="-1"/>
        <w:rPr>
          <w:b/>
          <w:color w:val="000000" w:themeColor="tx1" w:themeShade="FF"/>
        </w:rPr>
      </w:pPr>
    </w:p>
    <w:p w:rsidR="00047DFE" w:rsidP="00DB6035">
      <w:pPr>
        <w:bidi w:val="0"/>
        <w:spacing w:line="240" w:lineRule="auto"/>
        <w:ind w:left="0" w:right="-1"/>
        <w:rPr>
          <w:b/>
          <w:color w:val="000000" w:themeColor="tx1" w:themeShade="FF"/>
        </w:rPr>
      </w:pPr>
    </w:p>
    <w:p w:rsidR="00047DFE" w:rsidP="00DB6035">
      <w:pPr>
        <w:bidi w:val="0"/>
        <w:spacing w:line="240" w:lineRule="auto"/>
        <w:ind w:left="0" w:right="-1"/>
        <w:rPr>
          <w:b/>
          <w:color w:val="000000" w:themeColor="tx1" w:themeShade="FF"/>
        </w:rPr>
      </w:pPr>
    </w:p>
    <w:p w:rsidR="00DB6035" w:rsidP="00DB6035">
      <w:pPr>
        <w:bidi w:val="0"/>
        <w:spacing w:line="240" w:lineRule="auto"/>
        <w:ind w:left="0" w:right="-1" w:hanging="1416"/>
        <w:jc w:val="center"/>
        <w:rPr>
          <w:b/>
          <w:color w:val="000000" w:themeColor="tx1" w:themeShade="FF"/>
        </w:rPr>
      </w:pPr>
    </w:p>
    <w:p w:rsidR="00DB6035" w:rsidRPr="00263D36" w:rsidP="00DB6035">
      <w:pPr>
        <w:bidi w:val="0"/>
        <w:spacing w:line="240" w:lineRule="auto"/>
        <w:ind w:left="0" w:right="-1"/>
        <w:jc w:val="center"/>
        <w:rPr>
          <w:color w:val="000000" w:themeColor="tx1" w:themeShade="FF"/>
        </w:rPr>
      </w:pPr>
      <w:r>
        <w:rPr>
          <w:b/>
          <w:color w:val="000000" w:themeColor="tx1" w:themeShade="FF"/>
        </w:rPr>
        <w:t>Štefan  Z e l n í k , v. r.</w:t>
      </w:r>
    </w:p>
    <w:p w:rsidR="00DB6035" w:rsidRPr="00263D36" w:rsidP="00DB6035">
      <w:pPr>
        <w:bidi w:val="0"/>
        <w:spacing w:line="240" w:lineRule="auto"/>
        <w:ind w:left="0" w:right="-1"/>
        <w:jc w:val="center"/>
        <w:rPr>
          <w:color w:val="000000" w:themeColor="tx1" w:themeShade="FF"/>
        </w:rPr>
      </w:pPr>
      <w:r w:rsidRPr="00263D36">
        <w:rPr>
          <w:color w:val="000000" w:themeColor="tx1" w:themeShade="FF"/>
        </w:rPr>
        <w:t>predseda</w:t>
      </w:r>
    </w:p>
    <w:p w:rsidR="00DB6035" w:rsidRPr="00263D36" w:rsidP="00DB6035">
      <w:pPr>
        <w:bidi w:val="0"/>
        <w:spacing w:line="240" w:lineRule="auto"/>
        <w:ind w:left="0" w:right="-1"/>
        <w:jc w:val="center"/>
        <w:rPr>
          <w:color w:val="000000" w:themeColor="tx1" w:themeShade="FF"/>
        </w:rPr>
      </w:pPr>
      <w:r w:rsidRPr="00263D36">
        <w:rPr>
          <w:color w:val="000000" w:themeColor="tx1" w:themeShade="FF"/>
        </w:rPr>
        <w:t>Výboru Národnej rady Slovenskej republiky</w:t>
      </w:r>
    </w:p>
    <w:p w:rsidR="00DB6035" w:rsidP="00DB6035">
      <w:pPr>
        <w:bidi w:val="0"/>
        <w:spacing w:line="240" w:lineRule="auto"/>
        <w:ind w:left="0"/>
        <w:jc w:val="center"/>
      </w:pPr>
      <w:r w:rsidRPr="00263D36">
        <w:rPr>
          <w:color w:val="000000" w:themeColor="tx1" w:themeShade="FF"/>
        </w:rPr>
        <w:t>pre  zd</w:t>
      </w:r>
      <w:r>
        <w:rPr>
          <w:color w:val="000000" w:themeColor="tx1" w:themeShade="FF"/>
        </w:rPr>
        <w:t>ravotníctvo</w:t>
      </w:r>
    </w:p>
    <w:p w:rsidR="00DB6035" w:rsidRPr="001D2838" w:rsidP="00DB6035">
      <w:pPr>
        <w:bidi w:val="0"/>
        <w:spacing w:line="240" w:lineRule="auto"/>
        <w:ind w:left="0"/>
      </w:pPr>
    </w:p>
    <w:p w:rsidR="00DB6035" w:rsidP="00DB6035">
      <w:pPr>
        <w:bidi w:val="0"/>
        <w:spacing w:line="240" w:lineRule="auto"/>
        <w:ind w:left="0"/>
      </w:pPr>
    </w:p>
    <w:p w:rsidR="00EC0801">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A9">
    <w:pPr>
      <w:pStyle w:val="Footer"/>
      <w:bidi w:val="0"/>
      <w:jc w:val="right"/>
    </w:pPr>
    <w:r>
      <w:fldChar w:fldCharType="begin"/>
    </w:r>
    <w:r>
      <w:instrText>PAGE   \* MERGEFORMAT</w:instrText>
    </w:r>
    <w:r>
      <w:fldChar w:fldCharType="separate"/>
    </w:r>
    <w:r w:rsidR="006F714B">
      <w:rPr>
        <w:noProof/>
      </w:rPr>
      <w:t>30</w:t>
    </w:r>
    <w:r>
      <w:fldChar w:fldCharType="end"/>
    </w:r>
  </w:p>
  <w:p w:rsidR="004868A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C9F"/>
    <w:multiLevelType w:val="hybridMultilevel"/>
    <w:tmpl w:val="567E84C8"/>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3F7DC0"/>
    <w:multiLevelType w:val="hybridMultilevel"/>
    <w:tmpl w:val="D5F21E5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E56464"/>
    <w:multiLevelType w:val="hybridMultilevel"/>
    <w:tmpl w:val="623858B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2912E08"/>
    <w:multiLevelType w:val="hybridMultilevel"/>
    <w:tmpl w:val="279A9212"/>
    <w:lvl w:ilvl="0">
      <w:start w:val="3"/>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6260CC5"/>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0AC972BB"/>
    <w:multiLevelType w:val="hybridMultilevel"/>
    <w:tmpl w:val="F62828A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0CD506A7"/>
    <w:multiLevelType w:val="hybridMultilevel"/>
    <w:tmpl w:val="AACCFCF0"/>
    <w:lvl w:ilvl="0">
      <w:start w:val="103"/>
      <w:numFmt w:val="decimal"/>
      <w:lvlText w:val="%1."/>
      <w:lvlJc w:val="left"/>
      <w:pPr>
        <w:ind w:left="1140" w:hanging="42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0DE965BD"/>
    <w:multiLevelType w:val="hybridMultilevel"/>
    <w:tmpl w:val="FFAAB6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F6558FB"/>
    <w:multiLevelType w:val="hybridMultilevel"/>
    <w:tmpl w:val="CB3AE53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053668F"/>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15A75DD2"/>
    <w:multiLevelType w:val="hybridMultilevel"/>
    <w:tmpl w:val="968CEEA0"/>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8F81C7C"/>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19517AA5"/>
    <w:multiLevelType w:val="multilevel"/>
    <w:tmpl w:val="9210D940"/>
    <w:lvl w:ilvl="0">
      <w:start w:val="1"/>
      <w:numFmt w:val="decimal"/>
      <w:isLgl/>
      <w:lvlText w:val="(%1)"/>
      <w:lvlJc w:val="left"/>
      <w:pPr>
        <w:tabs>
          <w:tab w:val="num" w:pos="4046"/>
        </w:tabs>
        <w:ind w:firstLine="425"/>
      </w:pPr>
      <w:rPr>
        <w:rFonts w:cs="Times New Roman" w:hint="default"/>
        <w:rtl w:val="0"/>
        <w:cs w:val="0"/>
      </w:rPr>
    </w:lvl>
    <w:lvl w:ilvl="1">
      <w:start w:val="1"/>
      <w:numFmt w:val="decimal"/>
      <w:lvlText w:val="%2."/>
      <w:lvlJc w:val="left"/>
      <w:pPr>
        <w:tabs>
          <w:tab w:val="num" w:pos="425"/>
        </w:tabs>
        <w:ind w:left="425" w:hanging="425"/>
      </w:pPr>
      <w:rPr>
        <w:rFonts w:cs="Times New Roman" w:hint="default"/>
        <w:b/>
        <w:sz w:val="24"/>
        <w:szCs w:val="24"/>
        <w:rtl w:val="0"/>
        <w:cs w:val="0"/>
      </w:rPr>
    </w:lvl>
    <w:lvl w:ilvl="2">
      <w:start w:val="1"/>
      <w:numFmt w:val="decimal"/>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14">
    <w:nsid w:val="2A1E7BCD"/>
    <w:multiLevelType w:val="hybridMultilevel"/>
    <w:tmpl w:val="4EF6868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2BDE129F"/>
    <w:multiLevelType w:val="hybridMultilevel"/>
    <w:tmpl w:val="B544780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2F690C64"/>
    <w:multiLevelType w:val="hybridMultilevel"/>
    <w:tmpl w:val="0CA6BCD0"/>
    <w:lvl w:ilvl="0">
      <w:start w:val="75"/>
      <w:numFmt w:val="decimal"/>
      <w:lvlText w:val="%1."/>
      <w:lvlJc w:val="left"/>
      <w:pPr>
        <w:ind w:left="1080" w:hanging="360"/>
      </w:pPr>
      <w:rPr>
        <w:rFonts w:eastAsia="Times New Roman"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355F3B27"/>
    <w:multiLevelType w:val="hybridMultilevel"/>
    <w:tmpl w:val="8C448750"/>
    <w:lvl w:ilvl="0">
      <w:start w:val="1"/>
      <w:numFmt w:val="decimal"/>
      <w:lvlText w:val="(%1)"/>
      <w:lvlJc w:val="left"/>
      <w:pPr>
        <w:ind w:left="885" w:hanging="52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890" w:hanging="180"/>
      </w:pPr>
      <w:rPr>
        <w:rFonts w:ascii="Times New Roman" w:hAnsi="Times New Roman" w:cs="Times New Roman" w:hint="default"/>
        <w:sz w:val="24"/>
        <w:szCs w:val="24"/>
        <w:rtl w:val="0"/>
        <w:cs w:val="0"/>
      </w:rPr>
    </w:lvl>
    <w:lvl w:ilvl="3">
      <w:start w:val="1"/>
      <w:numFmt w:val="decimal"/>
      <w:lvlText w:val="%4a."/>
      <w:lvlJc w:val="left"/>
      <w:pPr>
        <w:ind w:left="1637" w:hanging="360"/>
      </w:pPr>
      <w:rPr>
        <w:rFonts w:cs="Times New Roman" w:hint="default"/>
        <w:rtl w:val="0"/>
        <w:cs w:val="0"/>
      </w:rPr>
    </w:lvl>
    <w:lvl w:ilvl="4">
      <w:start w:val="1"/>
      <w:numFmt w:val="lowerLetter"/>
      <w:lvlText w:val="1%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EE507C8"/>
    <w:multiLevelType w:val="hybridMultilevel"/>
    <w:tmpl w:val="4CF49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84B2923"/>
    <w:multiLevelType w:val="hybridMultilevel"/>
    <w:tmpl w:val="0B0C5136"/>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0">
    <w:nsid w:val="50C43EF5"/>
    <w:multiLevelType w:val="hybridMultilevel"/>
    <w:tmpl w:val="274046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96C4B81"/>
    <w:multiLevelType w:val="hybridMultilevel"/>
    <w:tmpl w:val="D3B4542A"/>
    <w:lvl w:ilvl="0">
      <w:start w:val="1"/>
      <w:numFmt w:val="decimal"/>
      <w:lvlText w:val="%1."/>
      <w:lvlJc w:val="left"/>
      <w:pPr>
        <w:ind w:left="1495" w:hanging="360"/>
      </w:pPr>
      <w:rPr>
        <w:rFonts w:cs="Times New Roman"/>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abstractNum w:abstractNumId="22">
    <w:nsid w:val="5AED0FA0"/>
    <w:multiLevelType w:val="hybridMultilevel"/>
    <w:tmpl w:val="D3B4542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3">
    <w:nsid w:val="63575BD6"/>
    <w:multiLevelType w:val="hybridMultilevel"/>
    <w:tmpl w:val="977041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6F754F1"/>
    <w:multiLevelType w:val="hybridMultilevel"/>
    <w:tmpl w:val="2F54EFF0"/>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5">
    <w:nsid w:val="6DA80AD6"/>
    <w:multiLevelType w:val="hybridMultilevel"/>
    <w:tmpl w:val="AE9C27F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3"/>
  </w:num>
  <w:num w:numId="3">
    <w:abstractNumId w:val="20"/>
  </w:num>
  <w:num w:numId="4">
    <w:abstractNumId w:val="19"/>
  </w:num>
  <w:num w:numId="5">
    <w:abstractNumId w:val="24"/>
  </w:num>
  <w:num w:numId="6">
    <w:abstractNumId w:val="14"/>
  </w:num>
  <w:num w:numId="7">
    <w:abstractNumId w:val="22"/>
  </w:num>
  <w:num w:numId="8">
    <w:abstractNumId w:val="21"/>
  </w:num>
  <w:num w:numId="9">
    <w:abstractNumId w:val="5"/>
  </w:num>
  <w:num w:numId="10">
    <w:abstractNumId w:val="12"/>
  </w:num>
  <w:num w:numId="11">
    <w:abstractNumId w:val="10"/>
  </w:num>
  <w:num w:numId="12">
    <w:abstractNumId w:val="9"/>
  </w:num>
  <w:num w:numId="13">
    <w:abstractNumId w:val="6"/>
  </w:num>
  <w:num w:numId="14">
    <w:abstractNumId w:val="2"/>
  </w:num>
  <w:num w:numId="15">
    <w:abstractNumId w:val="17"/>
  </w:num>
  <w:num w:numId="16">
    <w:abstractNumId w:val="11"/>
  </w:num>
  <w:num w:numId="17">
    <w:abstractNumId w:val="16"/>
  </w:num>
  <w:num w:numId="18">
    <w:abstractNumId w:val="25"/>
  </w:num>
  <w:num w:numId="19">
    <w:abstractNumId w:val="23"/>
  </w:num>
  <w:num w:numId="20">
    <w:abstractNumId w:val="7"/>
  </w:num>
  <w:num w:numId="21">
    <w:abstractNumId w:val="1"/>
  </w:num>
  <w:num w:numId="22">
    <w:abstractNumId w:val="18"/>
  </w:num>
  <w:num w:numId="23">
    <w:abstractNumId w:val="0"/>
  </w:num>
  <w:num w:numId="24">
    <w:abstractNumId w:val="8"/>
  </w:num>
  <w:num w:numId="25">
    <w:abstractNumId w:val="1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B6035"/>
    <w:rsid w:val="00047DFE"/>
    <w:rsid w:val="00050B76"/>
    <w:rsid w:val="00106322"/>
    <w:rsid w:val="001139F1"/>
    <w:rsid w:val="00160B86"/>
    <w:rsid w:val="001D2838"/>
    <w:rsid w:val="002475C4"/>
    <w:rsid w:val="00263D36"/>
    <w:rsid w:val="00291EF9"/>
    <w:rsid w:val="0030190F"/>
    <w:rsid w:val="00314049"/>
    <w:rsid w:val="0045799B"/>
    <w:rsid w:val="004643FC"/>
    <w:rsid w:val="004868A9"/>
    <w:rsid w:val="005449A4"/>
    <w:rsid w:val="005605B1"/>
    <w:rsid w:val="00586CDB"/>
    <w:rsid w:val="006023DC"/>
    <w:rsid w:val="00612E5F"/>
    <w:rsid w:val="00675A35"/>
    <w:rsid w:val="00697CD1"/>
    <w:rsid w:val="006C7263"/>
    <w:rsid w:val="006E2BAB"/>
    <w:rsid w:val="006F12EB"/>
    <w:rsid w:val="006F714B"/>
    <w:rsid w:val="00702A72"/>
    <w:rsid w:val="00706C1D"/>
    <w:rsid w:val="00747F41"/>
    <w:rsid w:val="00754752"/>
    <w:rsid w:val="007626FA"/>
    <w:rsid w:val="00797C60"/>
    <w:rsid w:val="0081069F"/>
    <w:rsid w:val="00844F88"/>
    <w:rsid w:val="008B143E"/>
    <w:rsid w:val="008C1C5F"/>
    <w:rsid w:val="009100D5"/>
    <w:rsid w:val="00972B20"/>
    <w:rsid w:val="00994E13"/>
    <w:rsid w:val="009D7B15"/>
    <w:rsid w:val="009F0E87"/>
    <w:rsid w:val="00A661C2"/>
    <w:rsid w:val="00B03A31"/>
    <w:rsid w:val="00BE6BB0"/>
    <w:rsid w:val="00CD1128"/>
    <w:rsid w:val="00D31231"/>
    <w:rsid w:val="00D56654"/>
    <w:rsid w:val="00D86026"/>
    <w:rsid w:val="00DB6035"/>
    <w:rsid w:val="00DF632D"/>
    <w:rsid w:val="00DF68FE"/>
    <w:rsid w:val="00E027E1"/>
    <w:rsid w:val="00E06693"/>
    <w:rsid w:val="00E92726"/>
    <w:rsid w:val="00EC0801"/>
    <w:rsid w:val="00ED72B0"/>
    <w:rsid w:val="00EE1FBD"/>
    <w:rsid w:val="00F23BD8"/>
    <w:rsid w:val="00F529C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35"/>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Emphasis">
    <w:name w:val="Emphasis"/>
    <w:basedOn w:val="DefaultParagraphFont"/>
    <w:uiPriority w:val="20"/>
    <w:qFormat/>
    <w:rsid w:val="00DB6035"/>
    <w:rPr>
      <w:rFonts w:ascii="Times New Roman" w:hAnsi="Times New Roman" w:cs="Times New Roman"/>
      <w:i/>
      <w:rtl w:val="0"/>
      <w:cs w:val="0"/>
    </w:rPr>
  </w:style>
  <w:style w:type="paragraph" w:customStyle="1" w:styleId="msonormal">
    <w:name w:val="msonormal"/>
    <w:basedOn w:val="Normal"/>
    <w:uiPriority w:val="99"/>
    <w:rsid w:val="00DB6035"/>
    <w:pPr>
      <w:spacing w:before="100" w:beforeAutospacing="1" w:after="100" w:afterAutospacing="1" w:line="240" w:lineRule="auto"/>
      <w:ind w:left="0"/>
      <w:jc w:val="left"/>
    </w:pPr>
    <w:rPr>
      <w:rFonts w:ascii="Times New Roman" w:hAnsi="Times New Roman" w:cs="Times New Roman"/>
      <w:bCs w:val="0"/>
      <w:lang w:eastAsia="sk-SK"/>
    </w:rPr>
  </w:style>
  <w:style w:type="paragraph" w:styleId="NormalWeb">
    <w:name w:val="Normal (Web)"/>
    <w:basedOn w:val="Normal"/>
    <w:uiPriority w:val="99"/>
    <w:semiHidden/>
    <w:unhideWhenUsed/>
    <w:rsid w:val="00DB6035"/>
    <w:pPr>
      <w:spacing w:before="100" w:beforeAutospacing="1" w:after="100" w:afterAutospacing="1" w:line="240" w:lineRule="auto"/>
      <w:ind w:left="0"/>
      <w:jc w:val="left"/>
    </w:pPr>
    <w:rPr>
      <w:rFonts w:ascii="Times New Roman" w:hAnsi="Times New Roman" w:cs="Times New Roman"/>
      <w:bCs w:val="0"/>
      <w:lang w:eastAsia="sk-SK"/>
    </w:rPr>
  </w:style>
  <w:style w:type="paragraph" w:styleId="CommentText">
    <w:name w:val="annotation text"/>
    <w:basedOn w:val="Normal"/>
    <w:link w:val="TextkomentraChar"/>
    <w:uiPriority w:val="99"/>
    <w:semiHidden/>
    <w:unhideWhenUsed/>
    <w:rsid w:val="00DB6035"/>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semiHidden/>
    <w:locked/>
    <w:rsid w:val="00DB6035"/>
    <w:rPr>
      <w:rFonts w:ascii="Times New Roman" w:hAnsi="Times New Roman" w:cs="Times New Roman"/>
      <w:sz w:val="20"/>
      <w:szCs w:val="20"/>
      <w:rtl w:val="0"/>
      <w:cs w:val="0"/>
      <w:lang w:val="x-none" w:eastAsia="sk-SK"/>
    </w:rPr>
  </w:style>
  <w:style w:type="character" w:customStyle="1" w:styleId="HlavikaChar">
    <w:name w:val="Hlavička Char"/>
    <w:basedOn w:val="DefaultParagraphFont"/>
    <w:link w:val="Header"/>
    <w:uiPriority w:val="99"/>
    <w:locked/>
    <w:rsid w:val="00DB6035"/>
    <w:rPr>
      <w:rFonts w:eastAsia="Times New Roman" w:cs="Times New Roman"/>
      <w:bCs/>
      <w:rtl w:val="0"/>
      <w:cs w:val="0"/>
    </w:rPr>
  </w:style>
  <w:style w:type="paragraph" w:styleId="Header">
    <w:name w:val="header"/>
    <w:basedOn w:val="Normal"/>
    <w:link w:val="HlavikaChar"/>
    <w:uiPriority w:val="99"/>
    <w:unhideWhenUsed/>
    <w:rsid w:val="00DB6035"/>
    <w:pPr>
      <w:tabs>
        <w:tab w:val="center" w:pos="4536"/>
        <w:tab w:val="right" w:pos="9072"/>
      </w:tabs>
      <w:spacing w:line="240" w:lineRule="auto"/>
      <w:jc w:val="left"/>
    </w:pPr>
    <w:rPr>
      <w:rFonts w:cs="Times New Roman"/>
    </w:rPr>
  </w:style>
  <w:style w:type="character" w:customStyle="1" w:styleId="HlavikaChar1">
    <w:name w:val="Hlavička Char1"/>
    <w:basedOn w:val="DefaultParagraphFont"/>
    <w:uiPriority w:val="99"/>
    <w:semiHidden/>
    <w:rPr>
      <w:rFonts w:cs="Times New Roman"/>
      <w:bCs/>
      <w:rtl w:val="0"/>
      <w:cs w:val="0"/>
    </w:rPr>
  </w:style>
  <w:style w:type="character" w:customStyle="1" w:styleId="HlavikaChar124">
    <w:name w:val="Hlavička Char124"/>
    <w:basedOn w:val="DefaultParagraphFont"/>
    <w:uiPriority w:val="99"/>
    <w:semiHidden/>
    <w:rPr>
      <w:rFonts w:cs="Times New Roman"/>
      <w:bCs/>
      <w:rtl w:val="0"/>
      <w:cs w:val="0"/>
    </w:rPr>
  </w:style>
  <w:style w:type="character" w:customStyle="1" w:styleId="HlavikaChar123">
    <w:name w:val="Hlavička Char123"/>
    <w:basedOn w:val="DefaultParagraphFont"/>
    <w:uiPriority w:val="99"/>
    <w:semiHidden/>
    <w:rPr>
      <w:rFonts w:cs="Times New Roman"/>
      <w:bCs/>
      <w:rtl w:val="0"/>
      <w:cs w:val="0"/>
    </w:rPr>
  </w:style>
  <w:style w:type="character" w:customStyle="1" w:styleId="HlavikaChar122">
    <w:name w:val="Hlavička Char122"/>
    <w:basedOn w:val="DefaultParagraphFont"/>
    <w:uiPriority w:val="99"/>
    <w:semiHidden/>
    <w:rPr>
      <w:rFonts w:cs="Times New Roman"/>
      <w:bCs/>
      <w:rtl w:val="0"/>
      <w:cs w:val="0"/>
    </w:rPr>
  </w:style>
  <w:style w:type="character" w:customStyle="1" w:styleId="HlavikaChar121">
    <w:name w:val="Hlavička Char121"/>
    <w:basedOn w:val="DefaultParagraphFont"/>
    <w:uiPriority w:val="99"/>
    <w:semiHidden/>
    <w:rPr>
      <w:rFonts w:cs="Times New Roman"/>
      <w:bCs/>
      <w:rtl w:val="0"/>
      <w:cs w:val="0"/>
    </w:rPr>
  </w:style>
  <w:style w:type="character" w:customStyle="1" w:styleId="HlavikaChar120">
    <w:name w:val="Hlavička Char120"/>
    <w:basedOn w:val="DefaultParagraphFont"/>
    <w:uiPriority w:val="99"/>
    <w:semiHidden/>
    <w:rPr>
      <w:rFonts w:cs="Times New Roman"/>
      <w:bCs/>
      <w:rtl w:val="0"/>
      <w:cs w:val="0"/>
    </w:rPr>
  </w:style>
  <w:style w:type="character" w:customStyle="1" w:styleId="HlavikaChar119">
    <w:name w:val="Hlavička Char119"/>
    <w:basedOn w:val="DefaultParagraphFont"/>
    <w:uiPriority w:val="99"/>
    <w:semiHidden/>
    <w:rPr>
      <w:rFonts w:cs="Times New Roman"/>
      <w:bCs/>
      <w:rtl w:val="0"/>
      <w:cs w:val="0"/>
    </w:rPr>
  </w:style>
  <w:style w:type="character" w:customStyle="1" w:styleId="HlavikaChar118">
    <w:name w:val="Hlavička Char118"/>
    <w:basedOn w:val="DefaultParagraphFont"/>
    <w:uiPriority w:val="99"/>
    <w:semiHidden/>
    <w:rPr>
      <w:rFonts w:cs="Times New Roman"/>
      <w:bCs/>
      <w:rtl w:val="0"/>
      <w:cs w:val="0"/>
    </w:rPr>
  </w:style>
  <w:style w:type="character" w:customStyle="1" w:styleId="HlavikaChar117">
    <w:name w:val="Hlavička Char117"/>
    <w:basedOn w:val="DefaultParagraphFont"/>
    <w:uiPriority w:val="99"/>
    <w:semiHidden/>
    <w:rPr>
      <w:rFonts w:cs="Times New Roman"/>
      <w:bCs/>
      <w:rtl w:val="0"/>
      <w:cs w:val="0"/>
    </w:rPr>
  </w:style>
  <w:style w:type="character" w:customStyle="1" w:styleId="HlavikaChar116">
    <w:name w:val="Hlavička Char116"/>
    <w:basedOn w:val="DefaultParagraphFont"/>
    <w:uiPriority w:val="99"/>
    <w:semiHidden/>
    <w:rPr>
      <w:rFonts w:cs="Times New Roman"/>
      <w:bCs/>
      <w:rtl w:val="0"/>
      <w:cs w:val="0"/>
    </w:rPr>
  </w:style>
  <w:style w:type="character" w:customStyle="1" w:styleId="HlavikaChar115">
    <w:name w:val="Hlavička Char115"/>
    <w:basedOn w:val="DefaultParagraphFont"/>
    <w:uiPriority w:val="99"/>
    <w:semiHidden/>
    <w:rPr>
      <w:rFonts w:cs="Times New Roman"/>
      <w:bCs/>
      <w:rtl w:val="0"/>
      <w:cs w:val="0"/>
    </w:rPr>
  </w:style>
  <w:style w:type="character" w:customStyle="1" w:styleId="HlavikaChar114">
    <w:name w:val="Hlavička Char114"/>
    <w:basedOn w:val="DefaultParagraphFont"/>
    <w:uiPriority w:val="99"/>
    <w:semiHidden/>
    <w:rPr>
      <w:rFonts w:cs="Times New Roman"/>
      <w:bCs/>
      <w:rtl w:val="0"/>
      <w:cs w:val="0"/>
    </w:rPr>
  </w:style>
  <w:style w:type="character" w:customStyle="1" w:styleId="HlavikaChar113">
    <w:name w:val="Hlavička Char113"/>
    <w:basedOn w:val="DefaultParagraphFont"/>
    <w:uiPriority w:val="99"/>
    <w:semiHidden/>
    <w:rsid w:val="00DB6035"/>
    <w:rPr>
      <w:rFonts w:eastAsia="Times New Roman" w:cs="Times New Roman"/>
      <w:bCs/>
      <w:rtl w:val="0"/>
      <w:cs w:val="0"/>
    </w:rPr>
  </w:style>
  <w:style w:type="character" w:customStyle="1" w:styleId="HlavikaChar112">
    <w:name w:val="Hlavička Char112"/>
    <w:basedOn w:val="DefaultParagraphFont"/>
    <w:uiPriority w:val="99"/>
    <w:semiHidden/>
    <w:rsid w:val="00DB6035"/>
    <w:rPr>
      <w:rFonts w:cs="Times New Roman"/>
      <w:bCs/>
      <w:rtl w:val="0"/>
      <w:cs w:val="0"/>
    </w:rPr>
  </w:style>
  <w:style w:type="character" w:customStyle="1" w:styleId="HlavikaChar111">
    <w:name w:val="Hlavička Char111"/>
    <w:basedOn w:val="DefaultParagraphFont"/>
    <w:uiPriority w:val="99"/>
    <w:semiHidden/>
    <w:rsid w:val="00DB6035"/>
    <w:rPr>
      <w:rFonts w:cs="Times New Roman"/>
      <w:bCs/>
      <w:rtl w:val="0"/>
      <w:cs w:val="0"/>
    </w:rPr>
  </w:style>
  <w:style w:type="character" w:customStyle="1" w:styleId="HlavikaChar110">
    <w:name w:val="Hlavička Char110"/>
    <w:basedOn w:val="DefaultParagraphFont"/>
    <w:uiPriority w:val="99"/>
    <w:semiHidden/>
    <w:rsid w:val="00DB6035"/>
    <w:rPr>
      <w:rFonts w:cs="Times New Roman"/>
      <w:bCs/>
      <w:rtl w:val="0"/>
      <w:cs w:val="0"/>
    </w:rPr>
  </w:style>
  <w:style w:type="character" w:customStyle="1" w:styleId="HlavikaChar19">
    <w:name w:val="Hlavička Char19"/>
    <w:basedOn w:val="DefaultParagraphFont"/>
    <w:uiPriority w:val="99"/>
    <w:semiHidden/>
    <w:rsid w:val="00DB6035"/>
    <w:rPr>
      <w:rFonts w:cs="Times New Roman"/>
      <w:bCs/>
      <w:rtl w:val="0"/>
      <w:cs w:val="0"/>
    </w:rPr>
  </w:style>
  <w:style w:type="character" w:customStyle="1" w:styleId="HlavikaChar18">
    <w:name w:val="Hlavička Char18"/>
    <w:basedOn w:val="DefaultParagraphFont"/>
    <w:uiPriority w:val="99"/>
    <w:semiHidden/>
    <w:rsid w:val="00DB6035"/>
    <w:rPr>
      <w:rFonts w:cs="Times New Roman"/>
      <w:bCs/>
      <w:rtl w:val="0"/>
      <w:cs w:val="0"/>
    </w:rPr>
  </w:style>
  <w:style w:type="character" w:customStyle="1" w:styleId="HlavikaChar17">
    <w:name w:val="Hlavička Char17"/>
    <w:basedOn w:val="DefaultParagraphFont"/>
    <w:uiPriority w:val="99"/>
    <w:semiHidden/>
    <w:rsid w:val="00DB6035"/>
    <w:rPr>
      <w:rFonts w:cs="Times New Roman"/>
      <w:bCs/>
      <w:rtl w:val="0"/>
      <w:cs w:val="0"/>
    </w:rPr>
  </w:style>
  <w:style w:type="character" w:customStyle="1" w:styleId="HlavikaChar16">
    <w:name w:val="Hlavička Char16"/>
    <w:basedOn w:val="DefaultParagraphFont"/>
    <w:uiPriority w:val="99"/>
    <w:semiHidden/>
    <w:rsid w:val="00DB6035"/>
    <w:rPr>
      <w:rFonts w:cs="Times New Roman"/>
      <w:bCs/>
      <w:rtl w:val="0"/>
      <w:cs w:val="0"/>
    </w:rPr>
  </w:style>
  <w:style w:type="character" w:customStyle="1" w:styleId="HlavikaChar15">
    <w:name w:val="Hlavička Char15"/>
    <w:basedOn w:val="DefaultParagraphFont"/>
    <w:uiPriority w:val="99"/>
    <w:semiHidden/>
    <w:rsid w:val="00DB6035"/>
    <w:rPr>
      <w:rFonts w:cs="Times New Roman"/>
      <w:bCs/>
      <w:rtl w:val="0"/>
      <w:cs w:val="0"/>
    </w:rPr>
  </w:style>
  <w:style w:type="character" w:customStyle="1" w:styleId="HlavikaChar14">
    <w:name w:val="Hlavička Char14"/>
    <w:basedOn w:val="DefaultParagraphFont"/>
    <w:uiPriority w:val="99"/>
    <w:semiHidden/>
    <w:rsid w:val="00DB6035"/>
    <w:rPr>
      <w:rFonts w:cs="Times New Roman"/>
      <w:bCs/>
      <w:rtl w:val="0"/>
      <w:cs w:val="0"/>
    </w:rPr>
  </w:style>
  <w:style w:type="character" w:customStyle="1" w:styleId="HlavikaChar13">
    <w:name w:val="Hlavička Char13"/>
    <w:basedOn w:val="DefaultParagraphFont"/>
    <w:uiPriority w:val="99"/>
    <w:semiHidden/>
    <w:rsid w:val="00DB6035"/>
    <w:rPr>
      <w:rFonts w:cs="Times New Roman"/>
      <w:bCs/>
      <w:rtl w:val="0"/>
      <w:cs w:val="0"/>
    </w:rPr>
  </w:style>
  <w:style w:type="character" w:customStyle="1" w:styleId="HlavikaChar12">
    <w:name w:val="Hlavička Char12"/>
    <w:basedOn w:val="DefaultParagraphFont"/>
    <w:uiPriority w:val="99"/>
    <w:semiHidden/>
    <w:rsid w:val="00DB6035"/>
    <w:rPr>
      <w:rFonts w:cs="Times New Roman"/>
      <w:bCs/>
      <w:rtl w:val="0"/>
      <w:cs w:val="0"/>
    </w:rPr>
  </w:style>
  <w:style w:type="character" w:customStyle="1" w:styleId="HlavikaChar11">
    <w:name w:val="Hlavička Char11"/>
    <w:basedOn w:val="DefaultParagraphFont"/>
    <w:uiPriority w:val="99"/>
    <w:semiHidden/>
    <w:rsid w:val="00DB6035"/>
    <w:rPr>
      <w:rFonts w:cs="Times New Roman"/>
      <w:bCs/>
      <w:rtl w:val="0"/>
      <w:cs w:val="0"/>
    </w:rPr>
  </w:style>
  <w:style w:type="character" w:customStyle="1" w:styleId="PtaChar">
    <w:name w:val="Päta Char"/>
    <w:basedOn w:val="DefaultParagraphFont"/>
    <w:link w:val="Footer"/>
    <w:uiPriority w:val="99"/>
    <w:locked/>
    <w:rsid w:val="00DB6035"/>
    <w:rPr>
      <w:rFonts w:eastAsia="Times New Roman" w:cs="Times New Roman"/>
      <w:bCs/>
      <w:rtl w:val="0"/>
      <w:cs w:val="0"/>
    </w:rPr>
  </w:style>
  <w:style w:type="paragraph" w:styleId="Footer">
    <w:name w:val="footer"/>
    <w:basedOn w:val="Normal"/>
    <w:link w:val="PtaChar"/>
    <w:uiPriority w:val="99"/>
    <w:unhideWhenUsed/>
    <w:rsid w:val="00DB6035"/>
    <w:pPr>
      <w:tabs>
        <w:tab w:val="center" w:pos="4536"/>
        <w:tab w:val="right" w:pos="9072"/>
      </w:tabs>
      <w:spacing w:line="240" w:lineRule="auto"/>
      <w:jc w:val="left"/>
    </w:pPr>
    <w:rPr>
      <w:rFonts w:cs="Times New Roman"/>
    </w:rPr>
  </w:style>
  <w:style w:type="character" w:customStyle="1" w:styleId="PtaChar1">
    <w:name w:val="Päta Char1"/>
    <w:basedOn w:val="DefaultParagraphFont"/>
    <w:uiPriority w:val="99"/>
    <w:semiHidden/>
    <w:rPr>
      <w:rFonts w:cs="Times New Roman"/>
      <w:bCs/>
      <w:rtl w:val="0"/>
      <w:cs w:val="0"/>
    </w:rPr>
  </w:style>
  <w:style w:type="character" w:customStyle="1" w:styleId="PtaChar124">
    <w:name w:val="Päta Char124"/>
    <w:basedOn w:val="DefaultParagraphFont"/>
    <w:uiPriority w:val="99"/>
    <w:semiHidden/>
    <w:rPr>
      <w:rFonts w:cs="Times New Roman"/>
      <w:bCs/>
      <w:rtl w:val="0"/>
      <w:cs w:val="0"/>
    </w:rPr>
  </w:style>
  <w:style w:type="character" w:customStyle="1" w:styleId="PtaChar123">
    <w:name w:val="Päta Char123"/>
    <w:basedOn w:val="DefaultParagraphFont"/>
    <w:uiPriority w:val="99"/>
    <w:semiHidden/>
    <w:rPr>
      <w:rFonts w:cs="Times New Roman"/>
      <w:bCs/>
      <w:rtl w:val="0"/>
      <w:cs w:val="0"/>
    </w:rPr>
  </w:style>
  <w:style w:type="character" w:customStyle="1" w:styleId="PtaChar122">
    <w:name w:val="Päta Char122"/>
    <w:basedOn w:val="DefaultParagraphFont"/>
    <w:uiPriority w:val="99"/>
    <w:semiHidden/>
    <w:rPr>
      <w:rFonts w:cs="Times New Roman"/>
      <w:bCs/>
      <w:rtl w:val="0"/>
      <w:cs w:val="0"/>
    </w:rPr>
  </w:style>
  <w:style w:type="character" w:customStyle="1" w:styleId="PtaChar121">
    <w:name w:val="Päta Char121"/>
    <w:basedOn w:val="DefaultParagraphFont"/>
    <w:uiPriority w:val="99"/>
    <w:semiHidden/>
    <w:rPr>
      <w:rFonts w:cs="Times New Roman"/>
      <w:bCs/>
      <w:rtl w:val="0"/>
      <w:cs w:val="0"/>
    </w:rPr>
  </w:style>
  <w:style w:type="character" w:customStyle="1" w:styleId="PtaChar120">
    <w:name w:val="Päta Char120"/>
    <w:basedOn w:val="DefaultParagraphFont"/>
    <w:uiPriority w:val="99"/>
    <w:semiHidden/>
    <w:rPr>
      <w:rFonts w:cs="Times New Roman"/>
      <w:bCs/>
      <w:rtl w:val="0"/>
      <w:cs w:val="0"/>
    </w:rPr>
  </w:style>
  <w:style w:type="character" w:customStyle="1" w:styleId="PtaChar119">
    <w:name w:val="Päta Char119"/>
    <w:basedOn w:val="DefaultParagraphFont"/>
    <w:uiPriority w:val="99"/>
    <w:semiHidden/>
    <w:rPr>
      <w:rFonts w:cs="Times New Roman"/>
      <w:bCs/>
      <w:rtl w:val="0"/>
      <w:cs w:val="0"/>
    </w:rPr>
  </w:style>
  <w:style w:type="character" w:customStyle="1" w:styleId="PtaChar118">
    <w:name w:val="Päta Char118"/>
    <w:basedOn w:val="DefaultParagraphFont"/>
    <w:uiPriority w:val="99"/>
    <w:semiHidden/>
    <w:rPr>
      <w:rFonts w:cs="Times New Roman"/>
      <w:bCs/>
      <w:rtl w:val="0"/>
      <w:cs w:val="0"/>
    </w:rPr>
  </w:style>
  <w:style w:type="character" w:customStyle="1" w:styleId="PtaChar117">
    <w:name w:val="Päta Char117"/>
    <w:basedOn w:val="DefaultParagraphFont"/>
    <w:uiPriority w:val="99"/>
    <w:semiHidden/>
    <w:rPr>
      <w:rFonts w:cs="Times New Roman"/>
      <w:bCs/>
      <w:rtl w:val="0"/>
      <w:cs w:val="0"/>
    </w:rPr>
  </w:style>
  <w:style w:type="character" w:customStyle="1" w:styleId="PtaChar116">
    <w:name w:val="Päta Char116"/>
    <w:basedOn w:val="DefaultParagraphFont"/>
    <w:uiPriority w:val="99"/>
    <w:semiHidden/>
    <w:rPr>
      <w:rFonts w:cs="Times New Roman"/>
      <w:bCs/>
      <w:rtl w:val="0"/>
      <w:cs w:val="0"/>
    </w:rPr>
  </w:style>
  <w:style w:type="character" w:customStyle="1" w:styleId="PtaChar115">
    <w:name w:val="Päta Char115"/>
    <w:basedOn w:val="DefaultParagraphFont"/>
    <w:uiPriority w:val="99"/>
    <w:semiHidden/>
    <w:rPr>
      <w:rFonts w:cs="Times New Roman"/>
      <w:bCs/>
      <w:rtl w:val="0"/>
      <w:cs w:val="0"/>
    </w:rPr>
  </w:style>
  <w:style w:type="character" w:customStyle="1" w:styleId="PtaChar114">
    <w:name w:val="Päta Char114"/>
    <w:basedOn w:val="DefaultParagraphFont"/>
    <w:uiPriority w:val="99"/>
    <w:semiHidden/>
    <w:rPr>
      <w:rFonts w:cs="Times New Roman"/>
      <w:bCs/>
      <w:rtl w:val="0"/>
      <w:cs w:val="0"/>
    </w:rPr>
  </w:style>
  <w:style w:type="character" w:customStyle="1" w:styleId="PtaChar113">
    <w:name w:val="Päta Char113"/>
    <w:basedOn w:val="DefaultParagraphFont"/>
    <w:uiPriority w:val="99"/>
    <w:semiHidden/>
    <w:rsid w:val="00DB6035"/>
    <w:rPr>
      <w:rFonts w:eastAsia="Times New Roman" w:cs="Times New Roman"/>
      <w:bCs/>
      <w:rtl w:val="0"/>
      <w:cs w:val="0"/>
    </w:rPr>
  </w:style>
  <w:style w:type="character" w:customStyle="1" w:styleId="PtaChar112">
    <w:name w:val="Päta Char112"/>
    <w:basedOn w:val="DefaultParagraphFont"/>
    <w:uiPriority w:val="99"/>
    <w:semiHidden/>
    <w:rsid w:val="00DB6035"/>
    <w:rPr>
      <w:rFonts w:cs="Times New Roman"/>
      <w:bCs/>
      <w:rtl w:val="0"/>
      <w:cs w:val="0"/>
    </w:rPr>
  </w:style>
  <w:style w:type="character" w:customStyle="1" w:styleId="PtaChar111">
    <w:name w:val="Päta Char111"/>
    <w:basedOn w:val="DefaultParagraphFont"/>
    <w:uiPriority w:val="99"/>
    <w:semiHidden/>
    <w:rsid w:val="00DB6035"/>
    <w:rPr>
      <w:rFonts w:cs="Times New Roman"/>
      <w:bCs/>
      <w:rtl w:val="0"/>
      <w:cs w:val="0"/>
    </w:rPr>
  </w:style>
  <w:style w:type="character" w:customStyle="1" w:styleId="PtaChar110">
    <w:name w:val="Päta Char110"/>
    <w:basedOn w:val="DefaultParagraphFont"/>
    <w:uiPriority w:val="99"/>
    <w:semiHidden/>
    <w:rsid w:val="00DB6035"/>
    <w:rPr>
      <w:rFonts w:cs="Times New Roman"/>
      <w:bCs/>
      <w:rtl w:val="0"/>
      <w:cs w:val="0"/>
    </w:rPr>
  </w:style>
  <w:style w:type="character" w:customStyle="1" w:styleId="PtaChar19">
    <w:name w:val="Päta Char19"/>
    <w:basedOn w:val="DefaultParagraphFont"/>
    <w:uiPriority w:val="99"/>
    <w:semiHidden/>
    <w:rsid w:val="00DB6035"/>
    <w:rPr>
      <w:rFonts w:cs="Times New Roman"/>
      <w:bCs/>
      <w:rtl w:val="0"/>
      <w:cs w:val="0"/>
    </w:rPr>
  </w:style>
  <w:style w:type="character" w:customStyle="1" w:styleId="PtaChar18">
    <w:name w:val="Päta Char18"/>
    <w:basedOn w:val="DefaultParagraphFont"/>
    <w:uiPriority w:val="99"/>
    <w:semiHidden/>
    <w:rsid w:val="00DB6035"/>
    <w:rPr>
      <w:rFonts w:cs="Times New Roman"/>
      <w:bCs/>
      <w:rtl w:val="0"/>
      <w:cs w:val="0"/>
    </w:rPr>
  </w:style>
  <w:style w:type="character" w:customStyle="1" w:styleId="PtaChar17">
    <w:name w:val="Päta Char17"/>
    <w:basedOn w:val="DefaultParagraphFont"/>
    <w:uiPriority w:val="99"/>
    <w:semiHidden/>
    <w:rsid w:val="00DB6035"/>
    <w:rPr>
      <w:rFonts w:cs="Times New Roman"/>
      <w:bCs/>
      <w:rtl w:val="0"/>
      <w:cs w:val="0"/>
    </w:rPr>
  </w:style>
  <w:style w:type="character" w:customStyle="1" w:styleId="PtaChar16">
    <w:name w:val="Päta Char16"/>
    <w:basedOn w:val="DefaultParagraphFont"/>
    <w:uiPriority w:val="99"/>
    <w:semiHidden/>
    <w:rsid w:val="00DB6035"/>
    <w:rPr>
      <w:rFonts w:cs="Times New Roman"/>
      <w:bCs/>
      <w:rtl w:val="0"/>
      <w:cs w:val="0"/>
    </w:rPr>
  </w:style>
  <w:style w:type="character" w:customStyle="1" w:styleId="PtaChar15">
    <w:name w:val="Päta Char15"/>
    <w:basedOn w:val="DefaultParagraphFont"/>
    <w:uiPriority w:val="99"/>
    <w:semiHidden/>
    <w:rsid w:val="00DB6035"/>
    <w:rPr>
      <w:rFonts w:cs="Times New Roman"/>
      <w:bCs/>
      <w:rtl w:val="0"/>
      <w:cs w:val="0"/>
    </w:rPr>
  </w:style>
  <w:style w:type="character" w:customStyle="1" w:styleId="PtaChar14">
    <w:name w:val="Päta Char14"/>
    <w:basedOn w:val="DefaultParagraphFont"/>
    <w:uiPriority w:val="99"/>
    <w:semiHidden/>
    <w:rsid w:val="00DB6035"/>
    <w:rPr>
      <w:rFonts w:cs="Times New Roman"/>
      <w:bCs/>
      <w:rtl w:val="0"/>
      <w:cs w:val="0"/>
    </w:rPr>
  </w:style>
  <w:style w:type="character" w:customStyle="1" w:styleId="PtaChar13">
    <w:name w:val="Päta Char13"/>
    <w:basedOn w:val="DefaultParagraphFont"/>
    <w:uiPriority w:val="99"/>
    <w:semiHidden/>
    <w:rsid w:val="00DB6035"/>
    <w:rPr>
      <w:rFonts w:cs="Times New Roman"/>
      <w:bCs/>
      <w:rtl w:val="0"/>
      <w:cs w:val="0"/>
    </w:rPr>
  </w:style>
  <w:style w:type="character" w:customStyle="1" w:styleId="PtaChar12">
    <w:name w:val="Päta Char12"/>
    <w:basedOn w:val="DefaultParagraphFont"/>
    <w:uiPriority w:val="99"/>
    <w:semiHidden/>
    <w:rsid w:val="00DB6035"/>
    <w:rPr>
      <w:rFonts w:cs="Times New Roman"/>
      <w:bCs/>
      <w:rtl w:val="0"/>
      <w:cs w:val="0"/>
    </w:rPr>
  </w:style>
  <w:style w:type="character" w:customStyle="1" w:styleId="PtaChar11">
    <w:name w:val="Päta Char11"/>
    <w:basedOn w:val="DefaultParagraphFont"/>
    <w:uiPriority w:val="99"/>
    <w:semiHidden/>
    <w:rsid w:val="00DB6035"/>
    <w:rPr>
      <w:rFonts w:cs="Times New Roman"/>
      <w:bCs/>
      <w:rtl w:val="0"/>
      <w:cs w:val="0"/>
    </w:rPr>
  </w:style>
  <w:style w:type="paragraph" w:styleId="BodyText">
    <w:name w:val="Body Text"/>
    <w:basedOn w:val="Normal"/>
    <w:link w:val="ZkladntextChar"/>
    <w:uiPriority w:val="99"/>
    <w:semiHidden/>
    <w:unhideWhenUsed/>
    <w:rsid w:val="00DB6035"/>
    <w:pPr>
      <w:spacing w:line="240" w:lineRule="auto"/>
      <w:ind w:left="0"/>
      <w:jc w:val="both"/>
    </w:pPr>
    <w:rPr>
      <w:lang w:eastAsia="sk-SK"/>
    </w:rPr>
  </w:style>
  <w:style w:type="character" w:customStyle="1" w:styleId="ZkladntextChar">
    <w:name w:val="Základný text Char"/>
    <w:basedOn w:val="DefaultParagraphFont"/>
    <w:link w:val="BodyText"/>
    <w:uiPriority w:val="99"/>
    <w:semiHidden/>
    <w:locked/>
    <w:rsid w:val="00DB6035"/>
    <w:rPr>
      <w:rFonts w:eastAsia="Times New Roman" w:cs="Times New Roman"/>
      <w:bCs/>
      <w:rtl w:val="0"/>
      <w:cs w:val="0"/>
      <w:lang w:val="x-none" w:eastAsia="sk-SK"/>
    </w:rPr>
  </w:style>
  <w:style w:type="character" w:customStyle="1" w:styleId="PredmetkomentraChar">
    <w:name w:val="Predmet komentára Char"/>
    <w:basedOn w:val="TextkomentraChar"/>
    <w:link w:val="CommentSubject"/>
    <w:uiPriority w:val="99"/>
    <w:semiHidden/>
    <w:locked/>
    <w:rsid w:val="00DB6035"/>
    <w:rPr>
      <w:b/>
    </w:rPr>
  </w:style>
  <w:style w:type="paragraph" w:styleId="CommentSubject">
    <w:name w:val="annotation subject"/>
    <w:basedOn w:val="CommentText"/>
    <w:next w:val="CommentText"/>
    <w:link w:val="PredmetkomentraChar"/>
    <w:uiPriority w:val="99"/>
    <w:semiHidden/>
    <w:unhideWhenUsed/>
    <w:rsid w:val="00DB6035"/>
    <w:pPr>
      <w:spacing w:before="0" w:beforeAutospacing="0" w:after="0" w:afterAutospacing="0" w:line="240" w:lineRule="auto"/>
      <w:ind w:left="720"/>
      <w:jc w:val="left"/>
    </w:pPr>
    <w:rPr>
      <w:rFonts w:ascii="Times New Roman" w:hAnsi="Times New Roman"/>
      <w:b/>
      <w:bCs w:val="0"/>
    </w:rPr>
  </w:style>
  <w:style w:type="character" w:customStyle="1" w:styleId="PredmetkomentraChar1">
    <w:name w:val="Predmet komentára Char1"/>
    <w:basedOn w:val="TextkomentraChar"/>
    <w:uiPriority w:val="99"/>
    <w:semiHidden/>
    <w:rPr>
      <w:b/>
      <w:bCs/>
    </w:rPr>
  </w:style>
  <w:style w:type="character" w:customStyle="1" w:styleId="PredmetkomentraChar124">
    <w:name w:val="Predmet komentára Char124"/>
    <w:basedOn w:val="TextkomentraChar"/>
    <w:uiPriority w:val="99"/>
    <w:semiHidden/>
    <w:rPr>
      <w:b/>
      <w:bCs/>
    </w:rPr>
  </w:style>
  <w:style w:type="character" w:customStyle="1" w:styleId="PredmetkomentraChar123">
    <w:name w:val="Predmet komentára Char123"/>
    <w:basedOn w:val="TextkomentraChar"/>
    <w:uiPriority w:val="99"/>
    <w:semiHidden/>
    <w:rPr>
      <w:b/>
      <w:bCs/>
    </w:rPr>
  </w:style>
  <w:style w:type="character" w:customStyle="1" w:styleId="PredmetkomentraChar122">
    <w:name w:val="Predmet komentára Char122"/>
    <w:basedOn w:val="TextkomentraChar"/>
    <w:uiPriority w:val="99"/>
    <w:semiHidden/>
    <w:rPr>
      <w:b/>
      <w:bCs/>
    </w:rPr>
  </w:style>
  <w:style w:type="character" w:customStyle="1" w:styleId="PredmetkomentraChar121">
    <w:name w:val="Predmet komentára Char121"/>
    <w:basedOn w:val="TextkomentraChar"/>
    <w:uiPriority w:val="99"/>
    <w:semiHidden/>
    <w:rPr>
      <w:b/>
      <w:bCs/>
    </w:rPr>
  </w:style>
  <w:style w:type="character" w:customStyle="1" w:styleId="PredmetkomentraChar120">
    <w:name w:val="Predmet komentára Char120"/>
    <w:basedOn w:val="TextkomentraChar"/>
    <w:uiPriority w:val="99"/>
    <w:semiHidden/>
    <w:rPr>
      <w:b/>
      <w:bCs/>
    </w:rPr>
  </w:style>
  <w:style w:type="character" w:customStyle="1" w:styleId="PredmetkomentraChar119">
    <w:name w:val="Predmet komentára Char119"/>
    <w:basedOn w:val="TextkomentraChar"/>
    <w:uiPriority w:val="99"/>
    <w:semiHidden/>
    <w:rPr>
      <w:b/>
      <w:bCs/>
    </w:rPr>
  </w:style>
  <w:style w:type="character" w:customStyle="1" w:styleId="PredmetkomentraChar118">
    <w:name w:val="Predmet komentára Char118"/>
    <w:basedOn w:val="TextkomentraChar"/>
    <w:uiPriority w:val="99"/>
    <w:semiHidden/>
    <w:rPr>
      <w:b/>
      <w:bCs/>
    </w:rPr>
  </w:style>
  <w:style w:type="character" w:customStyle="1" w:styleId="PredmetkomentraChar117">
    <w:name w:val="Predmet komentára Char117"/>
    <w:basedOn w:val="TextkomentraChar"/>
    <w:uiPriority w:val="99"/>
    <w:semiHidden/>
    <w:rPr>
      <w:b/>
      <w:bCs/>
    </w:rPr>
  </w:style>
  <w:style w:type="character" w:customStyle="1" w:styleId="PredmetkomentraChar116">
    <w:name w:val="Predmet komentára Char116"/>
    <w:basedOn w:val="TextkomentraChar"/>
    <w:uiPriority w:val="99"/>
    <w:semiHidden/>
    <w:rPr>
      <w:b/>
      <w:bCs/>
    </w:rPr>
  </w:style>
  <w:style w:type="character" w:customStyle="1" w:styleId="PredmetkomentraChar115">
    <w:name w:val="Predmet komentára Char115"/>
    <w:basedOn w:val="TextkomentraChar"/>
    <w:uiPriority w:val="99"/>
    <w:semiHidden/>
    <w:rPr>
      <w:b/>
      <w:bCs/>
    </w:rPr>
  </w:style>
  <w:style w:type="character" w:customStyle="1" w:styleId="PredmetkomentraChar114">
    <w:name w:val="Predmet komentára Char114"/>
    <w:basedOn w:val="TextkomentraChar"/>
    <w:uiPriority w:val="99"/>
    <w:semiHidden/>
    <w:rPr>
      <w:b/>
      <w:bCs/>
    </w:rPr>
  </w:style>
  <w:style w:type="character" w:customStyle="1" w:styleId="PredmetkomentraChar113">
    <w:name w:val="Predmet komentára Char113"/>
    <w:basedOn w:val="TextkomentraChar"/>
    <w:uiPriority w:val="99"/>
    <w:semiHidden/>
    <w:rsid w:val="00DB6035"/>
    <w:rPr>
      <w:b/>
    </w:rPr>
  </w:style>
  <w:style w:type="character" w:customStyle="1" w:styleId="PredmetkomentraChar112">
    <w:name w:val="Predmet komentára Char112"/>
    <w:basedOn w:val="TextkomentraChar"/>
    <w:uiPriority w:val="99"/>
    <w:semiHidden/>
    <w:rsid w:val="00DB6035"/>
    <w:rPr>
      <w:b/>
    </w:rPr>
  </w:style>
  <w:style w:type="character" w:customStyle="1" w:styleId="PredmetkomentraChar111">
    <w:name w:val="Predmet komentára Char111"/>
    <w:basedOn w:val="TextkomentraChar"/>
    <w:uiPriority w:val="99"/>
    <w:semiHidden/>
    <w:rsid w:val="00DB6035"/>
    <w:rPr>
      <w:b/>
    </w:rPr>
  </w:style>
  <w:style w:type="character" w:customStyle="1" w:styleId="PredmetkomentraChar110">
    <w:name w:val="Predmet komentára Char110"/>
    <w:basedOn w:val="TextkomentraChar"/>
    <w:uiPriority w:val="99"/>
    <w:semiHidden/>
    <w:rsid w:val="00DB6035"/>
    <w:rPr>
      <w:b/>
    </w:rPr>
  </w:style>
  <w:style w:type="character" w:customStyle="1" w:styleId="PredmetkomentraChar19">
    <w:name w:val="Predmet komentára Char19"/>
    <w:basedOn w:val="TextkomentraChar"/>
    <w:uiPriority w:val="99"/>
    <w:semiHidden/>
    <w:rsid w:val="00DB6035"/>
    <w:rPr>
      <w:b/>
    </w:rPr>
  </w:style>
  <w:style w:type="character" w:customStyle="1" w:styleId="PredmetkomentraChar18">
    <w:name w:val="Predmet komentára Char18"/>
    <w:basedOn w:val="TextkomentraChar"/>
    <w:uiPriority w:val="99"/>
    <w:semiHidden/>
    <w:rsid w:val="00DB6035"/>
    <w:rPr>
      <w:b/>
    </w:rPr>
  </w:style>
  <w:style w:type="character" w:customStyle="1" w:styleId="PredmetkomentraChar17">
    <w:name w:val="Predmet komentára Char17"/>
    <w:basedOn w:val="TextkomentraChar"/>
    <w:uiPriority w:val="99"/>
    <w:semiHidden/>
    <w:rsid w:val="00DB6035"/>
    <w:rPr>
      <w:b/>
    </w:rPr>
  </w:style>
  <w:style w:type="character" w:customStyle="1" w:styleId="PredmetkomentraChar16">
    <w:name w:val="Predmet komentára Char16"/>
    <w:basedOn w:val="TextkomentraChar"/>
    <w:uiPriority w:val="99"/>
    <w:semiHidden/>
    <w:rsid w:val="00DB6035"/>
    <w:rPr>
      <w:b/>
    </w:rPr>
  </w:style>
  <w:style w:type="character" w:customStyle="1" w:styleId="PredmetkomentraChar15">
    <w:name w:val="Predmet komentára Char15"/>
    <w:basedOn w:val="TextkomentraChar"/>
    <w:uiPriority w:val="99"/>
    <w:semiHidden/>
    <w:rsid w:val="00DB6035"/>
    <w:rPr>
      <w:b/>
    </w:rPr>
  </w:style>
  <w:style w:type="character" w:customStyle="1" w:styleId="PredmetkomentraChar14">
    <w:name w:val="Predmet komentára Char14"/>
    <w:basedOn w:val="TextkomentraChar"/>
    <w:uiPriority w:val="99"/>
    <w:semiHidden/>
    <w:rsid w:val="00DB6035"/>
    <w:rPr>
      <w:b/>
    </w:rPr>
  </w:style>
  <w:style w:type="character" w:customStyle="1" w:styleId="PredmetkomentraChar13">
    <w:name w:val="Predmet komentára Char13"/>
    <w:basedOn w:val="TextkomentraChar"/>
    <w:uiPriority w:val="99"/>
    <w:semiHidden/>
    <w:rsid w:val="00DB6035"/>
    <w:rPr>
      <w:b/>
    </w:rPr>
  </w:style>
  <w:style w:type="character" w:customStyle="1" w:styleId="PredmetkomentraChar12">
    <w:name w:val="Predmet komentára Char12"/>
    <w:basedOn w:val="TextkomentraChar"/>
    <w:uiPriority w:val="99"/>
    <w:semiHidden/>
    <w:rsid w:val="00DB6035"/>
    <w:rPr>
      <w:b/>
    </w:rPr>
  </w:style>
  <w:style w:type="character" w:customStyle="1" w:styleId="PredmetkomentraChar11">
    <w:name w:val="Predmet komentára Char11"/>
    <w:basedOn w:val="TextkomentraChar"/>
    <w:uiPriority w:val="99"/>
    <w:semiHidden/>
    <w:rsid w:val="00DB6035"/>
    <w:rPr>
      <w:b/>
    </w:rPr>
  </w:style>
  <w:style w:type="character" w:customStyle="1" w:styleId="TextbublinyChar">
    <w:name w:val="Text bubliny Char"/>
    <w:basedOn w:val="DefaultParagraphFont"/>
    <w:link w:val="BalloonText"/>
    <w:uiPriority w:val="99"/>
    <w:semiHidden/>
    <w:locked/>
    <w:rsid w:val="00DB6035"/>
    <w:rPr>
      <w:rFonts w:ascii="Segoe UI" w:hAnsi="Segoe UI" w:cs="Segoe UI"/>
      <w:bCs/>
      <w:sz w:val="18"/>
      <w:szCs w:val="18"/>
      <w:rtl w:val="0"/>
      <w:cs w:val="0"/>
    </w:rPr>
  </w:style>
  <w:style w:type="paragraph" w:styleId="BalloonText">
    <w:name w:val="Balloon Text"/>
    <w:basedOn w:val="Normal"/>
    <w:link w:val="TextbublinyChar"/>
    <w:uiPriority w:val="99"/>
    <w:semiHidden/>
    <w:unhideWhenUsed/>
    <w:rsid w:val="00DB6035"/>
    <w:pPr>
      <w:spacing w:line="240" w:lineRule="auto"/>
      <w:jc w:val="left"/>
    </w:pPr>
    <w:rPr>
      <w:rFonts w:ascii="Segoe UI" w:hAnsi="Segoe UI" w:cs="Segoe UI"/>
      <w:sz w:val="18"/>
      <w:szCs w:val="18"/>
    </w:rPr>
  </w:style>
  <w:style w:type="character" w:customStyle="1" w:styleId="TextbublinyChar1">
    <w:name w:val="Text bubliny Char1"/>
    <w:basedOn w:val="DefaultParagraphFont"/>
    <w:uiPriority w:val="99"/>
    <w:semiHidden/>
    <w:rPr>
      <w:rFonts w:ascii="Segoe UI" w:hAnsi="Segoe UI" w:cs="Segoe UI"/>
      <w:bCs/>
      <w:sz w:val="18"/>
      <w:szCs w:val="18"/>
      <w:rtl w:val="0"/>
      <w:cs w:val="0"/>
    </w:rPr>
  </w:style>
  <w:style w:type="character" w:customStyle="1" w:styleId="TextbublinyChar124">
    <w:name w:val="Text bubliny Char124"/>
    <w:basedOn w:val="DefaultParagraphFont"/>
    <w:uiPriority w:val="99"/>
    <w:semiHidden/>
    <w:rPr>
      <w:rFonts w:ascii="Segoe UI" w:hAnsi="Segoe UI" w:cs="Segoe UI"/>
      <w:bCs/>
      <w:sz w:val="18"/>
      <w:szCs w:val="18"/>
      <w:rtl w:val="0"/>
      <w:cs w:val="0"/>
    </w:rPr>
  </w:style>
  <w:style w:type="character" w:customStyle="1" w:styleId="TextbublinyChar123">
    <w:name w:val="Text bubliny Char123"/>
    <w:basedOn w:val="DefaultParagraphFont"/>
    <w:uiPriority w:val="99"/>
    <w:semiHidden/>
    <w:rPr>
      <w:rFonts w:ascii="Segoe UI" w:hAnsi="Segoe UI" w:cs="Segoe UI"/>
      <w:bCs/>
      <w:sz w:val="18"/>
      <w:szCs w:val="18"/>
      <w:rtl w:val="0"/>
      <w:cs w:val="0"/>
    </w:rPr>
  </w:style>
  <w:style w:type="character" w:customStyle="1" w:styleId="TextbublinyChar122">
    <w:name w:val="Text bubliny Char122"/>
    <w:basedOn w:val="DefaultParagraphFont"/>
    <w:uiPriority w:val="99"/>
    <w:semiHidden/>
    <w:rPr>
      <w:rFonts w:ascii="Segoe UI" w:hAnsi="Segoe UI" w:cs="Segoe UI"/>
      <w:bCs/>
      <w:sz w:val="18"/>
      <w:szCs w:val="18"/>
      <w:rtl w:val="0"/>
      <w:cs w:val="0"/>
    </w:rPr>
  </w:style>
  <w:style w:type="character" w:customStyle="1" w:styleId="TextbublinyChar121">
    <w:name w:val="Text bubliny Char121"/>
    <w:basedOn w:val="DefaultParagraphFont"/>
    <w:uiPriority w:val="99"/>
    <w:semiHidden/>
    <w:rPr>
      <w:rFonts w:ascii="Segoe UI" w:hAnsi="Segoe UI" w:cs="Segoe UI"/>
      <w:bCs/>
      <w:sz w:val="18"/>
      <w:szCs w:val="18"/>
      <w:rtl w:val="0"/>
      <w:cs w:val="0"/>
    </w:rPr>
  </w:style>
  <w:style w:type="character" w:customStyle="1" w:styleId="TextbublinyChar120">
    <w:name w:val="Text bubliny Char120"/>
    <w:basedOn w:val="DefaultParagraphFont"/>
    <w:uiPriority w:val="99"/>
    <w:semiHidden/>
    <w:rPr>
      <w:rFonts w:ascii="Segoe UI" w:hAnsi="Segoe UI" w:cs="Segoe UI"/>
      <w:bCs/>
      <w:sz w:val="18"/>
      <w:szCs w:val="18"/>
      <w:rtl w:val="0"/>
      <w:cs w:val="0"/>
    </w:rPr>
  </w:style>
  <w:style w:type="character" w:customStyle="1" w:styleId="TextbublinyChar119">
    <w:name w:val="Text bubliny Char119"/>
    <w:basedOn w:val="DefaultParagraphFont"/>
    <w:uiPriority w:val="99"/>
    <w:semiHidden/>
    <w:rPr>
      <w:rFonts w:ascii="Segoe UI" w:hAnsi="Segoe UI" w:cs="Segoe UI"/>
      <w:bCs/>
      <w:sz w:val="18"/>
      <w:szCs w:val="18"/>
      <w:rtl w:val="0"/>
      <w:cs w:val="0"/>
    </w:rPr>
  </w:style>
  <w:style w:type="character" w:customStyle="1" w:styleId="TextbublinyChar118">
    <w:name w:val="Text bubliny Char118"/>
    <w:basedOn w:val="DefaultParagraphFont"/>
    <w:uiPriority w:val="99"/>
    <w:semiHidden/>
    <w:rPr>
      <w:rFonts w:ascii="Segoe UI" w:hAnsi="Segoe UI" w:cs="Segoe UI"/>
      <w:bCs/>
      <w:sz w:val="18"/>
      <w:szCs w:val="18"/>
      <w:rtl w:val="0"/>
      <w:cs w:val="0"/>
    </w:rPr>
  </w:style>
  <w:style w:type="character" w:customStyle="1" w:styleId="TextbublinyChar117">
    <w:name w:val="Text bubliny Char117"/>
    <w:basedOn w:val="DefaultParagraphFont"/>
    <w:uiPriority w:val="99"/>
    <w:semiHidden/>
    <w:rPr>
      <w:rFonts w:ascii="Segoe UI" w:hAnsi="Segoe UI" w:cs="Segoe UI"/>
      <w:bCs/>
      <w:sz w:val="18"/>
      <w:szCs w:val="18"/>
      <w:rtl w:val="0"/>
      <w:cs w:val="0"/>
    </w:rPr>
  </w:style>
  <w:style w:type="character" w:customStyle="1" w:styleId="TextbublinyChar116">
    <w:name w:val="Text bubliny Char116"/>
    <w:basedOn w:val="DefaultParagraphFont"/>
    <w:uiPriority w:val="99"/>
    <w:semiHidden/>
    <w:rPr>
      <w:rFonts w:ascii="Segoe UI" w:hAnsi="Segoe UI" w:cs="Segoe UI"/>
      <w:bCs/>
      <w:sz w:val="18"/>
      <w:szCs w:val="18"/>
      <w:rtl w:val="0"/>
      <w:cs w:val="0"/>
    </w:rPr>
  </w:style>
  <w:style w:type="character" w:customStyle="1" w:styleId="TextbublinyChar115">
    <w:name w:val="Text bubliny Char115"/>
    <w:basedOn w:val="DefaultParagraphFont"/>
    <w:uiPriority w:val="99"/>
    <w:semiHidden/>
    <w:rPr>
      <w:rFonts w:ascii="Segoe UI" w:hAnsi="Segoe UI" w:cs="Segoe UI"/>
      <w:bCs/>
      <w:sz w:val="18"/>
      <w:szCs w:val="18"/>
      <w:rtl w:val="0"/>
      <w:cs w:val="0"/>
    </w:rPr>
  </w:style>
  <w:style w:type="character" w:customStyle="1" w:styleId="TextbublinyChar114">
    <w:name w:val="Text bubliny Char114"/>
    <w:basedOn w:val="DefaultParagraphFont"/>
    <w:uiPriority w:val="99"/>
    <w:semiHidden/>
    <w:rPr>
      <w:rFonts w:ascii="Segoe UI" w:hAnsi="Segoe UI" w:cs="Segoe UI"/>
      <w:bCs/>
      <w:sz w:val="18"/>
      <w:szCs w:val="18"/>
      <w:rtl w:val="0"/>
      <w:cs w:val="0"/>
    </w:rPr>
  </w:style>
  <w:style w:type="character" w:customStyle="1" w:styleId="TextbublinyChar113">
    <w:name w:val="Text bubliny Char113"/>
    <w:basedOn w:val="DefaultParagraphFont"/>
    <w:uiPriority w:val="99"/>
    <w:semiHidden/>
    <w:rsid w:val="00DB6035"/>
    <w:rPr>
      <w:rFonts w:ascii="Segoe UI" w:hAnsi="Segoe UI" w:cs="Segoe UI"/>
      <w:bCs/>
      <w:sz w:val="18"/>
      <w:szCs w:val="18"/>
      <w:rtl w:val="0"/>
      <w:cs w:val="0"/>
    </w:rPr>
  </w:style>
  <w:style w:type="character" w:customStyle="1" w:styleId="TextbublinyChar112">
    <w:name w:val="Text bubliny Char112"/>
    <w:basedOn w:val="DefaultParagraphFont"/>
    <w:uiPriority w:val="99"/>
    <w:semiHidden/>
    <w:rsid w:val="00DB6035"/>
    <w:rPr>
      <w:rFonts w:ascii="Segoe UI" w:hAnsi="Segoe UI" w:cs="Segoe UI"/>
      <w:bCs/>
      <w:sz w:val="18"/>
      <w:szCs w:val="18"/>
      <w:rtl w:val="0"/>
      <w:cs w:val="0"/>
    </w:rPr>
  </w:style>
  <w:style w:type="character" w:customStyle="1" w:styleId="TextbublinyChar111">
    <w:name w:val="Text bubliny Char111"/>
    <w:basedOn w:val="DefaultParagraphFont"/>
    <w:uiPriority w:val="99"/>
    <w:semiHidden/>
    <w:rsid w:val="00DB6035"/>
    <w:rPr>
      <w:rFonts w:ascii="Segoe UI" w:hAnsi="Segoe UI" w:cs="Segoe UI"/>
      <w:bCs/>
      <w:sz w:val="18"/>
      <w:szCs w:val="18"/>
      <w:rtl w:val="0"/>
      <w:cs w:val="0"/>
    </w:rPr>
  </w:style>
  <w:style w:type="character" w:customStyle="1" w:styleId="TextbublinyChar110">
    <w:name w:val="Text bubliny Char110"/>
    <w:basedOn w:val="DefaultParagraphFont"/>
    <w:uiPriority w:val="99"/>
    <w:semiHidden/>
    <w:rsid w:val="00DB6035"/>
    <w:rPr>
      <w:rFonts w:ascii="Segoe UI" w:hAnsi="Segoe UI" w:cs="Segoe UI"/>
      <w:bCs/>
      <w:sz w:val="18"/>
      <w:szCs w:val="18"/>
      <w:rtl w:val="0"/>
      <w:cs w:val="0"/>
    </w:rPr>
  </w:style>
  <w:style w:type="character" w:customStyle="1" w:styleId="TextbublinyChar19">
    <w:name w:val="Text bubliny Char19"/>
    <w:basedOn w:val="DefaultParagraphFont"/>
    <w:uiPriority w:val="99"/>
    <w:semiHidden/>
    <w:rsid w:val="00DB6035"/>
    <w:rPr>
      <w:rFonts w:ascii="Segoe UI" w:hAnsi="Segoe UI" w:cs="Segoe UI"/>
      <w:bCs/>
      <w:sz w:val="18"/>
      <w:szCs w:val="18"/>
      <w:rtl w:val="0"/>
      <w:cs w:val="0"/>
    </w:rPr>
  </w:style>
  <w:style w:type="character" w:customStyle="1" w:styleId="TextbublinyChar18">
    <w:name w:val="Text bubliny Char18"/>
    <w:basedOn w:val="DefaultParagraphFont"/>
    <w:uiPriority w:val="99"/>
    <w:semiHidden/>
    <w:rsid w:val="00DB6035"/>
    <w:rPr>
      <w:rFonts w:ascii="Segoe UI" w:hAnsi="Segoe UI" w:cs="Segoe UI"/>
      <w:bCs/>
      <w:sz w:val="18"/>
      <w:szCs w:val="18"/>
      <w:rtl w:val="0"/>
      <w:cs w:val="0"/>
    </w:rPr>
  </w:style>
  <w:style w:type="character" w:customStyle="1" w:styleId="TextbublinyChar17">
    <w:name w:val="Text bubliny Char17"/>
    <w:basedOn w:val="DefaultParagraphFont"/>
    <w:uiPriority w:val="99"/>
    <w:semiHidden/>
    <w:rsid w:val="00DB6035"/>
    <w:rPr>
      <w:rFonts w:ascii="Segoe UI" w:hAnsi="Segoe UI" w:cs="Segoe UI"/>
      <w:bCs/>
      <w:sz w:val="18"/>
      <w:szCs w:val="18"/>
      <w:rtl w:val="0"/>
      <w:cs w:val="0"/>
    </w:rPr>
  </w:style>
  <w:style w:type="character" w:customStyle="1" w:styleId="TextbublinyChar16">
    <w:name w:val="Text bubliny Char16"/>
    <w:basedOn w:val="DefaultParagraphFont"/>
    <w:uiPriority w:val="99"/>
    <w:semiHidden/>
    <w:rsid w:val="00DB6035"/>
    <w:rPr>
      <w:rFonts w:ascii="Segoe UI" w:hAnsi="Segoe UI" w:cs="Segoe UI"/>
      <w:bCs/>
      <w:sz w:val="18"/>
      <w:szCs w:val="18"/>
      <w:rtl w:val="0"/>
      <w:cs w:val="0"/>
    </w:rPr>
  </w:style>
  <w:style w:type="character" w:customStyle="1" w:styleId="TextbublinyChar15">
    <w:name w:val="Text bubliny Char15"/>
    <w:basedOn w:val="DefaultParagraphFont"/>
    <w:uiPriority w:val="99"/>
    <w:semiHidden/>
    <w:rsid w:val="00DB6035"/>
    <w:rPr>
      <w:rFonts w:ascii="Segoe UI" w:hAnsi="Segoe UI" w:cs="Segoe UI"/>
      <w:bCs/>
      <w:sz w:val="18"/>
      <w:szCs w:val="18"/>
      <w:rtl w:val="0"/>
      <w:cs w:val="0"/>
    </w:rPr>
  </w:style>
  <w:style w:type="character" w:customStyle="1" w:styleId="TextbublinyChar14">
    <w:name w:val="Text bubliny Char14"/>
    <w:basedOn w:val="DefaultParagraphFont"/>
    <w:uiPriority w:val="99"/>
    <w:semiHidden/>
    <w:rsid w:val="00DB6035"/>
    <w:rPr>
      <w:rFonts w:ascii="Segoe UI" w:hAnsi="Segoe UI" w:cs="Segoe UI"/>
      <w:bCs/>
      <w:sz w:val="18"/>
      <w:szCs w:val="18"/>
      <w:rtl w:val="0"/>
      <w:cs w:val="0"/>
    </w:rPr>
  </w:style>
  <w:style w:type="character" w:customStyle="1" w:styleId="TextbublinyChar13">
    <w:name w:val="Text bubliny Char13"/>
    <w:basedOn w:val="DefaultParagraphFont"/>
    <w:uiPriority w:val="99"/>
    <w:semiHidden/>
    <w:rsid w:val="00DB6035"/>
    <w:rPr>
      <w:rFonts w:ascii="Segoe UI" w:hAnsi="Segoe UI" w:cs="Segoe UI"/>
      <w:bCs/>
      <w:sz w:val="18"/>
      <w:szCs w:val="18"/>
      <w:rtl w:val="0"/>
      <w:cs w:val="0"/>
    </w:rPr>
  </w:style>
  <w:style w:type="character" w:customStyle="1" w:styleId="TextbublinyChar12">
    <w:name w:val="Text bubliny Char12"/>
    <w:basedOn w:val="DefaultParagraphFont"/>
    <w:uiPriority w:val="99"/>
    <w:semiHidden/>
    <w:rsid w:val="00DB6035"/>
    <w:rPr>
      <w:rFonts w:ascii="Segoe UI" w:hAnsi="Segoe UI" w:cs="Segoe UI"/>
      <w:bCs/>
      <w:sz w:val="18"/>
      <w:szCs w:val="18"/>
      <w:rtl w:val="0"/>
      <w:cs w:val="0"/>
    </w:rPr>
  </w:style>
  <w:style w:type="character" w:customStyle="1" w:styleId="TextbublinyChar11">
    <w:name w:val="Text bubliny Char11"/>
    <w:basedOn w:val="DefaultParagraphFont"/>
    <w:uiPriority w:val="99"/>
    <w:semiHidden/>
    <w:rsid w:val="00DB6035"/>
    <w:rPr>
      <w:rFonts w:ascii="Segoe UI" w:hAnsi="Segoe UI" w:cs="Segoe UI"/>
      <w:bCs/>
      <w:sz w:val="18"/>
      <w:szCs w:val="18"/>
      <w:rtl w:val="0"/>
      <w:cs w:val="0"/>
    </w:rPr>
  </w:style>
  <w:style w:type="character" w:customStyle="1" w:styleId="OdsekzoznamuChar">
    <w:name w:val="Odsek zoznamu Char"/>
    <w:aliases w:val="Odsek Char,Odsek zoznamu2 Char,body Char"/>
    <w:link w:val="ListParagraph"/>
    <w:uiPriority w:val="34"/>
    <w:locked/>
    <w:rsid w:val="00DB6035"/>
    <w:rPr>
      <w:sz w:val="36"/>
      <w:lang w:val="x-none" w:eastAsia="sk-SK"/>
    </w:rPr>
  </w:style>
  <w:style w:type="paragraph" w:styleId="ListParagraph">
    <w:name w:val="List Paragraph"/>
    <w:aliases w:val="Odsek,Odsek zoznamu2,body"/>
    <w:basedOn w:val="Normal"/>
    <w:link w:val="OdsekzoznamuChar"/>
    <w:uiPriority w:val="34"/>
    <w:qFormat/>
    <w:rsid w:val="00DB6035"/>
    <w:pPr>
      <w:spacing w:before="60" w:after="60" w:line="240" w:lineRule="auto"/>
      <w:contextualSpacing/>
      <w:jc w:val="left"/>
    </w:pPr>
    <w:rPr>
      <w:bCs w:val="0"/>
      <w:sz w:val="36"/>
      <w:lang w:eastAsia="sk-SK"/>
    </w:rPr>
  </w:style>
  <w:style w:type="paragraph" w:customStyle="1" w:styleId="Standard">
    <w:name w:val="Standard"/>
    <w:rsid w:val="00DB6035"/>
    <w:pPr>
      <w:framePr w:wrap="auto"/>
      <w:widowControl/>
      <w:suppressAutoHyphens/>
      <w:autoSpaceDE/>
      <w:autoSpaceDN w:val="0"/>
      <w:adjustRightInd/>
      <w:ind w:left="0" w:right="0"/>
      <w:jc w:val="left"/>
      <w:textAlignment w:val="auto"/>
    </w:pPr>
    <w:rPr>
      <w:rFonts w:ascii="Liberation Serif" w:hAnsi="Liberation Serif" w:cs="FreeSans"/>
      <w:kern w:val="3"/>
      <w:sz w:val="24"/>
      <w:szCs w:val="24"/>
      <w:rtl w:val="0"/>
      <w:cs w:val="0"/>
      <w:lang w:val="en-US" w:eastAsia="zh-CN" w:bidi="hi-IN"/>
    </w:rPr>
  </w:style>
  <w:style w:type="paragraph" w:customStyle="1" w:styleId="m3544690478762441060standard">
    <w:name w:val="m_3544690478762441060standard"/>
    <w:basedOn w:val="Normal"/>
    <w:uiPriority w:val="99"/>
    <w:rsid w:val="00DB6035"/>
    <w:pPr>
      <w:spacing w:before="100" w:beforeAutospacing="1" w:after="100" w:afterAutospacing="1" w:line="240" w:lineRule="auto"/>
      <w:ind w:left="0"/>
      <w:jc w:val="left"/>
    </w:pPr>
    <w:rPr>
      <w:rFonts w:ascii="Times New Roman" w:hAnsi="Times New Roman" w:cs="Times New Roman"/>
      <w:bCs w:val="0"/>
      <w:lang w:eastAsia="sk-SK"/>
    </w:rPr>
  </w:style>
  <w:style w:type="paragraph" w:customStyle="1" w:styleId="m3941724385418477366m2022041864020018687s17">
    <w:name w:val="m_3941724385418477366m_2022041864020018687s17"/>
    <w:basedOn w:val="Normal"/>
    <w:uiPriority w:val="99"/>
    <w:rsid w:val="00DB6035"/>
    <w:pPr>
      <w:spacing w:before="100" w:beforeAutospacing="1" w:after="100" w:afterAutospacing="1" w:line="240" w:lineRule="auto"/>
      <w:ind w:left="0"/>
      <w:jc w:val="left"/>
    </w:pPr>
    <w:rPr>
      <w:rFonts w:ascii="Times New Roman" w:hAnsi="Times New Roman" w:cs="Times New Roman"/>
      <w:bCs w:val="0"/>
      <w:lang w:eastAsia="sk-SK"/>
    </w:rPr>
  </w:style>
  <w:style w:type="paragraph" w:customStyle="1" w:styleId="m3941724385418477366s17">
    <w:name w:val="m_3941724385418477366s17"/>
    <w:basedOn w:val="Normal"/>
    <w:uiPriority w:val="99"/>
    <w:rsid w:val="00DB6035"/>
    <w:pPr>
      <w:spacing w:before="100" w:beforeAutospacing="1" w:after="100" w:afterAutospacing="1" w:line="240" w:lineRule="auto"/>
      <w:ind w:left="0"/>
      <w:jc w:val="left"/>
    </w:pPr>
    <w:rPr>
      <w:rFonts w:ascii="Times New Roman" w:hAnsi="Times New Roman" w:cs="Times New Roman"/>
      <w:bCs w:val="0"/>
      <w:lang w:eastAsia="sk-SK"/>
    </w:rPr>
  </w:style>
  <w:style w:type="character" w:customStyle="1" w:styleId="apple-converted-space">
    <w:name w:val="apple-converted-space"/>
    <w:basedOn w:val="DefaultParagraphFont"/>
    <w:rsid w:val="00DB6035"/>
    <w:rPr>
      <w:rFonts w:ascii="Times New Roman" w:hAnsi="Times New Roman" w:cs="Times New Roman"/>
      <w:rtl w:val="0"/>
      <w:cs w:val="0"/>
    </w:rPr>
  </w:style>
  <w:style w:type="character" w:customStyle="1" w:styleId="m3941724385418477366m2022041864020018687bumpedfont15">
    <w:name w:val="m_3941724385418477366m_2022041864020018687bumpedfont15"/>
    <w:basedOn w:val="DefaultParagraphFont"/>
    <w:rsid w:val="00DB6035"/>
    <w:rPr>
      <w:rFonts w:ascii="Times New Roman" w:hAnsi="Times New Roman" w:cs="Times New Roman"/>
      <w:rtl w:val="0"/>
      <w:cs w:val="0"/>
    </w:rPr>
  </w:style>
  <w:style w:type="character" w:customStyle="1" w:styleId="m3941724385418477366s10">
    <w:name w:val="m_3941724385418477366s10"/>
    <w:basedOn w:val="DefaultParagraphFont"/>
    <w:rsid w:val="00DB6035"/>
    <w:rPr>
      <w:rFonts w:ascii="Times New Roman" w:hAnsi="Times New Roman" w:cs="Times New Roman"/>
      <w:rtl w:val="0"/>
      <w:cs w:val="0"/>
    </w:rPr>
  </w:style>
  <w:style w:type="character" w:customStyle="1" w:styleId="m3941724385418477366bumpedfont15">
    <w:name w:val="m_3941724385418477366bumpedfont15"/>
    <w:basedOn w:val="DefaultParagraphFont"/>
    <w:rsid w:val="00DB6035"/>
    <w:rPr>
      <w:rFonts w:ascii="Times New Roman" w:hAnsi="Times New Roman" w:cs="Times New Roman"/>
      <w:rtl w:val="0"/>
      <w:cs w:val="0"/>
    </w:rPr>
  </w:style>
  <w:style w:type="paragraph" w:styleId="NoSpacing">
    <w:name w:val="No Spacing"/>
    <w:link w:val="BezriadkovaniaChar"/>
    <w:uiPriority w:val="1"/>
    <w:qFormat/>
    <w:rsid w:val="00DB6035"/>
    <w:pPr>
      <w:framePr w:wrap="auto"/>
      <w:widowControl/>
      <w:autoSpaceDE/>
      <w:autoSpaceDN/>
      <w:adjustRightInd/>
      <w:spacing w:beforeAutospacing="1" w:afterAutospacing="1"/>
      <w:ind w:left="0" w:right="0"/>
      <w:jc w:val="left"/>
      <w:textAlignment w:val="auto"/>
    </w:pPr>
    <w:rPr>
      <w:rFonts w:cs="Times New Roman"/>
      <w:sz w:val="24"/>
      <w:szCs w:val="24"/>
      <w:rtl w:val="0"/>
      <w:cs w:val="0"/>
      <w:lang w:val="sk-SK" w:eastAsia="sk-SK" w:bidi="ar-SA"/>
    </w:rPr>
  </w:style>
  <w:style w:type="paragraph" w:customStyle="1" w:styleId="Abecednzoznam">
    <w:name w:val="Abecedný zoznam"/>
    <w:basedOn w:val="ListParagraph"/>
    <w:uiPriority w:val="99"/>
    <w:rsid w:val="00DB6035"/>
    <w:pPr>
      <w:numPr>
        <w:numId w:val="1"/>
      </w:numPr>
      <w:tabs>
        <w:tab w:val="left" w:pos="1134"/>
      </w:tabs>
      <w:spacing w:before="120" w:after="120" w:line="240" w:lineRule="auto"/>
      <w:ind w:left="360" w:hanging="360"/>
      <w:contextualSpacing w:val="0"/>
      <w:jc w:val="both"/>
    </w:pPr>
    <w:rPr>
      <w:rFonts w:ascii="Times New Roman" w:hAnsi="Times New Roman" w:cs="Times New Roman"/>
      <w:bCs w:val="0"/>
      <w:szCs w:val="20"/>
    </w:rPr>
  </w:style>
  <w:style w:type="character" w:customStyle="1" w:styleId="BezriadkovaniaChar">
    <w:name w:val="Bez riadkovania Char"/>
    <w:link w:val="NoSpacing"/>
    <w:uiPriority w:val="1"/>
    <w:locked/>
    <w:rsid w:val="00DB6035"/>
    <w:rPr>
      <w:rFonts w:ascii="Times New Roman" w:hAnsi="Times New Roman" w:cs="Times New Roman"/>
      <w:lang w:val="x-none" w:eastAsia="sk-SK"/>
    </w:rPr>
  </w:style>
  <w:style w:type="character" w:styleId="Strong">
    <w:name w:val="Strong"/>
    <w:basedOn w:val="DefaultParagraphFont"/>
    <w:uiPriority w:val="22"/>
    <w:qFormat/>
    <w:rsid w:val="00DB6035"/>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168</TotalTime>
  <Pages>30</Pages>
  <Words>9896</Words>
  <Characters>56413</Characters>
  <Application>Microsoft Office Word</Application>
  <DocSecurity>0</DocSecurity>
  <Lines>0</Lines>
  <Paragraphs>0</Paragraphs>
  <ScaleCrop>false</ScaleCrop>
  <Company>Kancelaria NRSR</Company>
  <LinksUpToDate>false</LinksUpToDate>
  <CharactersWithSpaces>66177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19</cp:revision>
  <cp:lastPrinted>2018-05-15T13:33:00Z</cp:lastPrinted>
  <dcterms:created xsi:type="dcterms:W3CDTF">2018-05-07T13:24:00Z</dcterms:created>
  <dcterms:modified xsi:type="dcterms:W3CDTF">2018-05-15T13:33:00Z</dcterms:modified>
</cp:coreProperties>
</file>