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EAA" w:rsidP="00FC1EAA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C1EAA" w:rsidP="00FC1EAA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FC1EAA" w:rsidP="00FC1EAA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C1EAA" w:rsidP="00FC1EAA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C1EAA" w:rsidP="00FC1EAA">
      <w:pPr>
        <w:bidi w:val="0"/>
        <w:jc w:val="both"/>
        <w:rPr>
          <w:rFonts w:ascii="Arial" w:hAnsi="Arial" w:cs="Arial"/>
        </w:rPr>
      </w:pPr>
    </w:p>
    <w:p w:rsidR="00FC1EAA" w:rsidP="00FC1EAA">
      <w:pPr>
        <w:bidi w:val="0"/>
        <w:jc w:val="both"/>
        <w:rPr>
          <w:rFonts w:ascii="Arial" w:hAnsi="Arial" w:cs="Arial"/>
        </w:rPr>
      </w:pPr>
      <w:r w:rsidR="00E46B1A">
        <w:rPr>
          <w:rFonts w:ascii="Arial" w:hAnsi="Arial" w:cs="Arial"/>
        </w:rPr>
        <w:t>CRD- 417/2018</w:t>
      </w:r>
    </w:p>
    <w:p w:rsidR="00FC1EAA" w:rsidP="00FC1EAA">
      <w:pPr>
        <w:bidi w:val="0"/>
        <w:jc w:val="both"/>
        <w:rPr>
          <w:rFonts w:ascii="Arial" w:hAnsi="Arial" w:cs="Arial"/>
        </w:rPr>
      </w:pPr>
    </w:p>
    <w:p w:rsidR="00FC1EAA" w:rsidP="00FC1EAA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6B1FF1" w:rsidP="00FC1EAA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6B1FF1" w:rsidP="00FC1EAA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FC1EAA" w:rsidP="00FC1EAA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1EAA" w:rsidP="00FC1EAA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891a</w:t>
      </w:r>
    </w:p>
    <w:p w:rsidR="00FC1EAA" w:rsidP="00FC1EAA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C1EAA" w:rsidP="00FC1EAA">
      <w:pPr>
        <w:bidi w:val="0"/>
        <w:jc w:val="center"/>
        <w:rPr>
          <w:rFonts w:ascii="Arial" w:hAnsi="Arial" w:cs="Arial"/>
          <w:b/>
          <w:bCs/>
          <w:sz w:val="28"/>
        </w:rPr>
      </w:pPr>
      <w:r w:rsidR="00803032">
        <w:rPr>
          <w:rFonts w:ascii="Arial" w:hAnsi="Arial" w:cs="Arial"/>
          <w:b/>
          <w:bCs/>
          <w:sz w:val="28"/>
        </w:rPr>
        <w:t>I n f o r m á c i a</w:t>
      </w:r>
    </w:p>
    <w:p w:rsidR="00FC1EAA" w:rsidP="00FC1EAA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C1EAA" w:rsidP="00FC1EAA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 prerokovaní návrhu poslancov Národnej rady Slovenskej republiky Petra Antala a Petra Kresáka na vydanie zákona, ktorým sa mení a dopĺňa zákon č. 79/2015 Z. z. o odpadoch a o zmene a doplnení niektorých zákonov v znení neskorších predpisov </w:t>
      </w:r>
      <w:r>
        <w:rPr>
          <w:rFonts w:ascii="Arial" w:hAnsi="Arial" w:cs="Arial"/>
          <w:b/>
        </w:rPr>
        <w:t xml:space="preserve">(tlač 891)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FC1EAA" w:rsidP="00FC1EAA">
      <w:pPr>
        <w:bidi w:val="0"/>
        <w:jc w:val="both"/>
        <w:rPr>
          <w:rFonts w:ascii="Arial" w:hAnsi="Arial" w:cs="Arial"/>
          <w:b/>
          <w:bCs/>
        </w:rPr>
      </w:pPr>
    </w:p>
    <w:p w:rsidR="00FC1EAA" w:rsidP="00FC1EAA">
      <w:pPr>
        <w:bidi w:val="0"/>
        <w:jc w:val="both"/>
        <w:rPr>
          <w:rFonts w:ascii="Arial" w:hAnsi="Arial" w:cs="Arial"/>
        </w:rPr>
      </w:pPr>
    </w:p>
    <w:p w:rsidR="00FC1EAA" w:rsidP="00FC1EA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1EAA" w:rsidP="00FC1EA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1124 zo 14. marca 2018 pridelila </w:t>
      </w:r>
      <w:r w:rsidRPr="00FC1EAA">
        <w:rPr>
          <w:rFonts w:ascii="Arial" w:hAnsi="Arial" w:cs="Arial"/>
          <w:bCs/>
        </w:rPr>
        <w:t xml:space="preserve">návrh poslancov Národnej rady Slovenskej republiky Petra Antala a Petra Kresáka na vydanie zákona, ktorým sa mení a dopĺňa zákon č. 79/2015 Z. z. o odpadoch a o zmene a doplnení niektorých zákonov v znení neskorších predpisov </w:t>
      </w:r>
      <w:r w:rsidRPr="00FC1EAA">
        <w:rPr>
          <w:rFonts w:ascii="Arial" w:hAnsi="Arial" w:cs="Arial"/>
        </w:rPr>
        <w:t>(tlač 891</w:t>
      </w:r>
      <w:r w:rsidR="006B1FF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prerokovanie týmto výborom:</w:t>
      </w: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FC1EAA" w:rsidP="00FC1EAA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FC1EAA" w:rsidP="00FC1EAA">
      <w:pPr>
        <w:pStyle w:val="BodyText"/>
        <w:bidi w:val="0"/>
        <w:ind w:left="708"/>
        <w:rPr>
          <w:rFonts w:ascii="Arial" w:hAnsi="Arial" w:cs="Arial"/>
          <w:b/>
          <w:bCs/>
        </w:rPr>
      </w:pPr>
    </w:p>
    <w:p w:rsidR="00FC1EAA" w:rsidP="00FC1EAA">
      <w:pPr>
        <w:pStyle w:val="BodyText"/>
        <w:bidi w:val="0"/>
        <w:ind w:left="708"/>
        <w:rPr>
          <w:rFonts w:ascii="Arial" w:hAnsi="Arial" w:cs="Arial"/>
          <w:b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0791">
        <w:rPr>
          <w:rFonts w:ascii="Arial" w:hAnsi="Arial" w:cs="Arial"/>
        </w:rPr>
        <w:t>Výbory prerokovali predmetný 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FC1EAA" w:rsidP="00FC1EAA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C1EAA" w:rsidP="00FC1EAA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</w:t>
      </w:r>
      <w:r w:rsidR="002F0791">
        <w:rPr>
          <w:rFonts w:ascii="Arial" w:hAnsi="Arial" w:cs="Arial"/>
        </w:rPr>
        <w:t>enmi výborov, ktorým bol  poslanecký</w:t>
      </w:r>
      <w:r>
        <w:rPr>
          <w:rFonts w:ascii="Arial" w:hAnsi="Arial" w:cs="Arial"/>
        </w:rPr>
        <w:t xml:space="preserve"> návrh zákona pridelený, neoznámili v určenej lehote gestorskému výboru žiadne s</w:t>
      </w:r>
      <w:r w:rsidR="002F0791">
        <w:rPr>
          <w:rFonts w:ascii="Arial" w:hAnsi="Arial" w:cs="Arial"/>
        </w:rPr>
        <w:t>tanovisko k predmetnému 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FC1EAA" w:rsidP="00FC1EAA">
      <w:pPr>
        <w:pStyle w:val="BodyText"/>
        <w:bidi w:val="0"/>
        <w:rPr>
          <w:rFonts w:ascii="Arial" w:hAnsi="Arial" w:cs="Arial"/>
          <w:b/>
          <w:bCs/>
        </w:rPr>
      </w:pPr>
    </w:p>
    <w:p w:rsidR="00FC1EAA" w:rsidP="00FC1EAA">
      <w:pPr>
        <w:pStyle w:val="BodyText"/>
        <w:bidi w:val="0"/>
        <w:rPr>
          <w:rFonts w:ascii="Arial" w:hAnsi="Arial" w:cs="Arial"/>
          <w:b/>
          <w:bCs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</w:t>
      </w:r>
      <w:r w:rsidR="002F0791">
        <w:rPr>
          <w:rFonts w:ascii="Arial" w:hAnsi="Arial" w:cs="Arial"/>
        </w:rPr>
        <w:t>ubliky, ktorým bol 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57630D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 republiky  </w:t>
      </w:r>
      <w:r w:rsidR="0057630D">
        <w:rPr>
          <w:rFonts w:ascii="Arial" w:hAnsi="Arial" w:cs="Arial"/>
        </w:rPr>
        <w:t>neprijal uznesenie, keďže návrh uznesenia nezískal súhlas nadpolovičnej väčšiny prítomných poslancov.</w:t>
      </w:r>
    </w:p>
    <w:p w:rsidR="00FC1EAA" w:rsidP="00FC1EAA">
      <w:pPr>
        <w:bidi w:val="0"/>
        <w:jc w:val="both"/>
        <w:rPr>
          <w:rFonts w:ascii="Arial" w:hAnsi="Arial" w:cs="Arial"/>
          <w:b/>
        </w:rPr>
      </w:pPr>
    </w:p>
    <w:p w:rsidR="00FC1EAA" w:rsidP="00FC1EAA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</w:t>
      </w:r>
      <w:r w:rsidR="00417A95">
        <w:rPr>
          <w:rFonts w:ascii="Arial" w:hAnsi="Arial" w:cs="Arial"/>
        </w:rPr>
        <w:t>tné prostredie uznesením č. 160 z 25. apríla</w:t>
      </w:r>
      <w:r>
        <w:rPr>
          <w:rFonts w:ascii="Arial" w:hAnsi="Arial" w:cs="Arial"/>
        </w:rPr>
        <w:t xml:space="preserve"> 2018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417A95">
        <w:rPr>
          <w:rFonts w:ascii="Arial" w:hAnsi="Arial" w:cs="Arial"/>
          <w:b/>
        </w:rPr>
        <w:t>schváliť s pripomienkami.</w:t>
      </w:r>
    </w:p>
    <w:p w:rsidR="00FC1EAA" w:rsidP="00FC1EAA">
      <w:pPr>
        <w:bidi w:val="0"/>
        <w:ind w:firstLine="708"/>
        <w:jc w:val="both"/>
        <w:rPr>
          <w:rFonts w:ascii="Arial" w:hAnsi="Arial" w:cs="Arial"/>
          <w:b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FC1EAA" w:rsidP="00FC1EAA">
      <w:pPr>
        <w:pStyle w:val="BodyText"/>
        <w:bidi w:val="0"/>
        <w:rPr>
          <w:rFonts w:ascii="Arial" w:hAnsi="Arial" w:cs="Arial"/>
        </w:rPr>
      </w:pPr>
    </w:p>
    <w:p w:rsidR="00417A95" w:rsidP="00FC1EAA">
      <w:pPr>
        <w:pStyle w:val="BodyText"/>
        <w:bidi w:val="0"/>
        <w:rPr>
          <w:rFonts w:ascii="Arial" w:hAnsi="Arial" w:cs="Arial"/>
        </w:rPr>
      </w:pPr>
    </w:p>
    <w:p w:rsidR="00FC1EAA" w:rsidP="00FC1EA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</w:t>
      </w:r>
      <w:r w:rsidR="00281927">
        <w:rPr>
          <w:rFonts w:ascii="Arial" w:hAnsi="Arial" w:cs="Arial"/>
        </w:rPr>
        <w:t>jú tieto pozmeňujúce a doplňujúce</w:t>
      </w:r>
      <w:r>
        <w:rPr>
          <w:rFonts w:ascii="Arial" w:hAnsi="Arial" w:cs="Arial"/>
        </w:rPr>
        <w:t xml:space="preserve"> návrh</w:t>
      </w:r>
      <w:r w:rsidR="0028192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</w:p>
    <w:p w:rsidR="006B1FF1" w:rsidP="00FC1EAA">
      <w:pPr>
        <w:pStyle w:val="BodyText"/>
        <w:bidi w:val="0"/>
        <w:rPr>
          <w:rFonts w:ascii="Arial" w:hAnsi="Arial" w:cs="Arial"/>
        </w:rPr>
      </w:pPr>
    </w:p>
    <w:p w:rsidR="00417A95" w:rsidP="00417A95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k-SK"/>
        </w:rPr>
        <w:t>V čl. I úvodnej vete sa slová „zákona č. 90/2017 Z. z. a zákona č. 292/2017 Z. z.“ nahrádzajú slovami „zákona č. 90/2017 Z. z., zákona č. 292/2017 Z. z. a zákona č. 106/2018 Z. z.“.</w:t>
      </w:r>
    </w:p>
    <w:p w:rsidR="00417A95" w:rsidRPr="00417A95" w:rsidP="00417A95">
      <w:pPr>
        <w:bidi w:val="0"/>
        <w:rPr>
          <w:rFonts w:ascii="Arial" w:hAnsi="Arial" w:cs="Arial"/>
          <w:i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Precizovanie legislatívneho textu.   </w:t>
      </w: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Výbor Národnej rady Slovenskej republiky pre pôdohospodárstvo a životné prostredie</w:t>
      </w: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A95" w:rsidRPr="00803032" w:rsidP="00803032">
      <w:pPr>
        <w:bidi w:val="0"/>
        <w:rPr>
          <w:rFonts w:ascii="Arial" w:hAnsi="Arial" w:cs="Arial"/>
        </w:rPr>
      </w:pPr>
    </w:p>
    <w:p w:rsidR="00417A95" w:rsidP="00417A95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 čl. I 2. bode sa za slovo „zberu“ vkladajú slová „podľa prvej vety“.</w:t>
      </w: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284" w:firstLine="3118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Precizovanie legislatívneho textu.   </w:t>
      </w: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Výbor Národnej rady Slovenskej republiky pre pôdohospodárstvo a životné prostredie</w:t>
      </w: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 čl. I 2. bode (§ 27 ods. 17) sa slová „organizáciu zodpovednosti pre obaly“ nahrádza slovami „organizáciu zodpovednosti výrobcov pre obaly“.</w:t>
      </w: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Dopĺňa sa slové „výrobcov“ do pojmu, ktorý je zadefinovaný v platnom § 28 a 59 zákona ako „organizácia zodpovednosti výrobcov pre obaly“.</w:t>
      </w:r>
    </w:p>
    <w:p w:rsidR="00417A95" w:rsidP="00417A95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Výbor Národnej rady Slovenskej republiky pre pôdohospodárstvo a životné prostredie</w:t>
      </w: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 čl. I 4. bode sa za slová „písm. r)“ vkladajú slová „ v časti vety“.</w:t>
      </w: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417A95" w:rsidP="00417A95">
      <w:pPr>
        <w:bidi w:val="0"/>
        <w:ind w:firstLine="3402"/>
        <w:rPr>
          <w:rFonts w:ascii="Arial" w:hAnsi="Arial" w:cs="Arial"/>
        </w:rPr>
      </w:pPr>
      <w:r>
        <w:rPr>
          <w:rFonts w:ascii="Arial" w:hAnsi="Arial" w:cs="Arial"/>
        </w:rPr>
        <w:t xml:space="preserve">     Precizovanie legislatívneho textu</w:t>
      </w:r>
    </w:p>
    <w:p w:rsidR="00417A95" w:rsidP="00417A95">
      <w:pPr>
        <w:bidi w:val="0"/>
        <w:ind w:firstLine="3402"/>
        <w:rPr>
          <w:rFonts w:ascii="Arial" w:hAnsi="Arial" w:cs="Arial"/>
        </w:rPr>
      </w:pPr>
    </w:p>
    <w:p w:rsidR="006B1FF1" w:rsidP="00417A95">
      <w:pPr>
        <w:bidi w:val="0"/>
        <w:ind w:firstLine="3402"/>
        <w:rPr>
          <w:rFonts w:ascii="Arial" w:hAnsi="Arial" w:cs="Arial"/>
        </w:rPr>
      </w:pP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Výbor Národnej rady Slovenskej republiky pre pôdohospodárstvo a životné prostredie</w:t>
      </w: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A95" w:rsidP="00417A95">
      <w:pPr>
        <w:bidi w:val="0"/>
        <w:ind w:firstLine="3402"/>
        <w:rPr>
          <w:rFonts w:ascii="Arial" w:hAnsi="Arial" w:cs="Arial"/>
        </w:rPr>
      </w:pPr>
    </w:p>
    <w:p w:rsidR="00417A95" w:rsidP="00417A95">
      <w:pPr>
        <w:bidi w:val="0"/>
        <w:jc w:val="both"/>
        <w:rPr>
          <w:rFonts w:ascii="Arial" w:hAnsi="Arial" w:cs="Arial"/>
        </w:rPr>
      </w:pPr>
    </w:p>
    <w:p w:rsidR="00417A95" w:rsidP="00417A95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 čl. I sa za bod 4. vkladajú nové body 5. a 6., ktoré znejú:</w:t>
      </w: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„5. V § 32 odseky 28 a 29 znejú:</w:t>
      </w:r>
    </w:p>
    <w:p w:rsidR="00417A95" w:rsidP="00417A95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„(28) Trhový podiel výrobcu elektrozariadenia je percentuálny podiel množstva elektrozariadení kategórie podľa prílohy č. 6 druhej časti uvedených výrobcom elektrozariadení na trh v danom kalendárnom roku k celkovému množstvu elektrozariadení v danej kategórii podľa prílohy č. 6 druhej časti uvedených na trh v danom kalendárnom roku. Do výpočtu trhového podielu výrobcu elektrozariadenia vstupujú len množstvá elektrozariadení, z ktorých  sa  stane elektroodpad z domácností. </w:t>
      </w: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bidi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(29) Zberový podiel výrobcu elektrozariadení  kategórie podľa prílohy č. 6 druhej časti pre príslušný kalendárny rok je súčin celkového množstva vyzbieraného elektroodpadu z domácností v Slovenskej republike pochádzajúceho z elektrozariadení z kategórie podľa prílohy č. 6 druhej časti v predchádzajúcom kalendárnom roku a trhového podielu výrobcu elektrozariadení v danej  kategórii podľa prílohy č. 6 druhej časti za predchádzajúci kalendárny rok.</w:t>
      </w:r>
    </w:p>
    <w:p w:rsidR="00417A95" w:rsidP="00417A95">
      <w:pPr>
        <w:bidi w:val="0"/>
        <w:rPr>
          <w:rFonts w:ascii="Arial" w:hAnsi="Arial" w:cs="Arial"/>
        </w:rPr>
      </w:pP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Precizovanie súčasne  platného legislatívneho textu, aby bolo zrejmé, že trhový a zberový podiel výrobcu elektrozariadenia sa vzťahuje len na elektroodpad z domácností.</w:t>
      </w: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Výbor Národnej rady Slovenskej republiky pre pôdohospodárstvo a životné prostredie</w:t>
      </w: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6B1FF1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6B1FF1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6. V § 44 ods. 7 sa slová „vzťahuje aj“ nahrádza slovom „nevzťahuje“.</w:t>
      </w:r>
    </w:p>
    <w:p w:rsidR="00417A95" w:rsidP="00417A9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17A95" w:rsidP="00417A95">
      <w:pPr>
        <w:bidi w:val="0"/>
        <w:ind w:firstLine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</w:p>
    <w:p w:rsidR="00417A95" w:rsidP="00417A95">
      <w:pPr>
        <w:bidi w:val="0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Zosúladenie obsahu § 44 ods. 7 so zmenou vykonanou v druhom bode návrhu (§27 ods. 17).“.“</w:t>
      </w:r>
    </w:p>
    <w:p w:rsidR="00417A95" w:rsidP="00417A95">
      <w:pPr>
        <w:bidi w:val="0"/>
        <w:ind w:left="3402"/>
        <w:jc w:val="both"/>
        <w:rPr>
          <w:rFonts w:ascii="Arial" w:hAnsi="Arial" w:cs="Arial"/>
          <w:i/>
        </w:rPr>
      </w:pPr>
    </w:p>
    <w:p w:rsidR="006B1FF1" w:rsidP="00417A95">
      <w:pPr>
        <w:bidi w:val="0"/>
        <w:ind w:left="3402"/>
        <w:jc w:val="both"/>
        <w:rPr>
          <w:rFonts w:ascii="Arial" w:hAnsi="Arial" w:cs="Arial"/>
          <w:i/>
        </w:rPr>
      </w:pP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Výbor Národnej rady Slovenskej republiky pre pôdohospodárstvo a životné prostredie</w:t>
      </w: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i/>
          <w:sz w:val="24"/>
          <w:szCs w:val="24"/>
          <w:lang w:eastAsia="sk-SK"/>
        </w:rPr>
      </w:pPr>
    </w:p>
    <w:p w:rsidR="00417A95" w:rsidP="00417A95">
      <w:pPr>
        <w:pStyle w:val="ListParagraph"/>
        <w:numPr>
          <w:numId w:val="1"/>
        </w:numPr>
        <w:bidi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 čl. I 6. bode (§ 52 ods. 25) sa slová „z obalov“ nahrádzajú slovami „odpady z obalov“.</w:t>
      </w:r>
    </w:p>
    <w:p w:rsidR="00417A95" w:rsidP="00417A95">
      <w:pPr>
        <w:pStyle w:val="ListParagraph"/>
        <w:bidi w:val="0"/>
        <w:spacing w:after="0" w:line="240" w:lineRule="auto"/>
        <w:ind w:left="502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Legislatívno-technické spresnenie textu „z obalov“, ktorý sa v platnom § 52 ods. 25 zákona nachádza na dvoch miestach.</w:t>
      </w: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6B1FF1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Výbor Národnej rady Slovenskej republiky pre pôdohospodárstvo a životné prostredie</w:t>
      </w: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3402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numPr>
          <w:numId w:val="1"/>
        </w:numPr>
        <w:bidi w:val="0"/>
        <w:spacing w:after="0" w:line="240" w:lineRule="auto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 čl. I sa za bod 7. vkladá bod 8., ktorý znie:</w:t>
      </w:r>
    </w:p>
    <w:p w:rsidR="00417A95" w:rsidP="00417A95">
      <w:pPr>
        <w:pStyle w:val="ListParagraph"/>
        <w:bidi w:val="0"/>
        <w:spacing w:after="0" w:line="240" w:lineRule="auto"/>
        <w:ind w:left="502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„8. Za § 135c sa vkladá § 135d, ktorý znie:</w:t>
      </w:r>
    </w:p>
    <w:p w:rsidR="00417A95" w:rsidP="00417A95">
      <w:pPr>
        <w:pStyle w:val="ListParagraph"/>
        <w:bidi w:val="0"/>
        <w:spacing w:after="0" w:line="240" w:lineRule="auto"/>
        <w:ind w:left="502"/>
        <w:jc w:val="center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„§ 135d</w:t>
      </w:r>
    </w:p>
    <w:p w:rsidR="00417A95" w:rsidP="00417A95">
      <w:pPr>
        <w:pStyle w:val="ListParagraph"/>
        <w:bidi w:val="0"/>
        <w:spacing w:after="0" w:line="240" w:lineRule="auto"/>
        <w:ind w:left="502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Prechodné ustanovenia k úpravám účinným od 1. júla 2018</w:t>
      </w:r>
    </w:p>
    <w:p w:rsidR="00417A95" w:rsidP="00417A95">
      <w:pPr>
        <w:pStyle w:val="ListParagraph"/>
        <w:bidi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Trhový podiel výrobcu elektrozariadenia pre rok 2018 je  percentuálny podiel množstva elektrozariadení kategórie podľa prílohy č. 6 prvej časti a členenia podľa  vykonávacieho predpisu [§ 105 ods. 3 písm. k) ] uvedených výrobcom elektrozariadení na trh v danom kalendárnom roku k celkovému množstvu elektrozariadení v danej kategórií podľa prílohy č. 6 prvej časti  a členenia podľa vykonávacieho predpisu [§ 105 ods. 3 písm. k)] uvedených na trh v danom kalendárnom roku. Do výpočtu trhového podielu výrobcu elektrozariadenia vstupujú len  množstvá elektrozariadení, z ktorých sa stane  elektroodpad z domácností. </w:t>
      </w:r>
    </w:p>
    <w:p w:rsidR="00417A95" w:rsidP="00417A95">
      <w:pPr>
        <w:pStyle w:val="ListParagraph"/>
        <w:bidi w:val="0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</w:t>
      </w:r>
    </w:p>
    <w:p w:rsidR="00417A95" w:rsidP="00417A95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Zberový podiel výrobcu elektrozariadenia pre rok 2018 je súčin celkového množstva vyzbieraného elektroodpadu z</w:t>
      </w:r>
      <w:r>
        <w:rPr>
          <w:rFonts w:ascii="Arial" w:hAnsi="Arial" w:cs="Arial"/>
          <w:color w:val="7030A0"/>
          <w:sz w:val="24"/>
          <w:szCs w:val="24"/>
          <w:lang w:eastAsia="sk-SK"/>
        </w:rPr>
        <w:t xml:space="preserve"> </w:t>
      </w:r>
      <w:r>
        <w:rPr>
          <w:rFonts w:ascii="Arial" w:hAnsi="Arial" w:cs="Arial"/>
          <w:sz w:val="24"/>
          <w:szCs w:val="24"/>
          <w:lang w:eastAsia="sk-SK"/>
        </w:rPr>
        <w:t>domácností v Slovenskej republike pochádzajúceho z elektrozariadení z kategórie podľa prílohy č. 6 prvej časti a členenia podľa vykonávacieho predpisu [§ 105 ods. 3 písm. k) ]  v predchádzajúcom kalendárnom roku a trhového podielu výrobcu elektrozariadení z kategórie podľa prílohy č. 6 prvej časti a členenia podľa vykonávacieho predpisu [§ 105 ods. 3 písm. k) ] za predchádzajúci kalendárny rok.“.</w:t>
      </w:r>
    </w:p>
    <w:p w:rsidR="00417A95" w:rsidP="00417A95">
      <w:pPr>
        <w:pStyle w:val="ListParagraph"/>
        <w:bidi w:val="0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Výrobca elektrozariadenia, ktorý je zapísaný v Registri výrobcov vyhradeného výrobku podľa doterajších predpisov, je povinný požiadať o zápis do Registra vyhradeného výrobku pre kategórie elektrozariadení podľa prílohy č. 6 druhej časti do 31. decembra 2018. </w:t>
      </w:r>
    </w:p>
    <w:p w:rsidR="00417A95" w:rsidP="00417A95">
      <w:pPr>
        <w:bidi w:val="0"/>
        <w:jc w:val="both"/>
        <w:rPr>
          <w:rFonts w:ascii="Arial" w:hAnsi="Arial" w:cs="Arial"/>
        </w:rPr>
      </w:pPr>
    </w:p>
    <w:p w:rsidR="00417A95" w:rsidP="00417A9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 Výrobca elektrozariadenia, ktorý  od 15. augusta 2018 do 31. decembra 2018 prvýkrát uvedie elektrozariadenie na trh v Slovenskej republike,  je povinný požiadať o zápis do Registra výrobcov vyhradeného výrobku podľa § 30 ods. 1 pre kategórie elektrozariadení podľa prílohy č. 6 prvej časti a druhej časti. </w:t>
      </w:r>
    </w:p>
    <w:p w:rsidR="00417A95" w:rsidP="00417A95">
      <w:pPr>
        <w:pStyle w:val="ListParagraph"/>
        <w:bidi w:val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numPr>
          <w:numId w:val="2"/>
        </w:numPr>
        <w:bidi w:val="0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Výrobca elektrozariadenia, ktorý prvý krát uvedie  elektrozariadenie na trh v Slovenskej republike po 1. januári 2019, je povinný požiadať o zápis do Registra výrobcov vyhradeného výrobku podľa § 30 ods. 1 pre kategórie elektrozariadení podľa prílohy    č. 6 druhej časti.“.</w:t>
      </w:r>
    </w:p>
    <w:p w:rsidR="00417A95" w:rsidP="00417A95">
      <w:pPr>
        <w:bidi w:val="0"/>
        <w:ind w:firstLine="708"/>
        <w:rPr>
          <w:rFonts w:ascii="Arial" w:hAnsi="Arial" w:cs="Arial"/>
          <w:i/>
        </w:rPr>
      </w:pPr>
    </w:p>
    <w:p w:rsidR="00417A95" w:rsidP="00417A95">
      <w:pPr>
        <w:pStyle w:val="ListParagraph"/>
        <w:bidi w:val="0"/>
        <w:ind w:left="3402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Zmena v kategóriách elektrozariadení, ktorá nastáva od 15. augusta 2018 prináša potrebu úpravy niektorých vzťahov na prelome roku 2018. Výpočet trhového a zberového podielu výrobcov elektrozariadení bol upravený tak, aby sa pri výpočte vychádzalo z kategórií a podkategórií podľa  prílohy č. 6 prvej časti. S uvedenou zmenou súvisí aj potreba úpravy registrácie nových výrobcov elektrozariadení a preregistrácie už existujúcich výrobcov elektrozariadení.“.“</w:t>
      </w:r>
    </w:p>
    <w:p w:rsidR="00417A95" w:rsidP="00417A95">
      <w:pPr>
        <w:pStyle w:val="ListParagraph"/>
        <w:bidi w:val="0"/>
        <w:rPr>
          <w:rFonts w:ascii="Arial" w:hAnsi="Arial" w:cs="Arial"/>
          <w:sz w:val="24"/>
          <w:szCs w:val="24"/>
          <w:lang w:eastAsia="sk-SK"/>
        </w:rPr>
      </w:pPr>
    </w:p>
    <w:p w:rsidR="006B1FF1" w:rsidP="00417A95">
      <w:pPr>
        <w:pStyle w:val="ListParagraph"/>
        <w:bidi w:val="0"/>
        <w:rPr>
          <w:rFonts w:ascii="Arial" w:hAnsi="Arial" w:cs="Arial"/>
          <w:sz w:val="24"/>
          <w:szCs w:val="24"/>
          <w:lang w:eastAsia="sk-SK"/>
        </w:rPr>
      </w:pP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/>
          <w:sz w:val="24"/>
          <w:szCs w:val="24"/>
          <w:lang w:eastAsia="sk-SK"/>
        </w:rPr>
        <w:t>Výbor Národnej rady Slovenskej republiky pre pôdohospodárstvo a životné prostredie</w:t>
      </w:r>
    </w:p>
    <w:p w:rsidR="00417A95" w:rsidP="00417A95">
      <w:pPr>
        <w:pStyle w:val="ListParagraph"/>
        <w:bidi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sk-SK"/>
        </w:rPr>
      </w:pPr>
    </w:p>
    <w:p w:rsidR="00417A95" w:rsidP="00417A95">
      <w:pPr>
        <w:bidi w:val="0"/>
        <w:rPr>
          <w:rFonts w:ascii="Arial" w:hAnsi="Arial" w:cs="Arial"/>
        </w:rPr>
      </w:pPr>
    </w:p>
    <w:p w:rsidR="00417A95" w:rsidP="00417A9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FC1EAA" w:rsidP="00803032">
      <w:pPr>
        <w:pStyle w:val="BodyText"/>
        <w:bidi w:val="0"/>
        <w:rPr>
          <w:rFonts w:ascii="Arial" w:hAnsi="Arial" w:cs="Arial"/>
          <w:b/>
        </w:rPr>
      </w:pPr>
      <w:r w:rsidR="00803032">
        <w:rPr>
          <w:rFonts w:ascii="Arial" w:hAnsi="Arial" w:cs="Arial"/>
        </w:rPr>
        <w:t xml:space="preserve"> </w:t>
      </w:r>
    </w:p>
    <w:p w:rsidR="00FC1EAA" w:rsidP="00FC1EAA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6B1FF1" w:rsidP="00803032">
      <w:pPr>
        <w:pStyle w:val="BodyText"/>
        <w:widowControl w:val="0"/>
        <w:bidi w:val="0"/>
        <w:rPr>
          <w:rFonts w:ascii="Arial" w:hAnsi="Arial" w:cs="Arial"/>
          <w:bCs/>
        </w:rPr>
      </w:pPr>
    </w:p>
    <w:p w:rsidR="006B1FF1" w:rsidP="00803032">
      <w:pPr>
        <w:pStyle w:val="BodyText"/>
        <w:widowControl w:val="0"/>
        <w:bidi w:val="0"/>
        <w:rPr>
          <w:rFonts w:ascii="Arial" w:hAnsi="Arial" w:cs="Arial"/>
          <w:b/>
          <w:bCs/>
        </w:rPr>
      </w:pPr>
    </w:p>
    <w:p w:rsidR="00FC1EAA" w:rsidP="00FC1EAA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FC1EAA" w:rsidP="00FC1EAA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</w:t>
      </w:r>
      <w:r w:rsidR="00803032">
        <w:rPr>
          <w:rFonts w:ascii="Arial" w:hAnsi="Arial" w:cs="Arial"/>
        </w:rPr>
        <w:t xml:space="preserve">prerokoval návrh spoločnej správy o prerokovaní návrhu poslancov Národnej rady Slovenskej republiky </w:t>
      </w:r>
      <w:r w:rsidRPr="00FC1EAA">
        <w:rPr>
          <w:rFonts w:ascii="Arial" w:hAnsi="Arial" w:cs="Arial"/>
          <w:bCs/>
        </w:rPr>
        <w:t xml:space="preserve">Petra Antala a Petra Kresáka na vydanie zákona, ktorým sa mení a dopĺňa zákon č. 79/2015 Z. z. o odpadoch a o zmene a doplnení niektorých zákonov v znení neskorších predpisov </w:t>
      </w:r>
      <w:r w:rsidRPr="00FC1EAA">
        <w:rPr>
          <w:rFonts w:ascii="Arial" w:hAnsi="Arial" w:cs="Arial"/>
        </w:rPr>
        <w:t>(tlač 891</w:t>
      </w:r>
      <w:r w:rsidR="00803032">
        <w:rPr>
          <w:rFonts w:ascii="Arial" w:hAnsi="Arial" w:cs="Arial"/>
        </w:rPr>
        <w:t>).</w:t>
      </w:r>
    </w:p>
    <w:p w:rsidR="00FC1EAA" w:rsidP="00FC1EAA">
      <w:pPr>
        <w:pStyle w:val="BodyText"/>
        <w:widowControl w:val="0"/>
        <w:bidi w:val="0"/>
        <w:rPr>
          <w:rFonts w:ascii="Arial" w:hAnsi="Arial" w:cs="Arial"/>
        </w:rPr>
      </w:pPr>
    </w:p>
    <w:p w:rsidR="00FC1EAA" w:rsidP="00FC1EAA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3032">
        <w:rPr>
          <w:rFonts w:ascii="Arial" w:hAnsi="Arial" w:cs="Arial"/>
          <w:b/>
        </w:rPr>
        <w:t xml:space="preserve">Výbor neprijal platné uznesenie </w:t>
      </w:r>
      <w:r w:rsidR="00803032">
        <w:rPr>
          <w:rFonts w:ascii="Arial" w:hAnsi="Arial" w:cs="Arial"/>
        </w:rPr>
        <w:t>v  zmysle   § 52 ods. 4 zákona č. 350/1996 Z. z. o rokovacom poriadku Národnej rady Slovenskej republiky v znení neskorších predpisov.</w:t>
      </w:r>
    </w:p>
    <w:p w:rsidR="006B1FF1" w:rsidP="00FC1EAA">
      <w:pPr>
        <w:pStyle w:val="BodyText"/>
        <w:widowControl w:val="0"/>
        <w:bidi w:val="0"/>
        <w:rPr>
          <w:rFonts w:ascii="Arial" w:hAnsi="Arial" w:cs="Arial"/>
        </w:rPr>
      </w:pPr>
    </w:p>
    <w:p w:rsidR="006B1FF1" w:rsidP="00FC1EAA">
      <w:pPr>
        <w:pStyle w:val="BodyText"/>
        <w:widowControl w:val="0"/>
        <w:bidi w:val="0"/>
        <w:rPr>
          <w:rFonts w:ascii="Arial" w:hAnsi="Arial" w:cs="Arial"/>
        </w:rPr>
      </w:pPr>
    </w:p>
    <w:p w:rsidR="006B1FF1" w:rsidP="00FC1EAA">
      <w:pPr>
        <w:pStyle w:val="BodyText"/>
        <w:widowControl w:val="0"/>
        <w:bidi w:val="0"/>
        <w:rPr>
          <w:rFonts w:ascii="Arial" w:hAnsi="Arial" w:cs="Arial"/>
        </w:rPr>
      </w:pPr>
    </w:p>
    <w:p w:rsidR="006B1FF1" w:rsidRPr="00803032" w:rsidP="00FC1EAA">
      <w:pPr>
        <w:pStyle w:val="BodyText"/>
        <w:widowControl w:val="0"/>
        <w:bidi w:val="0"/>
        <w:rPr>
          <w:rFonts w:ascii="Arial" w:hAnsi="Arial" w:cs="Arial"/>
        </w:rPr>
      </w:pPr>
    </w:p>
    <w:p w:rsidR="00FC1EAA" w:rsidP="00FC1EAA">
      <w:pPr>
        <w:pStyle w:val="BodyText"/>
        <w:widowControl w:val="0"/>
        <w:bidi w:val="0"/>
        <w:rPr>
          <w:rFonts w:ascii="Arial" w:hAnsi="Arial" w:cs="Arial"/>
        </w:rPr>
      </w:pPr>
      <w:r w:rsidR="00803032">
        <w:rPr>
          <w:rFonts w:ascii="Arial" w:hAnsi="Arial" w:cs="Arial"/>
        </w:rPr>
        <w:tab/>
        <w:t>Uznesením výboru č. 154 z 28. februára 2018 poveril Jána Kvorku v súlade s § 80 zákona č. 350/1996 Z. z. o rokovacom poriadku v znení neskorších predpisov za spoločného spravodajcu, ktorý predkladá predmetnú informáciu a bude predkladať návrh na ďalší postup.</w:t>
      </w:r>
    </w:p>
    <w:p w:rsidR="00FC1EAA" w:rsidP="00FC1EAA">
      <w:pPr>
        <w:pStyle w:val="BodyText"/>
        <w:widowControl w:val="0"/>
        <w:bidi w:val="0"/>
        <w:rPr>
          <w:rFonts w:ascii="Arial" w:hAnsi="Arial" w:cs="Arial"/>
        </w:rPr>
      </w:pPr>
    </w:p>
    <w:p w:rsidR="00FC1EAA" w:rsidP="00FC1EAA">
      <w:pPr>
        <w:widowControl w:val="0"/>
        <w:bidi w:val="0"/>
        <w:rPr>
          <w:rFonts w:ascii="Arial" w:hAnsi="Arial" w:cs="Arial"/>
        </w:rPr>
      </w:pPr>
    </w:p>
    <w:p w:rsidR="00FC1EAA" w:rsidP="00FC1EAA">
      <w:pPr>
        <w:widowControl w:val="0"/>
        <w:bidi w:val="0"/>
        <w:rPr>
          <w:rFonts w:ascii="Arial" w:hAnsi="Arial" w:cs="Arial"/>
        </w:rPr>
      </w:pPr>
    </w:p>
    <w:p w:rsidR="00FC1EAA" w:rsidP="00FC1EAA">
      <w:pPr>
        <w:widowControl w:val="0"/>
        <w:bidi w:val="0"/>
        <w:rPr>
          <w:rFonts w:ascii="Arial" w:hAnsi="Arial" w:cs="Arial"/>
        </w:rPr>
      </w:pPr>
    </w:p>
    <w:p w:rsidR="00FC1EAA" w:rsidP="00FC1EAA">
      <w:pPr>
        <w:bidi w:val="0"/>
        <w:rPr>
          <w:rFonts w:ascii="Times New Roman" w:hAnsi="Times New Roman"/>
        </w:rPr>
      </w:pPr>
    </w:p>
    <w:p w:rsidR="00FC1EAA" w:rsidRPr="002D75A9" w:rsidP="002D75A9">
      <w:pPr>
        <w:bidi w:val="0"/>
        <w:jc w:val="center"/>
        <w:rPr>
          <w:rFonts w:ascii="Arial" w:hAnsi="Arial" w:cs="Arial"/>
        </w:rPr>
      </w:pPr>
      <w:r w:rsidR="002D75A9">
        <w:rPr>
          <w:rFonts w:ascii="Arial" w:hAnsi="Arial" w:cs="Arial"/>
        </w:rPr>
        <w:t xml:space="preserve">Peter   </w:t>
      </w:r>
      <w:r w:rsidR="002D75A9">
        <w:rPr>
          <w:rFonts w:ascii="Arial" w:hAnsi="Arial" w:cs="Arial"/>
          <w:b/>
        </w:rPr>
        <w:t>A n t a l</w:t>
      </w:r>
    </w:p>
    <w:p w:rsidR="002D75A9" w:rsidRPr="002D75A9" w:rsidP="002D75A9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2D75A9" w:rsidRPr="002D75A9" w:rsidP="002D75A9">
      <w:pPr>
        <w:bidi w:val="0"/>
        <w:jc w:val="center"/>
        <w:rPr>
          <w:rFonts w:ascii="Arial" w:hAnsi="Arial" w:cs="Arial"/>
          <w:b/>
        </w:rPr>
      </w:pPr>
    </w:p>
    <w:sectPr w:rsidSect="0057630D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0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B1FF1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57630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1E"/>
    <w:multiLevelType w:val="hybridMultilevel"/>
    <w:tmpl w:val="B4DC07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B2B92"/>
    <w:multiLevelType w:val="hybridMultilevel"/>
    <w:tmpl w:val="02E8D9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1EAA"/>
    <w:rsid w:val="00262D8F"/>
    <w:rsid w:val="00281927"/>
    <w:rsid w:val="002D300E"/>
    <w:rsid w:val="002D75A9"/>
    <w:rsid w:val="002F0791"/>
    <w:rsid w:val="00417A95"/>
    <w:rsid w:val="00544471"/>
    <w:rsid w:val="0057630D"/>
    <w:rsid w:val="00643D86"/>
    <w:rsid w:val="006B1FF1"/>
    <w:rsid w:val="006D6AD4"/>
    <w:rsid w:val="00803032"/>
    <w:rsid w:val="009920B8"/>
    <w:rsid w:val="00E46B1A"/>
    <w:rsid w:val="00F97851"/>
    <w:rsid w:val="00FC1E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EA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1EAA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NzovChar"/>
    <w:uiPriority w:val="10"/>
    <w:qFormat/>
    <w:rsid w:val="00FC1EAA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FC1EA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FC1EA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C1EA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417A95"/>
    <w:rPr>
      <w:rFonts w:asciiTheme="minorHAnsi" w:hAnsiTheme="minorHAnsi" w:cstheme="minorHAnsi"/>
      <w:sz w:val="22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417A95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57630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7630D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7630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7630D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D75A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D75A9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803032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803032"/>
    <w:rPr>
      <w:rFonts w:ascii="Times New Roman" w:hAnsi="Times New Roman" w:cs="Times New Roman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803032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803032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09E1-5DE3-4DC4-A991-88E1666F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6</Pages>
  <Words>1287</Words>
  <Characters>7337</Characters>
  <Application>Microsoft Office Word</Application>
  <DocSecurity>0</DocSecurity>
  <Lines>0</Lines>
  <Paragraphs>0</Paragraphs>
  <ScaleCrop>false</ScaleCrop>
  <Company>Kancelaria NRSR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10</cp:revision>
  <cp:lastPrinted>2018-05-09T09:35:00Z</cp:lastPrinted>
  <dcterms:created xsi:type="dcterms:W3CDTF">2018-03-23T08:16:00Z</dcterms:created>
  <dcterms:modified xsi:type="dcterms:W3CDTF">2018-05-09T13:47:00Z</dcterms:modified>
</cp:coreProperties>
</file>