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05A26">
      <w:pPr>
        <w:pStyle w:val="Title"/>
        <w:pBdr>
          <w:bottom w:val="single" w:sz="12" w:space="1" w:color="auto"/>
        </w:pBdr>
        <w:bidi w:val="0"/>
        <w:rPr>
          <w:rFonts w:ascii="Times New Roman" w:hAnsi="Times New Roman" w:cs="Times New Roman"/>
        </w:rPr>
      </w:pPr>
      <w:r w:rsidRPr="00905A26">
        <w:rPr>
          <w:rFonts w:ascii="Times New Roman" w:hAnsi="Times New Roman" w:cs="Times New Roman"/>
        </w:rPr>
        <w:t>Národná rada Slovenskej republiky</w:t>
      </w:r>
    </w:p>
    <w:p w:rsidR="00074BC5" w:rsidRPr="00905A26">
      <w:pPr>
        <w:bidi w:val="0"/>
        <w:jc w:val="center"/>
        <w:rPr>
          <w:rFonts w:ascii="Times New Roman" w:hAnsi="Times New Roman" w:cs="Times New Roman"/>
        </w:rPr>
      </w:pPr>
    </w:p>
    <w:p w:rsidR="00DB3BE6" w:rsidRPr="00905A26">
      <w:pPr>
        <w:pStyle w:val="Heading2"/>
        <w:keepNext/>
        <w:bidi w:val="0"/>
        <w:jc w:val="center"/>
        <w:rPr>
          <w:rFonts w:ascii="Times New Roman" w:hAnsi="Times New Roman" w:cs="Times New Roman"/>
          <w:b/>
          <w:bCs/>
          <w:sz w:val="28"/>
          <w:szCs w:val="28"/>
        </w:rPr>
      </w:pPr>
    </w:p>
    <w:p w:rsidR="000C3652" w:rsidRPr="00905A26">
      <w:pPr>
        <w:pStyle w:val="Heading2"/>
        <w:keepNext/>
        <w:bidi w:val="0"/>
        <w:jc w:val="center"/>
        <w:rPr>
          <w:rFonts w:ascii="Times New Roman" w:hAnsi="Times New Roman" w:cs="Times New Roman"/>
          <w:b/>
          <w:bCs/>
          <w:sz w:val="28"/>
          <w:szCs w:val="28"/>
        </w:rPr>
      </w:pPr>
      <w:r w:rsidRPr="00905A26" w:rsidR="006E1191">
        <w:rPr>
          <w:rFonts w:ascii="Times New Roman" w:hAnsi="Times New Roman" w:cs="Times New Roman"/>
          <w:b/>
          <w:bCs/>
          <w:sz w:val="28"/>
          <w:szCs w:val="28"/>
        </w:rPr>
        <w:t>V</w:t>
      </w:r>
      <w:r w:rsidRPr="00905A26" w:rsidR="00593244">
        <w:rPr>
          <w:rFonts w:ascii="Times New Roman" w:hAnsi="Times New Roman" w:cs="Times New Roman"/>
          <w:b/>
          <w:bCs/>
          <w:sz w:val="28"/>
          <w:szCs w:val="28"/>
        </w:rPr>
        <w:t>I</w:t>
      </w:r>
      <w:r w:rsidRPr="00905A26" w:rsidR="00C90FB0">
        <w:rPr>
          <w:rFonts w:ascii="Times New Roman" w:hAnsi="Times New Roman" w:cs="Times New Roman"/>
          <w:b/>
          <w:bCs/>
          <w:sz w:val="28"/>
          <w:szCs w:val="28"/>
        </w:rPr>
        <w:t>I</w:t>
      </w:r>
      <w:r w:rsidRPr="00905A26">
        <w:rPr>
          <w:rFonts w:ascii="Times New Roman" w:hAnsi="Times New Roman" w:cs="Times New Roman"/>
          <w:b/>
          <w:bCs/>
          <w:sz w:val="28"/>
          <w:szCs w:val="28"/>
        </w:rPr>
        <w:t>. volebné  obdobie</w:t>
      </w:r>
    </w:p>
    <w:p w:rsidR="00ED78ED" w:rsidRPr="00905A26">
      <w:pPr>
        <w:bidi w:val="0"/>
        <w:rPr>
          <w:rFonts w:ascii="Times New Roman" w:hAnsi="Times New Roman" w:cs="Times New Roman"/>
        </w:rPr>
      </w:pPr>
    </w:p>
    <w:p w:rsidR="00B11A19" w:rsidRPr="00905A26">
      <w:pPr>
        <w:bidi w:val="0"/>
        <w:rPr>
          <w:rFonts w:ascii="Times New Roman" w:hAnsi="Times New Roman" w:cs="Times New Roman"/>
        </w:rPr>
      </w:pPr>
      <w:r w:rsidRPr="00905A26" w:rsidR="000C3652">
        <w:rPr>
          <w:rFonts w:ascii="Times New Roman" w:hAnsi="Times New Roman" w:cs="Times New Roman"/>
        </w:rPr>
        <w:t xml:space="preserve"> Číslo: </w:t>
      </w:r>
      <w:r w:rsidRPr="00905A26" w:rsidR="00265908">
        <w:rPr>
          <w:rFonts w:ascii="Times New Roman" w:hAnsi="Times New Roman" w:cs="Times New Roman"/>
        </w:rPr>
        <w:t>CRD-</w:t>
      </w:r>
      <w:r w:rsidRPr="00905A26" w:rsidR="00DB7CF8">
        <w:rPr>
          <w:rFonts w:ascii="Times New Roman" w:hAnsi="Times New Roman" w:cs="Times New Roman"/>
        </w:rPr>
        <w:t>411</w:t>
      </w:r>
      <w:r w:rsidRPr="00905A26" w:rsidR="000C3652">
        <w:rPr>
          <w:rFonts w:ascii="Times New Roman" w:hAnsi="Times New Roman" w:cs="Times New Roman"/>
        </w:rPr>
        <w:t>/20</w:t>
      </w:r>
      <w:r w:rsidRPr="00905A26" w:rsidR="00884628">
        <w:rPr>
          <w:rFonts w:ascii="Times New Roman" w:hAnsi="Times New Roman" w:cs="Times New Roman"/>
        </w:rPr>
        <w:t>1</w:t>
      </w:r>
      <w:r w:rsidRPr="00905A26" w:rsidR="00143021">
        <w:rPr>
          <w:rFonts w:ascii="Times New Roman" w:hAnsi="Times New Roman" w:cs="Times New Roman"/>
        </w:rPr>
        <w:t>8</w:t>
      </w:r>
    </w:p>
    <w:p w:rsidR="00F025DE" w:rsidRPr="00905A26">
      <w:pPr>
        <w:bidi w:val="0"/>
        <w:rPr>
          <w:rFonts w:ascii="Times New Roman" w:hAnsi="Times New Roman" w:cs="Times New Roman"/>
        </w:rPr>
      </w:pPr>
    </w:p>
    <w:p w:rsidR="00F025DE" w:rsidRPr="00905A26">
      <w:pPr>
        <w:bidi w:val="0"/>
        <w:rPr>
          <w:rFonts w:ascii="Times New Roman" w:hAnsi="Times New Roman" w:cs="Times New Roman"/>
        </w:rPr>
      </w:pPr>
    </w:p>
    <w:p w:rsidR="00E24688" w:rsidRPr="00905A26">
      <w:pPr>
        <w:bidi w:val="0"/>
        <w:rPr>
          <w:rFonts w:ascii="Times New Roman" w:hAnsi="Times New Roman" w:cs="Times New Roman"/>
        </w:rPr>
      </w:pPr>
    </w:p>
    <w:p w:rsidR="00DB3BE6" w:rsidRPr="00905A26">
      <w:pPr>
        <w:bidi w:val="0"/>
        <w:rPr>
          <w:rFonts w:ascii="Times New Roman" w:hAnsi="Times New Roman" w:cs="Times New Roman"/>
        </w:rPr>
      </w:pPr>
    </w:p>
    <w:p w:rsidR="000C3652" w:rsidRPr="00905A26" w:rsidP="00B71A0B">
      <w:pPr>
        <w:bidi w:val="0"/>
        <w:jc w:val="center"/>
        <w:rPr>
          <w:rFonts w:ascii="Times New Roman" w:hAnsi="Times New Roman" w:cs="Times New Roman"/>
          <w:b/>
          <w:bCs/>
          <w:sz w:val="32"/>
          <w:szCs w:val="32"/>
        </w:rPr>
      </w:pPr>
      <w:r w:rsidRPr="00905A26" w:rsidR="00DB7CF8">
        <w:rPr>
          <w:rFonts w:ascii="Times New Roman" w:hAnsi="Times New Roman" w:cs="Times New Roman"/>
          <w:b/>
          <w:bCs/>
          <w:sz w:val="32"/>
          <w:szCs w:val="32"/>
        </w:rPr>
        <w:t>868</w:t>
      </w:r>
      <w:r w:rsidRPr="00905A26" w:rsidR="009D0E4A">
        <w:rPr>
          <w:rFonts w:ascii="Times New Roman" w:hAnsi="Times New Roman" w:cs="Times New Roman"/>
          <w:b/>
          <w:bCs/>
          <w:sz w:val="32"/>
          <w:szCs w:val="32"/>
        </w:rPr>
        <w:t>a</w:t>
      </w:r>
    </w:p>
    <w:p w:rsidR="000C3652" w:rsidRPr="00905A26" w:rsidP="00B71A0B">
      <w:pPr>
        <w:pStyle w:val="Heading1"/>
        <w:keepNext/>
        <w:bidi w:val="0"/>
        <w:jc w:val="center"/>
        <w:rPr>
          <w:rFonts w:ascii="Times New Roman" w:hAnsi="Times New Roman" w:cs="Times New Roman"/>
          <w:b/>
          <w:bCs/>
          <w:sz w:val="28"/>
          <w:szCs w:val="28"/>
        </w:rPr>
      </w:pPr>
      <w:r w:rsidRPr="00905A26">
        <w:rPr>
          <w:rFonts w:ascii="Times New Roman" w:hAnsi="Times New Roman" w:cs="Times New Roman"/>
          <w:b/>
          <w:bCs/>
          <w:sz w:val="28"/>
          <w:szCs w:val="28"/>
        </w:rPr>
        <w:t>S p o l o č n á   s p r á v</w:t>
      </w:r>
      <w:r w:rsidRPr="00905A26" w:rsidR="00B71A0B">
        <w:rPr>
          <w:rFonts w:ascii="Times New Roman" w:hAnsi="Times New Roman" w:cs="Times New Roman"/>
          <w:b/>
          <w:bCs/>
          <w:sz w:val="28"/>
          <w:szCs w:val="28"/>
        </w:rPr>
        <w:t> </w:t>
      </w:r>
      <w:r w:rsidRPr="00905A26">
        <w:rPr>
          <w:rFonts w:ascii="Times New Roman" w:hAnsi="Times New Roman" w:cs="Times New Roman"/>
          <w:b/>
          <w:bCs/>
          <w:sz w:val="28"/>
          <w:szCs w:val="28"/>
        </w:rPr>
        <w:t>a</w:t>
      </w:r>
    </w:p>
    <w:p w:rsidR="00B71A0B" w:rsidRPr="00905A26" w:rsidP="00A6195F">
      <w:pPr>
        <w:bidi w:val="0"/>
        <w:jc w:val="center"/>
        <w:rPr>
          <w:rFonts w:ascii="Times New Roman" w:hAnsi="Times New Roman" w:cs="Times New Roman"/>
          <w:u w:val="single"/>
        </w:rPr>
      </w:pPr>
    </w:p>
    <w:p w:rsidR="000C3652" w:rsidRPr="00905A26" w:rsidP="00BF5657">
      <w:pPr>
        <w:widowControl/>
        <w:autoSpaceDE/>
        <w:autoSpaceDN/>
        <w:bidi w:val="0"/>
        <w:adjustRightInd/>
        <w:ind w:firstLine="720"/>
        <w:jc w:val="both"/>
        <w:rPr>
          <w:rFonts w:ascii="Times New Roman" w:hAnsi="Times New Roman" w:cs="Times New Roman"/>
        </w:rPr>
      </w:pPr>
      <w:r w:rsidRPr="00905A26" w:rsidR="00593244">
        <w:rPr>
          <w:rFonts w:ascii="Times New Roman" w:hAnsi="Times New Roman" w:cs="Times New Roman"/>
        </w:rPr>
        <w:t>výborov Národnej rady Slovenskej republiky o </w:t>
      </w:r>
      <w:r w:rsidRPr="00905A26" w:rsidR="00A14CF2">
        <w:rPr>
          <w:rFonts w:ascii="Times New Roman" w:hAnsi="Times New Roman" w:cs="Times New Roman"/>
          <w:noProof/>
        </w:rPr>
        <w:t xml:space="preserve">výsledku prerokovania </w:t>
      </w:r>
      <w:r w:rsidRPr="00905A26" w:rsidR="00DB7CF8">
        <w:rPr>
          <w:rFonts w:ascii="Times New Roman" w:hAnsi="Times New Roman" w:cs="Times New Roman"/>
          <w:noProof/>
        </w:rPr>
        <w:t xml:space="preserve">vládneho návrhu </w:t>
      </w:r>
      <w:r w:rsidRPr="00905A26" w:rsidR="00DB7CF8">
        <w:rPr>
          <w:rFonts w:ascii="Times New Roman" w:hAnsi="Times New Roman" w:cs="Times New Roman"/>
        </w:rPr>
        <w:t>zákona o zájazdoch, spojených službách cestovného ruchu, niektorých podmienkach podnikania v cestovnom ruchu a o zmene a doplnení niektorých zákonov (</w:t>
      </w:r>
      <w:r w:rsidRPr="00905A26" w:rsidR="00DB7CF8">
        <w:rPr>
          <w:rFonts w:ascii="Times New Roman" w:hAnsi="Times New Roman" w:cs="Times New Roman"/>
          <w:b/>
        </w:rPr>
        <w:t>tlač 868</w:t>
      </w:r>
      <w:r w:rsidRPr="00905A26" w:rsidR="00DB7CF8">
        <w:rPr>
          <w:rFonts w:ascii="Times New Roman" w:hAnsi="Times New Roman" w:cs="Times New Roman"/>
        </w:rPr>
        <w:t>)</w:t>
      </w:r>
      <w:r w:rsidRPr="00905A26" w:rsidR="00A51144">
        <w:rPr>
          <w:rFonts w:ascii="Times New Roman" w:hAnsi="Times New Roman" w:cs="Times New Roman"/>
          <w:b/>
        </w:rPr>
        <w:t xml:space="preserve"> </w:t>
      </w:r>
      <w:r w:rsidRPr="00905A26">
        <w:rPr>
          <w:rFonts w:ascii="Times New Roman" w:hAnsi="Times New Roman" w:cs="Times New Roman"/>
        </w:rPr>
        <w:t>v druhom čítaní</w:t>
      </w:r>
    </w:p>
    <w:p w:rsidR="000C3652" w:rsidRPr="00905A26">
      <w:pPr>
        <w:pBdr>
          <w:bottom w:val="single" w:sz="4" w:space="1" w:color="auto"/>
        </w:pBdr>
        <w:tabs>
          <w:tab w:val="left" w:pos="0"/>
        </w:tabs>
        <w:bidi w:val="0"/>
        <w:jc w:val="both"/>
        <w:rPr>
          <w:rFonts w:ascii="Times New Roman" w:hAnsi="Times New Roman" w:cs="Times New Roman"/>
          <w:u w:val="single"/>
        </w:rPr>
      </w:pPr>
    </w:p>
    <w:p w:rsidR="00B71A0B" w:rsidRPr="00905A26">
      <w:pPr>
        <w:tabs>
          <w:tab w:val="left" w:pos="-1985"/>
          <w:tab w:val="left" w:pos="709"/>
          <w:tab w:val="left" w:pos="1077"/>
        </w:tabs>
        <w:bidi w:val="0"/>
        <w:jc w:val="both"/>
        <w:rPr>
          <w:rFonts w:ascii="Times New Roman" w:hAnsi="Times New Roman" w:cs="Times New Roman"/>
          <w:u w:val="single"/>
        </w:rPr>
      </w:pPr>
    </w:p>
    <w:p w:rsidR="00BF5657" w:rsidRPr="00905A26">
      <w:pPr>
        <w:tabs>
          <w:tab w:val="left" w:pos="-1985"/>
          <w:tab w:val="left" w:pos="709"/>
          <w:tab w:val="left" w:pos="1077"/>
        </w:tabs>
        <w:bidi w:val="0"/>
        <w:jc w:val="both"/>
        <w:rPr>
          <w:rFonts w:ascii="Times New Roman" w:hAnsi="Times New Roman" w:cs="Times New Roman"/>
        </w:rPr>
      </w:pPr>
      <w:r w:rsidRPr="00905A26" w:rsidR="000C3652">
        <w:rPr>
          <w:rFonts w:ascii="Times New Roman" w:hAnsi="Times New Roman" w:cs="Times New Roman"/>
        </w:rPr>
        <w:tab/>
      </w:r>
    </w:p>
    <w:p w:rsidR="000C3652" w:rsidRPr="00905A26">
      <w:pPr>
        <w:tabs>
          <w:tab w:val="left" w:pos="-1985"/>
          <w:tab w:val="left" w:pos="709"/>
          <w:tab w:val="left" w:pos="1077"/>
        </w:tabs>
        <w:bidi w:val="0"/>
        <w:jc w:val="both"/>
        <w:rPr>
          <w:rFonts w:ascii="Times New Roman" w:hAnsi="Times New Roman" w:cs="Times New Roman"/>
        </w:rPr>
      </w:pPr>
      <w:r w:rsidRPr="00905A26" w:rsidR="00BF5657">
        <w:rPr>
          <w:rFonts w:ascii="Times New Roman" w:hAnsi="Times New Roman" w:cs="Times New Roman"/>
        </w:rPr>
        <w:tab/>
      </w:r>
      <w:r w:rsidRPr="00905A26">
        <w:rPr>
          <w:rFonts w:ascii="Times New Roman" w:hAnsi="Times New Roman" w:cs="Times New Roman"/>
        </w:rPr>
        <w:t xml:space="preserve">Výbor Národnej rady Slovenskej republiky pre </w:t>
      </w:r>
      <w:r w:rsidRPr="00905A26" w:rsidR="00593244">
        <w:rPr>
          <w:rFonts w:ascii="Times New Roman" w:hAnsi="Times New Roman" w:cs="Times New Roman"/>
        </w:rPr>
        <w:t>hospodárske záležitosti</w:t>
      </w:r>
      <w:r w:rsidRPr="00905A26">
        <w:rPr>
          <w:rFonts w:ascii="Times New Roman" w:hAnsi="Times New Roman" w:cs="Times New Roman"/>
        </w:rPr>
        <w:t xml:space="preserve"> ako gestorský výbor k </w:t>
      </w:r>
      <w:r w:rsidRPr="00905A26" w:rsidR="00A14CF2">
        <w:rPr>
          <w:rFonts w:ascii="Times New Roman" w:hAnsi="Times New Roman" w:cs="Times New Roman"/>
          <w:noProof/>
        </w:rPr>
        <w:t xml:space="preserve"> </w:t>
      </w:r>
      <w:r w:rsidRPr="00905A26" w:rsidR="007C3D0D">
        <w:rPr>
          <w:rFonts w:ascii="Times New Roman" w:hAnsi="Times New Roman" w:cs="Times New Roman"/>
          <w:noProof/>
        </w:rPr>
        <w:t>vládnemu</w:t>
      </w:r>
      <w:r w:rsidRPr="00905A26" w:rsidR="00DB7CF8">
        <w:rPr>
          <w:rFonts w:ascii="Times New Roman" w:hAnsi="Times New Roman" w:cs="Times New Roman"/>
          <w:noProof/>
        </w:rPr>
        <w:t xml:space="preserve"> návrhu </w:t>
      </w:r>
      <w:r w:rsidRPr="00905A26" w:rsidR="00DB7CF8">
        <w:rPr>
          <w:rFonts w:ascii="Times New Roman" w:hAnsi="Times New Roman" w:cs="Times New Roman"/>
        </w:rPr>
        <w:t>zákona o zájazdoch, spojených službách cestovného ruchu, niektorých podmienkach podnikania v cestovnom ruchu a o zmene a doplnení niektorých zákonov (</w:t>
      </w:r>
      <w:r w:rsidRPr="00905A26" w:rsidR="00DB7CF8">
        <w:rPr>
          <w:rFonts w:ascii="Times New Roman" w:hAnsi="Times New Roman" w:cs="Times New Roman"/>
          <w:b/>
        </w:rPr>
        <w:t>tlač 868</w:t>
      </w:r>
      <w:r w:rsidRPr="00905A26" w:rsidR="00DB7CF8">
        <w:rPr>
          <w:rFonts w:ascii="Times New Roman" w:hAnsi="Times New Roman" w:cs="Times New Roman"/>
        </w:rPr>
        <w:t>)</w:t>
      </w:r>
      <w:r w:rsidRPr="00905A26" w:rsidR="00A94049">
        <w:rPr>
          <w:rFonts w:ascii="Times New Roman" w:hAnsi="Times New Roman" w:cs="Times New Roman"/>
        </w:rPr>
        <w:t xml:space="preserve"> </w:t>
      </w:r>
      <w:r w:rsidRPr="00905A26" w:rsidR="00A6195F">
        <w:rPr>
          <w:rFonts w:ascii="Times New Roman" w:hAnsi="Times New Roman" w:cs="Times New Roman"/>
        </w:rPr>
        <w:t>(ďalej len „gestorský výbor“) podáva Národnej rade Slovenskej republiky podľa</w:t>
      </w:r>
      <w:r w:rsidRPr="00905A26">
        <w:rPr>
          <w:rFonts w:ascii="Times New Roman" w:hAnsi="Times New Roman" w:cs="Times New Roman"/>
        </w:rPr>
        <w:t xml:space="preserve"> § 79 </w:t>
      </w:r>
      <w:r w:rsidRPr="00905A26" w:rsidR="00A6195F">
        <w:rPr>
          <w:rFonts w:ascii="Times New Roman" w:hAnsi="Times New Roman" w:cs="Times New Roman"/>
        </w:rPr>
        <w:t xml:space="preserve">ods. 1 </w:t>
      </w:r>
      <w:r w:rsidRPr="00905A26">
        <w:rPr>
          <w:rFonts w:ascii="Times New Roman" w:hAnsi="Times New Roman" w:cs="Times New Roman"/>
        </w:rPr>
        <w:t>zákona N</w:t>
      </w:r>
      <w:r w:rsidRPr="00905A26" w:rsidR="00A6195F">
        <w:rPr>
          <w:rFonts w:ascii="Times New Roman" w:hAnsi="Times New Roman" w:cs="Times New Roman"/>
        </w:rPr>
        <w:t>árodnej rady Slovenskej republiky</w:t>
      </w:r>
      <w:r w:rsidRPr="00905A26">
        <w:rPr>
          <w:rFonts w:ascii="Times New Roman" w:hAnsi="Times New Roman" w:cs="Times New Roman"/>
        </w:rPr>
        <w:t xml:space="preserve"> č. 350/1996 Z. z. o rokovacom poriadku Národnej rady Slovenskej republiky </w:t>
      </w:r>
      <w:r w:rsidRPr="00905A26" w:rsidR="00A6195F">
        <w:rPr>
          <w:rFonts w:ascii="Times New Roman" w:hAnsi="Times New Roman" w:cs="Times New Roman"/>
        </w:rPr>
        <w:t xml:space="preserve">v znení neskorších predpisov </w:t>
      </w:r>
      <w:r w:rsidRPr="00905A26">
        <w:rPr>
          <w:rFonts w:ascii="Times New Roman" w:hAnsi="Times New Roman" w:cs="Times New Roman"/>
        </w:rPr>
        <w:t>(ďalej len „rokovací poriadok“) spoločnú správu výborov Národnej rady Slovenskej republiky.</w:t>
      </w:r>
    </w:p>
    <w:p w:rsidR="000C3652" w:rsidRPr="00905A26">
      <w:pPr>
        <w:tabs>
          <w:tab w:val="left" w:pos="-1985"/>
          <w:tab w:val="left" w:pos="709"/>
          <w:tab w:val="left" w:pos="1077"/>
        </w:tabs>
        <w:bidi w:val="0"/>
        <w:jc w:val="both"/>
        <w:rPr>
          <w:rFonts w:ascii="Times New Roman" w:hAnsi="Times New Roman" w:cs="Times New Roman"/>
        </w:rPr>
      </w:pPr>
    </w:p>
    <w:p w:rsidR="00ED78ED" w:rsidRPr="00905A26">
      <w:pPr>
        <w:bidi w:val="0"/>
        <w:jc w:val="center"/>
        <w:rPr>
          <w:rFonts w:ascii="Times New Roman" w:hAnsi="Times New Roman" w:cs="Times New Roman"/>
          <w:b/>
          <w:bCs/>
        </w:rPr>
      </w:pPr>
    </w:p>
    <w:p w:rsidR="000C3652" w:rsidRPr="00905A26">
      <w:pPr>
        <w:bidi w:val="0"/>
        <w:jc w:val="center"/>
        <w:rPr>
          <w:rFonts w:ascii="Times New Roman" w:hAnsi="Times New Roman" w:cs="Times New Roman"/>
          <w:b/>
          <w:bCs/>
        </w:rPr>
      </w:pPr>
      <w:r w:rsidRPr="00905A26">
        <w:rPr>
          <w:rFonts w:ascii="Times New Roman" w:hAnsi="Times New Roman" w:cs="Times New Roman"/>
          <w:b/>
          <w:bCs/>
        </w:rPr>
        <w:t>I.</w:t>
      </w:r>
    </w:p>
    <w:p w:rsidR="00CA7C7E" w:rsidRPr="00905A26">
      <w:pPr>
        <w:bidi w:val="0"/>
        <w:jc w:val="center"/>
        <w:rPr>
          <w:rFonts w:ascii="Times New Roman" w:hAnsi="Times New Roman" w:cs="Times New Roman"/>
          <w:b/>
          <w:bCs/>
        </w:rPr>
      </w:pPr>
    </w:p>
    <w:p w:rsidR="000C3652" w:rsidRPr="00905A26">
      <w:pPr>
        <w:tabs>
          <w:tab w:val="left" w:pos="0"/>
        </w:tabs>
        <w:bidi w:val="0"/>
        <w:ind w:firstLine="540"/>
        <w:jc w:val="both"/>
        <w:rPr>
          <w:rFonts w:ascii="Times New Roman" w:hAnsi="Times New Roman" w:cs="Times New Roman"/>
        </w:rPr>
      </w:pPr>
      <w:r w:rsidRPr="00905A26">
        <w:rPr>
          <w:rFonts w:ascii="Times New Roman" w:hAnsi="Times New Roman" w:cs="Times New Roman"/>
        </w:rPr>
        <w:t>Národná rada Slovenskej republiky uznesením</w:t>
      </w:r>
      <w:r w:rsidRPr="00905A26" w:rsidR="007F6A30">
        <w:rPr>
          <w:rFonts w:ascii="Times New Roman" w:hAnsi="Times New Roman" w:cs="Times New Roman"/>
        </w:rPr>
        <w:t xml:space="preserve"> </w:t>
      </w:r>
      <w:r w:rsidRPr="00905A26" w:rsidR="00DB7CF8">
        <w:rPr>
          <w:rFonts w:ascii="Times New Roman" w:hAnsi="Times New Roman" w:cs="Times New Roman"/>
        </w:rPr>
        <w:t>č. 1087</w:t>
      </w:r>
      <w:r w:rsidRPr="00905A26" w:rsidR="00BF5657">
        <w:rPr>
          <w:rFonts w:ascii="Times New Roman" w:hAnsi="Times New Roman" w:cs="Times New Roman"/>
        </w:rPr>
        <w:t xml:space="preserve"> </w:t>
      </w:r>
      <w:r w:rsidRPr="00905A26" w:rsidR="00A61603">
        <w:rPr>
          <w:rFonts w:ascii="Times New Roman" w:hAnsi="Times New Roman" w:cs="Times New Roman"/>
        </w:rPr>
        <w:t>z</w:t>
      </w:r>
      <w:r w:rsidRPr="00905A26" w:rsidR="00BF5657">
        <w:rPr>
          <w:rFonts w:ascii="Times New Roman" w:hAnsi="Times New Roman" w:cs="Times New Roman"/>
        </w:rPr>
        <w:t> </w:t>
      </w:r>
      <w:r w:rsidRPr="00905A26" w:rsidR="00143021">
        <w:rPr>
          <w:rFonts w:ascii="Times New Roman" w:hAnsi="Times New Roman" w:cs="Times New Roman"/>
        </w:rPr>
        <w:t>13</w:t>
      </w:r>
      <w:r w:rsidRPr="00905A26" w:rsidR="00BF5657">
        <w:rPr>
          <w:rFonts w:ascii="Times New Roman" w:hAnsi="Times New Roman" w:cs="Times New Roman"/>
        </w:rPr>
        <w:t>.</w:t>
      </w:r>
      <w:r w:rsidRPr="00905A26" w:rsidR="00CD0504">
        <w:rPr>
          <w:rFonts w:ascii="Times New Roman" w:hAnsi="Times New Roman" w:cs="Times New Roman"/>
        </w:rPr>
        <w:t xml:space="preserve"> </w:t>
      </w:r>
      <w:r w:rsidRPr="00905A26" w:rsidR="00143021">
        <w:rPr>
          <w:rFonts w:ascii="Times New Roman" w:hAnsi="Times New Roman" w:cs="Times New Roman"/>
        </w:rPr>
        <w:t xml:space="preserve">marca </w:t>
      </w:r>
      <w:r w:rsidRPr="00905A26" w:rsidR="00BB70A3">
        <w:rPr>
          <w:rFonts w:ascii="Times New Roman" w:hAnsi="Times New Roman" w:cs="Times New Roman"/>
        </w:rPr>
        <w:t>20</w:t>
      </w:r>
      <w:r w:rsidRPr="00905A26" w:rsidR="00884628">
        <w:rPr>
          <w:rFonts w:ascii="Times New Roman" w:hAnsi="Times New Roman" w:cs="Times New Roman"/>
        </w:rPr>
        <w:t>1</w:t>
      </w:r>
      <w:r w:rsidRPr="00905A26" w:rsidR="00143021">
        <w:rPr>
          <w:rFonts w:ascii="Times New Roman" w:hAnsi="Times New Roman" w:cs="Times New Roman"/>
        </w:rPr>
        <w:t>8</w:t>
      </w:r>
      <w:r w:rsidRPr="00905A26">
        <w:rPr>
          <w:rFonts w:ascii="Times New Roman" w:hAnsi="Times New Roman" w:cs="Times New Roman"/>
        </w:rPr>
        <w:t xml:space="preserve"> pridelila</w:t>
      </w:r>
      <w:r w:rsidRPr="00905A26" w:rsidR="00263251">
        <w:rPr>
          <w:rFonts w:ascii="Times New Roman" w:hAnsi="Times New Roman" w:cs="Times New Roman"/>
        </w:rPr>
        <w:t xml:space="preserve"> predmetný </w:t>
      </w:r>
      <w:r w:rsidRPr="00905A26">
        <w:rPr>
          <w:rFonts w:ascii="Times New Roman" w:hAnsi="Times New Roman" w:cs="Times New Roman"/>
        </w:rPr>
        <w:t>návrh</w:t>
      </w:r>
      <w:r w:rsidRPr="00905A26" w:rsidR="00C04A6D">
        <w:rPr>
          <w:rFonts w:ascii="Times New Roman" w:hAnsi="Times New Roman" w:cs="Times New Roman"/>
        </w:rPr>
        <w:t xml:space="preserve"> </w:t>
      </w:r>
      <w:r w:rsidRPr="00905A26" w:rsidR="00263251">
        <w:rPr>
          <w:rFonts w:ascii="Times New Roman" w:hAnsi="Times New Roman" w:cs="Times New Roman"/>
        </w:rPr>
        <w:t xml:space="preserve">zákona </w:t>
      </w:r>
      <w:r w:rsidRPr="00905A26">
        <w:rPr>
          <w:rFonts w:ascii="Times New Roman" w:hAnsi="Times New Roman" w:cs="Times New Roman"/>
        </w:rPr>
        <w:t xml:space="preserve">na prerokovanie </w:t>
      </w:r>
      <w:r w:rsidRPr="00905A26" w:rsidR="002D5F04">
        <w:rPr>
          <w:rFonts w:ascii="Times New Roman" w:hAnsi="Times New Roman" w:cs="Times New Roman"/>
        </w:rPr>
        <w:t>týmto výborom</w:t>
      </w:r>
      <w:r w:rsidRPr="00905A26">
        <w:rPr>
          <w:rFonts w:ascii="Times New Roman" w:hAnsi="Times New Roman" w:cs="Times New Roman"/>
        </w:rPr>
        <w:t>:</w:t>
      </w:r>
    </w:p>
    <w:p w:rsidR="003B1512" w:rsidRPr="00905A26" w:rsidP="003B1512">
      <w:pPr>
        <w:bidi w:val="0"/>
        <w:jc w:val="both"/>
        <w:rPr>
          <w:rFonts w:ascii="Times New Roman" w:hAnsi="Times New Roman" w:cs="Times New Roman"/>
          <w:sz w:val="22"/>
        </w:rPr>
      </w:pPr>
    </w:p>
    <w:p w:rsidR="00F35E93" w:rsidRPr="00905A26" w:rsidP="003B1512">
      <w:pPr>
        <w:tabs>
          <w:tab w:val="left" w:pos="1080"/>
        </w:tabs>
        <w:bidi w:val="0"/>
        <w:jc w:val="both"/>
        <w:rPr>
          <w:rFonts w:ascii="Times New Roman" w:hAnsi="Times New Roman" w:cs="Times New Roman"/>
        </w:rPr>
      </w:pPr>
      <w:r w:rsidRPr="00905A26" w:rsidR="003B1512">
        <w:rPr>
          <w:rFonts w:ascii="Times New Roman" w:hAnsi="Times New Roman" w:cs="Times New Roman"/>
          <w:sz w:val="22"/>
        </w:rPr>
        <w:tab/>
      </w:r>
      <w:r w:rsidRPr="00905A26" w:rsidR="003B1512">
        <w:rPr>
          <w:rFonts w:ascii="Times New Roman" w:hAnsi="Times New Roman" w:cs="Times New Roman"/>
        </w:rPr>
        <w:t>Ústavnoprávnemu výboru Národnej rady Slovenskej republiky</w:t>
      </w:r>
      <w:r w:rsidRPr="00905A26">
        <w:rPr>
          <w:rFonts w:ascii="Times New Roman" w:hAnsi="Times New Roman" w:cs="Times New Roman"/>
        </w:rPr>
        <w:t xml:space="preserve"> </w:t>
      </w:r>
      <w:r w:rsidRPr="00905A26" w:rsidR="00143021">
        <w:rPr>
          <w:rFonts w:ascii="Times New Roman" w:hAnsi="Times New Roman" w:cs="Times New Roman"/>
        </w:rPr>
        <w:t>a</w:t>
      </w:r>
    </w:p>
    <w:p w:rsidR="00EB0574" w:rsidRPr="00905A26" w:rsidP="00A94049">
      <w:pPr>
        <w:tabs>
          <w:tab w:val="left" w:pos="1080"/>
        </w:tabs>
        <w:bidi w:val="0"/>
        <w:jc w:val="both"/>
        <w:rPr>
          <w:rFonts w:ascii="Times New Roman" w:hAnsi="Times New Roman" w:cs="Times New Roman"/>
        </w:rPr>
      </w:pPr>
      <w:r w:rsidRPr="00905A26" w:rsidR="001F3669">
        <w:rPr>
          <w:rFonts w:ascii="Times New Roman" w:hAnsi="Times New Roman" w:cs="Times New Roman"/>
        </w:rPr>
        <w:tab/>
        <w:t>Výboru Národnej rady Slovenskej republi</w:t>
      </w:r>
      <w:r w:rsidRPr="00905A26" w:rsidR="00A94049">
        <w:rPr>
          <w:rFonts w:ascii="Times New Roman" w:hAnsi="Times New Roman" w:cs="Times New Roman"/>
        </w:rPr>
        <w:t>ky pre hospodárske záležitosti.</w:t>
      </w:r>
    </w:p>
    <w:p w:rsidR="003B1512" w:rsidRPr="00905A26" w:rsidP="00593244">
      <w:pPr>
        <w:tabs>
          <w:tab w:val="left" w:pos="1080"/>
        </w:tabs>
        <w:bidi w:val="0"/>
        <w:ind w:left="1080"/>
        <w:jc w:val="both"/>
        <w:rPr>
          <w:rFonts w:ascii="Times New Roman" w:hAnsi="Times New Roman" w:cs="Times New Roman"/>
        </w:rPr>
      </w:pPr>
    </w:p>
    <w:p w:rsidR="00F768C6" w:rsidRPr="00905A26" w:rsidP="00D54775">
      <w:pPr>
        <w:bidi w:val="0"/>
        <w:ind w:firstLine="540"/>
        <w:jc w:val="both"/>
        <w:rPr>
          <w:rFonts w:ascii="Times New Roman" w:hAnsi="Times New Roman" w:cs="Times New Roman"/>
        </w:rPr>
      </w:pPr>
    </w:p>
    <w:p w:rsidR="00065871" w:rsidRPr="00905A26" w:rsidP="00D54775">
      <w:pPr>
        <w:bidi w:val="0"/>
        <w:ind w:firstLine="540"/>
        <w:jc w:val="both"/>
        <w:rPr>
          <w:rFonts w:ascii="Times New Roman" w:hAnsi="Times New Roman" w:cs="Times New Roman"/>
        </w:rPr>
      </w:pPr>
      <w:r w:rsidRPr="00905A26">
        <w:rPr>
          <w:rFonts w:ascii="Times New Roman" w:hAnsi="Times New Roman" w:cs="Times New Roman"/>
        </w:rPr>
        <w:t>Výbory prerokovali návrh zákona v lehote určenej uznesením Národnej rady Slovenskej republiky.</w:t>
      </w:r>
    </w:p>
    <w:p w:rsidR="00E24688" w:rsidRPr="00905A26" w:rsidP="00D54775">
      <w:pPr>
        <w:bidi w:val="0"/>
        <w:ind w:firstLine="540"/>
        <w:jc w:val="both"/>
        <w:rPr>
          <w:rFonts w:ascii="Times New Roman" w:hAnsi="Times New Roman" w:cs="Times New Roman"/>
        </w:rPr>
      </w:pPr>
    </w:p>
    <w:p w:rsidR="000C3652" w:rsidRPr="00905A26">
      <w:pPr>
        <w:bidi w:val="0"/>
        <w:jc w:val="center"/>
        <w:rPr>
          <w:rFonts w:ascii="Times New Roman" w:hAnsi="Times New Roman" w:cs="Times New Roman"/>
          <w:b/>
          <w:bCs/>
        </w:rPr>
      </w:pPr>
      <w:r w:rsidRPr="00905A26">
        <w:rPr>
          <w:rFonts w:ascii="Times New Roman" w:hAnsi="Times New Roman" w:cs="Times New Roman"/>
          <w:b/>
          <w:bCs/>
        </w:rPr>
        <w:t>II.</w:t>
      </w:r>
    </w:p>
    <w:p w:rsidR="00CA7C7E" w:rsidRPr="00905A26">
      <w:pPr>
        <w:bidi w:val="0"/>
        <w:jc w:val="center"/>
        <w:rPr>
          <w:rFonts w:ascii="Times New Roman" w:hAnsi="Times New Roman" w:cs="Times New Roman"/>
          <w:b/>
          <w:bCs/>
        </w:rPr>
      </w:pPr>
    </w:p>
    <w:p w:rsidR="000C3652" w:rsidRPr="00905A26">
      <w:pPr>
        <w:bidi w:val="0"/>
        <w:ind w:firstLine="567"/>
        <w:jc w:val="both"/>
        <w:rPr>
          <w:rFonts w:ascii="Times New Roman" w:hAnsi="Times New Roman" w:cs="Times New Roman"/>
        </w:rPr>
      </w:pPr>
      <w:r w:rsidRPr="00905A26">
        <w:rPr>
          <w:rFonts w:ascii="Times New Roman" w:hAnsi="Times New Roman" w:cs="Times New Roman"/>
        </w:rPr>
        <w:t xml:space="preserve">Poslanci Národnej rady Slovenskej republiky, ktorí nie sú členmi výborov, ktorým bol návrh zákona pridelený, neoznámili </w:t>
      </w:r>
      <w:r w:rsidRPr="00905A26" w:rsidR="0073003C">
        <w:rPr>
          <w:rFonts w:ascii="Times New Roman" w:hAnsi="Times New Roman" w:cs="Times New Roman"/>
        </w:rPr>
        <w:t xml:space="preserve">gestorskému výboru </w:t>
      </w:r>
      <w:r w:rsidRPr="00905A26">
        <w:rPr>
          <w:rFonts w:ascii="Times New Roman" w:hAnsi="Times New Roman" w:cs="Times New Roman"/>
        </w:rPr>
        <w:t>v určenej lehote žiadne stanovisko k predmetnému návrhu zákona (§ 75 ods. 2 rokovacieho poriadku).</w:t>
      </w:r>
    </w:p>
    <w:p w:rsidR="000C3652" w:rsidRPr="00905A26">
      <w:pPr>
        <w:bidi w:val="0"/>
        <w:jc w:val="center"/>
        <w:rPr>
          <w:rFonts w:ascii="Times New Roman" w:hAnsi="Times New Roman" w:cs="Times New Roman"/>
          <w:b/>
          <w:bCs/>
        </w:rPr>
      </w:pPr>
      <w:r w:rsidRPr="00905A26">
        <w:rPr>
          <w:rFonts w:ascii="Times New Roman" w:hAnsi="Times New Roman" w:cs="Times New Roman"/>
          <w:b/>
          <w:bCs/>
        </w:rPr>
        <w:t>III.</w:t>
      </w:r>
    </w:p>
    <w:p w:rsidR="00CA7C7E" w:rsidRPr="00905A26">
      <w:pPr>
        <w:bidi w:val="0"/>
        <w:jc w:val="center"/>
        <w:rPr>
          <w:rFonts w:ascii="Times New Roman" w:hAnsi="Times New Roman" w:cs="Times New Roman"/>
          <w:b/>
          <w:bCs/>
        </w:rPr>
      </w:pPr>
    </w:p>
    <w:p w:rsidR="00D14D36" w:rsidRPr="00905A26" w:rsidP="00D14D36">
      <w:pPr>
        <w:bidi w:val="0"/>
        <w:ind w:firstLine="360"/>
        <w:jc w:val="both"/>
        <w:rPr>
          <w:rFonts w:ascii="Times New Roman" w:hAnsi="Times New Roman" w:cs="Times New Roman"/>
          <w:bCs/>
        </w:rPr>
      </w:pPr>
      <w:r w:rsidRPr="00905A26" w:rsidR="0016707B">
        <w:rPr>
          <w:rFonts w:ascii="Times New Roman" w:hAnsi="Times New Roman" w:cs="Times New Roman"/>
        </w:rPr>
        <w:t>N</w:t>
      </w:r>
      <w:r w:rsidRPr="00905A26">
        <w:rPr>
          <w:rFonts w:ascii="Times New Roman" w:hAnsi="Times New Roman" w:cs="Times New Roman"/>
        </w:rPr>
        <w:t>ávrh zákona</w:t>
      </w:r>
      <w:r w:rsidRPr="00905A26">
        <w:rPr>
          <w:rFonts w:ascii="Times New Roman" w:hAnsi="Times New Roman" w:cs="Times New Roman"/>
          <w:b/>
          <w:bCs/>
        </w:rPr>
        <w:t xml:space="preserve"> </w:t>
      </w:r>
      <w:r w:rsidRPr="00905A26">
        <w:rPr>
          <w:rFonts w:ascii="Times New Roman" w:hAnsi="Times New Roman" w:cs="Times New Roman"/>
          <w:bCs/>
        </w:rPr>
        <w:t>odporúčali</w:t>
      </w:r>
      <w:r w:rsidRPr="00905A26">
        <w:rPr>
          <w:rFonts w:ascii="Times New Roman" w:hAnsi="Times New Roman" w:cs="Times New Roman"/>
        </w:rPr>
        <w:t xml:space="preserve"> Národnej rade Slovenskej republiky </w:t>
      </w:r>
      <w:r w:rsidRPr="00905A26">
        <w:rPr>
          <w:rFonts w:ascii="Times New Roman" w:hAnsi="Times New Roman" w:cs="Times New Roman"/>
          <w:bCs/>
        </w:rPr>
        <w:t>schváliť:</w:t>
      </w:r>
    </w:p>
    <w:p w:rsidR="00564466" w:rsidRPr="00905A26" w:rsidP="00564466">
      <w:pPr>
        <w:bidi w:val="0"/>
        <w:ind w:left="720"/>
        <w:jc w:val="both"/>
        <w:rPr>
          <w:rFonts w:ascii="Times New Roman" w:hAnsi="Times New Roman" w:cs="Times New Roman"/>
        </w:rPr>
      </w:pPr>
    </w:p>
    <w:p w:rsidR="00765794" w:rsidRPr="00905A26" w:rsidP="00B31C05">
      <w:pPr>
        <w:numPr>
          <w:numId w:val="20"/>
        </w:numPr>
        <w:bidi w:val="0"/>
        <w:jc w:val="both"/>
        <w:rPr>
          <w:rFonts w:ascii="Times New Roman" w:hAnsi="Times New Roman" w:cs="Times New Roman"/>
          <w:b/>
          <w:bCs/>
        </w:rPr>
      </w:pPr>
      <w:r w:rsidRPr="00905A26" w:rsidR="00E33A34">
        <w:rPr>
          <w:rFonts w:ascii="Times New Roman" w:hAnsi="Times New Roman" w:cs="Times New Roman"/>
        </w:rPr>
        <w:t>Ústavnoprávny v</w:t>
      </w:r>
      <w:r w:rsidRPr="00905A26">
        <w:rPr>
          <w:rFonts w:ascii="Times New Roman" w:hAnsi="Times New Roman" w:cs="Times New Roman"/>
        </w:rPr>
        <w:t xml:space="preserve">ýbor Národnej rady Slovenskej republiky </w:t>
      </w:r>
      <w:r w:rsidRPr="00905A26">
        <w:rPr>
          <w:rFonts w:ascii="Times New Roman" w:hAnsi="Times New Roman" w:cs="Times New Roman"/>
          <w:bCs/>
        </w:rPr>
        <w:t xml:space="preserve">uznesením </w:t>
      </w:r>
      <w:r w:rsidRPr="00905A26" w:rsidR="00FF46F9">
        <w:rPr>
          <w:rFonts w:ascii="Times New Roman" w:hAnsi="Times New Roman" w:cs="Times New Roman"/>
          <w:bCs/>
        </w:rPr>
        <w:t xml:space="preserve">č. </w:t>
      </w:r>
      <w:r w:rsidRPr="00905A26" w:rsidR="00593E24">
        <w:rPr>
          <w:rFonts w:ascii="Times New Roman" w:hAnsi="Times New Roman" w:cs="Times New Roman"/>
          <w:bCs/>
        </w:rPr>
        <w:t>358</w:t>
      </w:r>
      <w:r w:rsidRPr="00905A26" w:rsidR="006B7D16">
        <w:rPr>
          <w:rFonts w:ascii="Times New Roman" w:hAnsi="Times New Roman" w:cs="Times New Roman"/>
          <w:bCs/>
        </w:rPr>
        <w:t xml:space="preserve"> </w:t>
      </w:r>
      <w:r w:rsidRPr="00905A26" w:rsidR="00FF46F9">
        <w:rPr>
          <w:rFonts w:ascii="Times New Roman" w:hAnsi="Times New Roman" w:cs="Times New Roman"/>
          <w:bCs/>
        </w:rPr>
        <w:t>z</w:t>
      </w:r>
      <w:r w:rsidRPr="00905A26" w:rsidR="00C90FB0">
        <w:rPr>
          <w:rFonts w:ascii="Times New Roman" w:hAnsi="Times New Roman" w:cs="Times New Roman"/>
          <w:bCs/>
        </w:rPr>
        <w:t> </w:t>
      </w:r>
      <w:r w:rsidRPr="00905A26" w:rsidR="00593E24">
        <w:rPr>
          <w:rFonts w:ascii="Times New Roman" w:hAnsi="Times New Roman" w:cs="Times New Roman"/>
          <w:bCs/>
        </w:rPr>
        <w:t>2</w:t>
      </w:r>
      <w:r w:rsidRPr="00905A26" w:rsidR="00C90FB0">
        <w:rPr>
          <w:rFonts w:ascii="Times New Roman" w:hAnsi="Times New Roman" w:cs="Times New Roman"/>
          <w:bCs/>
        </w:rPr>
        <w:t>.</w:t>
      </w:r>
      <w:r w:rsidRPr="00905A26" w:rsidR="009325C0">
        <w:rPr>
          <w:rFonts w:ascii="Times New Roman" w:hAnsi="Times New Roman" w:cs="Times New Roman"/>
          <w:bCs/>
        </w:rPr>
        <w:t xml:space="preserve"> </w:t>
      </w:r>
      <w:r w:rsidRPr="00905A26" w:rsidR="00593E24">
        <w:rPr>
          <w:rFonts w:ascii="Times New Roman" w:hAnsi="Times New Roman" w:cs="Times New Roman"/>
          <w:bCs/>
        </w:rPr>
        <w:t xml:space="preserve">mája </w:t>
      </w:r>
      <w:r w:rsidRPr="00905A26">
        <w:rPr>
          <w:rFonts w:ascii="Times New Roman" w:hAnsi="Times New Roman" w:cs="Times New Roman"/>
          <w:bCs/>
        </w:rPr>
        <w:t>201</w:t>
      </w:r>
      <w:r w:rsidRPr="00905A26" w:rsidR="00A77119">
        <w:rPr>
          <w:rFonts w:ascii="Times New Roman" w:hAnsi="Times New Roman" w:cs="Times New Roman"/>
          <w:bCs/>
        </w:rPr>
        <w:t>8</w:t>
      </w:r>
    </w:p>
    <w:p w:rsidR="00765794" w:rsidRPr="00905A26" w:rsidP="00B31C05">
      <w:pPr>
        <w:numPr>
          <w:numId w:val="20"/>
        </w:numPr>
        <w:bidi w:val="0"/>
        <w:jc w:val="both"/>
        <w:rPr>
          <w:rFonts w:ascii="Times New Roman" w:hAnsi="Times New Roman" w:cs="Times New Roman"/>
          <w:b/>
          <w:bCs/>
        </w:rPr>
      </w:pPr>
      <w:r w:rsidRPr="00905A26">
        <w:rPr>
          <w:rFonts w:ascii="Times New Roman" w:hAnsi="Times New Roman" w:cs="Times New Roman"/>
        </w:rPr>
        <w:t xml:space="preserve">Výbor Národnej rady Slovenskej republiky pre </w:t>
      </w:r>
      <w:r w:rsidRPr="00905A26" w:rsidR="00593244">
        <w:rPr>
          <w:rFonts w:ascii="Times New Roman" w:hAnsi="Times New Roman" w:cs="Times New Roman"/>
        </w:rPr>
        <w:t>hospodárske záležitosti</w:t>
      </w:r>
      <w:r w:rsidRPr="00905A26">
        <w:rPr>
          <w:rFonts w:ascii="Times New Roman" w:hAnsi="Times New Roman" w:cs="Times New Roman"/>
        </w:rPr>
        <w:t xml:space="preserve"> </w:t>
      </w:r>
      <w:r w:rsidRPr="00905A26">
        <w:rPr>
          <w:rFonts w:ascii="Times New Roman" w:hAnsi="Times New Roman" w:cs="Times New Roman"/>
          <w:bCs/>
        </w:rPr>
        <w:t xml:space="preserve">uznesením </w:t>
      </w:r>
      <w:r w:rsidRPr="00905A26" w:rsidR="00B8311A">
        <w:rPr>
          <w:rFonts w:ascii="Times New Roman" w:hAnsi="Times New Roman" w:cs="Times New Roman"/>
          <w:bCs/>
        </w:rPr>
        <w:t xml:space="preserve">č. </w:t>
      </w:r>
      <w:r w:rsidRPr="00905A26" w:rsidR="00593E24">
        <w:rPr>
          <w:rFonts w:ascii="Times New Roman" w:hAnsi="Times New Roman" w:cs="Times New Roman"/>
          <w:bCs/>
        </w:rPr>
        <w:t>232</w:t>
      </w:r>
      <w:r w:rsidRPr="00905A26" w:rsidR="00233DD0">
        <w:rPr>
          <w:rFonts w:ascii="Times New Roman" w:hAnsi="Times New Roman" w:cs="Times New Roman"/>
          <w:bCs/>
        </w:rPr>
        <w:t xml:space="preserve"> </w:t>
      </w:r>
      <w:r w:rsidRPr="00905A26" w:rsidR="00FF46F9">
        <w:rPr>
          <w:rFonts w:ascii="Times New Roman" w:hAnsi="Times New Roman" w:cs="Times New Roman"/>
          <w:bCs/>
        </w:rPr>
        <w:t>z</w:t>
      </w:r>
      <w:r w:rsidRPr="00905A26" w:rsidR="006C1591">
        <w:rPr>
          <w:rFonts w:ascii="Times New Roman" w:hAnsi="Times New Roman" w:cs="Times New Roman"/>
          <w:bCs/>
        </w:rPr>
        <w:t> </w:t>
      </w:r>
      <w:r w:rsidRPr="00905A26" w:rsidR="00593E24">
        <w:rPr>
          <w:rFonts w:ascii="Times New Roman" w:hAnsi="Times New Roman" w:cs="Times New Roman"/>
          <w:bCs/>
        </w:rPr>
        <w:t>3</w:t>
      </w:r>
      <w:r w:rsidRPr="00905A26" w:rsidR="006C1591">
        <w:rPr>
          <w:rFonts w:ascii="Times New Roman" w:hAnsi="Times New Roman" w:cs="Times New Roman"/>
          <w:bCs/>
        </w:rPr>
        <w:t xml:space="preserve">. </w:t>
      </w:r>
      <w:r w:rsidRPr="00905A26" w:rsidR="00593E24">
        <w:rPr>
          <w:rFonts w:ascii="Times New Roman" w:hAnsi="Times New Roman" w:cs="Times New Roman"/>
          <w:bCs/>
        </w:rPr>
        <w:t xml:space="preserve">mája </w:t>
      </w:r>
      <w:r w:rsidRPr="00905A26">
        <w:rPr>
          <w:rFonts w:ascii="Times New Roman" w:hAnsi="Times New Roman" w:cs="Times New Roman"/>
          <w:bCs/>
        </w:rPr>
        <w:t>201</w:t>
      </w:r>
      <w:r w:rsidRPr="00905A26" w:rsidR="00A77119">
        <w:rPr>
          <w:rFonts w:ascii="Times New Roman" w:hAnsi="Times New Roman" w:cs="Times New Roman"/>
          <w:bCs/>
        </w:rPr>
        <w:t>8</w:t>
      </w:r>
      <w:r w:rsidRPr="00905A26" w:rsidR="00A94049">
        <w:rPr>
          <w:rFonts w:ascii="Times New Roman" w:hAnsi="Times New Roman" w:cs="Times New Roman"/>
          <w:bCs/>
        </w:rPr>
        <w:t>.</w:t>
      </w:r>
    </w:p>
    <w:p w:rsidR="006C1591" w:rsidRPr="00905A26" w:rsidP="00A51144">
      <w:pPr>
        <w:bidi w:val="0"/>
        <w:ind w:left="720"/>
        <w:jc w:val="both"/>
        <w:rPr>
          <w:rFonts w:ascii="Times New Roman" w:hAnsi="Times New Roman" w:cs="Times New Roman"/>
          <w:b/>
          <w:bCs/>
        </w:rPr>
      </w:pPr>
    </w:p>
    <w:p w:rsidR="00E24688" w:rsidRPr="00905A26">
      <w:pPr>
        <w:bidi w:val="0"/>
        <w:jc w:val="center"/>
        <w:rPr>
          <w:rFonts w:ascii="Times New Roman" w:hAnsi="Times New Roman" w:cs="Times New Roman"/>
          <w:b/>
          <w:bCs/>
        </w:rPr>
      </w:pPr>
    </w:p>
    <w:p w:rsidR="000C3652" w:rsidRPr="00905A26">
      <w:pPr>
        <w:bidi w:val="0"/>
        <w:jc w:val="center"/>
        <w:rPr>
          <w:rFonts w:ascii="Times New Roman" w:hAnsi="Times New Roman" w:cs="Times New Roman"/>
          <w:b/>
          <w:bCs/>
        </w:rPr>
      </w:pPr>
      <w:r w:rsidRPr="00905A26">
        <w:rPr>
          <w:rFonts w:ascii="Times New Roman" w:hAnsi="Times New Roman" w:cs="Times New Roman"/>
          <w:b/>
          <w:bCs/>
        </w:rPr>
        <w:t>IV.</w:t>
      </w:r>
    </w:p>
    <w:p w:rsidR="00CA7C7E" w:rsidRPr="00905A26">
      <w:pPr>
        <w:bidi w:val="0"/>
        <w:jc w:val="center"/>
        <w:rPr>
          <w:rFonts w:ascii="Times New Roman" w:hAnsi="Times New Roman" w:cs="Times New Roman"/>
          <w:b/>
          <w:bCs/>
        </w:rPr>
      </w:pPr>
    </w:p>
    <w:p w:rsidR="0016707B" w:rsidRPr="00905A26" w:rsidP="0016707B">
      <w:pPr>
        <w:bidi w:val="0"/>
        <w:ind w:firstLine="567"/>
        <w:jc w:val="both"/>
        <w:rPr>
          <w:rFonts w:ascii="Times New Roman" w:hAnsi="Times New Roman" w:cs="Times New Roman"/>
        </w:rPr>
      </w:pPr>
      <w:r w:rsidRPr="00905A26">
        <w:rPr>
          <w:rFonts w:ascii="Times New Roman" w:hAnsi="Times New Roman" w:cs="Times New Roman"/>
        </w:rPr>
        <w:t xml:space="preserve">Z uznesení výborov Národnej rady Slovenskej republiky </w:t>
      </w:r>
      <w:r w:rsidRPr="00905A26" w:rsidR="00B31C05">
        <w:rPr>
          <w:rFonts w:ascii="Times New Roman" w:hAnsi="Times New Roman" w:cs="Times New Roman"/>
        </w:rPr>
        <w:t xml:space="preserve">uvedených </w:t>
      </w:r>
      <w:r w:rsidRPr="00905A26">
        <w:rPr>
          <w:rFonts w:ascii="Times New Roman" w:hAnsi="Times New Roman" w:cs="Times New Roman"/>
        </w:rPr>
        <w:t>pod bodom III tejto správy vyplývajú nasledovné pozmeňujúce a doplňujúce návrhy:</w:t>
      </w:r>
    </w:p>
    <w:p w:rsidR="009A31A9" w:rsidP="00D71AB1">
      <w:pPr>
        <w:bidi w:val="0"/>
        <w:jc w:val="both"/>
        <w:rPr>
          <w:rFonts w:ascii="Times New Roman" w:hAnsi="Times New Roman" w:cs="Times New Roman"/>
        </w:rPr>
      </w:pPr>
    </w:p>
    <w:p w:rsidR="00B07468" w:rsidRPr="00905A26" w:rsidP="00D71AB1">
      <w:pPr>
        <w:bidi w:val="0"/>
        <w:jc w:val="both"/>
        <w:rPr>
          <w:rFonts w:ascii="Times New Roman" w:hAnsi="Times New Roman" w:cs="Times New Roman"/>
        </w:rPr>
      </w:pPr>
    </w:p>
    <w:p w:rsidR="000E14A9" w:rsidRPr="00905A26" w:rsidP="00D71AB1">
      <w:pPr>
        <w:bidi w:val="0"/>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v § 1 ods. 1 písm. d) sa slová „podľa tohto zákona“ nahrádzajú slovami „ustanovených týmto zákonom“.</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Formulačná úprava navrhovaného ustanovenia vzhľadom na skutočnosť, že povinnosti a sankcie za ich porušenie sú ustanovené zákonom.</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nadpis § 2 znie: „Vymedzenie niektorých pojmov“.</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Nakoľko ustanovenie § 2 návrhu zákona obsahuje výklad niektorých pojmov, používaných v návrhu zákona a nie ustanovenia, ktoré by mali charakter základných ustanovení právneho predpisu, primerane sa upravuje nadpis predmetného paragrafu.</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v § 2 písm. d) sa slovo „prostredníctvom“ nahrádza slovami „na základe“.</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 xml:space="preserve">Úprava ustanovenia v nadväznosti na skutočnosť, že ochrana pre prípade úpadku cestovnej kancelárie je vykonávaná na základe zmluvy. </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bidi w:val="0"/>
        <w:spacing w:after="120"/>
        <w:ind w:left="3827"/>
        <w:jc w:val="both"/>
        <w:rPr>
          <w:rFonts w:ascii="Times New Roman" w:hAnsi="Times New Roman" w:cs="Times New Roman"/>
          <w:sz w:val="16"/>
        </w:rPr>
      </w:pP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v § 2 písm. e) druhom bode sa za slová „na území“ vkladá slovo „iného“.</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Spresnenie ustanovenia v nadväznosti na skutočnosť, že ide o zahraničnú banku so sídlom na území iného členského štátu Európskej únie.</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bidi w:val="0"/>
        <w:spacing w:after="120"/>
        <w:ind w:left="3827"/>
        <w:jc w:val="both"/>
        <w:rPr>
          <w:rFonts w:ascii="Times New Roman" w:hAnsi="Times New Roman" w:cs="Times New Roman"/>
          <w:sz w:val="16"/>
        </w:rPr>
      </w:pP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v § 3 ods. 2 úvodnej vete sa za slovo „jednej“ vkladá slovo „inej“.</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Precizovanie znenia navrhovaného ustanovenia v nadväznosti na zavedenú terminológiu v § 2 písm. a) štvrtý bod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bidi w:val="0"/>
        <w:spacing w:after="120"/>
        <w:ind w:left="3827"/>
        <w:jc w:val="both"/>
        <w:rPr>
          <w:rFonts w:ascii="Times New Roman" w:hAnsi="Times New Roman" w:cs="Times New Roman"/>
          <w:sz w:val="16"/>
        </w:rPr>
      </w:pPr>
    </w:p>
    <w:p w:rsidR="00905A26" w:rsidRPr="00905A26" w:rsidP="00905A26">
      <w:pPr>
        <w:pStyle w:val="Normlny1"/>
        <w:numPr>
          <w:numId w:val="26"/>
        </w:numPr>
        <w:tabs>
          <w:tab w:val="left" w:pos="284"/>
        </w:tabs>
        <w:bidi w:val="0"/>
        <w:spacing w:after="0" w:line="240" w:lineRule="auto"/>
        <w:ind w:left="426" w:hanging="284"/>
        <w:contextualSpacing/>
        <w:jc w:val="both"/>
        <w:rPr>
          <w:rFonts w:ascii="Times New Roman" w:hAnsi="Times New Roman"/>
          <w:color w:val="auto"/>
          <w:sz w:val="24"/>
          <w:szCs w:val="24"/>
        </w:rPr>
      </w:pPr>
      <w:r w:rsidRPr="00905A26">
        <w:rPr>
          <w:rFonts w:ascii="Times New Roman" w:hAnsi="Times New Roman"/>
          <w:color w:val="auto"/>
          <w:sz w:val="24"/>
          <w:szCs w:val="24"/>
        </w:rPr>
        <w:t>V čl. I v § 3 ods. 2 písm. a) sa čiarka na konci nahrádza slovom „alebo“ a písmeno b) sa vypúšťa.</w:t>
      </w:r>
    </w:p>
    <w:p w:rsidR="00905A26" w:rsidRPr="00B07468" w:rsidP="00905A26">
      <w:pPr>
        <w:pStyle w:val="Normlny1"/>
        <w:tabs>
          <w:tab w:val="left" w:pos="284"/>
        </w:tabs>
        <w:bidi w:val="0"/>
        <w:spacing w:after="0" w:line="240" w:lineRule="auto"/>
        <w:contextualSpacing/>
        <w:jc w:val="both"/>
        <w:rPr>
          <w:rFonts w:ascii="Times New Roman" w:hAnsi="Times New Roman"/>
          <w:color w:val="auto"/>
          <w:sz w:val="16"/>
          <w:szCs w:val="24"/>
        </w:rPr>
      </w:pPr>
    </w:p>
    <w:p w:rsidR="00905A26" w:rsidRPr="00905A26" w:rsidP="00905A26">
      <w:pPr>
        <w:pStyle w:val="Normlny1"/>
        <w:bidi w:val="0"/>
        <w:spacing w:after="0" w:line="240" w:lineRule="auto"/>
        <w:ind w:firstLine="426"/>
        <w:contextualSpacing/>
        <w:jc w:val="both"/>
        <w:rPr>
          <w:rFonts w:ascii="Times New Roman" w:hAnsi="Times New Roman"/>
          <w:color w:val="auto"/>
          <w:sz w:val="24"/>
          <w:szCs w:val="24"/>
        </w:rPr>
      </w:pPr>
      <w:r w:rsidRPr="00905A26">
        <w:rPr>
          <w:rFonts w:ascii="Times New Roman" w:hAnsi="Times New Roman"/>
          <w:color w:val="auto"/>
          <w:sz w:val="24"/>
          <w:szCs w:val="24"/>
        </w:rPr>
        <w:t>Doterajšie písmeno c) sa označuje ako písmeno b).</w:t>
      </w:r>
    </w:p>
    <w:p w:rsidR="00905A26" w:rsidRPr="00B07468" w:rsidP="00905A26">
      <w:pPr>
        <w:pStyle w:val="Normlny1"/>
        <w:tabs>
          <w:tab w:val="left" w:pos="284"/>
          <w:tab w:val="left" w:pos="2835"/>
        </w:tabs>
        <w:bidi w:val="0"/>
        <w:spacing w:after="0" w:line="240" w:lineRule="auto"/>
        <w:jc w:val="both"/>
        <w:rPr>
          <w:rFonts w:ascii="Times New Roman" w:hAnsi="Times New Roman"/>
          <w:i/>
          <w:color w:val="auto"/>
          <w:sz w:val="16"/>
          <w:szCs w:val="24"/>
        </w:rPr>
      </w:pPr>
    </w:p>
    <w:p w:rsidR="00905A26" w:rsidRPr="00B07468" w:rsidP="00B07468">
      <w:pPr>
        <w:pStyle w:val="Normlny1"/>
        <w:tabs>
          <w:tab w:val="left" w:pos="284"/>
          <w:tab w:val="left" w:pos="2835"/>
        </w:tabs>
        <w:bidi w:val="0"/>
        <w:spacing w:after="0" w:line="240" w:lineRule="auto"/>
        <w:ind w:left="3828"/>
        <w:jc w:val="both"/>
        <w:rPr>
          <w:rFonts w:ascii="Times New Roman" w:hAnsi="Times New Roman"/>
          <w:color w:val="auto"/>
          <w:sz w:val="24"/>
          <w:szCs w:val="24"/>
        </w:rPr>
      </w:pPr>
      <w:r w:rsidRPr="00B07468">
        <w:rPr>
          <w:rFonts w:ascii="Times New Roman" w:hAnsi="Times New Roman"/>
          <w:color w:val="auto"/>
          <w:sz w:val="24"/>
          <w:szCs w:val="24"/>
        </w:rPr>
        <w:t>Navrhovanou zmenou sa zabezpečuje súlad s požiadavkou čl. 3 ods. 2 smernice, ktorý taxatívne vymedzuje výnimky z definície pojmu zájazd.</w:t>
      </w:r>
    </w:p>
    <w:p w:rsidR="00B07468" w:rsidP="00B07468">
      <w:pPr>
        <w:pStyle w:val="FootnoteText"/>
        <w:bidi w:val="0"/>
        <w:spacing w:before="0"/>
        <w:ind w:left="2880" w:firstLine="72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p>
    <w:p w:rsidR="00905A26"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B07468" w:rsidRPr="00BB31A4" w:rsidP="00B07468">
      <w:pPr>
        <w:pStyle w:val="FootnoteText"/>
        <w:bidi w:val="0"/>
        <w:spacing w:before="0"/>
        <w:ind w:left="2880" w:firstLine="720"/>
        <w:rPr>
          <w:rFonts w:ascii="Times New Roman" w:hAnsi="Times New Roman"/>
          <w:b/>
          <w:i/>
          <w:sz w:val="24"/>
          <w:szCs w:val="24"/>
        </w:rPr>
      </w:pPr>
    </w:p>
    <w:p w:rsidR="00905A26" w:rsidRPr="00905A26" w:rsidP="00905A26">
      <w:pPr>
        <w:widowControl/>
        <w:numPr>
          <w:numId w:val="26"/>
        </w:numPr>
        <w:autoSpaceDE/>
        <w:autoSpaceDN/>
        <w:bidi w:val="0"/>
        <w:adjustRightInd/>
        <w:spacing w:after="120" w:line="360" w:lineRule="auto"/>
        <w:ind w:left="426" w:hanging="284"/>
        <w:jc w:val="both"/>
        <w:rPr>
          <w:rFonts w:ascii="Times New Roman" w:hAnsi="Times New Roman" w:cs="Times New Roman"/>
        </w:rPr>
      </w:pPr>
      <w:r w:rsidRPr="00905A26">
        <w:rPr>
          <w:rFonts w:ascii="Times New Roman" w:hAnsi="Times New Roman" w:cs="Times New Roman"/>
        </w:rPr>
        <w:t>V čl. I v § 4 ods. 2 sa slová „a jednej služby cestovného ruchu alebo viacerých iných služieb“ nahrádzajú slovami „a jednej alebo viacerých iných služieb“.</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Legislatívno-technická pripomienka; znenie návrhu zákona sa zosúlaďuje s čl. 3 ods. 5 smernice 2015/2302.</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v poznámke pod čiarou k odkazu 9 sa slová „Bod 50“ nahrádzajú slovami „Body 50 a 51“.</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Úprava znenia poznámky pod čiarou k odkazu 9 aj o bod 51 prílohy č. 2 zákona č. 455/1991 Zb. o živnostenskom podnikaní (živnostenský zákon) v znení neskorších predpisov, nakoľko podnikaním na základe živnostenského oprávnenia je aj prevádzkovanie cestovnej agentúry.</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pStyle w:val="ListParagraph"/>
        <w:numPr>
          <w:numId w:val="26"/>
        </w:numPr>
        <w:bidi w:val="0"/>
        <w:spacing w:after="200" w:line="276" w:lineRule="auto"/>
        <w:ind w:left="567" w:hanging="425"/>
        <w:contextualSpacing/>
        <w:rPr>
          <w:rFonts w:ascii="Times New Roman" w:hAnsi="Times New Roman"/>
          <w:i/>
        </w:rPr>
      </w:pPr>
      <w:r w:rsidRPr="00905A26">
        <w:rPr>
          <w:rFonts w:ascii="Times New Roman" w:hAnsi="Times New Roman"/>
        </w:rPr>
        <w:t>V čl. I v § 5 ods. 4 písm. a) a ods. 5 písm. a) sa za slová „služieb cestovného ruchu,“ vkladajú slová „ktoré nie sú zájazdom,“.</w:t>
      </w:r>
    </w:p>
    <w:p w:rsidR="00905A26" w:rsidRPr="00B07468" w:rsidP="00B07468">
      <w:pPr>
        <w:pStyle w:val="Normlny1"/>
        <w:tabs>
          <w:tab w:val="left" w:pos="2835"/>
        </w:tabs>
        <w:bidi w:val="0"/>
        <w:spacing w:after="0" w:line="240" w:lineRule="auto"/>
        <w:ind w:left="3828"/>
        <w:jc w:val="both"/>
        <w:rPr>
          <w:rFonts w:ascii="Times New Roman" w:hAnsi="Times New Roman"/>
          <w:color w:val="auto"/>
          <w:sz w:val="24"/>
          <w:szCs w:val="24"/>
        </w:rPr>
      </w:pPr>
      <w:r w:rsidRPr="00B07468">
        <w:rPr>
          <w:rFonts w:ascii="Times New Roman" w:hAnsi="Times New Roman"/>
          <w:color w:val="auto"/>
          <w:sz w:val="24"/>
          <w:szCs w:val="24"/>
        </w:rPr>
        <w:t>Za účelom spresnenia legislatívneho textu je nutné doplniť slová, ktoré vyjasňujú povahu tzv. kombinácií služieb cestovných služieb, ktoré nepredstavujú zájazd podľa definície v návrhu zákona.</w:t>
      </w:r>
    </w:p>
    <w:p w:rsidR="00B07468" w:rsidP="00B07468">
      <w:pPr>
        <w:pStyle w:val="FootnoteText"/>
        <w:bidi w:val="0"/>
        <w:spacing w:before="0"/>
        <w:ind w:left="3108" w:firstLine="72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line="360" w:lineRule="auto"/>
        <w:ind w:left="426"/>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v § 6 ods. 3 sa za slovo „Dôveryhodnosť“ vkladajú slová „osôb uvedených v odseku 1“.</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Precizovanie znenia navrhovaného ustanovenia o vnútorný odkaz na ustanovenie obsahujúce výpočet fyzických osôb, ktorých dôveryhodnosť je cestovná kancelária povinná preukázať orgánu dohľadu nad dodržiavaním povinností cestovných kancelárií a cestovných agentúr.</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284"/>
        <w:jc w:val="both"/>
        <w:rPr>
          <w:rFonts w:ascii="Times New Roman" w:hAnsi="Times New Roman" w:cs="Times New Roman"/>
        </w:rPr>
      </w:pPr>
      <w:r w:rsidRPr="00905A26">
        <w:rPr>
          <w:rFonts w:ascii="Times New Roman" w:hAnsi="Times New Roman" w:cs="Times New Roman"/>
        </w:rPr>
        <w:t>V čl. I v § 7 ods. 1 písm. c) sa slová „iného štátu“ nahrádzajú slovami „iného členského štátu“.</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 xml:space="preserve">Precizovanie znenia navrhovaného ustanovenia o informáciu, že ide o iný členský štát Európskej únie, pričom v tom istom ustanovení je použitá obdobná formulácia. </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9 ods. 2 sa slová „v rozsahu, ktorý ustanovuje prvá a druhá veta tohto odseku“ nahrádzajú slovami „v rozsahu ustanovenom v prvej vete a druhej vete“.</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Štylistická úprava navrhovaného ustanovenia a v ňom uvedeného vnútorného odkazu.</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pStyle w:val="Normlny1"/>
        <w:numPr>
          <w:numId w:val="26"/>
        </w:numPr>
        <w:bidi w:val="0"/>
        <w:spacing w:after="0" w:line="240" w:lineRule="auto"/>
        <w:ind w:left="426" w:hanging="426"/>
        <w:contextualSpacing/>
        <w:jc w:val="both"/>
        <w:rPr>
          <w:rFonts w:ascii="Times New Roman" w:hAnsi="Times New Roman"/>
          <w:color w:val="auto"/>
        </w:rPr>
      </w:pPr>
      <w:r w:rsidRPr="00905A26">
        <w:rPr>
          <w:rFonts w:ascii="Times New Roman" w:hAnsi="Times New Roman"/>
          <w:color w:val="auto"/>
          <w:sz w:val="24"/>
          <w:szCs w:val="24"/>
        </w:rPr>
        <w:t>V čl. I v § 9 ods. 8 prvá veta znie: „Obchodník so sídlom mimo územia členského štátu Európskej únie, ktorý na území Slovenskej republiky predáva alebo ponúka na predaj zájazdy alebo akýmkoľvek spôsobom smeruje takéto činnosti na územie Slovenskej republiky, má povinnosť zabezpečovať ochranu pre prípad úpadku podľa tohto zákona.”.</w:t>
      </w:r>
    </w:p>
    <w:p w:rsidR="00905A26" w:rsidRPr="00905A26" w:rsidP="00905A26">
      <w:pPr>
        <w:pStyle w:val="Normlny1"/>
        <w:tabs>
          <w:tab w:val="left" w:pos="284"/>
          <w:tab w:val="left" w:pos="2835"/>
        </w:tabs>
        <w:bidi w:val="0"/>
        <w:spacing w:after="0" w:line="240" w:lineRule="auto"/>
        <w:jc w:val="both"/>
        <w:rPr>
          <w:rFonts w:ascii="Times New Roman" w:hAnsi="Times New Roman"/>
          <w:color w:val="auto"/>
        </w:rPr>
      </w:pPr>
    </w:p>
    <w:p w:rsidR="00905A26" w:rsidRPr="00B07468" w:rsidP="00B07468">
      <w:pPr>
        <w:pStyle w:val="Normlny1"/>
        <w:tabs>
          <w:tab w:val="left" w:pos="284"/>
          <w:tab w:val="left" w:pos="2835"/>
        </w:tabs>
        <w:bidi w:val="0"/>
        <w:spacing w:after="0" w:line="240" w:lineRule="auto"/>
        <w:ind w:left="3828"/>
        <w:jc w:val="both"/>
        <w:rPr>
          <w:rFonts w:ascii="Times New Roman" w:hAnsi="Times New Roman"/>
          <w:color w:val="auto"/>
          <w:sz w:val="24"/>
          <w:szCs w:val="24"/>
        </w:rPr>
      </w:pPr>
      <w:r w:rsidRPr="00B07468">
        <w:rPr>
          <w:rFonts w:ascii="Times New Roman" w:hAnsi="Times New Roman"/>
          <w:color w:val="auto"/>
          <w:sz w:val="24"/>
          <w:szCs w:val="24"/>
        </w:rPr>
        <w:t xml:space="preserve">Spresnenie ustanovenia za účelom dosiahnutia zrozumiteľnosti  a jednoznačnosti. </w:t>
      </w:r>
    </w:p>
    <w:p w:rsidR="00B07468" w:rsidP="00B07468">
      <w:pPr>
        <w:pStyle w:val="FootnoteText"/>
        <w:bidi w:val="0"/>
        <w:spacing w:before="0"/>
        <w:ind w:left="3108" w:firstLine="72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line="360" w:lineRule="auto"/>
        <w:ind w:left="426"/>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11 ods. 1 úvodnej vete sa slová „najmä pravdivé údaje o“ nahrádzajú slovami „pravdivé a úplné údaje najmä o“.</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Úprava ustanovenia vzhľadom na § 13 ods. 8 návrhu zákona a taktiež vzhľadom na skutočnosť, že navrhované znenie relativizuje poskytovanie pravdivých údajov o skutočnostiach podľa § 11 ods. 1 písm. a) až d)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11 ods. 1 písm. b) sa vypúšťajú slová „pravdivé údaje“.</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Úprava navrhovaného znenia vzhľadom na skutočnosť, že požiadavka pravdivosti poskytnutých údajov je obsiahnutá už v úvodnej vete tohto ustanovenia.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12 ods. 3 sa slová „bezodkladne po zostavení účtovnej závierky“ nahrádzajú slovami „bezodkladne po jej zostavení“.</w:t>
      </w:r>
    </w:p>
    <w:p w:rsidR="00905A26" w:rsidP="00905A26">
      <w:pPr>
        <w:pStyle w:val="BodyTextIndent"/>
        <w:bidi w:val="0"/>
        <w:spacing w:after="120"/>
        <w:ind w:left="3827"/>
        <w:rPr>
          <w:rStyle w:val="Emphasis"/>
          <w:rFonts w:ascii="Times New Roman" w:hAnsi="Times New Roman"/>
          <w:i w:val="0"/>
          <w:iCs/>
        </w:rPr>
      </w:pPr>
      <w:r w:rsidRPr="00905A26">
        <w:rPr>
          <w:rStyle w:val="Emphasis"/>
          <w:rFonts w:ascii="Times New Roman" w:hAnsi="Times New Roman"/>
          <w:i w:val="0"/>
          <w:iCs/>
        </w:rPr>
        <w:t>Štylistická úprava navrhovaného znenia uvedeného ustanovenia.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pStyle w:val="BodyTextIndent"/>
        <w:bidi w:val="0"/>
        <w:spacing w:after="120"/>
        <w:ind w:left="3827"/>
        <w:rPr>
          <w:rFonts w:ascii="Times New Roman" w:hAnsi="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12 ods. 5 sa za slovo „nedosahuje“ vkladá slovo „najmenej“.</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V súlade s § 9 ods. 2 sa špecifikuje výška sumy zabezpečujúca ochranu pre prípad úpadku cestovnej kancelárie.</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12 ods. 6 sa za slovo „nedosahuje“ vkladá slovo „najmenej“.</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V súlade s § 9 ods. 2 sa špecifikuje výška sumy zabezpečujúca ochranu pre prípad úpadku cestovnej kancelárie.</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pStyle w:val="Normlny1"/>
        <w:numPr>
          <w:numId w:val="26"/>
        </w:numPr>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13 ods. 6 sa slovo „až“ nahrádza slovom „a“.</w:t>
      </w:r>
    </w:p>
    <w:p w:rsidR="00905A26" w:rsidRPr="00905A26" w:rsidP="00905A26">
      <w:pPr>
        <w:pStyle w:val="Normlny1"/>
        <w:tabs>
          <w:tab w:val="left" w:pos="284"/>
          <w:tab w:val="left" w:pos="2835"/>
        </w:tabs>
        <w:bidi w:val="0"/>
        <w:spacing w:after="0" w:line="240" w:lineRule="auto"/>
        <w:jc w:val="both"/>
        <w:rPr>
          <w:rFonts w:ascii="Times New Roman" w:hAnsi="Times New Roman"/>
          <w:color w:val="auto"/>
        </w:rPr>
      </w:pPr>
    </w:p>
    <w:p w:rsidR="00905A26" w:rsidRPr="00B07468" w:rsidP="00B07468">
      <w:pPr>
        <w:pStyle w:val="Normlny1"/>
        <w:tabs>
          <w:tab w:val="left" w:pos="284"/>
          <w:tab w:val="left" w:pos="2835"/>
        </w:tabs>
        <w:bidi w:val="0"/>
        <w:spacing w:after="0" w:line="240" w:lineRule="auto"/>
        <w:ind w:left="3828"/>
        <w:jc w:val="both"/>
        <w:rPr>
          <w:rFonts w:ascii="Times New Roman" w:hAnsi="Times New Roman"/>
          <w:color w:val="auto"/>
          <w:sz w:val="24"/>
          <w:szCs w:val="24"/>
        </w:rPr>
      </w:pPr>
      <w:r w:rsidRPr="00B07468">
        <w:rPr>
          <w:rFonts w:ascii="Times New Roman" w:hAnsi="Times New Roman"/>
          <w:color w:val="auto"/>
          <w:sz w:val="24"/>
          <w:szCs w:val="24"/>
        </w:rPr>
        <w:t xml:space="preserve">Navrhovanou zmenou sa v § 13 ods. 6 z vnútorného odkazu vypustí odsek 4, nakoľko v tomto odseku je upravená povinnosť cestovnej kancelárie poskytovať potrebnú súčinnosť pri zabezpečovaní repatriácie vrátane nevyhnutného ubytovania a stravovania a odsek 4 s repatriáciou priamo nesúvisí. </w:t>
      </w:r>
    </w:p>
    <w:p w:rsidR="00905A26" w:rsidRPr="00B07468" w:rsidP="00905A26">
      <w:pPr>
        <w:bidi w:val="0"/>
        <w:spacing w:line="360" w:lineRule="auto"/>
        <w:ind w:left="426"/>
        <w:jc w:val="both"/>
        <w:rPr>
          <w:rFonts w:ascii="Times New Roman" w:hAnsi="Times New Roman" w:cs="Times New Roman"/>
          <w:sz w:val="16"/>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bidi w:val="0"/>
        <w:spacing w:line="360" w:lineRule="auto"/>
        <w:ind w:left="426"/>
        <w:jc w:val="both"/>
        <w:rPr>
          <w:rFonts w:ascii="Times New Roman" w:hAnsi="Times New Roman" w:cs="Times New Roman"/>
          <w:sz w:val="16"/>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13 ods. 7 sa slová „malo byť“ nahrádzajú slovom „bolo“.</w:t>
      </w:r>
    </w:p>
    <w:p w:rsidR="00905A26" w:rsidRPr="00905A26" w:rsidP="00905A26">
      <w:pPr>
        <w:pStyle w:val="Normlny1"/>
        <w:tabs>
          <w:tab w:val="left" w:pos="284"/>
          <w:tab w:val="left" w:pos="2835"/>
        </w:tabs>
        <w:bidi w:val="0"/>
        <w:spacing w:after="0" w:line="240" w:lineRule="auto"/>
        <w:ind w:firstLine="2835"/>
        <w:jc w:val="both"/>
        <w:rPr>
          <w:rFonts w:ascii="Times New Roman" w:hAnsi="Times New Roman"/>
          <w:color w:val="auto"/>
          <w:sz w:val="24"/>
          <w:szCs w:val="24"/>
        </w:rPr>
      </w:pPr>
      <w:r w:rsidRPr="00905A26">
        <w:rPr>
          <w:rFonts w:ascii="Times New Roman" w:hAnsi="Times New Roman"/>
          <w:color w:val="auto"/>
          <w:sz w:val="24"/>
          <w:szCs w:val="24"/>
        </w:rPr>
        <w:tab/>
        <w:tab/>
        <w:tab/>
        <w:tab/>
        <w:tab/>
        <w:tab/>
        <w:tab/>
        <w:tab/>
      </w:r>
    </w:p>
    <w:p w:rsidR="00905A26" w:rsidRPr="00B07468" w:rsidP="00B07468">
      <w:pPr>
        <w:pStyle w:val="Normlny1"/>
        <w:tabs>
          <w:tab w:val="left" w:pos="284"/>
          <w:tab w:val="left" w:pos="2835"/>
        </w:tabs>
        <w:bidi w:val="0"/>
        <w:spacing w:after="0" w:line="240" w:lineRule="auto"/>
        <w:ind w:left="3828"/>
        <w:jc w:val="both"/>
        <w:rPr>
          <w:rFonts w:ascii="Times New Roman" w:hAnsi="Times New Roman"/>
          <w:color w:val="auto"/>
          <w:sz w:val="24"/>
          <w:szCs w:val="24"/>
        </w:rPr>
      </w:pPr>
      <w:r w:rsidRPr="00B07468">
        <w:rPr>
          <w:rFonts w:ascii="Times New Roman" w:hAnsi="Times New Roman"/>
          <w:color w:val="auto"/>
          <w:sz w:val="24"/>
          <w:szCs w:val="24"/>
        </w:rPr>
        <w:t>Navrhovaná zmena je potrebná za účelom dosiahnutia  zrozumiteľnosti textu a odstránenia vnútorného logického rozporu, keďže slovné spojenie „malo byť“ použité v prvej vete uvedeného ustanovenia v nadväznosti na zvyšok ustanovenia evokuje situáciu, že toto plnenie v konečnom dôsledku poskytnuté nebolo, čo je následne v rozpore s druhou časťou predmetného ustanovenia.</w:t>
      </w:r>
    </w:p>
    <w:p w:rsidR="00905A26" w:rsidRPr="00B07468" w:rsidP="00905A26">
      <w:pPr>
        <w:bidi w:val="0"/>
        <w:spacing w:line="360" w:lineRule="auto"/>
        <w:ind w:left="426"/>
        <w:jc w:val="both"/>
        <w:rPr>
          <w:rFonts w:ascii="Times New Roman" w:hAnsi="Times New Roman" w:cs="Times New Roman"/>
          <w:sz w:val="16"/>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bidi w:val="0"/>
        <w:spacing w:line="360" w:lineRule="auto"/>
        <w:ind w:left="426"/>
        <w:jc w:val="both"/>
        <w:rPr>
          <w:rFonts w:ascii="Times New Roman" w:hAnsi="Times New Roman" w:cs="Times New Roman"/>
          <w:sz w:val="16"/>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13 ods. 8 sa za slová „Ak sa poskytovateľ“ vkladá slovo „ochrany“.</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Úprava navrhovaného znenia uvedeného ustanovenia vzhľadom na terminológiu zavedenú ustanovením § 2 písm. e) návrhu zákona, definujúceho poskytovateľa ochrany pre prípad úpadku.</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bidi w:val="0"/>
        <w:spacing w:after="120"/>
        <w:ind w:left="3827"/>
        <w:jc w:val="both"/>
        <w:rPr>
          <w:rFonts w:ascii="Times New Roman" w:hAnsi="Times New Roman" w:cs="Times New Roman"/>
          <w:sz w:val="16"/>
        </w:rPr>
      </w:pPr>
    </w:p>
    <w:p w:rsidR="00905A26" w:rsidRPr="00905A26" w:rsidP="00905A26">
      <w:pPr>
        <w:pStyle w:val="Normlny1"/>
        <w:numPr>
          <w:numId w:val="26"/>
        </w:numPr>
        <w:tabs>
          <w:tab w:val="left" w:pos="284"/>
        </w:tabs>
        <w:bidi w:val="0"/>
        <w:spacing w:after="0" w:line="240" w:lineRule="auto"/>
        <w:ind w:left="426" w:hanging="426"/>
        <w:jc w:val="both"/>
        <w:rPr>
          <w:rFonts w:ascii="Times New Roman" w:hAnsi="Times New Roman"/>
          <w:color w:val="auto"/>
          <w:sz w:val="24"/>
          <w:szCs w:val="24"/>
        </w:rPr>
      </w:pPr>
      <w:r w:rsidRPr="00905A26">
        <w:rPr>
          <w:rFonts w:ascii="Times New Roman" w:hAnsi="Times New Roman"/>
          <w:color w:val="auto"/>
          <w:sz w:val="24"/>
          <w:szCs w:val="24"/>
        </w:rPr>
        <w:t xml:space="preserve">V čl. I v § 13 ods. 8 sa posledná veta vypúšťa a pripájajú sa tieto vety: „Výpoveď je poskytovateľ ochrany pre prípad úpadku povinný dať písomne. Výpovedná doba je osem dní a začína plynúť dňom nasledujúcim po doručení písomnej výpovede cestovnej kancelárii. Uplynutím výpovednej doby ochrana pre prípad úpadku zaniká.“. </w:t>
      </w:r>
    </w:p>
    <w:p w:rsidR="00905A26" w:rsidRPr="00905A26" w:rsidP="00905A26">
      <w:pPr>
        <w:pStyle w:val="Normlny1"/>
        <w:tabs>
          <w:tab w:val="left" w:pos="284"/>
        </w:tabs>
        <w:bidi w:val="0"/>
        <w:spacing w:after="0" w:line="240" w:lineRule="auto"/>
        <w:jc w:val="both"/>
        <w:rPr>
          <w:rFonts w:ascii="Times New Roman" w:hAnsi="Times New Roman"/>
          <w:color w:val="auto"/>
          <w:sz w:val="24"/>
          <w:szCs w:val="24"/>
        </w:rPr>
      </w:pPr>
    </w:p>
    <w:p w:rsidR="00905A26" w:rsidRPr="00B07468" w:rsidP="00B07468">
      <w:pPr>
        <w:pStyle w:val="Normlny1"/>
        <w:tabs>
          <w:tab w:val="left" w:pos="284"/>
        </w:tabs>
        <w:bidi w:val="0"/>
        <w:spacing w:after="0" w:line="240" w:lineRule="auto"/>
        <w:ind w:left="3828"/>
        <w:jc w:val="both"/>
        <w:rPr>
          <w:rFonts w:ascii="Times New Roman" w:hAnsi="Times New Roman"/>
          <w:color w:val="auto"/>
          <w:sz w:val="24"/>
          <w:szCs w:val="24"/>
        </w:rPr>
      </w:pPr>
      <w:r w:rsidRPr="00B07468">
        <w:rPr>
          <w:rFonts w:ascii="Times New Roman" w:hAnsi="Times New Roman"/>
          <w:color w:val="auto"/>
          <w:sz w:val="24"/>
          <w:szCs w:val="24"/>
        </w:rPr>
        <w:t>Návrh zaručuje právnu istotu, keďže určuje formu výpovede poskytovateľa ochrany pre prípad úpadku, ako aj presný začiatok plynutia výpovednej doby.</w:t>
      </w:r>
    </w:p>
    <w:p w:rsidR="00905A26" w:rsidRPr="00B07468" w:rsidP="00905A26">
      <w:pPr>
        <w:bidi w:val="0"/>
        <w:spacing w:after="120"/>
        <w:ind w:left="426"/>
        <w:jc w:val="both"/>
        <w:rPr>
          <w:rFonts w:ascii="Times New Roman" w:hAnsi="Times New Roman" w:cs="Times New Roman"/>
          <w:sz w:val="18"/>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426"/>
        <w:jc w:val="both"/>
        <w:rPr>
          <w:rFonts w:ascii="Times New Roman" w:hAnsi="Times New Roman" w:cs="Times New Roman"/>
        </w:rPr>
      </w:pPr>
    </w:p>
    <w:p w:rsidR="00905A26" w:rsidRPr="00905A26" w:rsidP="00905A26">
      <w:pPr>
        <w:widowControl/>
        <w:numPr>
          <w:numId w:val="26"/>
        </w:numPr>
        <w:autoSpaceDE/>
        <w:autoSpaceDN/>
        <w:bidi w:val="0"/>
        <w:adjustRightInd/>
        <w:spacing w:after="120"/>
        <w:ind w:left="426" w:hanging="426"/>
        <w:jc w:val="both"/>
        <w:rPr>
          <w:rFonts w:ascii="Times New Roman" w:hAnsi="Times New Roman" w:cs="Times New Roman"/>
        </w:rPr>
      </w:pPr>
      <w:r w:rsidRPr="00905A26">
        <w:rPr>
          <w:rFonts w:ascii="Times New Roman" w:hAnsi="Times New Roman" w:cs="Times New Roman"/>
        </w:rPr>
        <w:t>V čl. I v § 14 ods. 2 písm. a) druhom bode sa za slová „dopravné spojenia,“ vkladajú slová „čas odchodu a návratu, a“.</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Legislatívno-technická pripomienka, znenie návrhu zákona sa zosúlaďuje s čl. 5 ods. 1 písm. a) bodu ii) smernice 2015/2302.</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15 ods. 4 sa slová „nesplní požiadavky“ nahrádzajú slovami „nesplní povinnosti“.</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Precizovanie ustanovenia vzhľadom na skutočnosť, že v § 15 ods. 1 až 3 návrhu zákona sú ustanovené povinnosti cestovných kancelárií.</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16 ods. 3 sa slová „zrozumiteľne, určito“ nahrádzajú slovami „zrozumiteľne a určito“.</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Štylistická úprava navrhovaného znenia predmetného ustanovenia.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16 ods. 4 písm. h) sa slová „v súlade s“ nahrádzajú slovom „podľa“.</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Formulačná úprava navrhovaného znenia predmetného ustanovenia.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18 ods. 1 sa za slová „oznámenie o postúpení“ vkladajú slová „zmluvy o zájazde“.</w:t>
      </w:r>
    </w:p>
    <w:p w:rsidR="00905A26" w:rsidP="00905A26">
      <w:pPr>
        <w:tabs>
          <w:tab w:val="left" w:pos="3828"/>
        </w:tabs>
        <w:bidi w:val="0"/>
        <w:spacing w:after="120"/>
        <w:ind w:left="3827"/>
        <w:jc w:val="both"/>
        <w:rPr>
          <w:rFonts w:ascii="Times New Roman" w:hAnsi="Times New Roman" w:cs="Times New Roman"/>
        </w:rPr>
      </w:pPr>
      <w:r w:rsidRPr="00905A26">
        <w:rPr>
          <w:rFonts w:ascii="Times New Roman" w:hAnsi="Times New Roman" w:cs="Times New Roman"/>
        </w:rPr>
        <w:t>Precizovanie znenia predmetného ustanovenia o informáciu, aká zmluva sa oznámením postupuje.</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3828"/>
        </w:tabs>
        <w:bidi w:val="0"/>
        <w:spacing w:after="120"/>
        <w:ind w:left="3827"/>
        <w:jc w:val="both"/>
        <w:rPr>
          <w:rFonts w:ascii="Times New Roman" w:hAnsi="Times New Roman" w:cs="Times New Roman"/>
        </w:rPr>
      </w:pP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22 ods. 1 sa za slová „a to aj“ vkladá slovo „vtedy,“.</w:t>
      </w:r>
    </w:p>
    <w:p w:rsidR="00905A26" w:rsidP="00905A26">
      <w:pPr>
        <w:tabs>
          <w:tab w:val="left" w:pos="3828"/>
        </w:tabs>
        <w:bidi w:val="0"/>
        <w:ind w:left="3827"/>
        <w:jc w:val="both"/>
        <w:rPr>
          <w:rFonts w:ascii="Times New Roman" w:hAnsi="Times New Roman" w:cs="Times New Roman"/>
        </w:rPr>
      </w:pPr>
      <w:r w:rsidRPr="00905A26">
        <w:rPr>
          <w:rFonts w:ascii="Times New Roman" w:hAnsi="Times New Roman" w:cs="Times New Roman"/>
        </w:rPr>
        <w:t>Štylistická úprava a doplnenie časti predmetného ustanovenia.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3828"/>
        </w:tabs>
        <w:bidi w:val="0"/>
        <w:ind w:left="3827"/>
        <w:jc w:val="both"/>
        <w:rPr>
          <w:rFonts w:ascii="Times New Roman" w:hAnsi="Times New Roman" w:cs="Times New Roman"/>
        </w:rPr>
      </w:pP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 xml:space="preserve">V čl. I v § 22 ods. 3 sa nad slovom „predpisom“ odkaz „19“ nahrádza odkazom „1“. Poznámka pod čiarou k odkazu 19 sa vypúšťa. </w:t>
      </w:r>
    </w:p>
    <w:p w:rsidR="00905A26" w:rsidRPr="00905A26" w:rsidP="00905A26">
      <w:pPr>
        <w:tabs>
          <w:tab w:val="left" w:pos="426"/>
        </w:tabs>
        <w:bidi w:val="0"/>
        <w:spacing w:line="360" w:lineRule="auto"/>
        <w:ind w:left="426"/>
        <w:jc w:val="both"/>
        <w:rPr>
          <w:rFonts w:ascii="Times New Roman" w:hAnsi="Times New Roman" w:cs="Times New Roman"/>
        </w:rPr>
      </w:pPr>
      <w:r w:rsidRPr="00905A26">
        <w:rPr>
          <w:rFonts w:ascii="Times New Roman" w:hAnsi="Times New Roman" w:cs="Times New Roman"/>
        </w:rPr>
        <w:t>Nasledujúce odkazy a poznámky pod čiarou sa primerane prečíslujú.</w:t>
      </w:r>
    </w:p>
    <w:p w:rsidR="00905A26" w:rsidP="00905A26">
      <w:pPr>
        <w:tabs>
          <w:tab w:val="left" w:pos="426"/>
        </w:tabs>
        <w:bidi w:val="0"/>
        <w:spacing w:after="120"/>
        <w:ind w:left="3828"/>
        <w:jc w:val="both"/>
        <w:rPr>
          <w:rFonts w:ascii="Times New Roman" w:hAnsi="Times New Roman" w:cs="Times New Roman"/>
        </w:rPr>
      </w:pPr>
      <w:r w:rsidRPr="00905A26">
        <w:rPr>
          <w:rFonts w:ascii="Times New Roman" w:hAnsi="Times New Roman" w:cs="Times New Roman"/>
        </w:rPr>
        <w:t xml:space="preserve">Nakoľko na zákon č. 250/2007 Z. z. o ochrane spotrebiteľa a o zmene zákona Slovenskej národnej rady č. 372/1990 Zb. o priestupkoch v znení neskorších predpisov v znení neskorších predpisov odkazuje už odkaz č. 1, je potrebné použiť už zavedený odkaz. Následne sa ostatné odkazy v návrhu zákona, ako i samotné poznámky pod čiarou primerane prečíslujú. </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426"/>
        </w:tabs>
        <w:bidi w:val="0"/>
        <w:spacing w:after="120"/>
        <w:ind w:left="3828"/>
        <w:jc w:val="both"/>
        <w:rPr>
          <w:rFonts w:ascii="Times New Roman" w:hAnsi="Times New Roman" w:cs="Times New Roman"/>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22 ods. 5 písm. b) sa vypúšťa čiarka za slovom „ruchu“ a slová „ktorú cestujúcemu cestovná kancelária vyplatí do 30 dní odo dňa oznámenia podľa odseku 2“.</w:t>
      </w:r>
    </w:p>
    <w:p w:rsidR="00905A26" w:rsidRPr="00905A26" w:rsidP="00905A26">
      <w:pPr>
        <w:pStyle w:val="Normlny1"/>
        <w:tabs>
          <w:tab w:val="left" w:pos="284"/>
        </w:tabs>
        <w:bidi w:val="0"/>
        <w:spacing w:after="0" w:line="240" w:lineRule="auto"/>
        <w:contextualSpacing/>
        <w:jc w:val="both"/>
        <w:rPr>
          <w:rFonts w:ascii="Times New Roman" w:hAnsi="Times New Roman"/>
          <w:color w:val="auto"/>
          <w:sz w:val="24"/>
          <w:szCs w:val="24"/>
        </w:rPr>
      </w:pPr>
    </w:p>
    <w:p w:rsidR="00905A26" w:rsidRPr="00B07468" w:rsidP="00B07468">
      <w:pPr>
        <w:pStyle w:val="Normlny1"/>
        <w:tabs>
          <w:tab w:val="left" w:pos="284"/>
        </w:tabs>
        <w:bidi w:val="0"/>
        <w:spacing w:after="0" w:line="240" w:lineRule="auto"/>
        <w:ind w:left="3828"/>
        <w:contextualSpacing/>
        <w:jc w:val="both"/>
        <w:rPr>
          <w:rFonts w:ascii="Times New Roman" w:hAnsi="Times New Roman"/>
          <w:color w:val="auto"/>
          <w:sz w:val="24"/>
          <w:szCs w:val="24"/>
        </w:rPr>
      </w:pPr>
      <w:r w:rsidRPr="00B07468">
        <w:rPr>
          <w:rFonts w:ascii="Times New Roman" w:hAnsi="Times New Roman"/>
          <w:color w:val="auto"/>
          <w:sz w:val="24"/>
          <w:szCs w:val="24"/>
        </w:rPr>
        <w:t xml:space="preserve">Navrhovaná zmena je nutná z dôvodu odstránenia rozporu medzi znením § 22 ods. 5 písm. b) a § 22 ods. 10 pokiaľ ide o začiatok plynutia lehoty pre vyplatenie primeranej zľavy. </w:t>
      </w:r>
    </w:p>
    <w:p w:rsidR="00905A26" w:rsidP="00905A26">
      <w:pPr>
        <w:pStyle w:val="Normlny1"/>
        <w:tabs>
          <w:tab w:val="left" w:pos="284"/>
        </w:tabs>
        <w:bidi w:val="0"/>
        <w:spacing w:after="0" w:line="240" w:lineRule="auto"/>
        <w:contextualSpacing/>
        <w:jc w:val="both"/>
        <w:rPr>
          <w:rFonts w:ascii="Times New Roman" w:hAnsi="Times New Roman"/>
          <w:i/>
          <w:color w:val="auto"/>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pStyle w:val="Normlny1"/>
        <w:tabs>
          <w:tab w:val="left" w:pos="284"/>
        </w:tabs>
        <w:bidi w:val="0"/>
        <w:spacing w:after="0" w:line="240" w:lineRule="auto"/>
        <w:contextualSpacing/>
        <w:jc w:val="both"/>
        <w:rPr>
          <w:rFonts w:ascii="Times New Roman" w:hAnsi="Times New Roman"/>
          <w:i/>
          <w:color w:val="auto"/>
          <w:sz w:val="24"/>
          <w:szCs w:val="24"/>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22 ods. 6 sa vypúšťa čiarka za slovami „oznámenia podľa odseku 2“ a slová „ktorú cestujúcemu vyplatí do 30 dní odo dňa tohto oznámenia“.</w:t>
      </w:r>
    </w:p>
    <w:p w:rsidR="00905A26" w:rsidRPr="00905A26" w:rsidP="00905A26">
      <w:pPr>
        <w:pStyle w:val="Normlny1"/>
        <w:tabs>
          <w:tab w:val="left" w:pos="284"/>
        </w:tabs>
        <w:bidi w:val="0"/>
        <w:spacing w:after="0" w:line="240" w:lineRule="auto"/>
        <w:contextualSpacing/>
        <w:jc w:val="both"/>
        <w:rPr>
          <w:rFonts w:ascii="Times New Roman" w:hAnsi="Times New Roman"/>
          <w:color w:val="auto"/>
          <w:sz w:val="24"/>
          <w:szCs w:val="24"/>
        </w:rPr>
      </w:pPr>
    </w:p>
    <w:p w:rsidR="00905A26" w:rsidRPr="00B07468" w:rsidP="00B07468">
      <w:pPr>
        <w:pStyle w:val="Normlny1"/>
        <w:tabs>
          <w:tab w:val="left" w:pos="284"/>
        </w:tabs>
        <w:bidi w:val="0"/>
        <w:spacing w:after="0" w:line="240" w:lineRule="auto"/>
        <w:ind w:left="3828"/>
        <w:contextualSpacing/>
        <w:jc w:val="both"/>
        <w:rPr>
          <w:rFonts w:ascii="Times New Roman" w:hAnsi="Times New Roman"/>
          <w:color w:val="auto"/>
          <w:sz w:val="24"/>
          <w:szCs w:val="24"/>
        </w:rPr>
      </w:pPr>
      <w:r w:rsidRPr="00B07468">
        <w:rPr>
          <w:rFonts w:ascii="Times New Roman" w:hAnsi="Times New Roman"/>
          <w:color w:val="auto"/>
          <w:sz w:val="24"/>
          <w:szCs w:val="24"/>
        </w:rPr>
        <w:t>Navrhovaná zmena je nutná z dôvodu odstránenia rozporu medzi znením § 22 ods. 6 a § 22 ods. 10 pokiaľ ide o začiatok plynutia lehoty pre vyplatenie primeranej zľavy.</w:t>
      </w:r>
    </w:p>
    <w:p w:rsidR="00B07468" w:rsidRPr="00B07468" w:rsidP="00905A26">
      <w:pPr>
        <w:pStyle w:val="FootnoteText"/>
        <w:bidi w:val="0"/>
        <w:spacing w:before="0"/>
        <w:ind w:left="2880"/>
        <w:rPr>
          <w:rFonts w:ascii="Times New Roman" w:hAnsi="Times New Roman"/>
          <w:b/>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tabs>
          <w:tab w:val="left" w:pos="426"/>
        </w:tabs>
        <w:bidi w:val="0"/>
        <w:spacing w:line="360" w:lineRule="auto"/>
        <w:ind w:left="426"/>
        <w:jc w:val="both"/>
        <w:rPr>
          <w:rFonts w:ascii="Times New Roman" w:hAnsi="Times New Roman" w:cs="Times New Roman"/>
          <w:sz w:val="18"/>
        </w:rPr>
      </w:pP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22 ods. 7 písm. b) sa slovo „porušenia“ nahrádza slovom „porušenie“.</w:t>
      </w:r>
    </w:p>
    <w:p w:rsidR="00905A26" w:rsidP="00905A26">
      <w:pPr>
        <w:tabs>
          <w:tab w:val="left" w:pos="3828"/>
        </w:tabs>
        <w:bidi w:val="0"/>
        <w:spacing w:after="120"/>
        <w:ind w:left="3827"/>
        <w:jc w:val="both"/>
        <w:rPr>
          <w:rFonts w:ascii="Times New Roman" w:hAnsi="Times New Roman" w:cs="Times New Roman"/>
        </w:rPr>
      </w:pPr>
      <w:r w:rsidRPr="00905A26">
        <w:rPr>
          <w:rFonts w:ascii="Times New Roman" w:hAnsi="Times New Roman" w:cs="Times New Roman"/>
        </w:rPr>
        <w:t>Gramatická úprava, ktorou sa odstraňuje zrejmá nesprávnosť.</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3828"/>
        </w:tabs>
        <w:bidi w:val="0"/>
        <w:spacing w:after="120"/>
        <w:ind w:left="3827"/>
        <w:jc w:val="both"/>
        <w:rPr>
          <w:rFonts w:ascii="Times New Roman" w:hAnsi="Times New Roman" w:cs="Times New Roman"/>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23 ods. 1 sa za slová „tiež právo na“ vkladá slovo „primeranú“.</w:t>
      </w:r>
    </w:p>
    <w:p w:rsidR="00905A26" w:rsidRPr="00905A26" w:rsidP="00905A26">
      <w:pPr>
        <w:pStyle w:val="Normlny1"/>
        <w:tabs>
          <w:tab w:val="left" w:pos="284"/>
        </w:tabs>
        <w:bidi w:val="0"/>
        <w:spacing w:after="0" w:line="240" w:lineRule="auto"/>
        <w:contextualSpacing/>
        <w:jc w:val="both"/>
        <w:rPr>
          <w:rFonts w:ascii="Times New Roman" w:hAnsi="Times New Roman"/>
          <w:i/>
          <w:color w:val="auto"/>
          <w:sz w:val="24"/>
          <w:szCs w:val="24"/>
        </w:rPr>
      </w:pPr>
      <w:r w:rsidRPr="00905A26">
        <w:rPr>
          <w:rFonts w:ascii="Times New Roman" w:hAnsi="Times New Roman"/>
          <w:color w:val="auto"/>
          <w:sz w:val="24"/>
          <w:szCs w:val="24"/>
        </w:rPr>
        <w:tab/>
        <w:tab/>
        <w:tab/>
        <w:tab/>
        <w:tab/>
      </w:r>
    </w:p>
    <w:p w:rsidR="00905A26" w:rsidRPr="00B07468" w:rsidP="00B07468">
      <w:pPr>
        <w:pStyle w:val="Normlny1"/>
        <w:tabs>
          <w:tab w:val="left" w:pos="284"/>
        </w:tabs>
        <w:bidi w:val="0"/>
        <w:spacing w:after="0" w:line="240" w:lineRule="auto"/>
        <w:ind w:left="3828"/>
        <w:contextualSpacing/>
        <w:jc w:val="both"/>
        <w:rPr>
          <w:rFonts w:ascii="Times New Roman" w:hAnsi="Times New Roman"/>
          <w:color w:val="auto"/>
          <w:sz w:val="24"/>
          <w:szCs w:val="24"/>
        </w:rPr>
      </w:pPr>
      <w:r w:rsidRPr="00B07468">
        <w:rPr>
          <w:rFonts w:ascii="Times New Roman" w:hAnsi="Times New Roman"/>
          <w:color w:val="auto"/>
          <w:sz w:val="24"/>
          <w:szCs w:val="24"/>
        </w:rPr>
        <w:t>Ide o zosúladenie s textom a úvodnými ustanoveniami smernice.</w:t>
      </w:r>
    </w:p>
    <w:p w:rsidR="00B07468" w:rsidP="00B07468">
      <w:pPr>
        <w:pStyle w:val="FootnoteText"/>
        <w:bidi w:val="0"/>
        <w:spacing w:before="0"/>
        <w:ind w:left="3108" w:firstLine="72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6"/>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tabs>
          <w:tab w:val="left" w:pos="426"/>
        </w:tabs>
        <w:bidi w:val="0"/>
        <w:spacing w:line="360" w:lineRule="auto"/>
        <w:ind w:left="426"/>
        <w:jc w:val="both"/>
        <w:rPr>
          <w:rFonts w:ascii="Times New Roman" w:hAnsi="Times New Roman" w:cs="Times New Roman"/>
          <w:sz w:val="16"/>
        </w:rPr>
      </w:pP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25 ods. 3 sa slová „skutočné náklady cestovnej kancelárie“ nahrádzajú slovami „výšku skutočných nákladov, ktoré vznikli cestovnej kancelárii poskytnutím pomoci cestujúcemu“.</w:t>
      </w:r>
    </w:p>
    <w:p w:rsidR="00905A26" w:rsidP="00905A26">
      <w:pPr>
        <w:tabs>
          <w:tab w:val="left" w:pos="426"/>
        </w:tabs>
        <w:bidi w:val="0"/>
        <w:spacing w:after="120"/>
        <w:ind w:left="3828"/>
        <w:jc w:val="both"/>
        <w:rPr>
          <w:rFonts w:ascii="Times New Roman" w:hAnsi="Times New Roman" w:cs="Times New Roman"/>
        </w:rPr>
      </w:pPr>
      <w:r w:rsidRPr="00905A26">
        <w:rPr>
          <w:rFonts w:ascii="Times New Roman" w:hAnsi="Times New Roman" w:cs="Times New Roman"/>
        </w:rPr>
        <w:t>Štylistická a formulačná úprava predmetného ustanovenia.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426"/>
        </w:tabs>
        <w:bidi w:val="0"/>
        <w:spacing w:after="120"/>
        <w:ind w:left="3828"/>
        <w:jc w:val="both"/>
        <w:rPr>
          <w:rFonts w:ascii="Times New Roman" w:hAnsi="Times New Roman" w:cs="Times New Roman"/>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27 ods. 1 sa slovo „ak“ nahrádza slovom „že“.</w:t>
      </w:r>
    </w:p>
    <w:p w:rsidR="00905A26" w:rsidRPr="00905A26" w:rsidP="00905A26">
      <w:pPr>
        <w:pStyle w:val="Normlny1"/>
        <w:tabs>
          <w:tab w:val="left" w:pos="284"/>
        </w:tabs>
        <w:bidi w:val="0"/>
        <w:spacing w:after="0" w:line="240" w:lineRule="auto"/>
        <w:jc w:val="both"/>
        <w:rPr>
          <w:rFonts w:ascii="Times New Roman" w:hAnsi="Times New Roman"/>
          <w:color w:val="auto"/>
        </w:rPr>
      </w:pPr>
    </w:p>
    <w:p w:rsidR="00905A26" w:rsidRPr="00B07468" w:rsidP="00B07468">
      <w:pPr>
        <w:pStyle w:val="Normlny1"/>
        <w:tabs>
          <w:tab w:val="left" w:pos="284"/>
        </w:tabs>
        <w:bidi w:val="0"/>
        <w:spacing w:after="0" w:line="240" w:lineRule="auto"/>
        <w:ind w:left="3828"/>
        <w:jc w:val="both"/>
        <w:rPr>
          <w:rFonts w:ascii="Times New Roman" w:hAnsi="Times New Roman"/>
          <w:color w:val="auto"/>
        </w:rPr>
      </w:pPr>
      <w:r w:rsidRPr="00B07468">
        <w:rPr>
          <w:rFonts w:ascii="Times New Roman" w:hAnsi="Times New Roman"/>
          <w:color w:val="auto"/>
          <w:sz w:val="24"/>
          <w:szCs w:val="24"/>
        </w:rPr>
        <w:t>Precizuje sa text za účelom zabránenia svojvoľnému výkladu daného ustanovenia.</w:t>
      </w:r>
    </w:p>
    <w:p w:rsidR="00B07468" w:rsidP="00B07468">
      <w:pPr>
        <w:pStyle w:val="FootnoteText"/>
        <w:bidi w:val="0"/>
        <w:spacing w:before="0"/>
        <w:ind w:left="3108" w:firstLine="72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29 ods. 1 úvodnej vete sa slová „a to najmä tak“ nahrádzajú slovami „a to najmä tým“.</w:t>
      </w:r>
    </w:p>
    <w:p w:rsidR="00905A26" w:rsidP="00905A26">
      <w:pPr>
        <w:tabs>
          <w:tab w:val="left" w:pos="426"/>
        </w:tabs>
        <w:bidi w:val="0"/>
        <w:spacing w:after="120"/>
        <w:ind w:left="3828"/>
        <w:jc w:val="both"/>
        <w:rPr>
          <w:rFonts w:ascii="Times New Roman" w:hAnsi="Times New Roman" w:cs="Times New Roman"/>
        </w:rPr>
      </w:pPr>
      <w:r w:rsidRPr="00905A26">
        <w:rPr>
          <w:rFonts w:ascii="Times New Roman" w:hAnsi="Times New Roman" w:cs="Times New Roman"/>
        </w:rPr>
        <w:t>Štylistická a formulačná úprava predmetného ustanovenia.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426"/>
        </w:tabs>
        <w:bidi w:val="0"/>
        <w:spacing w:after="120"/>
        <w:ind w:left="3828"/>
        <w:jc w:val="both"/>
        <w:rPr>
          <w:rFonts w:ascii="Times New Roman" w:hAnsi="Times New Roman" w:cs="Times New Roman"/>
        </w:rPr>
      </w:pP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29 ods. 1 písm. c) sa slová „iného kontaktného miesta“ nahrádzajú slovami  „kontaktného miesta iného členského štátu Európskej únie“.</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Precizovanie znenia navrhovaného ustanovenia o informáciu, že ide o kontaktné miesto iného členského štátu Európskej únie.</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30 ods. 1 sa za  slová „Orgán dohľadu“ vkladajú slová „vedie a“.</w:t>
      </w:r>
    </w:p>
    <w:p w:rsidR="00905A26" w:rsidRPr="00905A26" w:rsidP="00905A26">
      <w:pPr>
        <w:pStyle w:val="Normlny1"/>
        <w:tabs>
          <w:tab w:val="left" w:pos="284"/>
        </w:tabs>
        <w:bidi w:val="0"/>
        <w:spacing w:after="0" w:line="240" w:lineRule="auto"/>
        <w:ind w:left="360"/>
        <w:contextualSpacing/>
        <w:jc w:val="both"/>
        <w:rPr>
          <w:rFonts w:ascii="Times New Roman" w:hAnsi="Times New Roman"/>
          <w:color w:val="auto"/>
          <w:sz w:val="24"/>
          <w:szCs w:val="24"/>
        </w:rPr>
      </w:pPr>
    </w:p>
    <w:p w:rsidR="00905A26" w:rsidRPr="00B07468" w:rsidP="00B07468">
      <w:pPr>
        <w:pStyle w:val="Normlny1"/>
        <w:tabs>
          <w:tab w:val="left" w:pos="284"/>
          <w:tab w:val="left" w:pos="2835"/>
        </w:tabs>
        <w:bidi w:val="0"/>
        <w:spacing w:after="0" w:line="240" w:lineRule="auto"/>
        <w:ind w:left="3828"/>
        <w:jc w:val="both"/>
        <w:rPr>
          <w:rFonts w:ascii="Times New Roman" w:hAnsi="Times New Roman"/>
          <w:color w:val="auto"/>
          <w:sz w:val="24"/>
          <w:szCs w:val="24"/>
        </w:rPr>
      </w:pPr>
      <w:r w:rsidRPr="00B07468">
        <w:rPr>
          <w:rFonts w:ascii="Times New Roman" w:hAnsi="Times New Roman"/>
          <w:color w:val="auto"/>
          <w:sz w:val="24"/>
          <w:szCs w:val="24"/>
        </w:rPr>
        <w:t xml:space="preserve">Navrhovaná zmena má za cieľ zabezpečiť istotu a prehľadnosť v otázke vedenia a aktualizovania zoznamu cestovných kancelárií, čím sa v budúcnosti eliminujú možné kompetenčné konflikty alebo výkladové nezrovnalosti. </w:t>
      </w:r>
    </w:p>
    <w:p w:rsidR="00B07468" w:rsidP="00B07468">
      <w:pPr>
        <w:pStyle w:val="FootnoteText"/>
        <w:bidi w:val="0"/>
        <w:spacing w:before="0"/>
        <w:ind w:left="3108" w:firstLine="72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8"/>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tabs>
          <w:tab w:val="left" w:pos="426"/>
        </w:tabs>
        <w:bidi w:val="0"/>
        <w:spacing w:line="360" w:lineRule="auto"/>
        <w:ind w:left="426"/>
        <w:jc w:val="both"/>
        <w:rPr>
          <w:rFonts w:ascii="Times New Roman" w:hAnsi="Times New Roman" w:cs="Times New Roman"/>
          <w:sz w:val="16"/>
        </w:rPr>
      </w:pP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poznámke pod čiarou k odkazu 25 sa vypúšťajú slová „v znení neskorších predpisov“.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úprava poznámky pod čiarou k odkazu 25 vzhľadom na skutočnosť, že ustanovenie § 60b ods. 3 zákona č. 455/1991 Zb. o živnostenskom podnikaní (živnostenský zákon) v znení neskorších prepisov doteraz novelizované nebolo.</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 v § 31 ods. 1 prvá veta znie: „Orgánom dohľadu je Slovenská obchodná inšpekcia.“.</w:t>
      </w:r>
    </w:p>
    <w:p w:rsidR="00905A26" w:rsidP="00905A26">
      <w:pPr>
        <w:tabs>
          <w:tab w:val="left" w:pos="3969"/>
        </w:tabs>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vzhľadom na zavedenie legislatívnej skratky „orgán dohľadu“ v § 6 ods. 3 návrhu zákona, je potrebné túto legislatívnu skratku v ďalšom texte náležite používať.</w:t>
        <w:tab/>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8"/>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tabs>
          <w:tab w:val="left" w:pos="3969"/>
        </w:tabs>
        <w:bidi w:val="0"/>
        <w:spacing w:after="120"/>
        <w:ind w:left="3828"/>
        <w:jc w:val="both"/>
        <w:rPr>
          <w:rFonts w:ascii="Times New Roman" w:hAnsi="Times New Roman" w:cs="Times New Roman"/>
          <w:sz w:val="16"/>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31 ods. 5 písm. a) až d) sa slová „odseku 2“ nahrádzajú slovami „odseku 4“.</w:t>
      </w:r>
    </w:p>
    <w:p w:rsidR="00905A26" w:rsidRPr="00905A26" w:rsidP="00905A26">
      <w:pPr>
        <w:pStyle w:val="Normlny1"/>
        <w:tabs>
          <w:tab w:val="left" w:pos="284"/>
          <w:tab w:val="left" w:pos="2835"/>
        </w:tabs>
        <w:bidi w:val="0"/>
        <w:spacing w:after="0" w:line="240" w:lineRule="auto"/>
        <w:jc w:val="both"/>
        <w:rPr>
          <w:rFonts w:ascii="Times New Roman" w:hAnsi="Times New Roman"/>
          <w:color w:val="auto"/>
        </w:rPr>
      </w:pPr>
    </w:p>
    <w:p w:rsidR="00905A26" w:rsidRPr="00B07468" w:rsidP="00B07468">
      <w:pPr>
        <w:pStyle w:val="Normlny1"/>
        <w:tabs>
          <w:tab w:val="left" w:pos="284"/>
          <w:tab w:val="left" w:pos="2835"/>
        </w:tabs>
        <w:bidi w:val="0"/>
        <w:spacing w:after="0" w:line="240" w:lineRule="auto"/>
        <w:ind w:left="3828"/>
        <w:jc w:val="both"/>
        <w:rPr>
          <w:rFonts w:ascii="Times New Roman" w:hAnsi="Times New Roman"/>
          <w:color w:val="auto"/>
        </w:rPr>
      </w:pPr>
      <w:r w:rsidRPr="00B07468">
        <w:rPr>
          <w:rFonts w:ascii="Times New Roman" w:hAnsi="Times New Roman"/>
          <w:color w:val="auto"/>
          <w:sz w:val="24"/>
          <w:szCs w:val="24"/>
        </w:rPr>
        <w:t xml:space="preserve">Navrhovanou úpravou sa v § 31 ods. 5 uvádzajú správne vnútorné odkazy. </w:t>
      </w:r>
    </w:p>
    <w:p w:rsidR="00B07468" w:rsidP="00B07468">
      <w:pPr>
        <w:pStyle w:val="FootnoteText"/>
        <w:bidi w:val="0"/>
        <w:spacing w:before="0"/>
        <w:ind w:left="3108" w:firstLine="720"/>
        <w:rPr>
          <w:rFonts w:ascii="Times New Roman" w:hAnsi="Times New Roman"/>
          <w:b/>
          <w:sz w:val="24"/>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8"/>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B07468" w:rsidP="00905A26">
      <w:pPr>
        <w:pStyle w:val="Normlny1"/>
        <w:tabs>
          <w:tab w:val="left" w:pos="284"/>
        </w:tabs>
        <w:bidi w:val="0"/>
        <w:spacing w:after="0" w:line="240" w:lineRule="auto"/>
        <w:ind w:left="360"/>
        <w:contextualSpacing/>
        <w:jc w:val="both"/>
        <w:rPr>
          <w:rFonts w:ascii="Times New Roman" w:hAnsi="Times New Roman"/>
          <w:color w:val="auto"/>
          <w:sz w:val="16"/>
          <w:szCs w:val="24"/>
        </w:rPr>
      </w:pPr>
    </w:p>
    <w:p w:rsidR="00905A26" w:rsidRPr="00905A26" w:rsidP="00905A26">
      <w:pPr>
        <w:pStyle w:val="Normlny1"/>
        <w:numPr>
          <w:numId w:val="26"/>
        </w:numPr>
        <w:tabs>
          <w:tab w:val="left" w:pos="284"/>
        </w:tabs>
        <w:bidi w:val="0"/>
        <w:spacing w:after="0" w:line="240" w:lineRule="auto"/>
        <w:ind w:left="426" w:hanging="426"/>
        <w:contextualSpacing/>
        <w:jc w:val="both"/>
        <w:rPr>
          <w:rFonts w:ascii="Times New Roman" w:hAnsi="Times New Roman"/>
          <w:color w:val="auto"/>
          <w:sz w:val="24"/>
          <w:szCs w:val="24"/>
        </w:rPr>
      </w:pPr>
      <w:r w:rsidRPr="00905A26">
        <w:rPr>
          <w:rFonts w:ascii="Times New Roman" w:hAnsi="Times New Roman"/>
          <w:color w:val="auto"/>
          <w:sz w:val="24"/>
          <w:szCs w:val="24"/>
        </w:rPr>
        <w:t>V čl. I v § 31 ods. 6 sa slová „odseku 4“ nahrádzajú slovami „odseku 5“.</w:t>
      </w:r>
    </w:p>
    <w:p w:rsidR="00905A26" w:rsidRPr="00905A26" w:rsidP="00905A26">
      <w:pPr>
        <w:pStyle w:val="Normlny1"/>
        <w:tabs>
          <w:tab w:val="left" w:pos="284"/>
          <w:tab w:val="left" w:pos="2835"/>
        </w:tabs>
        <w:bidi w:val="0"/>
        <w:spacing w:after="0" w:line="240" w:lineRule="auto"/>
        <w:jc w:val="both"/>
        <w:rPr>
          <w:rFonts w:ascii="Times New Roman" w:hAnsi="Times New Roman"/>
          <w:color w:val="auto"/>
        </w:rPr>
      </w:pPr>
    </w:p>
    <w:p w:rsidR="00905A26" w:rsidRPr="00B07468" w:rsidP="00B07468">
      <w:pPr>
        <w:pStyle w:val="Normlny1"/>
        <w:tabs>
          <w:tab w:val="left" w:pos="284"/>
          <w:tab w:val="left" w:pos="2835"/>
        </w:tabs>
        <w:bidi w:val="0"/>
        <w:spacing w:after="0" w:line="240" w:lineRule="auto"/>
        <w:ind w:left="3828"/>
        <w:jc w:val="both"/>
        <w:rPr>
          <w:rFonts w:ascii="Times New Roman" w:hAnsi="Times New Roman"/>
          <w:color w:val="auto"/>
        </w:rPr>
      </w:pPr>
      <w:r w:rsidRPr="00B07468">
        <w:rPr>
          <w:rFonts w:ascii="Times New Roman" w:hAnsi="Times New Roman"/>
          <w:color w:val="auto"/>
          <w:sz w:val="24"/>
          <w:szCs w:val="24"/>
        </w:rPr>
        <w:t xml:space="preserve">Navrhovanou úpravou sa v § 31 ods. 6 uvádza správny vnútorný odkaz. </w:t>
      </w:r>
    </w:p>
    <w:p w:rsidR="00905A26" w:rsidP="00905A26">
      <w:pPr>
        <w:pStyle w:val="Normlny1"/>
        <w:tabs>
          <w:tab w:val="left" w:pos="284"/>
        </w:tabs>
        <w:bidi w:val="0"/>
        <w:spacing w:after="0" w:line="240" w:lineRule="auto"/>
        <w:jc w:val="both"/>
        <w:rPr>
          <w:rFonts w:ascii="Times New Roman" w:hAnsi="Times New Roman"/>
          <w:color w:val="auto"/>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8"/>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pStyle w:val="Normlny1"/>
        <w:tabs>
          <w:tab w:val="left" w:pos="284"/>
        </w:tabs>
        <w:bidi w:val="0"/>
        <w:spacing w:after="0" w:line="240" w:lineRule="auto"/>
        <w:jc w:val="both"/>
        <w:rPr>
          <w:rFonts w:ascii="Times New Roman" w:hAnsi="Times New Roman"/>
          <w:color w:val="auto"/>
        </w:rPr>
      </w:pPr>
    </w:p>
    <w:p w:rsidR="00905A26" w:rsidRPr="00905A26" w:rsidP="00905A26">
      <w:pPr>
        <w:pStyle w:val="Normlny1"/>
        <w:numPr>
          <w:numId w:val="26"/>
        </w:numPr>
        <w:tabs>
          <w:tab w:val="left" w:pos="284"/>
        </w:tabs>
        <w:bidi w:val="0"/>
        <w:spacing w:after="0" w:line="240" w:lineRule="auto"/>
        <w:ind w:left="426" w:hanging="426"/>
        <w:jc w:val="both"/>
        <w:rPr>
          <w:rFonts w:ascii="Times New Roman" w:hAnsi="Times New Roman"/>
          <w:color w:val="auto"/>
          <w:sz w:val="24"/>
          <w:szCs w:val="24"/>
        </w:rPr>
      </w:pPr>
      <w:r w:rsidRPr="00905A26">
        <w:rPr>
          <w:rFonts w:ascii="Times New Roman" w:hAnsi="Times New Roman"/>
          <w:color w:val="auto"/>
          <w:sz w:val="24"/>
          <w:szCs w:val="24"/>
        </w:rPr>
        <w:t>V čl. I sa § 33 dopĺňa odsekmi 5 a 6, ktoré znejú:</w:t>
      </w:r>
    </w:p>
    <w:p w:rsidR="00905A26" w:rsidRPr="00B07468" w:rsidP="00905A26">
      <w:pPr>
        <w:pStyle w:val="Normlny1"/>
        <w:tabs>
          <w:tab w:val="left" w:pos="284"/>
        </w:tabs>
        <w:bidi w:val="0"/>
        <w:spacing w:after="0" w:line="240" w:lineRule="auto"/>
        <w:jc w:val="both"/>
        <w:rPr>
          <w:rFonts w:ascii="Times New Roman" w:hAnsi="Times New Roman"/>
          <w:color w:val="auto"/>
          <w:sz w:val="16"/>
          <w:szCs w:val="24"/>
        </w:rPr>
      </w:pPr>
    </w:p>
    <w:p w:rsidR="00905A26" w:rsidRPr="00905A26" w:rsidP="00905A26">
      <w:pPr>
        <w:pStyle w:val="Normlny1"/>
        <w:tabs>
          <w:tab w:val="left" w:pos="284"/>
        </w:tabs>
        <w:bidi w:val="0"/>
        <w:spacing w:after="0" w:line="240" w:lineRule="auto"/>
        <w:jc w:val="both"/>
        <w:rPr>
          <w:rFonts w:ascii="Times New Roman" w:hAnsi="Times New Roman"/>
          <w:color w:val="auto"/>
          <w:sz w:val="24"/>
          <w:szCs w:val="24"/>
        </w:rPr>
      </w:pPr>
      <w:r w:rsidRPr="00905A26">
        <w:rPr>
          <w:rFonts w:ascii="Times New Roman" w:hAnsi="Times New Roman"/>
          <w:color w:val="auto"/>
          <w:sz w:val="24"/>
          <w:szCs w:val="24"/>
        </w:rPr>
        <w:t>„(5) Zmluvy o obstaraní zájazdu uzatvorené podľa predpisov účinných pred 1. januárom 2019 zostávajú v platnosti. Právne vzťahy vzniknuté z týchto zmlúv sa posudzujú podľa predpisov účinných pred 1. januárom 2019.</w:t>
      </w:r>
    </w:p>
    <w:p w:rsidR="00905A26" w:rsidRPr="00B07468" w:rsidP="00905A26">
      <w:pPr>
        <w:pStyle w:val="Normlny1"/>
        <w:tabs>
          <w:tab w:val="left" w:pos="284"/>
        </w:tabs>
        <w:bidi w:val="0"/>
        <w:spacing w:after="0" w:line="240" w:lineRule="auto"/>
        <w:jc w:val="both"/>
        <w:rPr>
          <w:rFonts w:ascii="Times New Roman" w:hAnsi="Times New Roman"/>
          <w:color w:val="auto"/>
          <w:sz w:val="16"/>
          <w:szCs w:val="24"/>
        </w:rPr>
      </w:pPr>
    </w:p>
    <w:p w:rsidR="00905A26" w:rsidRPr="00905A26" w:rsidP="00905A26">
      <w:pPr>
        <w:pStyle w:val="Normlny1"/>
        <w:tabs>
          <w:tab w:val="left" w:pos="284"/>
        </w:tabs>
        <w:bidi w:val="0"/>
        <w:spacing w:after="0" w:line="240" w:lineRule="auto"/>
        <w:jc w:val="both"/>
        <w:rPr>
          <w:rFonts w:ascii="Times New Roman" w:hAnsi="Times New Roman"/>
          <w:color w:val="auto"/>
          <w:sz w:val="24"/>
          <w:szCs w:val="24"/>
        </w:rPr>
      </w:pPr>
      <w:r w:rsidRPr="00905A26">
        <w:rPr>
          <w:rFonts w:ascii="Times New Roman" w:hAnsi="Times New Roman"/>
          <w:color w:val="auto"/>
          <w:sz w:val="24"/>
          <w:szCs w:val="24"/>
        </w:rPr>
        <w:t>(6) Zmluvy o ochrane pre prípad úpadku uzatvorené pred 1. januárom 2019 zostávajú v platnosti. Ustanovenia zmlúv o ochrane pre prípad úpadku uzatvorených pred 1. januárom 2019, ktoré sú v rozpore s týmto zákonom, sú účastníci povinní uviesť do súladu s týmto zákonom do 31. januára 2019.“.</w:t>
      </w:r>
    </w:p>
    <w:p w:rsidR="00905A26" w:rsidRPr="00B07468" w:rsidP="00905A26">
      <w:pPr>
        <w:pStyle w:val="Normlny1"/>
        <w:tabs>
          <w:tab w:val="left" w:pos="284"/>
        </w:tabs>
        <w:bidi w:val="0"/>
        <w:spacing w:after="0" w:line="240" w:lineRule="auto"/>
        <w:jc w:val="both"/>
        <w:rPr>
          <w:rFonts w:ascii="Times New Roman" w:hAnsi="Times New Roman"/>
          <w:color w:val="auto"/>
          <w:sz w:val="16"/>
          <w:szCs w:val="24"/>
        </w:rPr>
      </w:pPr>
    </w:p>
    <w:p w:rsidR="00905A26" w:rsidRPr="00B07468" w:rsidP="00B07468">
      <w:pPr>
        <w:pStyle w:val="Normlny1"/>
        <w:tabs>
          <w:tab w:val="left" w:pos="284"/>
        </w:tabs>
        <w:bidi w:val="0"/>
        <w:spacing w:after="0" w:line="240" w:lineRule="auto"/>
        <w:ind w:left="3828" w:hanging="2922"/>
        <w:jc w:val="both"/>
        <w:rPr>
          <w:rFonts w:ascii="Times New Roman" w:hAnsi="Times New Roman"/>
          <w:color w:val="auto"/>
        </w:rPr>
      </w:pPr>
      <w:r w:rsidRPr="00905A26">
        <w:rPr>
          <w:rFonts w:ascii="Times New Roman" w:hAnsi="Times New Roman"/>
          <w:i/>
          <w:color w:val="auto"/>
          <w:sz w:val="24"/>
          <w:szCs w:val="24"/>
        </w:rPr>
        <w:tab/>
      </w:r>
      <w:r w:rsidRPr="00B07468">
        <w:rPr>
          <w:rFonts w:ascii="Times New Roman" w:hAnsi="Times New Roman"/>
          <w:color w:val="auto"/>
          <w:sz w:val="24"/>
          <w:szCs w:val="24"/>
        </w:rPr>
        <w:t>Navrhovaným doplnením sa vyjasní nutnosť aplikácie návrhu zákona až na právne vzťahy, ktoré vznikli po dátume účinnosti zákona. Zároveň sa účastníkom zmlúv o ochrane pre prípad úpadku ukladá povinnosť uviesť zmluvy, uzatvorené pred účinnosťou zákona, do súladu s jeho ustanoveniami.</w:t>
      </w:r>
      <w:r w:rsidRPr="00B07468">
        <w:rPr>
          <w:rFonts w:ascii="Times New Roman" w:hAnsi="Times New Roman"/>
          <w:color w:val="auto"/>
        </w:rPr>
        <w:t xml:space="preserve"> </w:t>
      </w:r>
    </w:p>
    <w:p w:rsidR="00B07468" w:rsidRPr="00B07468" w:rsidP="00B07468">
      <w:pPr>
        <w:pStyle w:val="FootnoteText"/>
        <w:bidi w:val="0"/>
        <w:spacing w:before="0"/>
        <w:ind w:left="3108" w:firstLine="720"/>
        <w:rPr>
          <w:rFonts w:ascii="Times New Roman" w:hAnsi="Times New Roman"/>
          <w:b/>
          <w:sz w:val="22"/>
          <w:szCs w:val="24"/>
        </w:rPr>
      </w:pPr>
    </w:p>
    <w:p w:rsidR="00905A26" w:rsidRPr="00BB31A4" w:rsidP="00B07468">
      <w:pPr>
        <w:pStyle w:val="FootnoteText"/>
        <w:bidi w:val="0"/>
        <w:spacing w:before="0"/>
        <w:ind w:left="3108"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07468" w:rsidP="00905A26">
      <w:pPr>
        <w:pStyle w:val="FootnoteText"/>
        <w:bidi w:val="0"/>
        <w:spacing w:before="0"/>
        <w:ind w:left="2880"/>
        <w:rPr>
          <w:rFonts w:ascii="Times New Roman" w:hAnsi="Times New Roman"/>
          <w:b/>
          <w:sz w:val="14"/>
          <w:szCs w:val="24"/>
        </w:rPr>
      </w:pPr>
    </w:p>
    <w:p w:rsidR="00905A26" w:rsidRPr="00BB31A4" w:rsidP="00B07468">
      <w:pPr>
        <w:pStyle w:val="FootnoteText"/>
        <w:bidi w:val="0"/>
        <w:spacing w:before="0"/>
        <w:ind w:left="3108"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widowControl/>
        <w:numPr>
          <w:numId w:val="26"/>
        </w:numPr>
        <w:tabs>
          <w:tab w:val="left" w:pos="426"/>
        </w:tabs>
        <w:autoSpaceDE/>
        <w:autoSpaceDN/>
        <w:bidi w:val="0"/>
        <w:adjustRightInd/>
        <w:spacing w:line="360" w:lineRule="auto"/>
        <w:ind w:left="284" w:hanging="284"/>
        <w:jc w:val="both"/>
        <w:rPr>
          <w:rFonts w:ascii="Times New Roman" w:hAnsi="Times New Roman" w:cs="Times New Roman"/>
        </w:rPr>
      </w:pPr>
      <w:r w:rsidRPr="00905A26">
        <w:rPr>
          <w:rFonts w:ascii="Times New Roman" w:hAnsi="Times New Roman" w:cs="Times New Roman"/>
        </w:rPr>
        <w:t>V čl. II sa pred doterajší 1. bod vkladá nový 1. bod, ktorý znie:</w:t>
      </w:r>
    </w:p>
    <w:p w:rsidR="00905A26" w:rsidRPr="00905A26" w:rsidP="00905A26">
      <w:pPr>
        <w:tabs>
          <w:tab w:val="left" w:pos="426"/>
        </w:tabs>
        <w:bidi w:val="0"/>
        <w:spacing w:line="360" w:lineRule="auto"/>
        <w:ind w:left="426"/>
        <w:jc w:val="both"/>
        <w:rPr>
          <w:rFonts w:ascii="Times New Roman" w:hAnsi="Times New Roman" w:cs="Times New Roman"/>
        </w:rPr>
      </w:pPr>
      <w:r w:rsidRPr="00905A26">
        <w:rPr>
          <w:rFonts w:ascii="Times New Roman" w:hAnsi="Times New Roman" w:cs="Times New Roman"/>
        </w:rPr>
        <w:t>„1. V § 40a sa slová „§ 589, § 701 ods. 1 a § 741b ods. 2“ nahrádzajú slovami „§ 589 a § 701 ods. 1“.</w:t>
      </w:r>
    </w:p>
    <w:p w:rsidR="00905A26" w:rsidRPr="00905A26" w:rsidP="00905A26">
      <w:pPr>
        <w:tabs>
          <w:tab w:val="left" w:pos="426"/>
        </w:tabs>
        <w:bidi w:val="0"/>
        <w:spacing w:line="360" w:lineRule="auto"/>
        <w:ind w:left="426"/>
        <w:jc w:val="both"/>
        <w:rPr>
          <w:rFonts w:ascii="Times New Roman" w:hAnsi="Times New Roman" w:cs="Times New Roman"/>
        </w:rPr>
      </w:pPr>
      <w:r w:rsidRPr="00905A26">
        <w:rPr>
          <w:rFonts w:ascii="Times New Roman" w:hAnsi="Times New Roman" w:cs="Times New Roman"/>
        </w:rPr>
        <w:t>Nasledujúce novelizačné body sa primerane prečíslujú.</w:t>
      </w:r>
    </w:p>
    <w:p w:rsidR="00905A26" w:rsidP="00905A26">
      <w:pPr>
        <w:tabs>
          <w:tab w:val="left" w:pos="3969"/>
        </w:tabs>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vzhľadom na vypustenie ustanovení § 741a až 741k Občianskeho zákonníka, upravujúce zmluvu o obstaraní zájazdu, je potrebné vypustiť aj príslušný vnútorný odkaz odkazujúci na predmetné ustanovenie.</w:t>
        <w:tab/>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3969"/>
        </w:tabs>
        <w:bidi w:val="0"/>
        <w:spacing w:after="120"/>
        <w:ind w:left="3828"/>
        <w:jc w:val="both"/>
        <w:rPr>
          <w:rFonts w:ascii="Times New Roman" w:hAnsi="Times New Roman" w:cs="Times New Roman"/>
        </w:rPr>
      </w:pPr>
      <w:r w:rsidRPr="00905A26">
        <w:rPr>
          <w:rFonts w:ascii="Times New Roman" w:hAnsi="Times New Roman" w:cs="Times New Roman"/>
        </w:rPr>
        <w:tab/>
      </w:r>
    </w:p>
    <w:p w:rsidR="00905A26" w:rsidRPr="00905A26" w:rsidP="00905A26">
      <w:pPr>
        <w:widowControl/>
        <w:numPr>
          <w:numId w:val="26"/>
        </w:numPr>
        <w:tabs>
          <w:tab w:val="left" w:pos="426"/>
        </w:tabs>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II bod 2 znie:</w:t>
      </w:r>
    </w:p>
    <w:p w:rsidR="00905A26" w:rsidRPr="00905A26" w:rsidP="00905A26">
      <w:pPr>
        <w:tabs>
          <w:tab w:val="left" w:pos="426"/>
        </w:tabs>
        <w:bidi w:val="0"/>
        <w:spacing w:line="360" w:lineRule="auto"/>
        <w:ind w:left="426"/>
        <w:jc w:val="both"/>
        <w:rPr>
          <w:rFonts w:ascii="Times New Roman" w:hAnsi="Times New Roman" w:cs="Times New Roman"/>
        </w:rPr>
      </w:pPr>
      <w:r w:rsidRPr="00905A26">
        <w:rPr>
          <w:rFonts w:ascii="Times New Roman" w:hAnsi="Times New Roman" w:cs="Times New Roman"/>
        </w:rPr>
        <w:t>„2. V ôsmej časti v ôsmej hlave sa vypúšťa štvrtý oddiel vrátane nadpisu.“.</w:t>
      </w:r>
    </w:p>
    <w:p w:rsidR="00905A26" w:rsidP="00905A26">
      <w:pPr>
        <w:tabs>
          <w:tab w:val="left" w:pos="3969"/>
        </w:tabs>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vzhľadom na skutočnosť, že štvrtý oddiel (§ 741a až 741k) príslušnej časti a hlavy Občianskeho zákonníka obsahuje tiež nadpis, je potrebné novelizačný bod formulovať tak, aby bol vypustený celý štvrtý oddiel vrátane jeho nadpisu.</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3969"/>
        </w:tabs>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III bode 3 sa slová „sa na konci vypúšťajú slová:“ nahrádzajú slovami „sa vypúšťajú slová“ a za slovo „jedál“ sa vkladá čiarka.</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úprava znenia novelizačného bodu vzhľadom na zaužívanú legislatívnu techniku.</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IV sa doterajší jeden novelizačný bod nahrádza dvomi novelizačnými bodmi, ktoré znejú:</w:t>
      </w:r>
    </w:p>
    <w:p w:rsidR="00905A26" w:rsidRPr="00905A26" w:rsidP="00905A26">
      <w:pPr>
        <w:bidi w:val="0"/>
        <w:spacing w:after="120" w:line="360" w:lineRule="auto"/>
        <w:ind w:left="425"/>
        <w:jc w:val="both"/>
        <w:rPr>
          <w:rFonts w:ascii="Times New Roman" w:hAnsi="Times New Roman" w:cs="Times New Roman"/>
        </w:rPr>
      </w:pPr>
      <w:r w:rsidRPr="00905A26">
        <w:rPr>
          <w:rFonts w:ascii="Times New Roman" w:hAnsi="Times New Roman" w:cs="Times New Roman"/>
        </w:rPr>
        <w:t>„1. V poznámke pod čiarou k odkazu 1a sa citácia „zákon č. 281/2001 Z. z. o zájazdoch, podmienkach podnikania cestovných kancelárií a cestovných agentúr a o zmene a doplnení Občianskeho zákonníka v znení neskorších predpisov“ nahrádza citáciou „zákon č. .../2018 Z. z. o zájazdoch, spojených službách cestovného ruchu, niektorých podmienkach podnikania v cestovnom ruchu a o zmene a doplnení niektorých zákonov“.</w:t>
      </w:r>
    </w:p>
    <w:p w:rsidR="00905A26" w:rsidRPr="00905A26" w:rsidP="00905A26">
      <w:pPr>
        <w:bidi w:val="0"/>
        <w:spacing w:line="360" w:lineRule="auto"/>
        <w:ind w:left="426"/>
        <w:jc w:val="both"/>
        <w:rPr>
          <w:rFonts w:ascii="Times New Roman" w:hAnsi="Times New Roman" w:cs="Times New Roman"/>
        </w:rPr>
      </w:pPr>
      <w:r w:rsidRPr="00905A26">
        <w:rPr>
          <w:rFonts w:ascii="Times New Roman" w:hAnsi="Times New Roman" w:cs="Times New Roman"/>
        </w:rPr>
        <w:t>2. Poznámka pod čiarou k odkazu 6 znie:</w:t>
      </w:r>
    </w:p>
    <w:p w:rsidR="00905A26" w:rsidRPr="00905A26" w:rsidP="00905A26">
      <w:pPr>
        <w:bidi w:val="0"/>
        <w:spacing w:line="360" w:lineRule="auto"/>
        <w:ind w:left="426"/>
        <w:jc w:val="both"/>
        <w:rPr>
          <w:rFonts w:ascii="Times New Roman" w:hAnsi="Times New Roman" w:cs="Times New Roman"/>
        </w:rPr>
      </w:pPr>
      <w:r w:rsidRPr="00905A26">
        <w:rPr>
          <w:rFonts w:ascii="Times New Roman" w:hAnsi="Times New Roman" w:cs="Times New Roman"/>
        </w:rPr>
        <w:t>„</w:t>
      </w:r>
      <w:r w:rsidRPr="00905A26">
        <w:rPr>
          <w:rFonts w:ascii="Times New Roman" w:hAnsi="Times New Roman" w:cs="Times New Roman"/>
          <w:vertAlign w:val="superscript"/>
        </w:rPr>
        <w:t>6</w:t>
      </w:r>
      <w:r w:rsidRPr="00905A26">
        <w:rPr>
          <w:rFonts w:ascii="Times New Roman" w:hAnsi="Times New Roman" w:cs="Times New Roman"/>
        </w:rPr>
        <w:t>) Zákon č. .../2018 Z. z.“.“.</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vzhľadom na spôsob znenia menených citácií v poznámkach pod čiarou k odkazom 1a a 6 je potrebné doterajší jeden novelizačný bod nahradiť dvomi a každú poznámku pod čiarou alebo jej časť novelizovať osobitným novelizačným bodom.</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VI bode 1 sa slová „vypúšťa bodka a pripájajú sa“ nahrádzajú slovom „pripájajú“ a bodka za slovom „vrátiť“ sa vypúšťa.</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úprava znenia novelizačného bodu vzhľadom na zaužívanú legislatívnu techniku.</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VI bode 6 sa slová „Zákon č. 281/2001 Z. z. v znení neskorších predpisov“ nahrádzajú slovami „Zákon č. 281/2001 Z. z. o zájazdoch, podmienkach podnikania cestovných kancelárií a cestovných agentúr a o zmene a doplnení Občianskeho zákonníka v znení neskorších predpisov v znení neskorších predpisov.“.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vzhľadom na znenie predmetnej časti poznámky pod čiarou k odkazu 24c.</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čl. VI bode 7 sa slová „§ 4 ods. 2 až 4 a § 7 až 11a zákona č. 281/2001 Z. z. v znení neskorších predpisov.“ nahrádzajú slovami „§ 4 ods. 2 až 4 a § 7 až 11a zákona č. 281/2001 Z. z. o zájazdoch, podmienkach podnikania cestovných kancelárií a cestovných agentúr a o zmene a doplnení Občianskeho zákonníka v znení neskorších predpisov v znení neskorších predpisov.“.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vzhľadom na znenie predmetnej časti poznámky pod čiarou k odkazu 25f.</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after="120"/>
        <w:ind w:left="426" w:hanging="426"/>
        <w:jc w:val="both"/>
        <w:rPr>
          <w:rFonts w:ascii="Times New Roman" w:hAnsi="Times New Roman" w:cs="Times New Roman"/>
        </w:rPr>
      </w:pPr>
      <w:r w:rsidRPr="00905A26">
        <w:rPr>
          <w:rFonts w:ascii="Times New Roman" w:hAnsi="Times New Roman" w:cs="Times New Roman"/>
        </w:rPr>
        <w:t>V prílohách č. 1 a 2 sa slovo „IČO“ nahrádza slovami „identifikačné číslo organizácie“ a slová „v zmysle“ sa nahrádzajú slovom „podľa“.</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nahradenie skratky a slovného spojenia vhodnejšími pojmami.</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A v časti \1\ písm. g) sa za slová „iné služby“ vkladajú slová „cestovného ruchu“.</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spresnenie vzhľadom na vymedzenie pojmu v § 2 písm. a) štvrtého bodu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A v časti \3\ sa za slová „pred uzatvorením zmluvy o zájazde“ vkladajú slová „uvedie sa“.</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Štylistické spresnenie a formulačná úprava textu prílohy č. 1 časti 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A v časti \5\ sa za slová „o odstúpení od zmluvy“ vkladajú slová „o zájazde“.</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Štylistické spresnenie textu prílohy č. 1 časti A v záujme uvedenia celého názvu príslušného zmluvného typu.</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A v časti \8\ sa slová „ceny paliva“ nahrádzajú slovami „zmena cien pohonných látok“.</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zosúladenie textu prílohy č. 1 časti A s ustanovením § 19 ods. 2 písm. a)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A v časti \10\ sa za slová „Odstúpenie cestovnej kancelárie“ vkladajú slová „od zmluvy o zájazde“ a slová „hradiť škodu cestujúcemu spôsobenú“ sa nahrádzajú slovami „nahradiť škodu spôsobenú cestujúcemu“.</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a štylistické spresnenie textu prílohy č. 1 časti 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B v časti \1\ písm. g) sa za slová „iné služby“ vkladajú slová „cestovného ruchu“.</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spresnenie vzhľadom na vymedzenie pojmu v § 2 písm. a) štvrtého bodu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B v časti \3\ sa za slová „pred uzatvorením zmluvy o zájazde“ vkladajú slová „uvedie sa“.</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Štylistické spresnenie a formulačná úprava textu prílohy č. 1 časti B.</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B v časti \8\ sa slová „ceny paliva“ nahrádzajú slovami „zmena cien pohonných látok“.</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zosúladenie textu prílohy č. 1 časti B s ustanovením § 19 ods. 2 písm. a)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B v časti \10\ sa za slová „Odstúpenie cestovnej kancelárie“ vkladajú slová „od zmluvy o zájazde“ a slová „hradiť škodu cestujúcemu spôsobenú“ sa nahrádzajú slovami „nahradiť škodu spôsobenú cestujúcemu“.</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a štylistické spresnenie textu prílohy č. 1 časti B.</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C v nadpise sa za slová „§ 3 ods. 1 písm. b) piatym bodom“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C prvom odseku sa slová „Ak uzatvorenie zmluvy“ nahrádzajú slovami „Ak uzavriete zmluvu“ a slovo „rezervovaní“ sa nahrádza slovom „rezervácii“.</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úpravou sa text zosúlaďuje s prílohou I časť C smernice 2015/2302 a súčasne sa upravuje z hľadiska zrozumiteľnosti.</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C v časti \1\ písm. g) sa za slová „iné služby“ vkladajú slová „cestovného ruchu“.</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spresnenie vzhľadom na vymedzenie pojmu v § 2 písm. a) štvrtého bodu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C v časti \3\ sa za slová „pred uzatvorením zmluvy o zájazde“ vkladajú slová „uvedie sa“.</w:t>
      </w:r>
    </w:p>
    <w:p w:rsidR="00905A26" w:rsidP="00905A26">
      <w:pPr>
        <w:bidi w:val="0"/>
        <w:spacing w:after="120"/>
        <w:ind w:left="3827"/>
        <w:jc w:val="both"/>
        <w:rPr>
          <w:rFonts w:ascii="Times New Roman" w:hAnsi="Times New Roman" w:cs="Times New Roman"/>
        </w:rPr>
      </w:pPr>
      <w:r w:rsidRPr="00905A26">
        <w:rPr>
          <w:rFonts w:ascii="Times New Roman" w:hAnsi="Times New Roman" w:cs="Times New Roman"/>
        </w:rPr>
        <w:t>Štylistické spresnenie a formulačná úprava textu prílohy č. 1 časti C.</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7"/>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C v časti \8\ sa slová „ceny paliva“ nahrádzajú slovami „zmena cien pohonných látok“.</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zosúladenie textu prílohy č. 1 časti C s ustanovením § 19 ods. 2 písm. a) návrhu zákona.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1 časti C v časti \10\ sa za slová „Odstúpenie cestovnej kancelárie“ vkladajú slová „od zmluvy o zájazde“ a slová „hradiť škodu cestujúcemu spôsobenú“ sa nahrádzajú slovami „nahradiť škodu spôsobenú cestujúcemu“.</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Terminologické a štylistické spresnenie textu prílohy č. 1 časti C.</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C74D6E" w:rsidP="00905A26">
      <w:pPr>
        <w:pStyle w:val="FootnoteText"/>
        <w:bidi w:val="0"/>
        <w:spacing w:before="0"/>
        <w:ind w:left="2880"/>
        <w:rPr>
          <w:rFonts w:ascii="Times New Roman" w:hAnsi="Times New Roman"/>
          <w:b/>
          <w:sz w:val="16"/>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C74D6E" w:rsidP="00905A26">
      <w:pPr>
        <w:bidi w:val="0"/>
        <w:spacing w:after="120"/>
        <w:ind w:left="3828"/>
        <w:jc w:val="both"/>
        <w:rPr>
          <w:rFonts w:ascii="Times New Roman" w:hAnsi="Times New Roman" w:cs="Times New Roman"/>
          <w:sz w:val="16"/>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časti A v nadpise sa za slová „§ 4 ods. 1 písm. a)“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C74D6E" w:rsidP="00905A26">
      <w:pPr>
        <w:pStyle w:val="FootnoteText"/>
        <w:bidi w:val="0"/>
        <w:spacing w:before="0"/>
        <w:ind w:left="2880"/>
        <w:rPr>
          <w:rFonts w:ascii="Times New Roman" w:hAnsi="Times New Roman"/>
          <w:b/>
          <w:sz w:val="18"/>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C74D6E" w:rsidP="00905A26">
      <w:pPr>
        <w:bidi w:val="0"/>
        <w:spacing w:after="120"/>
        <w:ind w:left="3828"/>
        <w:jc w:val="both"/>
        <w:rPr>
          <w:rFonts w:ascii="Times New Roman" w:hAnsi="Times New Roman" w:cs="Times New Roman"/>
          <w:sz w:val="16"/>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časti B v nadpise sa za slová „§ 4 ods. 1 písm. a)“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C74D6E" w:rsidP="00905A26">
      <w:pPr>
        <w:pStyle w:val="FootnoteText"/>
        <w:bidi w:val="0"/>
        <w:spacing w:before="0"/>
        <w:ind w:left="2880"/>
        <w:rPr>
          <w:rFonts w:ascii="Times New Roman" w:hAnsi="Times New Roman"/>
          <w:b/>
          <w:sz w:val="18"/>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časti C v nadpise sa za slová „§ 4 ods. 1 písm. a)“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časti C v treťom odseku sa slová „Upozorňuje sa“ nahrádzajú slovom „Upozorňujeme“.</w:t>
      </w:r>
    </w:p>
    <w:p w:rsidR="00905A26" w:rsidP="00905A26">
      <w:pPr>
        <w:tabs>
          <w:tab w:val="left" w:pos="426"/>
        </w:tabs>
        <w:bidi w:val="0"/>
        <w:spacing w:after="120"/>
        <w:ind w:left="3828"/>
        <w:jc w:val="both"/>
        <w:rPr>
          <w:rFonts w:ascii="Times New Roman" w:hAnsi="Times New Roman" w:cs="Times New Roman"/>
        </w:rPr>
      </w:pPr>
      <w:r w:rsidRPr="00905A26">
        <w:rPr>
          <w:rFonts w:ascii="Times New Roman" w:hAnsi="Times New Roman" w:cs="Times New Roman"/>
        </w:rPr>
        <w:t>Štylistická a formulačná úprava predmetného ustanovenia a zjednotenie s obdobne použitou formuláciou v iných častiach prílohy č. 2.</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tabs>
          <w:tab w:val="left" w:pos="426"/>
        </w:tabs>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časti D v nadpise sa za slová „§ 4 ods. 1 písm. b)“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časti E v nadpise sa za slová „§ 4 ods. 1 písm. b)“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časti E v treťom odseku sa slová „Upozorňuje sa“ nahrádzajú slovom „Upozorňujeme“.</w:t>
      </w:r>
    </w:p>
    <w:p w:rsidR="00905A26" w:rsidP="00905A26">
      <w:pPr>
        <w:tabs>
          <w:tab w:val="left" w:pos="426"/>
        </w:tabs>
        <w:bidi w:val="0"/>
        <w:spacing w:after="120"/>
        <w:ind w:left="3828"/>
        <w:jc w:val="both"/>
        <w:rPr>
          <w:rFonts w:ascii="Times New Roman" w:hAnsi="Times New Roman" w:cs="Times New Roman"/>
        </w:rPr>
      </w:pPr>
      <w:r w:rsidRPr="00905A26">
        <w:rPr>
          <w:rFonts w:ascii="Times New Roman" w:hAnsi="Times New Roman" w:cs="Times New Roman"/>
        </w:rPr>
        <w:t>Štylistická a formulačná úprava predmetného ustanovenia a zjednotenie s obdobne použitou formuláciou v iných častiach prílohy č. 2.</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v Dodatočnom formulári 1 v nadpise sa za slová „§ 4 ods. 1 písm. a)“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2 v Dodatočnom formulári 2 v nadpise sa za slová „§ 4 ods. 1 písm. b)“ vkladajú slová „zákona č. .../2018 Z. z. o zájazdoch, spojených službách cestovného ruchu, niektorých podmienkach podnikania v cestovnom ruchu a o zmene a doplnení niektorých zákonov“.</w:t>
      </w:r>
    </w:p>
    <w:p w:rsidR="00905A26" w:rsidP="00905A26">
      <w:pPr>
        <w:bidi w:val="0"/>
        <w:spacing w:after="120"/>
        <w:ind w:left="3828"/>
        <w:jc w:val="both"/>
        <w:rPr>
          <w:rFonts w:ascii="Times New Roman" w:hAnsi="Times New Roman" w:cs="Times New Roman"/>
        </w:rPr>
      </w:pPr>
      <w:r w:rsidRPr="00905A26">
        <w:rPr>
          <w:rFonts w:ascii="Times New Roman" w:hAnsi="Times New Roman" w:cs="Times New Roman"/>
        </w:rPr>
        <w:t>Legislatívno-technická pripomienka; doplnenie názvu zákona, na ktorý odkazuje odkaz v nadpise formulára.</w:t>
      </w: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spacing w:after="120"/>
        <w:ind w:left="3828"/>
        <w:jc w:val="both"/>
        <w:rPr>
          <w:rFonts w:ascii="Times New Roman" w:hAnsi="Times New Roman" w:cs="Times New Roman"/>
        </w:rPr>
      </w:pPr>
    </w:p>
    <w:p w:rsidR="00905A26" w:rsidRPr="00905A26" w:rsidP="00905A26">
      <w:pPr>
        <w:widowControl/>
        <w:numPr>
          <w:numId w:val="26"/>
        </w:numPr>
        <w:autoSpaceDE/>
        <w:autoSpaceDN/>
        <w:bidi w:val="0"/>
        <w:adjustRightInd/>
        <w:spacing w:line="360" w:lineRule="auto"/>
        <w:ind w:left="426" w:hanging="426"/>
        <w:jc w:val="both"/>
        <w:rPr>
          <w:rFonts w:ascii="Times New Roman" w:hAnsi="Times New Roman" w:cs="Times New Roman"/>
        </w:rPr>
      </w:pPr>
      <w:r w:rsidRPr="00905A26">
        <w:rPr>
          <w:rFonts w:ascii="Times New Roman" w:hAnsi="Times New Roman" w:cs="Times New Roman"/>
        </w:rPr>
        <w:t>V prílohe č. 3 sa slová „o balíkoch služieb cestovného ruchu a spojených službách cestovného ruchu“ nahrádzajú slovami „o balíkoch cestovných služieb a spojených cestovných službách“.</w:t>
      </w:r>
    </w:p>
    <w:p w:rsidR="00905A26" w:rsidP="00905A26">
      <w:pPr>
        <w:bidi w:val="0"/>
        <w:ind w:left="3828"/>
        <w:jc w:val="both"/>
        <w:rPr>
          <w:rFonts w:ascii="Times New Roman" w:hAnsi="Times New Roman" w:cs="Times New Roman"/>
        </w:rPr>
      </w:pPr>
      <w:r w:rsidRPr="00905A26">
        <w:rPr>
          <w:rFonts w:ascii="Times New Roman" w:hAnsi="Times New Roman" w:cs="Times New Roman"/>
        </w:rPr>
        <w:t>Legislatívno-technická pripomienka; v transpozičnej prílohe (príloha č. 3) sa upravuje názov smernice 2015/2302, ktorá sa návrhom zákona transponuje do právneho poriadku Slovenskej republiky.</w:t>
      </w:r>
    </w:p>
    <w:p w:rsidR="00905A26" w:rsidP="00905A26">
      <w:pPr>
        <w:pStyle w:val="FootnoteText"/>
        <w:bidi w:val="0"/>
        <w:spacing w:before="0"/>
        <w:ind w:left="3107" w:firstLine="720"/>
        <w:rPr>
          <w:rFonts w:ascii="Times New Roman" w:hAnsi="Times New Roman"/>
          <w:b/>
          <w:sz w:val="24"/>
          <w:szCs w:val="24"/>
        </w:rPr>
      </w:pPr>
    </w:p>
    <w:p w:rsidR="00905A26" w:rsidP="00905A26">
      <w:pPr>
        <w:pStyle w:val="FootnoteText"/>
        <w:bidi w:val="0"/>
        <w:spacing w:before="0"/>
        <w:ind w:left="3107" w:firstLine="720"/>
        <w:rPr>
          <w:rFonts w:ascii="Times New Roman" w:hAnsi="Times New Roman"/>
          <w:b/>
          <w:sz w:val="24"/>
          <w:szCs w:val="24"/>
        </w:rPr>
      </w:pPr>
      <w:r>
        <w:rPr>
          <w:rFonts w:ascii="Times New Roman" w:hAnsi="Times New Roman"/>
          <w:b/>
          <w:sz w:val="24"/>
          <w:szCs w:val="24"/>
        </w:rPr>
        <w:t>Ústavnoprávny výbor NR SR</w:t>
      </w:r>
    </w:p>
    <w:p w:rsidR="00905A26" w:rsidRPr="00BB31A4" w:rsidP="00905A26">
      <w:pPr>
        <w:pStyle w:val="FootnoteText"/>
        <w:bidi w:val="0"/>
        <w:spacing w:before="0"/>
        <w:ind w:left="3107" w:firstLine="720"/>
        <w:rPr>
          <w:rFonts w:ascii="Times New Roman" w:hAnsi="Times New Roman"/>
          <w:b/>
          <w:sz w:val="24"/>
          <w:szCs w:val="24"/>
        </w:rPr>
      </w:pPr>
      <w:r w:rsidRPr="00BB31A4">
        <w:rPr>
          <w:rFonts w:ascii="Times New Roman" w:hAnsi="Times New Roman"/>
          <w:b/>
          <w:sz w:val="24"/>
          <w:szCs w:val="24"/>
        </w:rPr>
        <w:t xml:space="preserve">Výbor NR SR pre hospodárske záležitosti  </w:t>
      </w:r>
    </w:p>
    <w:p w:rsidR="00905A26" w:rsidRPr="00BB31A4" w:rsidP="00905A26">
      <w:pPr>
        <w:pStyle w:val="FootnoteText"/>
        <w:bidi w:val="0"/>
        <w:spacing w:before="0"/>
        <w:ind w:left="2880"/>
        <w:rPr>
          <w:rFonts w:ascii="Times New Roman" w:hAnsi="Times New Roman"/>
          <w:b/>
          <w:sz w:val="24"/>
          <w:szCs w:val="24"/>
        </w:rPr>
      </w:pPr>
      <w:r>
        <w:rPr>
          <w:rFonts w:ascii="Times New Roman" w:hAnsi="Times New Roman"/>
          <w:b/>
          <w:sz w:val="24"/>
          <w:szCs w:val="24"/>
        </w:rPr>
        <w:tab/>
      </w:r>
    </w:p>
    <w:p w:rsidR="00905A26" w:rsidRPr="00BB31A4" w:rsidP="00905A26">
      <w:pPr>
        <w:pStyle w:val="FootnoteText"/>
        <w:bidi w:val="0"/>
        <w:spacing w:before="0"/>
        <w:ind w:left="3107" w:firstLine="720"/>
        <w:rPr>
          <w:rFonts w:ascii="Times New Roman" w:hAnsi="Times New Roman"/>
          <w:b/>
          <w:i/>
          <w:sz w:val="24"/>
          <w:szCs w:val="24"/>
        </w:rPr>
      </w:pPr>
      <w:r w:rsidRPr="00BB31A4">
        <w:rPr>
          <w:rFonts w:ascii="Times New Roman" w:hAnsi="Times New Roman"/>
          <w:b/>
          <w:i/>
          <w:sz w:val="24"/>
          <w:szCs w:val="24"/>
        </w:rPr>
        <w:t>Gestorský výbor odporúča schváliť</w:t>
      </w:r>
    </w:p>
    <w:p w:rsidR="00905A26" w:rsidRPr="00905A26" w:rsidP="00905A26">
      <w:pPr>
        <w:bidi w:val="0"/>
        <w:ind w:left="3828"/>
        <w:jc w:val="both"/>
        <w:rPr>
          <w:rFonts w:ascii="Times New Roman" w:hAnsi="Times New Roman" w:cs="Times New Roman"/>
          <w:b/>
        </w:rPr>
      </w:pPr>
    </w:p>
    <w:p w:rsidR="00905A26" w:rsidRPr="00905A26" w:rsidP="00D71AB1">
      <w:pPr>
        <w:tabs>
          <w:tab w:val="left" w:pos="-1985"/>
          <w:tab w:val="left" w:pos="709"/>
          <w:tab w:val="left" w:pos="1077"/>
        </w:tabs>
        <w:bidi w:val="0"/>
        <w:jc w:val="both"/>
        <w:rPr>
          <w:rFonts w:ascii="Times New Roman" w:hAnsi="Times New Roman" w:cs="Times New Roman"/>
        </w:rPr>
      </w:pPr>
    </w:p>
    <w:p w:rsidR="00E269DC" w:rsidRPr="00905A26" w:rsidP="00C74D6E">
      <w:pPr>
        <w:bidi w:val="0"/>
        <w:jc w:val="both"/>
        <w:rPr>
          <w:rFonts w:ascii="Times New Roman" w:hAnsi="Times New Roman" w:cs="Times New Roman"/>
          <w:b/>
        </w:rPr>
      </w:pPr>
      <w:r w:rsidRPr="00905A26">
        <w:rPr>
          <w:rFonts w:ascii="Times New Roman" w:hAnsi="Times New Roman" w:cs="Times New Roman"/>
        </w:rPr>
        <w:t xml:space="preserve">Gestorský výbor odporúča hlasovať </w:t>
      </w:r>
      <w:r w:rsidRPr="00905A26" w:rsidR="00956B2C">
        <w:rPr>
          <w:rFonts w:ascii="Times New Roman" w:hAnsi="Times New Roman" w:cs="Times New Roman"/>
        </w:rPr>
        <w:t xml:space="preserve">o bodoch </w:t>
      </w:r>
      <w:r w:rsidRPr="00905A26" w:rsidR="00956B2C">
        <w:rPr>
          <w:rFonts w:ascii="Times New Roman" w:hAnsi="Times New Roman" w:cs="Times New Roman"/>
          <w:b/>
        </w:rPr>
        <w:t xml:space="preserve">1 až </w:t>
      </w:r>
      <w:r w:rsidR="00C74D6E">
        <w:rPr>
          <w:rFonts w:ascii="Times New Roman" w:hAnsi="Times New Roman" w:cs="Times New Roman"/>
          <w:b/>
        </w:rPr>
        <w:t>76</w:t>
      </w:r>
      <w:r w:rsidRPr="00905A26" w:rsidR="00956B2C">
        <w:rPr>
          <w:rFonts w:ascii="Times New Roman" w:hAnsi="Times New Roman" w:cs="Times New Roman"/>
          <w:b/>
        </w:rPr>
        <w:t xml:space="preserve"> </w:t>
      </w:r>
      <w:r w:rsidRPr="00905A26" w:rsidR="00956B2C">
        <w:rPr>
          <w:rFonts w:ascii="Times New Roman" w:hAnsi="Times New Roman" w:cs="Times New Roman"/>
        </w:rPr>
        <w:t xml:space="preserve">spoločne, s odporúčaním </w:t>
      </w:r>
      <w:r w:rsidRPr="00905A26" w:rsidR="00956B2C">
        <w:rPr>
          <w:rFonts w:ascii="Times New Roman" w:hAnsi="Times New Roman" w:cs="Times New Roman"/>
          <w:b/>
        </w:rPr>
        <w:t>s c h v á l i</w:t>
      </w:r>
      <w:r w:rsidR="00C74D6E">
        <w:rPr>
          <w:rFonts w:ascii="Times New Roman" w:hAnsi="Times New Roman" w:cs="Times New Roman"/>
          <w:b/>
        </w:rPr>
        <w:t> </w:t>
      </w:r>
      <w:r w:rsidRPr="00905A26" w:rsidR="00956B2C">
        <w:rPr>
          <w:rFonts w:ascii="Times New Roman" w:hAnsi="Times New Roman" w:cs="Times New Roman"/>
          <w:b/>
        </w:rPr>
        <w:t>ť</w:t>
      </w:r>
      <w:r w:rsidR="00C74D6E">
        <w:rPr>
          <w:rFonts w:ascii="Times New Roman" w:hAnsi="Times New Roman" w:cs="Times New Roman"/>
          <w:b/>
        </w:rPr>
        <w:t xml:space="preserve">. </w:t>
      </w:r>
      <w:r w:rsidRPr="00905A26">
        <w:rPr>
          <w:rFonts w:ascii="Times New Roman" w:hAnsi="Times New Roman" w:cs="Times New Roman"/>
          <w:b/>
        </w:rPr>
        <w:t xml:space="preserve"> </w:t>
      </w:r>
    </w:p>
    <w:p w:rsidR="00E269DC" w:rsidRPr="00905A26" w:rsidP="00E269DC">
      <w:pPr>
        <w:bidi w:val="0"/>
        <w:jc w:val="center"/>
        <w:rPr>
          <w:rFonts w:ascii="Times New Roman" w:hAnsi="Times New Roman" w:cs="Times New Roman"/>
          <w:b/>
          <w:bCs/>
        </w:rPr>
      </w:pPr>
    </w:p>
    <w:p w:rsidR="00564466" w:rsidP="00E269DC">
      <w:pPr>
        <w:bidi w:val="0"/>
        <w:jc w:val="center"/>
        <w:rPr>
          <w:rFonts w:ascii="Times New Roman" w:hAnsi="Times New Roman" w:cs="Times New Roman"/>
          <w:b/>
          <w:bCs/>
          <w:highlight w:val="yellow"/>
        </w:rPr>
      </w:pPr>
    </w:p>
    <w:p w:rsidR="00C74D6E" w:rsidP="00E269DC">
      <w:pPr>
        <w:bidi w:val="0"/>
        <w:jc w:val="center"/>
        <w:rPr>
          <w:rFonts w:ascii="Times New Roman" w:hAnsi="Times New Roman" w:cs="Times New Roman"/>
          <w:b/>
          <w:bCs/>
          <w:highlight w:val="yellow"/>
        </w:rPr>
      </w:pPr>
    </w:p>
    <w:p w:rsidR="00C74D6E" w:rsidRPr="00905A26" w:rsidP="00E269DC">
      <w:pPr>
        <w:bidi w:val="0"/>
        <w:jc w:val="center"/>
        <w:rPr>
          <w:rFonts w:ascii="Times New Roman" w:hAnsi="Times New Roman" w:cs="Times New Roman"/>
          <w:b/>
          <w:bCs/>
          <w:highlight w:val="yellow"/>
        </w:rPr>
      </w:pPr>
    </w:p>
    <w:p w:rsidR="0069431F" w:rsidRPr="00905A26" w:rsidP="00E269DC">
      <w:pPr>
        <w:bidi w:val="0"/>
        <w:jc w:val="center"/>
        <w:rPr>
          <w:rFonts w:ascii="Times New Roman" w:hAnsi="Times New Roman" w:cs="Times New Roman"/>
          <w:b/>
          <w:bCs/>
          <w:highlight w:val="yellow"/>
        </w:rPr>
      </w:pPr>
    </w:p>
    <w:p w:rsidR="00E269DC" w:rsidRPr="00905A26" w:rsidP="00E269DC">
      <w:pPr>
        <w:bidi w:val="0"/>
        <w:jc w:val="center"/>
        <w:rPr>
          <w:rFonts w:ascii="Times New Roman" w:hAnsi="Times New Roman" w:cs="Times New Roman"/>
          <w:b/>
          <w:bCs/>
        </w:rPr>
      </w:pPr>
      <w:r w:rsidRPr="00905A26">
        <w:rPr>
          <w:rFonts w:ascii="Times New Roman" w:hAnsi="Times New Roman" w:cs="Times New Roman"/>
          <w:b/>
          <w:bCs/>
        </w:rPr>
        <w:t>V.</w:t>
      </w:r>
    </w:p>
    <w:p w:rsidR="00E269DC" w:rsidRPr="00905A26" w:rsidP="00E269DC">
      <w:pPr>
        <w:bidi w:val="0"/>
        <w:jc w:val="center"/>
        <w:rPr>
          <w:rFonts w:ascii="Times New Roman" w:hAnsi="Times New Roman" w:cs="Times New Roman"/>
          <w:b/>
          <w:bCs/>
        </w:rPr>
      </w:pPr>
    </w:p>
    <w:p w:rsidR="00E269DC" w:rsidRPr="00905A26" w:rsidP="00E269DC">
      <w:pPr>
        <w:bidi w:val="0"/>
        <w:ind w:firstLine="540"/>
        <w:jc w:val="both"/>
        <w:rPr>
          <w:rFonts w:ascii="Times New Roman" w:hAnsi="Times New Roman" w:cs="Times New Roman"/>
        </w:rPr>
      </w:pPr>
      <w:r w:rsidRPr="00905A26">
        <w:rPr>
          <w:rFonts w:ascii="Times New Roman" w:hAnsi="Times New Roman" w:cs="Times New Roman"/>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905A26" w:rsidP="00E269DC">
      <w:pPr>
        <w:bidi w:val="0"/>
        <w:ind w:firstLine="540"/>
        <w:jc w:val="both"/>
        <w:rPr>
          <w:rFonts w:ascii="Times New Roman" w:hAnsi="Times New Roman" w:cs="Times New Roman"/>
        </w:rPr>
      </w:pPr>
    </w:p>
    <w:p w:rsidR="00E269DC" w:rsidRPr="00905A26" w:rsidP="00E269DC">
      <w:pPr>
        <w:bidi w:val="0"/>
        <w:ind w:firstLine="540"/>
        <w:jc w:val="both"/>
        <w:rPr>
          <w:rFonts w:ascii="Times New Roman" w:hAnsi="Times New Roman" w:cs="Times New Roman"/>
          <w:b/>
          <w:bCs/>
        </w:rPr>
      </w:pPr>
      <w:r w:rsidRPr="00905A26">
        <w:rPr>
          <w:rFonts w:ascii="Times New Roman" w:hAnsi="Times New Roman" w:cs="Times New Roman"/>
          <w:b/>
          <w:bCs/>
        </w:rPr>
        <w:t>odporúča Národnej rade Slovenskej republiky</w:t>
      </w:r>
    </w:p>
    <w:p w:rsidR="00E269DC" w:rsidRPr="00905A26" w:rsidP="00E269DC">
      <w:pPr>
        <w:bidi w:val="0"/>
        <w:ind w:firstLine="540"/>
        <w:jc w:val="both"/>
        <w:rPr>
          <w:rFonts w:ascii="Times New Roman" w:hAnsi="Times New Roman" w:cs="Times New Roman"/>
          <w:b/>
          <w:bCs/>
          <w:u w:val="single"/>
        </w:rPr>
      </w:pPr>
    </w:p>
    <w:p w:rsidR="00A51144" w:rsidRPr="00905A26" w:rsidP="00624A9D">
      <w:pPr>
        <w:bidi w:val="0"/>
        <w:ind w:firstLine="540"/>
        <w:jc w:val="both"/>
        <w:rPr>
          <w:rFonts w:ascii="Times New Roman" w:hAnsi="Times New Roman" w:cs="Times New Roman"/>
        </w:rPr>
      </w:pPr>
      <w:r w:rsidRPr="00905A26" w:rsidR="00DB7CF8">
        <w:rPr>
          <w:rFonts w:ascii="Times New Roman" w:hAnsi="Times New Roman" w:cs="Times New Roman"/>
          <w:noProof/>
        </w:rPr>
        <w:t xml:space="preserve">vládny návrh </w:t>
      </w:r>
      <w:r w:rsidRPr="00905A26" w:rsidR="00DB7CF8">
        <w:rPr>
          <w:rFonts w:ascii="Times New Roman" w:hAnsi="Times New Roman" w:cs="Times New Roman"/>
        </w:rPr>
        <w:t>zákona o zájazdoch, spojených službách cestovného ruchu, niektorých podmienkach podnikania v cestovnom ruchu a o zmene a doplnení niektorých zákonov (</w:t>
      </w:r>
      <w:r w:rsidRPr="00905A26" w:rsidR="00DB7CF8">
        <w:rPr>
          <w:rFonts w:ascii="Times New Roman" w:hAnsi="Times New Roman" w:cs="Times New Roman"/>
          <w:b/>
        </w:rPr>
        <w:t>tlač 868</w:t>
      </w:r>
      <w:r w:rsidRPr="00905A26" w:rsidR="00DB7CF8">
        <w:rPr>
          <w:rFonts w:ascii="Times New Roman" w:hAnsi="Times New Roman" w:cs="Times New Roman"/>
        </w:rPr>
        <w:t>)</w:t>
      </w:r>
    </w:p>
    <w:p w:rsidR="00624A9D" w:rsidRPr="00905A26" w:rsidP="00E269DC">
      <w:pPr>
        <w:bidi w:val="0"/>
        <w:ind w:firstLine="540"/>
        <w:jc w:val="both"/>
        <w:rPr>
          <w:rFonts w:ascii="Times New Roman" w:hAnsi="Times New Roman" w:cs="Times New Roman"/>
          <w:b/>
          <w:bCs/>
        </w:rPr>
      </w:pPr>
    </w:p>
    <w:p w:rsidR="00E269DC" w:rsidRPr="00905A26" w:rsidP="00E269DC">
      <w:pPr>
        <w:bidi w:val="0"/>
        <w:ind w:firstLine="540"/>
        <w:jc w:val="both"/>
        <w:rPr>
          <w:rFonts w:ascii="Times New Roman" w:hAnsi="Times New Roman" w:cs="Times New Roman"/>
          <w:b/>
          <w:bCs/>
        </w:rPr>
      </w:pPr>
      <w:r w:rsidRPr="00905A26">
        <w:rPr>
          <w:rFonts w:ascii="Times New Roman" w:hAnsi="Times New Roman" w:cs="Times New Roman"/>
          <w:b/>
          <w:bCs/>
        </w:rPr>
        <w:t xml:space="preserve">s c h v á l i ť  </w:t>
      </w:r>
      <w:r w:rsidRPr="00905A26">
        <w:rPr>
          <w:rFonts w:ascii="Times New Roman" w:hAnsi="Times New Roman" w:cs="Times New Roman"/>
          <w:bCs/>
        </w:rPr>
        <w:t>v</w:t>
      </w:r>
      <w:r w:rsidRPr="00905A26">
        <w:rPr>
          <w:rFonts w:ascii="Times New Roman" w:hAnsi="Times New Roman" w:cs="Times New Roman"/>
          <w:b/>
          <w:bCs/>
        </w:rPr>
        <w:t xml:space="preserve"> </w:t>
      </w:r>
      <w:r w:rsidRPr="00905A26">
        <w:rPr>
          <w:rFonts w:ascii="Times New Roman" w:hAnsi="Times New Roman" w:cs="Times New Roman"/>
          <w:bCs/>
        </w:rPr>
        <w:t>znení pozmeňujúcich a doplňujúcich návrhov uvedených v tejto spoločnej správe, ktoré gestorský výbor odporúčal schváliť</w:t>
      </w:r>
      <w:r w:rsidRPr="00905A26">
        <w:rPr>
          <w:rFonts w:ascii="Times New Roman" w:hAnsi="Times New Roman" w:cs="Times New Roman"/>
          <w:b/>
          <w:bCs/>
        </w:rPr>
        <w:t>.</w:t>
      </w:r>
    </w:p>
    <w:p w:rsidR="00E269DC" w:rsidRPr="00905A26" w:rsidP="00E269DC">
      <w:pPr>
        <w:bidi w:val="0"/>
        <w:ind w:firstLine="540"/>
        <w:jc w:val="both"/>
        <w:rPr>
          <w:rFonts w:ascii="Times New Roman" w:hAnsi="Times New Roman" w:cs="Times New Roman"/>
          <w:b/>
          <w:bCs/>
        </w:rPr>
      </w:pPr>
    </w:p>
    <w:p w:rsidR="000E14A9" w:rsidRPr="00905A26" w:rsidP="00241358">
      <w:pPr>
        <w:bidi w:val="0"/>
        <w:jc w:val="both"/>
        <w:rPr>
          <w:rFonts w:ascii="Times New Roman" w:hAnsi="Times New Roman" w:cs="Times New Roman"/>
        </w:rPr>
      </w:pPr>
      <w:r w:rsidRPr="00905A26" w:rsidR="00E269DC">
        <w:rPr>
          <w:rFonts w:ascii="Times New Roman" w:hAnsi="Times New Roman" w:cs="Times New Roman"/>
        </w:rPr>
        <w:t xml:space="preserve">     </w:t>
      </w:r>
    </w:p>
    <w:p w:rsidR="00E269DC" w:rsidRPr="00905A26" w:rsidP="000E14A9">
      <w:pPr>
        <w:bidi w:val="0"/>
        <w:ind w:firstLine="540"/>
        <w:jc w:val="both"/>
        <w:rPr>
          <w:rFonts w:ascii="Times New Roman" w:hAnsi="Times New Roman" w:cs="Times New Roman"/>
        </w:rPr>
      </w:pPr>
      <w:r w:rsidRPr="00905A26">
        <w:rPr>
          <w:rFonts w:ascii="Times New Roman" w:hAnsi="Times New Roman" w:cs="Times New Roman"/>
        </w:rPr>
        <w:t xml:space="preserve">Spoločná správa výborov Národnej rady Slovenskej republiky o výsledku prerokovania návrhu zákona v druhom čítaní bola schválená uznesením Výboru Národnej rady Slovenskej republiky pre hospodárske záležitosti </w:t>
      </w:r>
      <w:r w:rsidRPr="00021937">
        <w:rPr>
          <w:rFonts w:ascii="Times New Roman" w:hAnsi="Times New Roman" w:cs="Times New Roman"/>
        </w:rPr>
        <w:t>č</w:t>
      </w:r>
      <w:r w:rsidRPr="00021937" w:rsidR="00BE275D">
        <w:rPr>
          <w:rFonts w:ascii="Times New Roman" w:hAnsi="Times New Roman" w:cs="Times New Roman"/>
        </w:rPr>
        <w:t xml:space="preserve">. </w:t>
      </w:r>
      <w:r w:rsidRPr="00021937" w:rsidR="00021937">
        <w:rPr>
          <w:rFonts w:ascii="Times New Roman" w:hAnsi="Times New Roman" w:cs="Times New Roman"/>
        </w:rPr>
        <w:t>249</w:t>
      </w:r>
      <w:r w:rsidRPr="00021937">
        <w:rPr>
          <w:rFonts w:ascii="Times New Roman" w:hAnsi="Times New Roman" w:cs="Times New Roman"/>
        </w:rPr>
        <w:t xml:space="preserve"> z </w:t>
      </w:r>
      <w:r w:rsidRPr="00021937" w:rsidR="00021937">
        <w:rPr>
          <w:rFonts w:ascii="Times New Roman" w:hAnsi="Times New Roman" w:cs="Times New Roman"/>
        </w:rPr>
        <w:t>9</w:t>
      </w:r>
      <w:r w:rsidRPr="00021937">
        <w:rPr>
          <w:rFonts w:ascii="Times New Roman" w:hAnsi="Times New Roman" w:cs="Times New Roman"/>
        </w:rPr>
        <w:t xml:space="preserve">. </w:t>
      </w:r>
      <w:r w:rsidRPr="00021937" w:rsidR="00021937">
        <w:rPr>
          <w:rFonts w:ascii="Times New Roman" w:hAnsi="Times New Roman" w:cs="Times New Roman"/>
        </w:rPr>
        <w:t>mája</w:t>
      </w:r>
      <w:r w:rsidR="00021937">
        <w:rPr>
          <w:rFonts w:ascii="Times New Roman" w:hAnsi="Times New Roman" w:cs="Times New Roman"/>
        </w:rPr>
        <w:t xml:space="preserve"> </w:t>
      </w:r>
      <w:r w:rsidRPr="00905A26">
        <w:rPr>
          <w:rFonts w:ascii="Times New Roman" w:hAnsi="Times New Roman" w:cs="Times New Roman"/>
        </w:rPr>
        <w:t>201</w:t>
      </w:r>
      <w:r w:rsidRPr="00905A26" w:rsidR="006C5241">
        <w:rPr>
          <w:rFonts w:ascii="Times New Roman" w:hAnsi="Times New Roman" w:cs="Times New Roman"/>
        </w:rPr>
        <w:t>8</w:t>
      </w:r>
      <w:r w:rsidRPr="00905A26">
        <w:rPr>
          <w:rFonts w:ascii="Times New Roman" w:hAnsi="Times New Roman" w:cs="Times New Roman"/>
        </w:rPr>
        <w:t>.</w:t>
      </w:r>
    </w:p>
    <w:p w:rsidR="00E269DC" w:rsidRPr="00905A26" w:rsidP="00E269DC">
      <w:pPr>
        <w:bidi w:val="0"/>
        <w:jc w:val="both"/>
        <w:rPr>
          <w:rFonts w:ascii="Times New Roman" w:hAnsi="Times New Roman" w:cs="Times New Roman"/>
        </w:rPr>
      </w:pPr>
      <w:r w:rsidRPr="00905A26">
        <w:rPr>
          <w:rFonts w:ascii="Times New Roman" w:hAnsi="Times New Roman" w:cs="Times New Roman"/>
        </w:rPr>
        <w:t xml:space="preserve"> </w:t>
      </w:r>
    </w:p>
    <w:p w:rsidR="00E269DC" w:rsidRPr="00905A26" w:rsidP="00E269DC">
      <w:pPr>
        <w:bidi w:val="0"/>
        <w:ind w:firstLine="567"/>
        <w:jc w:val="both"/>
        <w:rPr>
          <w:rFonts w:ascii="Times New Roman" w:hAnsi="Times New Roman" w:cs="Times New Roman"/>
          <w:bCs/>
        </w:rPr>
      </w:pPr>
      <w:r w:rsidRPr="00905A26">
        <w:rPr>
          <w:rFonts w:ascii="Times New Roman" w:hAnsi="Times New Roman" w:cs="Times New Roman"/>
          <w:bCs/>
        </w:rPr>
        <w:t xml:space="preserve">Týmto uznesením výbor zároveň poveril spoločného spravodajcu </w:t>
      </w:r>
      <w:r w:rsidRPr="00905A26" w:rsidR="00DB7CF8">
        <w:rPr>
          <w:rFonts w:ascii="Times New Roman" w:hAnsi="Times New Roman" w:cs="Times New Roman"/>
          <w:bCs/>
        </w:rPr>
        <w:t xml:space="preserve">Róberta Puciho </w:t>
      </w:r>
      <w:r w:rsidRPr="00905A26">
        <w:rPr>
          <w:rFonts w:ascii="Times New Roman" w:hAnsi="Times New Roman" w:cs="Times New Roman"/>
          <w:bCs/>
        </w:rPr>
        <w:t>predložiť návrhy podľa §  81 ods. 2, § 83 ods. 4, § 84 ods. 2 a § 86 rokovacieho poriadku Národnej rady Slovenskej republiky.</w:t>
      </w:r>
    </w:p>
    <w:p w:rsidR="00E269DC" w:rsidRPr="00905A26" w:rsidP="00E269DC">
      <w:pPr>
        <w:bidi w:val="0"/>
        <w:ind w:firstLine="567"/>
        <w:jc w:val="both"/>
        <w:rPr>
          <w:rFonts w:ascii="Times New Roman" w:hAnsi="Times New Roman" w:cs="Times New Roman"/>
          <w:bCs/>
        </w:rPr>
      </w:pPr>
    </w:p>
    <w:p w:rsidR="00E269DC" w:rsidRPr="00905A26" w:rsidP="00E269DC">
      <w:pPr>
        <w:bidi w:val="0"/>
        <w:ind w:firstLine="567"/>
        <w:jc w:val="both"/>
        <w:rPr>
          <w:rFonts w:ascii="Times New Roman" w:hAnsi="Times New Roman" w:cs="Times New Roman"/>
          <w:bCs/>
        </w:rPr>
      </w:pPr>
    </w:p>
    <w:p w:rsidR="00E269DC" w:rsidRPr="00905A26" w:rsidP="00E269DC">
      <w:pPr>
        <w:bidi w:val="0"/>
        <w:jc w:val="both"/>
        <w:rPr>
          <w:rFonts w:ascii="Times New Roman" w:hAnsi="Times New Roman" w:cs="Times New Roman"/>
        </w:rPr>
      </w:pPr>
      <w:r w:rsidRPr="00905A26">
        <w:rPr>
          <w:rFonts w:ascii="Times New Roman" w:hAnsi="Times New Roman" w:cs="Times New Roman"/>
        </w:rPr>
        <w:t xml:space="preserve">Bratislava </w:t>
      </w:r>
      <w:r w:rsidRPr="00905A26" w:rsidR="00C67094">
        <w:rPr>
          <w:rFonts w:ascii="Times New Roman" w:hAnsi="Times New Roman" w:cs="Times New Roman"/>
        </w:rPr>
        <w:t>9</w:t>
      </w:r>
      <w:r w:rsidRPr="00905A26">
        <w:rPr>
          <w:rFonts w:ascii="Times New Roman" w:hAnsi="Times New Roman" w:cs="Times New Roman"/>
        </w:rPr>
        <w:t xml:space="preserve">. </w:t>
      </w:r>
      <w:r w:rsidRPr="00905A26" w:rsidR="00C67094">
        <w:rPr>
          <w:rFonts w:ascii="Times New Roman" w:hAnsi="Times New Roman" w:cs="Times New Roman"/>
        </w:rPr>
        <w:t xml:space="preserve">mája </w:t>
      </w:r>
      <w:r w:rsidRPr="00905A26" w:rsidR="004C667F">
        <w:rPr>
          <w:rFonts w:ascii="Times New Roman" w:hAnsi="Times New Roman" w:cs="Times New Roman"/>
        </w:rPr>
        <w:t>201</w:t>
      </w:r>
      <w:r w:rsidRPr="00905A26" w:rsidR="006C5241">
        <w:rPr>
          <w:rFonts w:ascii="Times New Roman" w:hAnsi="Times New Roman" w:cs="Times New Roman"/>
        </w:rPr>
        <w:t>8</w:t>
      </w:r>
    </w:p>
    <w:p w:rsidR="00E269DC" w:rsidRPr="00905A26" w:rsidP="00E269DC">
      <w:pPr>
        <w:bidi w:val="0"/>
        <w:jc w:val="both"/>
        <w:rPr>
          <w:rFonts w:ascii="Times New Roman" w:hAnsi="Times New Roman" w:cs="Times New Roman"/>
        </w:rPr>
      </w:pPr>
    </w:p>
    <w:p w:rsidR="00B31C05" w:rsidRPr="00905A26" w:rsidP="00E269DC">
      <w:pPr>
        <w:bidi w:val="0"/>
        <w:jc w:val="both"/>
        <w:rPr>
          <w:rFonts w:ascii="Times New Roman" w:hAnsi="Times New Roman" w:cs="Times New Roman"/>
        </w:rPr>
      </w:pPr>
    </w:p>
    <w:p w:rsidR="00241358" w:rsidRPr="00905A26" w:rsidP="00E269DC">
      <w:pPr>
        <w:bidi w:val="0"/>
        <w:jc w:val="center"/>
        <w:rPr>
          <w:rFonts w:ascii="Times New Roman" w:hAnsi="Times New Roman" w:cs="Times New Roman"/>
          <w:lang w:eastAsia="cs-CZ"/>
        </w:rPr>
      </w:pPr>
    </w:p>
    <w:p w:rsidR="00E269DC" w:rsidRPr="00905A26" w:rsidP="00E269DC">
      <w:pPr>
        <w:bidi w:val="0"/>
        <w:jc w:val="center"/>
        <w:rPr>
          <w:rFonts w:ascii="Times New Roman" w:hAnsi="Times New Roman" w:cs="Times New Roman"/>
          <w:bCs/>
          <w:lang w:eastAsia="cs-CZ"/>
        </w:rPr>
      </w:pPr>
      <w:r w:rsidRPr="00905A26" w:rsidR="004C667F">
        <w:rPr>
          <w:rFonts w:ascii="Times New Roman" w:hAnsi="Times New Roman" w:cs="Times New Roman"/>
          <w:lang w:eastAsia="cs-CZ"/>
        </w:rPr>
        <w:t>Jana</w:t>
      </w:r>
      <w:r w:rsidRPr="00905A26" w:rsidR="002C6601">
        <w:rPr>
          <w:rFonts w:ascii="Times New Roman" w:hAnsi="Times New Roman" w:cs="Times New Roman"/>
          <w:lang w:eastAsia="cs-CZ"/>
        </w:rPr>
        <w:t xml:space="preserve"> </w:t>
      </w:r>
      <w:r w:rsidRPr="00905A26" w:rsidR="004C667F">
        <w:rPr>
          <w:rFonts w:ascii="Times New Roman" w:hAnsi="Times New Roman" w:cs="Times New Roman"/>
          <w:b/>
          <w:bCs/>
          <w:lang w:eastAsia="cs-CZ"/>
        </w:rPr>
        <w:t>K i š š o v á</w:t>
      </w:r>
      <w:r w:rsidRPr="00905A26">
        <w:rPr>
          <w:rFonts w:ascii="Times New Roman" w:hAnsi="Times New Roman" w:cs="Times New Roman"/>
          <w:bCs/>
          <w:lang w:eastAsia="cs-CZ"/>
        </w:rPr>
        <w:t>, v.r.</w:t>
      </w:r>
      <w:r w:rsidRPr="00905A26">
        <w:rPr>
          <w:rFonts w:ascii="Times New Roman" w:hAnsi="Times New Roman" w:cs="Times New Roman"/>
          <w:b/>
          <w:lang w:eastAsia="cs-CZ"/>
        </w:rPr>
        <w:t xml:space="preserve">  </w:t>
      </w:r>
    </w:p>
    <w:p w:rsidR="00B62E81" w:rsidRPr="00905A26" w:rsidP="00E269DC">
      <w:pPr>
        <w:bidi w:val="0"/>
        <w:jc w:val="center"/>
        <w:rPr>
          <w:rFonts w:ascii="Times New Roman" w:hAnsi="Times New Roman" w:cs="Times New Roman"/>
          <w:lang w:eastAsia="cs-CZ"/>
        </w:rPr>
      </w:pPr>
      <w:r w:rsidRPr="00905A26" w:rsidR="004C667F">
        <w:rPr>
          <w:rFonts w:ascii="Times New Roman" w:hAnsi="Times New Roman" w:cs="Times New Roman"/>
          <w:lang w:eastAsia="cs-CZ"/>
        </w:rPr>
        <w:t>predsedníčka</w:t>
      </w:r>
      <w:r w:rsidRPr="00905A26" w:rsidR="00E269DC">
        <w:rPr>
          <w:rFonts w:ascii="Times New Roman" w:hAnsi="Times New Roman" w:cs="Times New Roman"/>
          <w:lang w:eastAsia="cs-CZ"/>
        </w:rPr>
        <w:t xml:space="preserve"> Výboru NR SR </w:t>
      </w:r>
    </w:p>
    <w:p w:rsidR="00313A20" w:rsidRPr="00905A26" w:rsidP="009325C0">
      <w:pPr>
        <w:bidi w:val="0"/>
        <w:jc w:val="center"/>
        <w:rPr>
          <w:rFonts w:ascii="Times New Roman" w:hAnsi="Times New Roman" w:cs="Times New Roman"/>
          <w:b/>
          <w:bCs/>
        </w:rPr>
      </w:pPr>
      <w:r w:rsidRPr="00905A26" w:rsidR="00E269DC">
        <w:rPr>
          <w:rFonts w:ascii="Times New Roman" w:hAnsi="Times New Roman" w:cs="Times New Roman"/>
          <w:lang w:eastAsia="cs-CZ"/>
        </w:rPr>
        <w:t>pre</w:t>
      </w:r>
      <w:r w:rsidRPr="00905A26" w:rsidR="00B62E81">
        <w:rPr>
          <w:rFonts w:ascii="Times New Roman" w:hAnsi="Times New Roman" w:cs="Times New Roman"/>
          <w:lang w:eastAsia="cs-CZ"/>
        </w:rPr>
        <w:t xml:space="preserve"> </w:t>
      </w:r>
      <w:r w:rsidRPr="00905A26" w:rsidR="00E269DC">
        <w:rPr>
          <w:rFonts w:ascii="Times New Roman" w:hAnsi="Times New Roman" w:cs="Times New Roman"/>
          <w:lang w:eastAsia="cs-CZ"/>
        </w:rPr>
        <w:t xml:space="preserve">hospodárske záležitosti </w:t>
      </w:r>
    </w:p>
    <w:sectPr>
      <w:footerReference w:type="even" r:id="rId4"/>
      <w:footerReference w:type="default" r:id="rId5"/>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21937">
      <w:rPr>
        <w:rStyle w:val="PageNumber"/>
        <w:rFonts w:ascii="Times New Roman" w:hAnsi="Times New Roman"/>
        <w:noProof/>
      </w:rPr>
      <w:t>22</w:t>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07AA27CE"/>
    <w:multiLevelType w:val="hybridMultilevel"/>
    <w:tmpl w:val="62B89A22"/>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DB6C37"/>
    <w:multiLevelType w:val="hybridMultilevel"/>
    <w:tmpl w:val="EBEC7D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411551"/>
    <w:multiLevelType w:val="hybridMultilevel"/>
    <w:tmpl w:val="716802C8"/>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19121FE"/>
    <w:multiLevelType w:val="hybridMultilevel"/>
    <w:tmpl w:val="E006EC8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0E05C1"/>
    <w:multiLevelType w:val="hybridMultilevel"/>
    <w:tmpl w:val="D1986B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AC156E4"/>
    <w:multiLevelType w:val="hybridMultilevel"/>
    <w:tmpl w:val="8C16A298"/>
    <w:lvl w:ilvl="0">
      <w:start w:val="1"/>
      <w:numFmt w:val="decimal"/>
      <w:lvlText w:val="%1."/>
      <w:lvlJc w:val="left"/>
      <w:pPr>
        <w:ind w:left="720" w:hanging="360"/>
      </w:pPr>
      <w:rPr>
        <w:rFonts w:cs="Times New Roman" w:hint="default"/>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91C33F2"/>
    <w:multiLevelType w:val="hybridMultilevel"/>
    <w:tmpl w:val="8B62B772"/>
    <w:lvl w:ilvl="0">
      <w:start w:val="0"/>
      <w:numFmt w:val="bullet"/>
      <w:lvlText w:val="-"/>
      <w:lvlJc w:val="left"/>
      <w:pPr>
        <w:ind w:left="1440" w:hanging="360"/>
      </w:pPr>
      <w:rPr>
        <w:rFonts w:ascii="Times New Roman" w:eastAsia="Times New Roman" w:hAnsi="Times New Roman"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3E5335C0"/>
    <w:multiLevelType w:val="hybridMultilevel"/>
    <w:tmpl w:val="D2AC8754"/>
    <w:lvl w:ilvl="0">
      <w:start w:val="0"/>
      <w:numFmt w:val="bullet"/>
      <w:lvlText w:val="-"/>
      <w:lvlJc w:val="left"/>
      <w:pPr>
        <w:ind w:left="1080" w:hanging="360"/>
      </w:pPr>
      <w:rPr>
        <w:rFonts w:ascii="Times New Roman" w:eastAsia="Times New Roman" w:hAnsi="Times New Roman" w:hint="default"/>
        <w:b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5">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58F3235D"/>
    <w:multiLevelType w:val="hybridMultilevel"/>
    <w:tmpl w:val="1B24A1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B7E4CB8"/>
    <w:multiLevelType w:val="hybridMultilevel"/>
    <w:tmpl w:val="06F896A4"/>
    <w:lvl w:ilvl="0">
      <w:start w:val="1"/>
      <w:numFmt w:val="lowerLetter"/>
      <w:pStyle w:val="PSMENO"/>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19">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D4E0FB2"/>
    <w:multiLevelType w:val="hybridMultilevel"/>
    <w:tmpl w:val="072439D2"/>
    <w:lvl w:ilvl="0">
      <w:start w:val="1"/>
      <w:numFmt w:val="decimal"/>
      <w:lvlText w:val="%1."/>
      <w:lvlJc w:val="left"/>
      <w:pPr>
        <w:ind w:left="4046" w:hanging="360"/>
      </w:pPr>
      <w:rPr>
        <w:rFonts w:cs="Times New Roman" w:hint="default"/>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3">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8121AA6"/>
    <w:multiLevelType w:val="hybridMultilevel"/>
    <w:tmpl w:val="B848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1"/>
  </w:num>
  <w:num w:numId="4">
    <w:abstractNumId w:val="7"/>
  </w:num>
  <w:num w:numId="5">
    <w:abstractNumId w:val="13"/>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num>
  <w:num w:numId="11">
    <w:abstractNumId w:val="14"/>
  </w:num>
  <w:num w:numId="12">
    <w:abstractNumId w:val="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5"/>
  </w:num>
  <w:num w:numId="17">
    <w:abstractNumId w:val="9"/>
  </w:num>
  <w:num w:numId="18">
    <w:abstractNumId w:val="1"/>
  </w:num>
  <w:num w:numId="19">
    <w:abstractNumId w:val="10"/>
  </w:num>
  <w:num w:numId="20">
    <w:abstractNumId w:val="24"/>
  </w:num>
  <w:num w:numId="21">
    <w:abstractNumId w:val="3"/>
  </w:num>
  <w:num w:numId="22">
    <w:abstractNumId w:val="16"/>
  </w:num>
  <w:num w:numId="23">
    <w:abstractNumId w:val="2"/>
  </w:num>
  <w:num w:numId="24">
    <w:abstractNumId w:val="22"/>
  </w:num>
  <w:num w:numId="25">
    <w:abstractNumId w:val="18"/>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4"/>
    <w:rsid w:val="0000582A"/>
    <w:rsid w:val="00005E6D"/>
    <w:rsid w:val="00007C8D"/>
    <w:rsid w:val="000103A4"/>
    <w:rsid w:val="00010F95"/>
    <w:rsid w:val="000124F3"/>
    <w:rsid w:val="00012DDE"/>
    <w:rsid w:val="00013E07"/>
    <w:rsid w:val="00015611"/>
    <w:rsid w:val="00021937"/>
    <w:rsid w:val="00024C4D"/>
    <w:rsid w:val="000277D8"/>
    <w:rsid w:val="0003485C"/>
    <w:rsid w:val="000352DE"/>
    <w:rsid w:val="0004411A"/>
    <w:rsid w:val="0004416D"/>
    <w:rsid w:val="00046FC1"/>
    <w:rsid w:val="0004759F"/>
    <w:rsid w:val="00050DE3"/>
    <w:rsid w:val="00062A03"/>
    <w:rsid w:val="00065871"/>
    <w:rsid w:val="00067028"/>
    <w:rsid w:val="00067262"/>
    <w:rsid w:val="0007078E"/>
    <w:rsid w:val="00074BC5"/>
    <w:rsid w:val="00075AEB"/>
    <w:rsid w:val="000770A8"/>
    <w:rsid w:val="000855CA"/>
    <w:rsid w:val="00090E85"/>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0B8E"/>
    <w:rsid w:val="000E1239"/>
    <w:rsid w:val="000E14A9"/>
    <w:rsid w:val="000E4407"/>
    <w:rsid w:val="000E5950"/>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66FF"/>
    <w:rsid w:val="00117869"/>
    <w:rsid w:val="00124D64"/>
    <w:rsid w:val="001257B9"/>
    <w:rsid w:val="001278B4"/>
    <w:rsid w:val="0013010B"/>
    <w:rsid w:val="00132370"/>
    <w:rsid w:val="00143021"/>
    <w:rsid w:val="001457B5"/>
    <w:rsid w:val="00146CE7"/>
    <w:rsid w:val="00153C6E"/>
    <w:rsid w:val="001575F1"/>
    <w:rsid w:val="001617FA"/>
    <w:rsid w:val="00162A9F"/>
    <w:rsid w:val="0016707B"/>
    <w:rsid w:val="0017200C"/>
    <w:rsid w:val="001778F5"/>
    <w:rsid w:val="00180FEA"/>
    <w:rsid w:val="0018331F"/>
    <w:rsid w:val="00183584"/>
    <w:rsid w:val="00184883"/>
    <w:rsid w:val="00191C63"/>
    <w:rsid w:val="00192B46"/>
    <w:rsid w:val="001935FB"/>
    <w:rsid w:val="0019639A"/>
    <w:rsid w:val="001A2A6E"/>
    <w:rsid w:val="001A2DEB"/>
    <w:rsid w:val="001A416F"/>
    <w:rsid w:val="001A60D9"/>
    <w:rsid w:val="001A6772"/>
    <w:rsid w:val="001B29BC"/>
    <w:rsid w:val="001B6D42"/>
    <w:rsid w:val="001B7258"/>
    <w:rsid w:val="001C1917"/>
    <w:rsid w:val="001C2B8D"/>
    <w:rsid w:val="001D76E5"/>
    <w:rsid w:val="001E337E"/>
    <w:rsid w:val="001E4C64"/>
    <w:rsid w:val="001E7A05"/>
    <w:rsid w:val="001F0874"/>
    <w:rsid w:val="001F0BB5"/>
    <w:rsid w:val="001F3669"/>
    <w:rsid w:val="00202F34"/>
    <w:rsid w:val="00203497"/>
    <w:rsid w:val="00211C1E"/>
    <w:rsid w:val="00217F45"/>
    <w:rsid w:val="00221366"/>
    <w:rsid w:val="00221BA6"/>
    <w:rsid w:val="0022441A"/>
    <w:rsid w:val="0023061A"/>
    <w:rsid w:val="00232E19"/>
    <w:rsid w:val="00233DD0"/>
    <w:rsid w:val="00235474"/>
    <w:rsid w:val="002366F2"/>
    <w:rsid w:val="0023792D"/>
    <w:rsid w:val="00240071"/>
    <w:rsid w:val="00241358"/>
    <w:rsid w:val="002421C5"/>
    <w:rsid w:val="00243852"/>
    <w:rsid w:val="0024492D"/>
    <w:rsid w:val="002505D5"/>
    <w:rsid w:val="00251524"/>
    <w:rsid w:val="00254627"/>
    <w:rsid w:val="00261964"/>
    <w:rsid w:val="00263251"/>
    <w:rsid w:val="00264B9D"/>
    <w:rsid w:val="00265908"/>
    <w:rsid w:val="00272E1C"/>
    <w:rsid w:val="002738F3"/>
    <w:rsid w:val="00280E1F"/>
    <w:rsid w:val="00283109"/>
    <w:rsid w:val="0028352F"/>
    <w:rsid w:val="00283C8E"/>
    <w:rsid w:val="00287CA8"/>
    <w:rsid w:val="00290A69"/>
    <w:rsid w:val="00293A9A"/>
    <w:rsid w:val="00293E11"/>
    <w:rsid w:val="002946BC"/>
    <w:rsid w:val="0029567C"/>
    <w:rsid w:val="002A4765"/>
    <w:rsid w:val="002A6209"/>
    <w:rsid w:val="002B12FF"/>
    <w:rsid w:val="002B37DE"/>
    <w:rsid w:val="002B3E49"/>
    <w:rsid w:val="002C031C"/>
    <w:rsid w:val="002C6601"/>
    <w:rsid w:val="002C6A96"/>
    <w:rsid w:val="002C6B36"/>
    <w:rsid w:val="002D42E3"/>
    <w:rsid w:val="002D5F04"/>
    <w:rsid w:val="002E2837"/>
    <w:rsid w:val="002F440F"/>
    <w:rsid w:val="00300764"/>
    <w:rsid w:val="0030693B"/>
    <w:rsid w:val="00307882"/>
    <w:rsid w:val="00310338"/>
    <w:rsid w:val="00313755"/>
    <w:rsid w:val="003138F2"/>
    <w:rsid w:val="00313A20"/>
    <w:rsid w:val="00316AEB"/>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2ECE"/>
    <w:rsid w:val="003A3284"/>
    <w:rsid w:val="003A55DC"/>
    <w:rsid w:val="003B1512"/>
    <w:rsid w:val="003B24B8"/>
    <w:rsid w:val="003B5A76"/>
    <w:rsid w:val="003B73CC"/>
    <w:rsid w:val="003C3E88"/>
    <w:rsid w:val="003C5D15"/>
    <w:rsid w:val="003C5E11"/>
    <w:rsid w:val="003C7CD1"/>
    <w:rsid w:val="003D4995"/>
    <w:rsid w:val="003E3B76"/>
    <w:rsid w:val="003E51D0"/>
    <w:rsid w:val="003F229B"/>
    <w:rsid w:val="00401893"/>
    <w:rsid w:val="004141FA"/>
    <w:rsid w:val="0041548D"/>
    <w:rsid w:val="00415693"/>
    <w:rsid w:val="00415929"/>
    <w:rsid w:val="004176AF"/>
    <w:rsid w:val="00417D14"/>
    <w:rsid w:val="00422075"/>
    <w:rsid w:val="0042307D"/>
    <w:rsid w:val="0042486F"/>
    <w:rsid w:val="00432FBB"/>
    <w:rsid w:val="00433E94"/>
    <w:rsid w:val="00435EDB"/>
    <w:rsid w:val="004365D0"/>
    <w:rsid w:val="0044119D"/>
    <w:rsid w:val="00441D29"/>
    <w:rsid w:val="004439CC"/>
    <w:rsid w:val="00447763"/>
    <w:rsid w:val="00451DCC"/>
    <w:rsid w:val="00454A2A"/>
    <w:rsid w:val="00462E56"/>
    <w:rsid w:val="00465CB5"/>
    <w:rsid w:val="004663D6"/>
    <w:rsid w:val="0047725E"/>
    <w:rsid w:val="004A20E1"/>
    <w:rsid w:val="004A4141"/>
    <w:rsid w:val="004B1891"/>
    <w:rsid w:val="004B374D"/>
    <w:rsid w:val="004B45F0"/>
    <w:rsid w:val="004B5E54"/>
    <w:rsid w:val="004B6F56"/>
    <w:rsid w:val="004C0D13"/>
    <w:rsid w:val="004C667F"/>
    <w:rsid w:val="004D350D"/>
    <w:rsid w:val="004D6E0C"/>
    <w:rsid w:val="004D74EA"/>
    <w:rsid w:val="004E663A"/>
    <w:rsid w:val="004E6B5F"/>
    <w:rsid w:val="004E7E05"/>
    <w:rsid w:val="004F1874"/>
    <w:rsid w:val="004F3C81"/>
    <w:rsid w:val="004F41BA"/>
    <w:rsid w:val="004F6542"/>
    <w:rsid w:val="004F7F4F"/>
    <w:rsid w:val="0050154B"/>
    <w:rsid w:val="00503FE0"/>
    <w:rsid w:val="00510BF7"/>
    <w:rsid w:val="005116CB"/>
    <w:rsid w:val="005125FA"/>
    <w:rsid w:val="00513D93"/>
    <w:rsid w:val="00517EE4"/>
    <w:rsid w:val="00522E95"/>
    <w:rsid w:val="0052453E"/>
    <w:rsid w:val="005337AD"/>
    <w:rsid w:val="005353D1"/>
    <w:rsid w:val="00535E8E"/>
    <w:rsid w:val="005402E5"/>
    <w:rsid w:val="0054167B"/>
    <w:rsid w:val="00542AD0"/>
    <w:rsid w:val="00544480"/>
    <w:rsid w:val="00545241"/>
    <w:rsid w:val="00564466"/>
    <w:rsid w:val="00572C3C"/>
    <w:rsid w:val="00575BC9"/>
    <w:rsid w:val="0058748E"/>
    <w:rsid w:val="005878AD"/>
    <w:rsid w:val="00593244"/>
    <w:rsid w:val="00593E2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5F3FC5"/>
    <w:rsid w:val="005F796C"/>
    <w:rsid w:val="00602DA2"/>
    <w:rsid w:val="0060400B"/>
    <w:rsid w:val="006071C8"/>
    <w:rsid w:val="00611EDC"/>
    <w:rsid w:val="006125FA"/>
    <w:rsid w:val="0061424A"/>
    <w:rsid w:val="0061458E"/>
    <w:rsid w:val="006177BC"/>
    <w:rsid w:val="006232EF"/>
    <w:rsid w:val="0062357B"/>
    <w:rsid w:val="00623B8D"/>
    <w:rsid w:val="006245FC"/>
    <w:rsid w:val="00624A9D"/>
    <w:rsid w:val="00626633"/>
    <w:rsid w:val="00630288"/>
    <w:rsid w:val="0063188B"/>
    <w:rsid w:val="00631A96"/>
    <w:rsid w:val="00636335"/>
    <w:rsid w:val="00637061"/>
    <w:rsid w:val="00637DAA"/>
    <w:rsid w:val="006404EB"/>
    <w:rsid w:val="006416ED"/>
    <w:rsid w:val="0064301C"/>
    <w:rsid w:val="0064797A"/>
    <w:rsid w:val="006533C7"/>
    <w:rsid w:val="00657634"/>
    <w:rsid w:val="006578CD"/>
    <w:rsid w:val="006612DF"/>
    <w:rsid w:val="00664946"/>
    <w:rsid w:val="00670BB4"/>
    <w:rsid w:val="00671DD6"/>
    <w:rsid w:val="006751CE"/>
    <w:rsid w:val="006769E3"/>
    <w:rsid w:val="00676FCA"/>
    <w:rsid w:val="006824BA"/>
    <w:rsid w:val="00682D72"/>
    <w:rsid w:val="00683433"/>
    <w:rsid w:val="00684075"/>
    <w:rsid w:val="0069431F"/>
    <w:rsid w:val="0069645B"/>
    <w:rsid w:val="006A5E61"/>
    <w:rsid w:val="006A6C4D"/>
    <w:rsid w:val="006B0B7A"/>
    <w:rsid w:val="006B7D16"/>
    <w:rsid w:val="006C1591"/>
    <w:rsid w:val="006C4996"/>
    <w:rsid w:val="006C5241"/>
    <w:rsid w:val="006C5933"/>
    <w:rsid w:val="006D2B2B"/>
    <w:rsid w:val="006D3933"/>
    <w:rsid w:val="006D4BC2"/>
    <w:rsid w:val="006D7860"/>
    <w:rsid w:val="006E0231"/>
    <w:rsid w:val="006E053C"/>
    <w:rsid w:val="006E1191"/>
    <w:rsid w:val="006E40B3"/>
    <w:rsid w:val="006F7B37"/>
    <w:rsid w:val="00702E99"/>
    <w:rsid w:val="00706EA1"/>
    <w:rsid w:val="00712ABF"/>
    <w:rsid w:val="0071436E"/>
    <w:rsid w:val="00716EA9"/>
    <w:rsid w:val="0072561E"/>
    <w:rsid w:val="0073003C"/>
    <w:rsid w:val="00735075"/>
    <w:rsid w:val="00736FF2"/>
    <w:rsid w:val="007402A8"/>
    <w:rsid w:val="007418D5"/>
    <w:rsid w:val="007426B7"/>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A1624"/>
    <w:rsid w:val="007A1927"/>
    <w:rsid w:val="007A2BA5"/>
    <w:rsid w:val="007B0080"/>
    <w:rsid w:val="007B0B3C"/>
    <w:rsid w:val="007B3A9C"/>
    <w:rsid w:val="007B6133"/>
    <w:rsid w:val="007C3983"/>
    <w:rsid w:val="007C3D0D"/>
    <w:rsid w:val="007C7E3D"/>
    <w:rsid w:val="007D348B"/>
    <w:rsid w:val="007D64C3"/>
    <w:rsid w:val="007D6899"/>
    <w:rsid w:val="007D6F95"/>
    <w:rsid w:val="007D7DAE"/>
    <w:rsid w:val="007E0B7A"/>
    <w:rsid w:val="007E1B36"/>
    <w:rsid w:val="007E3D20"/>
    <w:rsid w:val="007F2438"/>
    <w:rsid w:val="007F4645"/>
    <w:rsid w:val="007F6A30"/>
    <w:rsid w:val="00800906"/>
    <w:rsid w:val="008013F6"/>
    <w:rsid w:val="008039E0"/>
    <w:rsid w:val="0080518E"/>
    <w:rsid w:val="00810916"/>
    <w:rsid w:val="0081579C"/>
    <w:rsid w:val="008221A6"/>
    <w:rsid w:val="00827DD9"/>
    <w:rsid w:val="008322C2"/>
    <w:rsid w:val="0083669C"/>
    <w:rsid w:val="00840ADE"/>
    <w:rsid w:val="0084123F"/>
    <w:rsid w:val="00846CCD"/>
    <w:rsid w:val="0084768B"/>
    <w:rsid w:val="00854867"/>
    <w:rsid w:val="008614CD"/>
    <w:rsid w:val="008806BA"/>
    <w:rsid w:val="0088104A"/>
    <w:rsid w:val="00882AA8"/>
    <w:rsid w:val="00883A18"/>
    <w:rsid w:val="00884628"/>
    <w:rsid w:val="00887E0B"/>
    <w:rsid w:val="008907D6"/>
    <w:rsid w:val="0089146D"/>
    <w:rsid w:val="00894643"/>
    <w:rsid w:val="00895322"/>
    <w:rsid w:val="00895502"/>
    <w:rsid w:val="0089768F"/>
    <w:rsid w:val="008A011C"/>
    <w:rsid w:val="008A5562"/>
    <w:rsid w:val="008A72D7"/>
    <w:rsid w:val="008A7836"/>
    <w:rsid w:val="008B1B9F"/>
    <w:rsid w:val="008B37C3"/>
    <w:rsid w:val="008C08AD"/>
    <w:rsid w:val="008C2100"/>
    <w:rsid w:val="008C6DE2"/>
    <w:rsid w:val="008C70C3"/>
    <w:rsid w:val="008C7AFB"/>
    <w:rsid w:val="008C7DF2"/>
    <w:rsid w:val="008D010E"/>
    <w:rsid w:val="008D0CE5"/>
    <w:rsid w:val="008D3A24"/>
    <w:rsid w:val="008D758B"/>
    <w:rsid w:val="008E1D31"/>
    <w:rsid w:val="008E1DBA"/>
    <w:rsid w:val="008E574B"/>
    <w:rsid w:val="008E6207"/>
    <w:rsid w:val="008F47BA"/>
    <w:rsid w:val="008F4AEC"/>
    <w:rsid w:val="008F56E1"/>
    <w:rsid w:val="008F5A12"/>
    <w:rsid w:val="008F7604"/>
    <w:rsid w:val="00905A26"/>
    <w:rsid w:val="00906C9F"/>
    <w:rsid w:val="00907EAA"/>
    <w:rsid w:val="0091055A"/>
    <w:rsid w:val="00915195"/>
    <w:rsid w:val="00927BC9"/>
    <w:rsid w:val="00927D3F"/>
    <w:rsid w:val="009317ED"/>
    <w:rsid w:val="00931CA5"/>
    <w:rsid w:val="009325C0"/>
    <w:rsid w:val="00932D68"/>
    <w:rsid w:val="00935C05"/>
    <w:rsid w:val="00936940"/>
    <w:rsid w:val="0094086A"/>
    <w:rsid w:val="00941EBF"/>
    <w:rsid w:val="00943A83"/>
    <w:rsid w:val="00945418"/>
    <w:rsid w:val="00956628"/>
    <w:rsid w:val="00956B2C"/>
    <w:rsid w:val="00960871"/>
    <w:rsid w:val="0096379D"/>
    <w:rsid w:val="0097393D"/>
    <w:rsid w:val="00973E39"/>
    <w:rsid w:val="00980A34"/>
    <w:rsid w:val="0098130B"/>
    <w:rsid w:val="00985204"/>
    <w:rsid w:val="00997056"/>
    <w:rsid w:val="009A31A9"/>
    <w:rsid w:val="009B1751"/>
    <w:rsid w:val="009B678E"/>
    <w:rsid w:val="009C024B"/>
    <w:rsid w:val="009C3467"/>
    <w:rsid w:val="009D0393"/>
    <w:rsid w:val="009D0E4A"/>
    <w:rsid w:val="009D20C8"/>
    <w:rsid w:val="009D41F1"/>
    <w:rsid w:val="009D5E7E"/>
    <w:rsid w:val="009E7A8E"/>
    <w:rsid w:val="009E7AFB"/>
    <w:rsid w:val="009F0E19"/>
    <w:rsid w:val="009F0EF1"/>
    <w:rsid w:val="009F4BCF"/>
    <w:rsid w:val="009F7A07"/>
    <w:rsid w:val="00A01446"/>
    <w:rsid w:val="00A043A9"/>
    <w:rsid w:val="00A10ADB"/>
    <w:rsid w:val="00A14B78"/>
    <w:rsid w:val="00A14CF2"/>
    <w:rsid w:val="00A14F9C"/>
    <w:rsid w:val="00A16686"/>
    <w:rsid w:val="00A17C65"/>
    <w:rsid w:val="00A21BC9"/>
    <w:rsid w:val="00A22FCD"/>
    <w:rsid w:val="00A32372"/>
    <w:rsid w:val="00A3361F"/>
    <w:rsid w:val="00A37921"/>
    <w:rsid w:val="00A40A8F"/>
    <w:rsid w:val="00A433B4"/>
    <w:rsid w:val="00A50311"/>
    <w:rsid w:val="00A51144"/>
    <w:rsid w:val="00A55735"/>
    <w:rsid w:val="00A61603"/>
    <w:rsid w:val="00A6195F"/>
    <w:rsid w:val="00A70ABE"/>
    <w:rsid w:val="00A72B70"/>
    <w:rsid w:val="00A73678"/>
    <w:rsid w:val="00A740EA"/>
    <w:rsid w:val="00A7489C"/>
    <w:rsid w:val="00A77119"/>
    <w:rsid w:val="00A800A7"/>
    <w:rsid w:val="00A82012"/>
    <w:rsid w:val="00A82C0D"/>
    <w:rsid w:val="00A83535"/>
    <w:rsid w:val="00A84B71"/>
    <w:rsid w:val="00A8591A"/>
    <w:rsid w:val="00A93212"/>
    <w:rsid w:val="00A94049"/>
    <w:rsid w:val="00A9476F"/>
    <w:rsid w:val="00AA00C5"/>
    <w:rsid w:val="00AA0654"/>
    <w:rsid w:val="00AA250B"/>
    <w:rsid w:val="00AA5498"/>
    <w:rsid w:val="00AC78C1"/>
    <w:rsid w:val="00AD52DE"/>
    <w:rsid w:val="00AD5FB2"/>
    <w:rsid w:val="00AD7403"/>
    <w:rsid w:val="00AE16B1"/>
    <w:rsid w:val="00AE3FCC"/>
    <w:rsid w:val="00AE561F"/>
    <w:rsid w:val="00AE6639"/>
    <w:rsid w:val="00AF18F2"/>
    <w:rsid w:val="00AF2229"/>
    <w:rsid w:val="00AF371A"/>
    <w:rsid w:val="00AF3CEE"/>
    <w:rsid w:val="00AF4654"/>
    <w:rsid w:val="00AF5BE9"/>
    <w:rsid w:val="00B006AA"/>
    <w:rsid w:val="00B01CA9"/>
    <w:rsid w:val="00B04E9D"/>
    <w:rsid w:val="00B07468"/>
    <w:rsid w:val="00B11A19"/>
    <w:rsid w:val="00B1749A"/>
    <w:rsid w:val="00B23514"/>
    <w:rsid w:val="00B31C05"/>
    <w:rsid w:val="00B32416"/>
    <w:rsid w:val="00B32DB7"/>
    <w:rsid w:val="00B34FA1"/>
    <w:rsid w:val="00B40968"/>
    <w:rsid w:val="00B52944"/>
    <w:rsid w:val="00B5318B"/>
    <w:rsid w:val="00B53704"/>
    <w:rsid w:val="00B54292"/>
    <w:rsid w:val="00B62E81"/>
    <w:rsid w:val="00B70483"/>
    <w:rsid w:val="00B71A0B"/>
    <w:rsid w:val="00B71ACC"/>
    <w:rsid w:val="00B72B53"/>
    <w:rsid w:val="00B755E4"/>
    <w:rsid w:val="00B8311A"/>
    <w:rsid w:val="00B85023"/>
    <w:rsid w:val="00B854EE"/>
    <w:rsid w:val="00B90357"/>
    <w:rsid w:val="00BA1838"/>
    <w:rsid w:val="00BA3789"/>
    <w:rsid w:val="00BA4A14"/>
    <w:rsid w:val="00BA6268"/>
    <w:rsid w:val="00BA6F02"/>
    <w:rsid w:val="00BB1112"/>
    <w:rsid w:val="00BB31A4"/>
    <w:rsid w:val="00BB3362"/>
    <w:rsid w:val="00BB4E89"/>
    <w:rsid w:val="00BB560B"/>
    <w:rsid w:val="00BB70A3"/>
    <w:rsid w:val="00BC0C65"/>
    <w:rsid w:val="00BC27E6"/>
    <w:rsid w:val="00BC5952"/>
    <w:rsid w:val="00BD0B23"/>
    <w:rsid w:val="00BD42AD"/>
    <w:rsid w:val="00BD5472"/>
    <w:rsid w:val="00BD65A0"/>
    <w:rsid w:val="00BE18B9"/>
    <w:rsid w:val="00BE275D"/>
    <w:rsid w:val="00BE29C6"/>
    <w:rsid w:val="00BE2F6C"/>
    <w:rsid w:val="00BE3CD4"/>
    <w:rsid w:val="00BE4924"/>
    <w:rsid w:val="00BE4B57"/>
    <w:rsid w:val="00BE7E27"/>
    <w:rsid w:val="00BF5657"/>
    <w:rsid w:val="00C000DB"/>
    <w:rsid w:val="00C0421F"/>
    <w:rsid w:val="00C04A6D"/>
    <w:rsid w:val="00C06119"/>
    <w:rsid w:val="00C158F5"/>
    <w:rsid w:val="00C314B0"/>
    <w:rsid w:val="00C3529C"/>
    <w:rsid w:val="00C374D5"/>
    <w:rsid w:val="00C4034D"/>
    <w:rsid w:val="00C45380"/>
    <w:rsid w:val="00C47C33"/>
    <w:rsid w:val="00C51C57"/>
    <w:rsid w:val="00C52AED"/>
    <w:rsid w:val="00C545C5"/>
    <w:rsid w:val="00C645B7"/>
    <w:rsid w:val="00C65BC0"/>
    <w:rsid w:val="00C66014"/>
    <w:rsid w:val="00C67094"/>
    <w:rsid w:val="00C727C0"/>
    <w:rsid w:val="00C74D6E"/>
    <w:rsid w:val="00C760C6"/>
    <w:rsid w:val="00C8115B"/>
    <w:rsid w:val="00C83D45"/>
    <w:rsid w:val="00C87763"/>
    <w:rsid w:val="00C90FB0"/>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302F"/>
    <w:rsid w:val="00CF54F5"/>
    <w:rsid w:val="00CF75FF"/>
    <w:rsid w:val="00D0439F"/>
    <w:rsid w:val="00D05671"/>
    <w:rsid w:val="00D11F24"/>
    <w:rsid w:val="00D14D36"/>
    <w:rsid w:val="00D15554"/>
    <w:rsid w:val="00D15B6F"/>
    <w:rsid w:val="00D17526"/>
    <w:rsid w:val="00D2098A"/>
    <w:rsid w:val="00D21B94"/>
    <w:rsid w:val="00D22966"/>
    <w:rsid w:val="00D24E8A"/>
    <w:rsid w:val="00D3428E"/>
    <w:rsid w:val="00D347D8"/>
    <w:rsid w:val="00D34D94"/>
    <w:rsid w:val="00D36BF1"/>
    <w:rsid w:val="00D37657"/>
    <w:rsid w:val="00D41B5A"/>
    <w:rsid w:val="00D43BBD"/>
    <w:rsid w:val="00D46ADE"/>
    <w:rsid w:val="00D51CCE"/>
    <w:rsid w:val="00D54775"/>
    <w:rsid w:val="00D54C27"/>
    <w:rsid w:val="00D5675F"/>
    <w:rsid w:val="00D62073"/>
    <w:rsid w:val="00D64C18"/>
    <w:rsid w:val="00D65FA6"/>
    <w:rsid w:val="00D675DF"/>
    <w:rsid w:val="00D70F94"/>
    <w:rsid w:val="00D71AB1"/>
    <w:rsid w:val="00D73D7E"/>
    <w:rsid w:val="00D73E62"/>
    <w:rsid w:val="00D75DBB"/>
    <w:rsid w:val="00D90D49"/>
    <w:rsid w:val="00D91485"/>
    <w:rsid w:val="00D9237F"/>
    <w:rsid w:val="00D9249E"/>
    <w:rsid w:val="00D92F73"/>
    <w:rsid w:val="00DA0846"/>
    <w:rsid w:val="00DA168C"/>
    <w:rsid w:val="00DA22EB"/>
    <w:rsid w:val="00DA32B0"/>
    <w:rsid w:val="00DB0046"/>
    <w:rsid w:val="00DB2D81"/>
    <w:rsid w:val="00DB3BE6"/>
    <w:rsid w:val="00DB7CF8"/>
    <w:rsid w:val="00DC7C00"/>
    <w:rsid w:val="00DD643D"/>
    <w:rsid w:val="00DD6A21"/>
    <w:rsid w:val="00DD6D6F"/>
    <w:rsid w:val="00DD6D97"/>
    <w:rsid w:val="00DD781B"/>
    <w:rsid w:val="00DE219E"/>
    <w:rsid w:val="00DE531C"/>
    <w:rsid w:val="00DE648F"/>
    <w:rsid w:val="00E01EE7"/>
    <w:rsid w:val="00E039DA"/>
    <w:rsid w:val="00E0562A"/>
    <w:rsid w:val="00E153C6"/>
    <w:rsid w:val="00E15CCA"/>
    <w:rsid w:val="00E16001"/>
    <w:rsid w:val="00E16C58"/>
    <w:rsid w:val="00E17BA4"/>
    <w:rsid w:val="00E2042C"/>
    <w:rsid w:val="00E20E99"/>
    <w:rsid w:val="00E2285C"/>
    <w:rsid w:val="00E24688"/>
    <w:rsid w:val="00E269DC"/>
    <w:rsid w:val="00E3331E"/>
    <w:rsid w:val="00E33688"/>
    <w:rsid w:val="00E33A34"/>
    <w:rsid w:val="00E34B89"/>
    <w:rsid w:val="00E36215"/>
    <w:rsid w:val="00E37820"/>
    <w:rsid w:val="00E40707"/>
    <w:rsid w:val="00E46139"/>
    <w:rsid w:val="00E4638D"/>
    <w:rsid w:val="00E53564"/>
    <w:rsid w:val="00E53D2D"/>
    <w:rsid w:val="00E5463F"/>
    <w:rsid w:val="00E569F0"/>
    <w:rsid w:val="00E57374"/>
    <w:rsid w:val="00E57C0C"/>
    <w:rsid w:val="00E6008C"/>
    <w:rsid w:val="00E64F63"/>
    <w:rsid w:val="00E660A1"/>
    <w:rsid w:val="00E67DDF"/>
    <w:rsid w:val="00E717C9"/>
    <w:rsid w:val="00E73AB6"/>
    <w:rsid w:val="00E741F1"/>
    <w:rsid w:val="00E821E8"/>
    <w:rsid w:val="00E829EB"/>
    <w:rsid w:val="00E90182"/>
    <w:rsid w:val="00E90B99"/>
    <w:rsid w:val="00E95B27"/>
    <w:rsid w:val="00EA0822"/>
    <w:rsid w:val="00EA5B6F"/>
    <w:rsid w:val="00EA5DC2"/>
    <w:rsid w:val="00EB0574"/>
    <w:rsid w:val="00EB059B"/>
    <w:rsid w:val="00EB218C"/>
    <w:rsid w:val="00EB3CEA"/>
    <w:rsid w:val="00EC2E91"/>
    <w:rsid w:val="00ED1DC3"/>
    <w:rsid w:val="00ED78ED"/>
    <w:rsid w:val="00ED7AAA"/>
    <w:rsid w:val="00EE02DF"/>
    <w:rsid w:val="00EE2077"/>
    <w:rsid w:val="00EE422F"/>
    <w:rsid w:val="00EE64FD"/>
    <w:rsid w:val="00EE6CA4"/>
    <w:rsid w:val="00EF152C"/>
    <w:rsid w:val="00EF303A"/>
    <w:rsid w:val="00EF7174"/>
    <w:rsid w:val="00EF7FD4"/>
    <w:rsid w:val="00F025DE"/>
    <w:rsid w:val="00F025EE"/>
    <w:rsid w:val="00F07D78"/>
    <w:rsid w:val="00F1221E"/>
    <w:rsid w:val="00F12F7C"/>
    <w:rsid w:val="00F20B3D"/>
    <w:rsid w:val="00F25130"/>
    <w:rsid w:val="00F3013D"/>
    <w:rsid w:val="00F31BBA"/>
    <w:rsid w:val="00F33ECA"/>
    <w:rsid w:val="00F35E93"/>
    <w:rsid w:val="00F3624F"/>
    <w:rsid w:val="00F4186B"/>
    <w:rsid w:val="00F46AA0"/>
    <w:rsid w:val="00F46D26"/>
    <w:rsid w:val="00F501FA"/>
    <w:rsid w:val="00F51B7A"/>
    <w:rsid w:val="00F52A36"/>
    <w:rsid w:val="00F53DCB"/>
    <w:rsid w:val="00F55616"/>
    <w:rsid w:val="00F56DCD"/>
    <w:rsid w:val="00F64C90"/>
    <w:rsid w:val="00F66C57"/>
    <w:rsid w:val="00F676C3"/>
    <w:rsid w:val="00F67AFD"/>
    <w:rsid w:val="00F752EE"/>
    <w:rsid w:val="00F7638F"/>
    <w:rsid w:val="00F768C6"/>
    <w:rsid w:val="00F83F47"/>
    <w:rsid w:val="00F846FD"/>
    <w:rsid w:val="00F8739E"/>
    <w:rsid w:val="00F90D59"/>
    <w:rsid w:val="00F93318"/>
    <w:rsid w:val="00F93372"/>
    <w:rsid w:val="00FA1883"/>
    <w:rsid w:val="00FA4F01"/>
    <w:rsid w:val="00FB0E62"/>
    <w:rsid w:val="00FB18E0"/>
    <w:rsid w:val="00FB30A4"/>
    <w:rsid w:val="00FB465D"/>
    <w:rsid w:val="00FB60CC"/>
    <w:rsid w:val="00FB642E"/>
    <w:rsid w:val="00FD4551"/>
    <w:rsid w:val="00FD4F3D"/>
    <w:rsid w:val="00FE22CF"/>
    <w:rsid w:val="00FE5132"/>
    <w:rsid w:val="00FE5BA1"/>
    <w:rsid w:val="00FE7571"/>
    <w:rsid w:val="00FE75AE"/>
    <w:rsid w:val="00FE79E7"/>
    <w:rsid w:val="00FF11D0"/>
    <w:rsid w:val="00FF44C4"/>
    <w:rsid w:val="00FF46F9"/>
    <w:rsid w:val="00FF57E3"/>
    <w:rsid w:val="00FF655C"/>
    <w:rsid w:val="00FF7C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zoznamu1,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sz w:val="16"/>
      <w:rtl w:val="0"/>
      <w:cs w:val="0"/>
    </w:rPr>
  </w:style>
  <w:style w:type="paragraph" w:styleId="CommentText">
    <w:name w:val="annotation text"/>
    <w:basedOn w:val="Normal"/>
    <w:link w:val="TextkomentraChar"/>
    <w:uiPriority w:val="99"/>
    <w:rsid w:val="00F25130"/>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aliases w:val="Odsek Char,Odsek zoznamu1 Char,Odsek zoznamu2 Char,body Char"/>
    <w:link w:val="ListParagraph"/>
    <w:uiPriority w:val="34"/>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jc w:val="left"/>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cs="Calibri"/>
      <w:sz w:val="22"/>
      <w:lang w:val="x-none" w:eastAsia="en-US"/>
    </w:rPr>
  </w:style>
  <w:style w:type="paragraph" w:customStyle="1" w:styleId="Normlny1">
    <w:name w:val="Normálny1"/>
    <w:rsid w:val="00905A26"/>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27</TotalTime>
  <Pages>22</Pages>
  <Words>4900</Words>
  <Characters>27931</Characters>
  <Application>Microsoft Office Word</Application>
  <DocSecurity>0</DocSecurity>
  <Lines>0</Lines>
  <Paragraphs>0</Paragraphs>
  <ScaleCrop>false</ScaleCrop>
  <Company>Kancelária NR SR</Company>
  <LinksUpToDate>false</LinksUpToDate>
  <CharactersWithSpaces>32766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Egyenesová, Eva</cp:lastModifiedBy>
  <cp:revision>7</cp:revision>
  <cp:lastPrinted>2016-09-06T09:27:00Z</cp:lastPrinted>
  <dcterms:created xsi:type="dcterms:W3CDTF">2018-04-18T09:55:00Z</dcterms:created>
  <dcterms:modified xsi:type="dcterms:W3CDTF">2018-05-04T11:43:00Z</dcterms:modified>
</cp:coreProperties>
</file>