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06FC9">
      <w:pPr>
        <w:pStyle w:val="Title"/>
        <w:pBdr>
          <w:bottom w:val="single" w:sz="12" w:space="1" w:color="auto"/>
        </w:pBdr>
        <w:bidi w:val="0"/>
        <w:rPr>
          <w:rFonts w:ascii="Times New Roman" w:hAnsi="Times New Roman" w:cs="Times New Roman"/>
        </w:rPr>
      </w:pPr>
    </w:p>
    <w:p w:rsidR="000C3652" w:rsidRPr="00FD5539">
      <w:pPr>
        <w:pStyle w:val="Title"/>
        <w:pBdr>
          <w:bottom w:val="single" w:sz="12" w:space="1" w:color="auto"/>
        </w:pBdr>
        <w:bidi w:val="0"/>
        <w:rPr>
          <w:rFonts w:ascii="Times New Roman" w:hAnsi="Times New Roman" w:cs="Times New Roman"/>
        </w:rPr>
      </w:pPr>
      <w:r w:rsidRPr="00FD5539">
        <w:rPr>
          <w:rFonts w:ascii="Times New Roman" w:hAnsi="Times New Roman" w:cs="Times New Roman"/>
        </w:rPr>
        <w:t>Národná rada Slovenskej republiky</w:t>
      </w:r>
    </w:p>
    <w:p w:rsidR="00074BC5" w:rsidRPr="00FD5539">
      <w:pPr>
        <w:bidi w:val="0"/>
        <w:jc w:val="center"/>
        <w:rPr>
          <w:rFonts w:ascii="Times New Roman" w:hAnsi="Times New Roman" w:cs="Times New Roman"/>
        </w:rPr>
      </w:pPr>
    </w:p>
    <w:p w:rsidR="00DB3BE6" w:rsidRPr="00FD5539">
      <w:pPr>
        <w:pStyle w:val="Heading2"/>
        <w:keepNext/>
        <w:bidi w:val="0"/>
        <w:jc w:val="center"/>
        <w:rPr>
          <w:rFonts w:ascii="Times New Roman" w:hAnsi="Times New Roman" w:cs="Times New Roman"/>
          <w:b/>
          <w:bCs/>
          <w:sz w:val="28"/>
          <w:szCs w:val="28"/>
        </w:rPr>
      </w:pPr>
    </w:p>
    <w:p w:rsidR="000C3652" w:rsidRPr="00FD5539">
      <w:pPr>
        <w:pStyle w:val="Heading2"/>
        <w:keepNext/>
        <w:bidi w:val="0"/>
        <w:jc w:val="center"/>
        <w:rPr>
          <w:rFonts w:ascii="Times New Roman" w:hAnsi="Times New Roman" w:cs="Times New Roman"/>
          <w:b/>
          <w:bCs/>
          <w:sz w:val="28"/>
          <w:szCs w:val="28"/>
        </w:rPr>
      </w:pPr>
      <w:r w:rsidRPr="00FD5539" w:rsidR="006E1191">
        <w:rPr>
          <w:rFonts w:ascii="Times New Roman" w:hAnsi="Times New Roman" w:cs="Times New Roman"/>
          <w:b/>
          <w:bCs/>
          <w:sz w:val="28"/>
          <w:szCs w:val="28"/>
        </w:rPr>
        <w:t>V</w:t>
      </w:r>
      <w:r w:rsidRPr="00FD5539" w:rsidR="00593244">
        <w:rPr>
          <w:rFonts w:ascii="Times New Roman" w:hAnsi="Times New Roman" w:cs="Times New Roman"/>
          <w:b/>
          <w:bCs/>
          <w:sz w:val="28"/>
          <w:szCs w:val="28"/>
        </w:rPr>
        <w:t>I</w:t>
      </w:r>
      <w:r w:rsidRPr="00FD5539" w:rsidR="00C90FB0">
        <w:rPr>
          <w:rFonts w:ascii="Times New Roman" w:hAnsi="Times New Roman" w:cs="Times New Roman"/>
          <w:b/>
          <w:bCs/>
          <w:sz w:val="28"/>
          <w:szCs w:val="28"/>
        </w:rPr>
        <w:t>I</w:t>
      </w:r>
      <w:r w:rsidRPr="00FD5539">
        <w:rPr>
          <w:rFonts w:ascii="Times New Roman" w:hAnsi="Times New Roman" w:cs="Times New Roman"/>
          <w:b/>
          <w:bCs/>
          <w:sz w:val="28"/>
          <w:szCs w:val="28"/>
        </w:rPr>
        <w:t>. volebné  obdobie</w:t>
      </w:r>
    </w:p>
    <w:p w:rsidR="00ED78ED" w:rsidRPr="00FD5539">
      <w:pPr>
        <w:bidi w:val="0"/>
        <w:rPr>
          <w:rFonts w:ascii="Times New Roman" w:hAnsi="Times New Roman" w:cs="Times New Roman"/>
        </w:rPr>
      </w:pPr>
    </w:p>
    <w:p w:rsidR="00B11A19" w:rsidRPr="00FD5539">
      <w:pPr>
        <w:bidi w:val="0"/>
        <w:rPr>
          <w:rFonts w:ascii="Times New Roman" w:hAnsi="Times New Roman" w:cs="Times New Roman"/>
        </w:rPr>
      </w:pPr>
      <w:r w:rsidRPr="00FD5539" w:rsidR="000C3652">
        <w:rPr>
          <w:rFonts w:ascii="Times New Roman" w:hAnsi="Times New Roman" w:cs="Times New Roman"/>
        </w:rPr>
        <w:t xml:space="preserve"> Číslo: </w:t>
      </w:r>
      <w:r w:rsidRPr="00FD5539" w:rsidR="00265908">
        <w:rPr>
          <w:rFonts w:ascii="Times New Roman" w:hAnsi="Times New Roman" w:cs="Times New Roman"/>
        </w:rPr>
        <w:t>CRD-</w:t>
      </w:r>
      <w:r w:rsidRPr="00FD5539" w:rsidR="00143021">
        <w:rPr>
          <w:rFonts w:ascii="Times New Roman" w:hAnsi="Times New Roman" w:cs="Times New Roman"/>
        </w:rPr>
        <w:t>410</w:t>
      </w:r>
      <w:r w:rsidRPr="00FD5539" w:rsidR="000C3652">
        <w:rPr>
          <w:rFonts w:ascii="Times New Roman" w:hAnsi="Times New Roman" w:cs="Times New Roman"/>
        </w:rPr>
        <w:t>/20</w:t>
      </w:r>
      <w:r w:rsidRPr="00FD5539" w:rsidR="00884628">
        <w:rPr>
          <w:rFonts w:ascii="Times New Roman" w:hAnsi="Times New Roman" w:cs="Times New Roman"/>
        </w:rPr>
        <w:t>1</w:t>
      </w:r>
      <w:r w:rsidRPr="00FD5539" w:rsidR="00143021">
        <w:rPr>
          <w:rFonts w:ascii="Times New Roman" w:hAnsi="Times New Roman" w:cs="Times New Roman"/>
        </w:rPr>
        <w:t>8</w:t>
      </w:r>
    </w:p>
    <w:p w:rsidR="00F025DE" w:rsidRPr="00FD5539">
      <w:pPr>
        <w:bidi w:val="0"/>
        <w:rPr>
          <w:rFonts w:ascii="Times New Roman" w:hAnsi="Times New Roman" w:cs="Times New Roman"/>
        </w:rPr>
      </w:pPr>
    </w:p>
    <w:p w:rsidR="00F025DE" w:rsidRPr="00FD5539">
      <w:pPr>
        <w:bidi w:val="0"/>
        <w:rPr>
          <w:rFonts w:ascii="Times New Roman" w:hAnsi="Times New Roman" w:cs="Times New Roman"/>
        </w:rPr>
      </w:pPr>
    </w:p>
    <w:p w:rsidR="00E24688" w:rsidRPr="00FD5539">
      <w:pPr>
        <w:bidi w:val="0"/>
        <w:rPr>
          <w:rFonts w:ascii="Times New Roman" w:hAnsi="Times New Roman" w:cs="Times New Roman"/>
        </w:rPr>
      </w:pPr>
    </w:p>
    <w:p w:rsidR="00DB3BE6" w:rsidRPr="00FD5539">
      <w:pPr>
        <w:bidi w:val="0"/>
        <w:rPr>
          <w:rFonts w:ascii="Times New Roman" w:hAnsi="Times New Roman" w:cs="Times New Roman"/>
        </w:rPr>
      </w:pPr>
    </w:p>
    <w:p w:rsidR="000C3652" w:rsidRPr="00FD5539" w:rsidP="00B71A0B">
      <w:pPr>
        <w:bidi w:val="0"/>
        <w:jc w:val="center"/>
        <w:rPr>
          <w:rFonts w:ascii="Times New Roman" w:hAnsi="Times New Roman" w:cs="Times New Roman"/>
          <w:b/>
          <w:bCs/>
          <w:sz w:val="32"/>
          <w:szCs w:val="32"/>
        </w:rPr>
      </w:pPr>
      <w:r w:rsidRPr="00FD5539" w:rsidR="00143021">
        <w:rPr>
          <w:rFonts w:ascii="Times New Roman" w:hAnsi="Times New Roman" w:cs="Times New Roman"/>
          <w:b/>
          <w:bCs/>
          <w:sz w:val="32"/>
          <w:szCs w:val="32"/>
        </w:rPr>
        <w:t>867</w:t>
      </w:r>
      <w:r w:rsidRPr="00FD5539" w:rsidR="009D0E4A">
        <w:rPr>
          <w:rFonts w:ascii="Times New Roman" w:hAnsi="Times New Roman" w:cs="Times New Roman"/>
          <w:b/>
          <w:bCs/>
          <w:sz w:val="32"/>
          <w:szCs w:val="32"/>
        </w:rPr>
        <w:t>a</w:t>
      </w:r>
    </w:p>
    <w:p w:rsidR="000C3652" w:rsidRPr="00FD5539" w:rsidP="00B71A0B">
      <w:pPr>
        <w:pStyle w:val="Heading1"/>
        <w:keepNext/>
        <w:bidi w:val="0"/>
        <w:jc w:val="center"/>
        <w:rPr>
          <w:rFonts w:ascii="Times New Roman" w:hAnsi="Times New Roman" w:cs="Times New Roman"/>
          <w:b/>
          <w:bCs/>
          <w:sz w:val="28"/>
          <w:szCs w:val="28"/>
        </w:rPr>
      </w:pPr>
      <w:r w:rsidRPr="00FD5539">
        <w:rPr>
          <w:rFonts w:ascii="Times New Roman" w:hAnsi="Times New Roman" w:cs="Times New Roman"/>
          <w:b/>
          <w:bCs/>
          <w:sz w:val="28"/>
          <w:szCs w:val="28"/>
        </w:rPr>
        <w:t>S p o l o č n á   s p r á v</w:t>
      </w:r>
      <w:r w:rsidRPr="00FD5539" w:rsidR="00B71A0B">
        <w:rPr>
          <w:rFonts w:ascii="Times New Roman" w:hAnsi="Times New Roman" w:cs="Times New Roman"/>
          <w:b/>
          <w:bCs/>
          <w:sz w:val="28"/>
          <w:szCs w:val="28"/>
        </w:rPr>
        <w:t> </w:t>
      </w:r>
      <w:r w:rsidRPr="00FD5539">
        <w:rPr>
          <w:rFonts w:ascii="Times New Roman" w:hAnsi="Times New Roman" w:cs="Times New Roman"/>
          <w:b/>
          <w:bCs/>
          <w:sz w:val="28"/>
          <w:szCs w:val="28"/>
        </w:rPr>
        <w:t>a</w:t>
      </w:r>
    </w:p>
    <w:p w:rsidR="00B71A0B" w:rsidRPr="00FD5539" w:rsidP="00A6195F">
      <w:pPr>
        <w:bidi w:val="0"/>
        <w:jc w:val="center"/>
        <w:rPr>
          <w:rFonts w:ascii="Times New Roman" w:hAnsi="Times New Roman" w:cs="Times New Roman"/>
          <w:u w:val="single"/>
        </w:rPr>
      </w:pPr>
    </w:p>
    <w:p w:rsidR="000C3652" w:rsidRPr="00FD5539" w:rsidP="00BF5657">
      <w:pPr>
        <w:widowControl/>
        <w:autoSpaceDE/>
        <w:autoSpaceDN/>
        <w:bidi w:val="0"/>
        <w:adjustRightInd/>
        <w:ind w:firstLine="720"/>
        <w:jc w:val="both"/>
        <w:rPr>
          <w:rFonts w:ascii="Times New Roman" w:hAnsi="Times New Roman" w:cs="Times New Roman"/>
        </w:rPr>
      </w:pPr>
      <w:r w:rsidRPr="00FD5539" w:rsidR="00593244">
        <w:rPr>
          <w:rFonts w:ascii="Times New Roman" w:hAnsi="Times New Roman" w:cs="Times New Roman"/>
        </w:rPr>
        <w:t>výborov Národnej rady Slovenskej republiky o </w:t>
      </w:r>
      <w:r w:rsidRPr="00FD5539" w:rsidR="00A14CF2">
        <w:rPr>
          <w:rFonts w:ascii="Times New Roman" w:hAnsi="Times New Roman" w:cs="Times New Roman"/>
          <w:noProof/>
        </w:rPr>
        <w:t xml:space="preserve">výsledku prerokovania </w:t>
      </w:r>
      <w:r w:rsidRPr="00FD5539" w:rsidR="00143021">
        <w:rPr>
          <w:rFonts w:ascii="Times New Roman" w:hAnsi="Times New Roman" w:cs="Times New Roman"/>
          <w:noProof/>
        </w:rPr>
        <w:t xml:space="preserve">vládneho návrhu </w:t>
      </w:r>
      <w:r w:rsidRPr="00FD5539" w:rsidR="00143021">
        <w:rPr>
          <w:rFonts w:ascii="Times New Roman" w:hAnsi="Times New Roman" w:cs="Times New Roman"/>
        </w:rPr>
        <w:t xml:space="preserve">zákona, ktorým sa mení a dopĺňa zákon č. 251/2012 Z. z. o energetike a o zmene a doplnení niektorých zákonov v znení neskorších predpisov </w:t>
      </w:r>
      <w:r w:rsidRPr="00FD5539" w:rsidR="00143021">
        <w:rPr>
          <w:rFonts w:ascii="Times New Roman" w:hAnsi="Times New Roman" w:cs="Times New Roman"/>
          <w:b/>
        </w:rPr>
        <w:t>(tlač 867)</w:t>
      </w:r>
      <w:r w:rsidRPr="00FD5539" w:rsidR="00A51144">
        <w:rPr>
          <w:rFonts w:ascii="Times New Roman" w:hAnsi="Times New Roman" w:cs="Times New Roman"/>
          <w:b/>
        </w:rPr>
        <w:t xml:space="preserve"> </w:t>
      </w:r>
      <w:r w:rsidRPr="00FD5539">
        <w:rPr>
          <w:rFonts w:ascii="Times New Roman" w:hAnsi="Times New Roman" w:cs="Times New Roman"/>
        </w:rPr>
        <w:t>v druhom čítaní</w:t>
      </w:r>
    </w:p>
    <w:p w:rsidR="000C3652" w:rsidRPr="00FD5539">
      <w:pPr>
        <w:pBdr>
          <w:bottom w:val="single" w:sz="4" w:space="1" w:color="auto"/>
        </w:pBdr>
        <w:tabs>
          <w:tab w:val="left" w:pos="0"/>
        </w:tabs>
        <w:bidi w:val="0"/>
        <w:jc w:val="both"/>
        <w:rPr>
          <w:rFonts w:ascii="Times New Roman" w:hAnsi="Times New Roman" w:cs="Times New Roman"/>
          <w:u w:val="single"/>
        </w:rPr>
      </w:pPr>
    </w:p>
    <w:p w:rsidR="00B71A0B" w:rsidRPr="00FD5539">
      <w:pPr>
        <w:tabs>
          <w:tab w:val="left" w:pos="-1985"/>
          <w:tab w:val="left" w:pos="709"/>
          <w:tab w:val="left" w:pos="1077"/>
        </w:tabs>
        <w:bidi w:val="0"/>
        <w:jc w:val="both"/>
        <w:rPr>
          <w:rFonts w:ascii="Times New Roman" w:hAnsi="Times New Roman" w:cs="Times New Roman"/>
          <w:u w:val="single"/>
        </w:rPr>
      </w:pPr>
    </w:p>
    <w:p w:rsidR="00BF5657" w:rsidRPr="00FD5539">
      <w:pPr>
        <w:tabs>
          <w:tab w:val="left" w:pos="-1985"/>
          <w:tab w:val="left" w:pos="709"/>
          <w:tab w:val="left" w:pos="1077"/>
        </w:tabs>
        <w:bidi w:val="0"/>
        <w:jc w:val="both"/>
        <w:rPr>
          <w:rFonts w:ascii="Times New Roman" w:hAnsi="Times New Roman" w:cs="Times New Roman"/>
        </w:rPr>
      </w:pPr>
      <w:r w:rsidRPr="00FD5539" w:rsidR="000C3652">
        <w:rPr>
          <w:rFonts w:ascii="Times New Roman" w:hAnsi="Times New Roman" w:cs="Times New Roman"/>
        </w:rPr>
        <w:tab/>
      </w:r>
    </w:p>
    <w:p w:rsidR="000C3652" w:rsidRPr="00FD5539">
      <w:pPr>
        <w:tabs>
          <w:tab w:val="left" w:pos="-1985"/>
          <w:tab w:val="left" w:pos="709"/>
          <w:tab w:val="left" w:pos="1077"/>
        </w:tabs>
        <w:bidi w:val="0"/>
        <w:jc w:val="both"/>
        <w:rPr>
          <w:rFonts w:ascii="Times New Roman" w:hAnsi="Times New Roman" w:cs="Times New Roman"/>
        </w:rPr>
      </w:pPr>
      <w:r w:rsidRPr="00FD5539" w:rsidR="00BF5657">
        <w:rPr>
          <w:rFonts w:ascii="Times New Roman" w:hAnsi="Times New Roman" w:cs="Times New Roman"/>
        </w:rPr>
        <w:tab/>
      </w:r>
      <w:r w:rsidRPr="00FD5539">
        <w:rPr>
          <w:rFonts w:ascii="Times New Roman" w:hAnsi="Times New Roman" w:cs="Times New Roman"/>
        </w:rPr>
        <w:t xml:space="preserve">Výbor Národnej rady Slovenskej republiky pre </w:t>
      </w:r>
      <w:r w:rsidRPr="00FD5539" w:rsidR="00593244">
        <w:rPr>
          <w:rFonts w:ascii="Times New Roman" w:hAnsi="Times New Roman" w:cs="Times New Roman"/>
        </w:rPr>
        <w:t>hospodárske záležitosti</w:t>
      </w:r>
      <w:r w:rsidRPr="00FD5539">
        <w:rPr>
          <w:rFonts w:ascii="Times New Roman" w:hAnsi="Times New Roman" w:cs="Times New Roman"/>
        </w:rPr>
        <w:t xml:space="preserve"> ako gestorský výbor k </w:t>
      </w:r>
      <w:r w:rsidRPr="00FD5539" w:rsidR="00A14CF2">
        <w:rPr>
          <w:rFonts w:ascii="Times New Roman" w:hAnsi="Times New Roman" w:cs="Times New Roman"/>
          <w:noProof/>
        </w:rPr>
        <w:t xml:space="preserve"> </w:t>
      </w:r>
      <w:r w:rsidRPr="00FD5539" w:rsidR="00A94049">
        <w:rPr>
          <w:rFonts w:ascii="Times New Roman" w:hAnsi="Times New Roman" w:cs="Times New Roman"/>
          <w:noProof/>
        </w:rPr>
        <w:t xml:space="preserve"> </w:t>
      </w:r>
      <w:r w:rsidRPr="00FD5539" w:rsidR="00143021">
        <w:rPr>
          <w:rFonts w:ascii="Times New Roman" w:hAnsi="Times New Roman" w:cs="Times New Roman"/>
          <w:noProof/>
        </w:rPr>
        <w:t xml:space="preserve">vládnemu návrhu </w:t>
      </w:r>
      <w:r w:rsidRPr="00FD5539" w:rsidR="00143021">
        <w:rPr>
          <w:rFonts w:ascii="Times New Roman" w:hAnsi="Times New Roman" w:cs="Times New Roman"/>
        </w:rPr>
        <w:t xml:space="preserve">zákona, ktorým sa mení a dopĺňa zákon č. 251/2012 Z. z. o energetike a o zmene a doplnení niektorých zákonov v znení neskorších predpisov </w:t>
      </w:r>
      <w:r w:rsidRPr="00FD5539" w:rsidR="00BF24F1">
        <w:rPr>
          <w:rFonts w:ascii="Times New Roman" w:hAnsi="Times New Roman" w:cs="Times New Roman"/>
          <w:b/>
        </w:rPr>
        <w:t>(tlač 867</w:t>
      </w:r>
      <w:r w:rsidRPr="00FD5539" w:rsidR="00143021">
        <w:rPr>
          <w:rFonts w:ascii="Times New Roman" w:hAnsi="Times New Roman" w:cs="Times New Roman"/>
          <w:b/>
        </w:rPr>
        <w:t>)</w:t>
      </w:r>
      <w:r w:rsidRPr="00FD5539" w:rsidR="00A94049">
        <w:rPr>
          <w:rFonts w:ascii="Times New Roman" w:hAnsi="Times New Roman" w:cs="Times New Roman"/>
        </w:rPr>
        <w:t xml:space="preserve"> </w:t>
      </w:r>
      <w:r w:rsidRPr="00FD5539" w:rsidR="00A6195F">
        <w:rPr>
          <w:rFonts w:ascii="Times New Roman" w:hAnsi="Times New Roman" w:cs="Times New Roman"/>
        </w:rPr>
        <w:t>(ďalej len „gestorský výbor“) podáva Národnej rade Slovenskej republiky podľa</w:t>
      </w:r>
      <w:r w:rsidRPr="00FD5539">
        <w:rPr>
          <w:rFonts w:ascii="Times New Roman" w:hAnsi="Times New Roman" w:cs="Times New Roman"/>
        </w:rPr>
        <w:t xml:space="preserve"> § 79 </w:t>
      </w:r>
      <w:r w:rsidRPr="00FD5539" w:rsidR="00A6195F">
        <w:rPr>
          <w:rFonts w:ascii="Times New Roman" w:hAnsi="Times New Roman" w:cs="Times New Roman"/>
        </w:rPr>
        <w:t xml:space="preserve">ods. 1 </w:t>
      </w:r>
      <w:r w:rsidRPr="00FD5539">
        <w:rPr>
          <w:rFonts w:ascii="Times New Roman" w:hAnsi="Times New Roman" w:cs="Times New Roman"/>
        </w:rPr>
        <w:t>zákona N</w:t>
      </w:r>
      <w:r w:rsidRPr="00FD5539" w:rsidR="00A6195F">
        <w:rPr>
          <w:rFonts w:ascii="Times New Roman" w:hAnsi="Times New Roman" w:cs="Times New Roman"/>
        </w:rPr>
        <w:t>árodnej rady Slovenskej republiky</w:t>
      </w:r>
      <w:r w:rsidRPr="00FD5539">
        <w:rPr>
          <w:rFonts w:ascii="Times New Roman" w:hAnsi="Times New Roman" w:cs="Times New Roman"/>
        </w:rPr>
        <w:t xml:space="preserve"> č. 350/1996 Z. z. o rokovacom poriadku Národnej rady Slovenskej republiky </w:t>
      </w:r>
      <w:r w:rsidRPr="00FD5539" w:rsidR="00A6195F">
        <w:rPr>
          <w:rFonts w:ascii="Times New Roman" w:hAnsi="Times New Roman" w:cs="Times New Roman"/>
        </w:rPr>
        <w:t xml:space="preserve">v znení neskorších predpisov </w:t>
      </w:r>
      <w:r w:rsidRPr="00FD5539">
        <w:rPr>
          <w:rFonts w:ascii="Times New Roman" w:hAnsi="Times New Roman" w:cs="Times New Roman"/>
        </w:rPr>
        <w:t>(ďalej len „rokovací poriadok“) spoločnú správu výborov Národnej rady Slovenskej republiky.</w:t>
      </w:r>
    </w:p>
    <w:p w:rsidR="000C3652" w:rsidRPr="00FD5539">
      <w:pPr>
        <w:tabs>
          <w:tab w:val="left" w:pos="-1985"/>
          <w:tab w:val="left" w:pos="709"/>
          <w:tab w:val="left" w:pos="1077"/>
        </w:tabs>
        <w:bidi w:val="0"/>
        <w:jc w:val="both"/>
        <w:rPr>
          <w:rFonts w:ascii="Times New Roman" w:hAnsi="Times New Roman" w:cs="Times New Roman"/>
        </w:rPr>
      </w:pPr>
    </w:p>
    <w:p w:rsidR="00ED78ED" w:rsidRPr="00FD5539">
      <w:pPr>
        <w:bidi w:val="0"/>
        <w:jc w:val="center"/>
        <w:rPr>
          <w:rFonts w:ascii="Times New Roman" w:hAnsi="Times New Roman" w:cs="Times New Roman"/>
          <w:b/>
          <w:bCs/>
        </w:rPr>
      </w:pPr>
    </w:p>
    <w:p w:rsidR="000C3652" w:rsidRPr="00FD5539">
      <w:pPr>
        <w:bidi w:val="0"/>
        <w:jc w:val="center"/>
        <w:rPr>
          <w:rFonts w:ascii="Times New Roman" w:hAnsi="Times New Roman" w:cs="Times New Roman"/>
          <w:b/>
          <w:bCs/>
        </w:rPr>
      </w:pPr>
      <w:r w:rsidRPr="00FD5539">
        <w:rPr>
          <w:rFonts w:ascii="Times New Roman" w:hAnsi="Times New Roman" w:cs="Times New Roman"/>
          <w:b/>
          <w:bCs/>
        </w:rPr>
        <w:t>I.</w:t>
      </w:r>
    </w:p>
    <w:p w:rsidR="00CA7C7E" w:rsidRPr="00FD5539">
      <w:pPr>
        <w:bidi w:val="0"/>
        <w:jc w:val="center"/>
        <w:rPr>
          <w:rFonts w:ascii="Times New Roman" w:hAnsi="Times New Roman" w:cs="Times New Roman"/>
          <w:b/>
          <w:bCs/>
        </w:rPr>
      </w:pPr>
    </w:p>
    <w:p w:rsidR="000C3652" w:rsidRPr="00FD5539">
      <w:pPr>
        <w:tabs>
          <w:tab w:val="left" w:pos="0"/>
        </w:tabs>
        <w:bidi w:val="0"/>
        <w:ind w:firstLine="540"/>
        <w:jc w:val="both"/>
        <w:rPr>
          <w:rFonts w:ascii="Times New Roman" w:hAnsi="Times New Roman" w:cs="Times New Roman"/>
        </w:rPr>
      </w:pPr>
      <w:r w:rsidRPr="00FD5539">
        <w:rPr>
          <w:rFonts w:ascii="Times New Roman" w:hAnsi="Times New Roman" w:cs="Times New Roman"/>
        </w:rPr>
        <w:t>Národná rada Slovenskej republiky uznesením</w:t>
      </w:r>
      <w:r w:rsidRPr="00FD5539" w:rsidR="007F6A30">
        <w:rPr>
          <w:rFonts w:ascii="Times New Roman" w:hAnsi="Times New Roman" w:cs="Times New Roman"/>
        </w:rPr>
        <w:t xml:space="preserve"> </w:t>
      </w:r>
      <w:r w:rsidRPr="00FD5539" w:rsidR="00143021">
        <w:rPr>
          <w:rFonts w:ascii="Times New Roman" w:hAnsi="Times New Roman" w:cs="Times New Roman"/>
        </w:rPr>
        <w:t>č. 1086</w:t>
      </w:r>
      <w:r w:rsidRPr="00FD5539" w:rsidR="00BF5657">
        <w:rPr>
          <w:rFonts w:ascii="Times New Roman" w:hAnsi="Times New Roman" w:cs="Times New Roman"/>
        </w:rPr>
        <w:t xml:space="preserve"> </w:t>
      </w:r>
      <w:r w:rsidRPr="00FD5539" w:rsidR="00A61603">
        <w:rPr>
          <w:rFonts w:ascii="Times New Roman" w:hAnsi="Times New Roman" w:cs="Times New Roman"/>
        </w:rPr>
        <w:t>z</w:t>
      </w:r>
      <w:r w:rsidRPr="00FD5539" w:rsidR="00BF5657">
        <w:rPr>
          <w:rFonts w:ascii="Times New Roman" w:hAnsi="Times New Roman" w:cs="Times New Roman"/>
        </w:rPr>
        <w:t> </w:t>
      </w:r>
      <w:r w:rsidRPr="00FD5539" w:rsidR="00143021">
        <w:rPr>
          <w:rFonts w:ascii="Times New Roman" w:hAnsi="Times New Roman" w:cs="Times New Roman"/>
        </w:rPr>
        <w:t>13</w:t>
      </w:r>
      <w:r w:rsidRPr="00FD5539" w:rsidR="00BF5657">
        <w:rPr>
          <w:rFonts w:ascii="Times New Roman" w:hAnsi="Times New Roman" w:cs="Times New Roman"/>
        </w:rPr>
        <w:t>.</w:t>
      </w:r>
      <w:r w:rsidRPr="00FD5539" w:rsidR="00CD0504">
        <w:rPr>
          <w:rFonts w:ascii="Times New Roman" w:hAnsi="Times New Roman" w:cs="Times New Roman"/>
        </w:rPr>
        <w:t xml:space="preserve"> </w:t>
      </w:r>
      <w:r w:rsidRPr="00FD5539" w:rsidR="00143021">
        <w:rPr>
          <w:rFonts w:ascii="Times New Roman" w:hAnsi="Times New Roman" w:cs="Times New Roman"/>
        </w:rPr>
        <w:t xml:space="preserve">marca </w:t>
      </w:r>
      <w:r w:rsidRPr="00FD5539" w:rsidR="00BB70A3">
        <w:rPr>
          <w:rFonts w:ascii="Times New Roman" w:hAnsi="Times New Roman" w:cs="Times New Roman"/>
        </w:rPr>
        <w:t>20</w:t>
      </w:r>
      <w:r w:rsidRPr="00FD5539" w:rsidR="00884628">
        <w:rPr>
          <w:rFonts w:ascii="Times New Roman" w:hAnsi="Times New Roman" w:cs="Times New Roman"/>
        </w:rPr>
        <w:t>1</w:t>
      </w:r>
      <w:r w:rsidRPr="00FD5539" w:rsidR="00143021">
        <w:rPr>
          <w:rFonts w:ascii="Times New Roman" w:hAnsi="Times New Roman" w:cs="Times New Roman"/>
        </w:rPr>
        <w:t>8</w:t>
      </w:r>
      <w:r w:rsidRPr="00FD5539">
        <w:rPr>
          <w:rFonts w:ascii="Times New Roman" w:hAnsi="Times New Roman" w:cs="Times New Roman"/>
        </w:rPr>
        <w:t xml:space="preserve"> pridelila</w:t>
      </w:r>
      <w:r w:rsidRPr="00FD5539" w:rsidR="00263251">
        <w:rPr>
          <w:rFonts w:ascii="Times New Roman" w:hAnsi="Times New Roman" w:cs="Times New Roman"/>
        </w:rPr>
        <w:t xml:space="preserve"> predmetný </w:t>
      </w:r>
      <w:r w:rsidRPr="00FD5539">
        <w:rPr>
          <w:rFonts w:ascii="Times New Roman" w:hAnsi="Times New Roman" w:cs="Times New Roman"/>
        </w:rPr>
        <w:t>návrh</w:t>
      </w:r>
      <w:r w:rsidRPr="00FD5539" w:rsidR="00C04A6D">
        <w:rPr>
          <w:rFonts w:ascii="Times New Roman" w:hAnsi="Times New Roman" w:cs="Times New Roman"/>
        </w:rPr>
        <w:t xml:space="preserve"> </w:t>
      </w:r>
      <w:r w:rsidRPr="00FD5539" w:rsidR="00263251">
        <w:rPr>
          <w:rFonts w:ascii="Times New Roman" w:hAnsi="Times New Roman" w:cs="Times New Roman"/>
        </w:rPr>
        <w:t xml:space="preserve">zákona </w:t>
      </w:r>
      <w:r w:rsidRPr="00FD5539">
        <w:rPr>
          <w:rFonts w:ascii="Times New Roman" w:hAnsi="Times New Roman" w:cs="Times New Roman"/>
        </w:rPr>
        <w:t xml:space="preserve">na prerokovanie </w:t>
      </w:r>
      <w:r w:rsidRPr="00FD5539" w:rsidR="002D5F04">
        <w:rPr>
          <w:rFonts w:ascii="Times New Roman" w:hAnsi="Times New Roman" w:cs="Times New Roman"/>
        </w:rPr>
        <w:t>týmto výborom</w:t>
      </w:r>
      <w:r w:rsidRPr="00FD5539">
        <w:rPr>
          <w:rFonts w:ascii="Times New Roman" w:hAnsi="Times New Roman" w:cs="Times New Roman"/>
        </w:rPr>
        <w:t>:</w:t>
      </w:r>
    </w:p>
    <w:p w:rsidR="003B1512" w:rsidRPr="00FD5539" w:rsidP="003B1512">
      <w:pPr>
        <w:bidi w:val="0"/>
        <w:jc w:val="both"/>
        <w:rPr>
          <w:rFonts w:ascii="Times New Roman" w:hAnsi="Times New Roman" w:cs="Times New Roman"/>
          <w:sz w:val="22"/>
        </w:rPr>
      </w:pPr>
    </w:p>
    <w:p w:rsidR="00F35E93" w:rsidRPr="00FD5539" w:rsidP="003B1512">
      <w:pPr>
        <w:tabs>
          <w:tab w:val="left" w:pos="1080"/>
        </w:tabs>
        <w:bidi w:val="0"/>
        <w:jc w:val="both"/>
        <w:rPr>
          <w:rFonts w:ascii="Times New Roman" w:hAnsi="Times New Roman" w:cs="Times New Roman"/>
        </w:rPr>
      </w:pPr>
      <w:r w:rsidRPr="00FD5539" w:rsidR="003B1512">
        <w:rPr>
          <w:rFonts w:ascii="Times New Roman" w:hAnsi="Times New Roman" w:cs="Times New Roman"/>
          <w:sz w:val="22"/>
        </w:rPr>
        <w:tab/>
      </w:r>
      <w:r w:rsidRPr="00FD5539" w:rsidR="003B1512">
        <w:rPr>
          <w:rFonts w:ascii="Times New Roman" w:hAnsi="Times New Roman" w:cs="Times New Roman"/>
        </w:rPr>
        <w:t>Ústavnoprávnemu výboru Národnej rady Slovenskej republiky</w:t>
      </w:r>
      <w:r w:rsidRPr="00FD5539">
        <w:rPr>
          <w:rFonts w:ascii="Times New Roman" w:hAnsi="Times New Roman" w:cs="Times New Roman"/>
        </w:rPr>
        <w:t xml:space="preserve"> </w:t>
      </w:r>
      <w:r w:rsidRPr="00FD5539" w:rsidR="00143021">
        <w:rPr>
          <w:rFonts w:ascii="Times New Roman" w:hAnsi="Times New Roman" w:cs="Times New Roman"/>
        </w:rPr>
        <w:t>a</w:t>
      </w:r>
    </w:p>
    <w:p w:rsidR="00EB0574" w:rsidRPr="00FD5539" w:rsidP="00A94049">
      <w:pPr>
        <w:tabs>
          <w:tab w:val="left" w:pos="1080"/>
        </w:tabs>
        <w:bidi w:val="0"/>
        <w:jc w:val="both"/>
        <w:rPr>
          <w:rFonts w:ascii="Times New Roman" w:hAnsi="Times New Roman" w:cs="Times New Roman"/>
        </w:rPr>
      </w:pPr>
      <w:r w:rsidRPr="00FD5539" w:rsidR="001F3669">
        <w:rPr>
          <w:rFonts w:ascii="Times New Roman" w:hAnsi="Times New Roman" w:cs="Times New Roman"/>
        </w:rPr>
        <w:tab/>
        <w:t>Výboru Národnej rady Slovenskej republi</w:t>
      </w:r>
      <w:r w:rsidRPr="00FD5539" w:rsidR="00A94049">
        <w:rPr>
          <w:rFonts w:ascii="Times New Roman" w:hAnsi="Times New Roman" w:cs="Times New Roman"/>
        </w:rPr>
        <w:t>ky pre hospodárske záležitosti.</w:t>
      </w:r>
    </w:p>
    <w:p w:rsidR="003B1512" w:rsidRPr="00FD5539" w:rsidP="00593244">
      <w:pPr>
        <w:tabs>
          <w:tab w:val="left" w:pos="1080"/>
        </w:tabs>
        <w:bidi w:val="0"/>
        <w:ind w:left="1080"/>
        <w:jc w:val="both"/>
        <w:rPr>
          <w:rFonts w:ascii="Times New Roman" w:hAnsi="Times New Roman" w:cs="Times New Roman"/>
        </w:rPr>
      </w:pPr>
    </w:p>
    <w:p w:rsidR="00F768C6" w:rsidRPr="00FD5539" w:rsidP="00D54775">
      <w:pPr>
        <w:bidi w:val="0"/>
        <w:ind w:firstLine="540"/>
        <w:jc w:val="both"/>
        <w:rPr>
          <w:rFonts w:ascii="Times New Roman" w:hAnsi="Times New Roman" w:cs="Times New Roman"/>
        </w:rPr>
      </w:pPr>
    </w:p>
    <w:p w:rsidR="00065871" w:rsidRPr="00FD5539" w:rsidP="00D54775">
      <w:pPr>
        <w:bidi w:val="0"/>
        <w:ind w:firstLine="540"/>
        <w:jc w:val="both"/>
        <w:rPr>
          <w:rFonts w:ascii="Times New Roman" w:hAnsi="Times New Roman" w:cs="Times New Roman"/>
        </w:rPr>
      </w:pPr>
      <w:r w:rsidRPr="00FD5539">
        <w:rPr>
          <w:rFonts w:ascii="Times New Roman" w:hAnsi="Times New Roman" w:cs="Times New Roman"/>
        </w:rPr>
        <w:t>Výbory prerokovali návrh zákona v lehote určenej uznesením Národnej rady Slovenskej republiky.</w:t>
      </w:r>
    </w:p>
    <w:p w:rsidR="00E24688" w:rsidRPr="00FD5539" w:rsidP="00D54775">
      <w:pPr>
        <w:bidi w:val="0"/>
        <w:ind w:firstLine="540"/>
        <w:jc w:val="both"/>
        <w:rPr>
          <w:rFonts w:ascii="Times New Roman" w:hAnsi="Times New Roman" w:cs="Times New Roman"/>
        </w:rPr>
      </w:pPr>
    </w:p>
    <w:p w:rsidR="000C3652" w:rsidRPr="00FD5539">
      <w:pPr>
        <w:bidi w:val="0"/>
        <w:jc w:val="center"/>
        <w:rPr>
          <w:rFonts w:ascii="Times New Roman" w:hAnsi="Times New Roman" w:cs="Times New Roman"/>
          <w:b/>
          <w:bCs/>
        </w:rPr>
      </w:pPr>
      <w:r w:rsidRPr="00FD5539">
        <w:rPr>
          <w:rFonts w:ascii="Times New Roman" w:hAnsi="Times New Roman" w:cs="Times New Roman"/>
          <w:b/>
          <w:bCs/>
        </w:rPr>
        <w:t>II.</w:t>
      </w:r>
    </w:p>
    <w:p w:rsidR="00CA7C7E" w:rsidRPr="00FD5539">
      <w:pPr>
        <w:bidi w:val="0"/>
        <w:jc w:val="center"/>
        <w:rPr>
          <w:rFonts w:ascii="Times New Roman" w:hAnsi="Times New Roman" w:cs="Times New Roman"/>
          <w:b/>
          <w:bCs/>
        </w:rPr>
      </w:pPr>
    </w:p>
    <w:p w:rsidR="000C3652" w:rsidRPr="00FD5539">
      <w:pPr>
        <w:bidi w:val="0"/>
        <w:ind w:firstLine="567"/>
        <w:jc w:val="both"/>
        <w:rPr>
          <w:rFonts w:ascii="Times New Roman" w:hAnsi="Times New Roman" w:cs="Times New Roman"/>
        </w:rPr>
      </w:pPr>
      <w:r w:rsidRPr="00FD5539">
        <w:rPr>
          <w:rFonts w:ascii="Times New Roman" w:hAnsi="Times New Roman" w:cs="Times New Roman"/>
        </w:rPr>
        <w:t xml:space="preserve">Poslanci Národnej rady Slovenskej republiky, ktorí nie sú členmi výborov, ktorým bol návrh zákona pridelený, neoznámili </w:t>
      </w:r>
      <w:r w:rsidRPr="00FD5539" w:rsidR="0073003C">
        <w:rPr>
          <w:rFonts w:ascii="Times New Roman" w:hAnsi="Times New Roman" w:cs="Times New Roman"/>
        </w:rPr>
        <w:t xml:space="preserve">gestorskému výboru </w:t>
      </w:r>
      <w:r w:rsidRPr="00FD5539">
        <w:rPr>
          <w:rFonts w:ascii="Times New Roman" w:hAnsi="Times New Roman" w:cs="Times New Roman"/>
        </w:rPr>
        <w:t>v určenej lehote žiadne stanovisko k predmetnému návrhu zákona (§ 75 ods. 2 rokovacieho poriadku).</w:t>
      </w:r>
    </w:p>
    <w:p w:rsidR="000C3652" w:rsidRPr="00FD5539">
      <w:pPr>
        <w:bidi w:val="0"/>
        <w:jc w:val="center"/>
        <w:rPr>
          <w:rFonts w:ascii="Times New Roman" w:hAnsi="Times New Roman" w:cs="Times New Roman"/>
          <w:b/>
          <w:bCs/>
        </w:rPr>
      </w:pPr>
      <w:r w:rsidRPr="00FD5539">
        <w:rPr>
          <w:rFonts w:ascii="Times New Roman" w:hAnsi="Times New Roman" w:cs="Times New Roman"/>
          <w:b/>
          <w:bCs/>
        </w:rPr>
        <w:t>III.</w:t>
      </w:r>
    </w:p>
    <w:p w:rsidR="00CA7C7E" w:rsidRPr="00FD5539">
      <w:pPr>
        <w:bidi w:val="0"/>
        <w:jc w:val="center"/>
        <w:rPr>
          <w:rFonts w:ascii="Times New Roman" w:hAnsi="Times New Roman" w:cs="Times New Roman"/>
          <w:b/>
          <w:bCs/>
        </w:rPr>
      </w:pPr>
    </w:p>
    <w:p w:rsidR="00D14D36" w:rsidRPr="00FD5539" w:rsidP="00D14D36">
      <w:pPr>
        <w:bidi w:val="0"/>
        <w:ind w:firstLine="360"/>
        <w:jc w:val="both"/>
        <w:rPr>
          <w:rFonts w:ascii="Times New Roman" w:hAnsi="Times New Roman" w:cs="Times New Roman"/>
          <w:bCs/>
        </w:rPr>
      </w:pPr>
      <w:r w:rsidRPr="00FD5539" w:rsidR="0016707B">
        <w:rPr>
          <w:rFonts w:ascii="Times New Roman" w:hAnsi="Times New Roman" w:cs="Times New Roman"/>
        </w:rPr>
        <w:t>N</w:t>
      </w:r>
      <w:r w:rsidRPr="00FD5539">
        <w:rPr>
          <w:rFonts w:ascii="Times New Roman" w:hAnsi="Times New Roman" w:cs="Times New Roman"/>
        </w:rPr>
        <w:t>ávrh zákona</w:t>
      </w:r>
      <w:r w:rsidRPr="00FD5539">
        <w:rPr>
          <w:rFonts w:ascii="Times New Roman" w:hAnsi="Times New Roman" w:cs="Times New Roman"/>
          <w:b/>
          <w:bCs/>
        </w:rPr>
        <w:t xml:space="preserve"> </w:t>
      </w:r>
      <w:r w:rsidRPr="00FD5539">
        <w:rPr>
          <w:rFonts w:ascii="Times New Roman" w:hAnsi="Times New Roman" w:cs="Times New Roman"/>
          <w:bCs/>
        </w:rPr>
        <w:t>odporúčali</w:t>
      </w:r>
      <w:r w:rsidRPr="00FD5539">
        <w:rPr>
          <w:rFonts w:ascii="Times New Roman" w:hAnsi="Times New Roman" w:cs="Times New Roman"/>
        </w:rPr>
        <w:t xml:space="preserve"> Národnej rade Slovenskej republiky </w:t>
      </w:r>
      <w:r w:rsidRPr="00FD5539">
        <w:rPr>
          <w:rFonts w:ascii="Times New Roman" w:hAnsi="Times New Roman" w:cs="Times New Roman"/>
          <w:bCs/>
        </w:rPr>
        <w:t>schváliť:</w:t>
      </w:r>
    </w:p>
    <w:p w:rsidR="00564466" w:rsidRPr="00FD5539" w:rsidP="00564466">
      <w:pPr>
        <w:bidi w:val="0"/>
        <w:ind w:left="720"/>
        <w:jc w:val="both"/>
        <w:rPr>
          <w:rFonts w:ascii="Times New Roman" w:hAnsi="Times New Roman" w:cs="Times New Roman"/>
        </w:rPr>
      </w:pPr>
    </w:p>
    <w:p w:rsidR="00765794" w:rsidRPr="00FD5539" w:rsidP="00B31C05">
      <w:pPr>
        <w:numPr>
          <w:numId w:val="20"/>
        </w:numPr>
        <w:bidi w:val="0"/>
        <w:jc w:val="both"/>
        <w:rPr>
          <w:rFonts w:ascii="Times New Roman" w:hAnsi="Times New Roman" w:cs="Times New Roman"/>
          <w:b/>
          <w:bCs/>
        </w:rPr>
      </w:pPr>
      <w:r w:rsidRPr="00FD5539" w:rsidR="00E33A34">
        <w:rPr>
          <w:rFonts w:ascii="Times New Roman" w:hAnsi="Times New Roman" w:cs="Times New Roman"/>
        </w:rPr>
        <w:t>Ústavnoprávny v</w:t>
      </w:r>
      <w:r w:rsidRPr="00FD5539">
        <w:rPr>
          <w:rFonts w:ascii="Times New Roman" w:hAnsi="Times New Roman" w:cs="Times New Roman"/>
        </w:rPr>
        <w:t xml:space="preserve">ýbor Národnej rady Slovenskej republiky </w:t>
      </w:r>
      <w:r w:rsidRPr="00FD5539">
        <w:rPr>
          <w:rFonts w:ascii="Times New Roman" w:hAnsi="Times New Roman" w:cs="Times New Roman"/>
          <w:bCs/>
        </w:rPr>
        <w:t xml:space="preserve">uznesením </w:t>
      </w:r>
      <w:r w:rsidRPr="00FD5539" w:rsidR="00FF46F9">
        <w:rPr>
          <w:rFonts w:ascii="Times New Roman" w:hAnsi="Times New Roman" w:cs="Times New Roman"/>
          <w:bCs/>
        </w:rPr>
        <w:t xml:space="preserve">č. </w:t>
      </w:r>
      <w:r w:rsidRPr="00FD5539" w:rsidR="00957123">
        <w:rPr>
          <w:rFonts w:ascii="Times New Roman" w:hAnsi="Times New Roman" w:cs="Times New Roman"/>
          <w:bCs/>
        </w:rPr>
        <w:t>357</w:t>
      </w:r>
      <w:r w:rsidRPr="00FD5539" w:rsidR="006B7D16">
        <w:rPr>
          <w:rFonts w:ascii="Times New Roman" w:hAnsi="Times New Roman" w:cs="Times New Roman"/>
          <w:bCs/>
        </w:rPr>
        <w:t xml:space="preserve"> </w:t>
      </w:r>
      <w:r w:rsidRPr="00FD5539" w:rsidR="00FF46F9">
        <w:rPr>
          <w:rFonts w:ascii="Times New Roman" w:hAnsi="Times New Roman" w:cs="Times New Roman"/>
          <w:bCs/>
        </w:rPr>
        <w:t>z</w:t>
      </w:r>
      <w:r w:rsidRPr="00FD5539" w:rsidR="00C90FB0">
        <w:rPr>
          <w:rFonts w:ascii="Times New Roman" w:hAnsi="Times New Roman" w:cs="Times New Roman"/>
          <w:bCs/>
        </w:rPr>
        <w:t> </w:t>
      </w:r>
      <w:r w:rsidRPr="00FD5539" w:rsidR="00957123">
        <w:rPr>
          <w:rFonts w:ascii="Times New Roman" w:hAnsi="Times New Roman" w:cs="Times New Roman"/>
          <w:bCs/>
        </w:rPr>
        <w:t>2</w:t>
      </w:r>
      <w:r w:rsidRPr="00FD5539" w:rsidR="00C90FB0">
        <w:rPr>
          <w:rFonts w:ascii="Times New Roman" w:hAnsi="Times New Roman" w:cs="Times New Roman"/>
          <w:bCs/>
        </w:rPr>
        <w:t>.</w:t>
      </w:r>
      <w:r w:rsidRPr="00FD5539" w:rsidR="009325C0">
        <w:rPr>
          <w:rFonts w:ascii="Times New Roman" w:hAnsi="Times New Roman" w:cs="Times New Roman"/>
          <w:bCs/>
        </w:rPr>
        <w:t xml:space="preserve"> </w:t>
      </w:r>
      <w:r w:rsidRPr="00FD5539" w:rsidR="00957123">
        <w:rPr>
          <w:rFonts w:ascii="Times New Roman" w:hAnsi="Times New Roman" w:cs="Times New Roman"/>
          <w:bCs/>
        </w:rPr>
        <w:t xml:space="preserve">mája </w:t>
      </w:r>
      <w:r w:rsidRPr="00FD5539">
        <w:rPr>
          <w:rFonts w:ascii="Times New Roman" w:hAnsi="Times New Roman" w:cs="Times New Roman"/>
          <w:bCs/>
        </w:rPr>
        <w:t>201</w:t>
      </w:r>
      <w:r w:rsidRPr="00FD5539" w:rsidR="00A77119">
        <w:rPr>
          <w:rFonts w:ascii="Times New Roman" w:hAnsi="Times New Roman" w:cs="Times New Roman"/>
          <w:bCs/>
        </w:rPr>
        <w:t>8</w:t>
      </w:r>
    </w:p>
    <w:p w:rsidR="00765794" w:rsidRPr="00FD5539" w:rsidP="00B31C05">
      <w:pPr>
        <w:numPr>
          <w:numId w:val="20"/>
        </w:numPr>
        <w:bidi w:val="0"/>
        <w:jc w:val="both"/>
        <w:rPr>
          <w:rFonts w:ascii="Times New Roman" w:hAnsi="Times New Roman" w:cs="Times New Roman"/>
          <w:b/>
          <w:bCs/>
        </w:rPr>
      </w:pPr>
      <w:r w:rsidRPr="00FD5539">
        <w:rPr>
          <w:rFonts w:ascii="Times New Roman" w:hAnsi="Times New Roman" w:cs="Times New Roman"/>
        </w:rPr>
        <w:t xml:space="preserve">Výbor Národnej rady Slovenskej republiky pre </w:t>
      </w:r>
      <w:r w:rsidRPr="00FD5539" w:rsidR="00593244">
        <w:rPr>
          <w:rFonts w:ascii="Times New Roman" w:hAnsi="Times New Roman" w:cs="Times New Roman"/>
        </w:rPr>
        <w:t>hospodárske záležitosti</w:t>
      </w:r>
      <w:r w:rsidRPr="00FD5539">
        <w:rPr>
          <w:rFonts w:ascii="Times New Roman" w:hAnsi="Times New Roman" w:cs="Times New Roman"/>
        </w:rPr>
        <w:t xml:space="preserve"> </w:t>
      </w:r>
      <w:r w:rsidRPr="00FD5539">
        <w:rPr>
          <w:rFonts w:ascii="Times New Roman" w:hAnsi="Times New Roman" w:cs="Times New Roman"/>
          <w:bCs/>
        </w:rPr>
        <w:t xml:space="preserve">uznesením </w:t>
      </w:r>
      <w:r w:rsidRPr="00FD5539" w:rsidR="00B8311A">
        <w:rPr>
          <w:rFonts w:ascii="Times New Roman" w:hAnsi="Times New Roman" w:cs="Times New Roman"/>
          <w:bCs/>
        </w:rPr>
        <w:t xml:space="preserve">č. </w:t>
      </w:r>
      <w:r w:rsidRPr="00FD5539" w:rsidR="00957123">
        <w:rPr>
          <w:rFonts w:ascii="Times New Roman" w:hAnsi="Times New Roman" w:cs="Times New Roman"/>
          <w:bCs/>
        </w:rPr>
        <w:t>231</w:t>
      </w:r>
      <w:r w:rsidRPr="00FD5539" w:rsidR="00233DD0">
        <w:rPr>
          <w:rFonts w:ascii="Times New Roman" w:hAnsi="Times New Roman" w:cs="Times New Roman"/>
          <w:bCs/>
        </w:rPr>
        <w:t xml:space="preserve"> </w:t>
      </w:r>
      <w:r w:rsidRPr="00FD5539" w:rsidR="00FF46F9">
        <w:rPr>
          <w:rFonts w:ascii="Times New Roman" w:hAnsi="Times New Roman" w:cs="Times New Roman"/>
          <w:bCs/>
        </w:rPr>
        <w:t>z</w:t>
      </w:r>
      <w:r w:rsidRPr="00FD5539" w:rsidR="006C1591">
        <w:rPr>
          <w:rFonts w:ascii="Times New Roman" w:hAnsi="Times New Roman" w:cs="Times New Roman"/>
          <w:bCs/>
        </w:rPr>
        <w:t> </w:t>
      </w:r>
      <w:r w:rsidRPr="00FD5539" w:rsidR="00957123">
        <w:rPr>
          <w:rFonts w:ascii="Times New Roman" w:hAnsi="Times New Roman" w:cs="Times New Roman"/>
          <w:bCs/>
        </w:rPr>
        <w:t>3</w:t>
      </w:r>
      <w:r w:rsidRPr="00FD5539" w:rsidR="006C1591">
        <w:rPr>
          <w:rFonts w:ascii="Times New Roman" w:hAnsi="Times New Roman" w:cs="Times New Roman"/>
          <w:bCs/>
        </w:rPr>
        <w:t xml:space="preserve">. </w:t>
      </w:r>
      <w:r w:rsidRPr="00FD5539" w:rsidR="00290F14">
        <w:rPr>
          <w:rFonts w:ascii="Times New Roman" w:hAnsi="Times New Roman" w:cs="Times New Roman"/>
          <w:bCs/>
        </w:rPr>
        <w:t xml:space="preserve">mája </w:t>
      </w:r>
      <w:r w:rsidRPr="00FD5539">
        <w:rPr>
          <w:rFonts w:ascii="Times New Roman" w:hAnsi="Times New Roman" w:cs="Times New Roman"/>
          <w:bCs/>
        </w:rPr>
        <w:t>201</w:t>
      </w:r>
      <w:r w:rsidRPr="00FD5539" w:rsidR="00A77119">
        <w:rPr>
          <w:rFonts w:ascii="Times New Roman" w:hAnsi="Times New Roman" w:cs="Times New Roman"/>
          <w:bCs/>
        </w:rPr>
        <w:t>8</w:t>
      </w:r>
      <w:r w:rsidRPr="00FD5539" w:rsidR="00A94049">
        <w:rPr>
          <w:rFonts w:ascii="Times New Roman" w:hAnsi="Times New Roman" w:cs="Times New Roman"/>
          <w:bCs/>
        </w:rPr>
        <w:t>.</w:t>
      </w:r>
    </w:p>
    <w:p w:rsidR="006C1591" w:rsidRPr="00FD5539" w:rsidP="00A51144">
      <w:pPr>
        <w:bidi w:val="0"/>
        <w:ind w:left="720"/>
        <w:jc w:val="both"/>
        <w:rPr>
          <w:rFonts w:ascii="Times New Roman" w:hAnsi="Times New Roman" w:cs="Times New Roman"/>
          <w:b/>
          <w:bCs/>
        </w:rPr>
      </w:pPr>
    </w:p>
    <w:p w:rsidR="000C3652" w:rsidRPr="00FD5539">
      <w:pPr>
        <w:bidi w:val="0"/>
        <w:jc w:val="center"/>
        <w:rPr>
          <w:rFonts w:ascii="Times New Roman" w:hAnsi="Times New Roman" w:cs="Times New Roman"/>
          <w:b/>
          <w:bCs/>
        </w:rPr>
      </w:pPr>
      <w:r w:rsidRPr="00FD5539">
        <w:rPr>
          <w:rFonts w:ascii="Times New Roman" w:hAnsi="Times New Roman" w:cs="Times New Roman"/>
          <w:b/>
          <w:bCs/>
        </w:rPr>
        <w:t>IV.</w:t>
      </w:r>
    </w:p>
    <w:p w:rsidR="00CA7C7E" w:rsidRPr="00FD5539">
      <w:pPr>
        <w:bidi w:val="0"/>
        <w:jc w:val="center"/>
        <w:rPr>
          <w:rFonts w:ascii="Times New Roman" w:hAnsi="Times New Roman" w:cs="Times New Roman"/>
          <w:b/>
          <w:bCs/>
        </w:rPr>
      </w:pPr>
    </w:p>
    <w:p w:rsidR="0016707B" w:rsidRPr="00FD5539" w:rsidP="0016707B">
      <w:pPr>
        <w:bidi w:val="0"/>
        <w:ind w:firstLine="567"/>
        <w:jc w:val="both"/>
        <w:rPr>
          <w:rFonts w:ascii="Times New Roman" w:hAnsi="Times New Roman" w:cs="Times New Roman"/>
        </w:rPr>
      </w:pPr>
      <w:r w:rsidRPr="00FD5539">
        <w:rPr>
          <w:rFonts w:ascii="Times New Roman" w:hAnsi="Times New Roman" w:cs="Times New Roman"/>
        </w:rPr>
        <w:t xml:space="preserve">Z uznesení výborov Národnej rady Slovenskej republiky </w:t>
      </w:r>
      <w:r w:rsidRPr="00FD5539" w:rsidR="00B31C05">
        <w:rPr>
          <w:rFonts w:ascii="Times New Roman" w:hAnsi="Times New Roman" w:cs="Times New Roman"/>
        </w:rPr>
        <w:t xml:space="preserve">uvedených </w:t>
      </w:r>
      <w:r w:rsidRPr="00FD5539">
        <w:rPr>
          <w:rFonts w:ascii="Times New Roman" w:hAnsi="Times New Roman" w:cs="Times New Roman"/>
        </w:rPr>
        <w:t>pod bodom III tejto správy vyplývajú nasledovné pozmeňujúce a doplňujúce návrhy:</w:t>
      </w:r>
    </w:p>
    <w:p w:rsidR="009A31A9" w:rsidRPr="00FD5539" w:rsidP="00D71AB1">
      <w:pPr>
        <w:bidi w:val="0"/>
        <w:jc w:val="both"/>
        <w:rPr>
          <w:rFonts w:ascii="Times New Roman" w:hAnsi="Times New Roman" w:cs="Times New Roman"/>
        </w:rPr>
      </w:pPr>
    </w:p>
    <w:p w:rsidR="000E14A9" w:rsidRPr="00FD5539" w:rsidP="00D71AB1">
      <w:pPr>
        <w:bidi w:val="0"/>
        <w:jc w:val="both"/>
        <w:rPr>
          <w:rFonts w:ascii="Times New Roman" w:hAnsi="Times New Roman" w:cs="Times New Roman"/>
        </w:rPr>
      </w:pPr>
    </w:p>
    <w:p w:rsidR="00FD5539" w:rsidRPr="00FD5539" w:rsidP="00FD5539">
      <w:pPr>
        <w:bidi w:val="0"/>
        <w:spacing w:after="120"/>
        <w:jc w:val="both"/>
        <w:rPr>
          <w:rFonts w:ascii="Times New Roman" w:hAnsi="Times New Roman" w:cs="Times New Roman"/>
        </w:rPr>
      </w:pPr>
      <w:r w:rsidRPr="00FD5539">
        <w:rPr>
          <w:rFonts w:ascii="Times New Roman" w:hAnsi="Times New Roman" w:cs="Times New Roman"/>
        </w:rPr>
        <w:t xml:space="preserve">1. V čl. I novelizačnom bode 13 § 15 ods. 9 prvá veta znie: </w:t>
      </w:r>
    </w:p>
    <w:p w:rsidR="00FD5539" w:rsidRPr="00FD5539" w:rsidP="00FD5539">
      <w:pPr>
        <w:bidi w:val="0"/>
        <w:spacing w:after="120"/>
        <w:jc w:val="both"/>
        <w:rPr>
          <w:rFonts w:ascii="Times New Roman" w:hAnsi="Times New Roman" w:cs="Times New Roman"/>
        </w:rPr>
      </w:pPr>
      <w:r w:rsidRPr="00FD5539">
        <w:rPr>
          <w:rFonts w:ascii="Times New Roman" w:hAnsi="Times New Roman" w:cs="Times New Roman"/>
        </w:rPr>
        <w:t>„Subjekt zúčtovania je povinný poskytnúť organizátorovi krátkodobého trhu s elektrinou údaje potrebné pre výkon činností organizátora krátkodobého trhu s elektrinou podľa § 37 ods. 4 v rozsahu a termínoch podľa pravidiel trhu a prevádzkového poriadku organizátora krátkodobého trhu s elektrinou.“.</w:t>
      </w:r>
    </w:p>
    <w:p w:rsidR="00FD5539" w:rsidRPr="00FD5539" w:rsidP="00FD5539">
      <w:pPr>
        <w:bidi w:val="0"/>
        <w:ind w:left="2835"/>
        <w:jc w:val="both"/>
        <w:rPr>
          <w:rFonts w:ascii="Times New Roman" w:hAnsi="Times New Roman" w:cs="Times New Roman"/>
        </w:rPr>
      </w:pPr>
      <w:r w:rsidRPr="00FD5539">
        <w:rPr>
          <w:rFonts w:ascii="Times New Roman" w:hAnsi="Times New Roman" w:cs="Times New Roman"/>
        </w:rPr>
        <w:t>Právna úprava dopĺňa rozsah poskytovaných údajov zo strany subjektu zúčtovania tak, aby boli pokryté aj prípady, kedy subjekt zúčtovania poskytuje dodatočné informácie o odberných                    a odovzdávacích miestach odberateľa elektriny, za ktorého prevzal zodpovednosť za odchýlku.</w:t>
      </w:r>
    </w:p>
    <w:p w:rsidR="00FD5539" w:rsidP="00FD5539">
      <w:pPr>
        <w:bidi w:val="0"/>
        <w:ind w:left="2835" w:hanging="1417"/>
        <w:jc w:val="both"/>
        <w:rPr>
          <w:rFonts w:ascii="Times New Roman" w:hAnsi="Times New Roman" w:cs="Times New Roman"/>
        </w:rPr>
      </w:pPr>
    </w:p>
    <w:p w:rsidR="008939A2" w:rsidRPr="00BB31A4" w:rsidP="008939A2">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8939A2" w:rsidRPr="00BB31A4" w:rsidP="008939A2">
      <w:pPr>
        <w:pStyle w:val="FootnoteText"/>
        <w:bidi w:val="0"/>
        <w:spacing w:before="0"/>
        <w:ind w:left="2880"/>
        <w:rPr>
          <w:rFonts w:ascii="Times New Roman" w:hAnsi="Times New Roman"/>
          <w:b/>
          <w:sz w:val="24"/>
          <w:szCs w:val="24"/>
        </w:rPr>
      </w:pPr>
    </w:p>
    <w:p w:rsidR="008939A2" w:rsidRPr="00BB31A4" w:rsidP="008939A2">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8939A2" w:rsidRPr="00FD5539" w:rsidP="00FD5539">
      <w:pPr>
        <w:bidi w:val="0"/>
        <w:ind w:left="2835" w:hanging="1417"/>
        <w:jc w:val="both"/>
        <w:rPr>
          <w:rFonts w:ascii="Times New Roman" w:hAnsi="Times New Roman" w:cs="Times New Roman"/>
        </w:rPr>
      </w:pPr>
    </w:p>
    <w:p w:rsidR="00FD5539" w:rsidRPr="00FD5539" w:rsidP="00FD5539">
      <w:pPr>
        <w:bidi w:val="0"/>
        <w:spacing w:after="120"/>
        <w:jc w:val="both"/>
        <w:rPr>
          <w:rFonts w:ascii="Times New Roman" w:hAnsi="Times New Roman" w:cs="Times New Roman"/>
        </w:rPr>
      </w:pPr>
      <w:r w:rsidRPr="00FD5539">
        <w:rPr>
          <w:rFonts w:ascii="Times New Roman" w:hAnsi="Times New Roman" w:cs="Times New Roman"/>
        </w:rPr>
        <w:t>2. V čl. I sa vypúšťa novelizačný bod 30.</w:t>
      </w:r>
    </w:p>
    <w:p w:rsidR="00FD5539" w:rsidRPr="00FD5539" w:rsidP="00FD5539">
      <w:pPr>
        <w:pStyle w:val="ListParagraph"/>
        <w:widowControl w:val="0"/>
        <w:bidi w:val="0"/>
        <w:ind w:left="0"/>
        <w:jc w:val="both"/>
        <w:rPr>
          <w:rFonts w:ascii="Times New Roman" w:hAnsi="Times New Roman"/>
        </w:rPr>
      </w:pPr>
      <w:r w:rsidRPr="00FD5539">
        <w:rPr>
          <w:rFonts w:ascii="Times New Roman" w:hAnsi="Times New Roman"/>
        </w:rPr>
        <w:t>Nasledujúce novelizačné body sa primerane prečíslujú.</w:t>
      </w:r>
    </w:p>
    <w:p w:rsidR="00FD5539" w:rsidRPr="00FD5539" w:rsidP="00FD5539">
      <w:pPr>
        <w:pStyle w:val="ListParagraph"/>
        <w:widowControl w:val="0"/>
        <w:bidi w:val="0"/>
        <w:ind w:left="0"/>
        <w:jc w:val="both"/>
        <w:rPr>
          <w:rFonts w:ascii="Times New Roman" w:hAnsi="Times New Roman"/>
        </w:rPr>
      </w:pPr>
    </w:p>
    <w:p w:rsidR="00FD5539" w:rsidRPr="00FD5539" w:rsidP="00FD5539">
      <w:pPr>
        <w:bidi w:val="0"/>
        <w:ind w:left="2835"/>
        <w:jc w:val="both"/>
        <w:rPr>
          <w:rFonts w:ascii="Times New Roman" w:hAnsi="Times New Roman" w:cs="Times New Roman"/>
          <w:u w:val="single"/>
        </w:rPr>
      </w:pPr>
      <w:r w:rsidRPr="00FD5539">
        <w:rPr>
          <w:rFonts w:ascii="Times New Roman" w:hAnsi="Times New Roman" w:cs="Times New Roman"/>
        </w:rPr>
        <w:t>Predmetná problematika si vyžaduje komplexnejšiu právnu úpravu, preto sa navrhuje novelizačný bod vypustiť.</w:t>
      </w:r>
      <w:r w:rsidRPr="00FD5539">
        <w:rPr>
          <w:rFonts w:ascii="Times New Roman" w:hAnsi="Times New Roman" w:cs="Times New Roman"/>
          <w:u w:val="single"/>
        </w:rPr>
        <w:t xml:space="preserve"> </w:t>
      </w:r>
    </w:p>
    <w:p w:rsidR="00FD5539" w:rsidP="00FD5539">
      <w:pPr>
        <w:bidi w:val="0"/>
        <w:ind w:left="2835" w:hanging="1417"/>
        <w:jc w:val="both"/>
        <w:rPr>
          <w:rFonts w:ascii="Times New Roman" w:hAnsi="Times New Roman" w:cs="Times New Roman"/>
        </w:rPr>
      </w:pPr>
    </w:p>
    <w:p w:rsidR="008939A2" w:rsidRPr="00BB31A4" w:rsidP="008939A2">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8939A2" w:rsidRPr="00BB31A4" w:rsidP="008939A2">
      <w:pPr>
        <w:pStyle w:val="FootnoteText"/>
        <w:bidi w:val="0"/>
        <w:spacing w:before="0"/>
        <w:ind w:left="2880"/>
        <w:rPr>
          <w:rFonts w:ascii="Times New Roman" w:hAnsi="Times New Roman"/>
          <w:b/>
          <w:sz w:val="24"/>
          <w:szCs w:val="24"/>
        </w:rPr>
      </w:pPr>
    </w:p>
    <w:p w:rsidR="008939A2" w:rsidRPr="00BB31A4" w:rsidP="008939A2">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8939A2" w:rsidP="00FD5539">
      <w:pPr>
        <w:bidi w:val="0"/>
        <w:ind w:left="2835" w:hanging="1417"/>
        <w:jc w:val="both"/>
        <w:rPr>
          <w:rFonts w:ascii="Times New Roman" w:hAnsi="Times New Roman" w:cs="Times New Roman"/>
        </w:rPr>
      </w:pPr>
    </w:p>
    <w:p w:rsidR="008939A2" w:rsidP="00FD5539">
      <w:pPr>
        <w:bidi w:val="0"/>
        <w:ind w:left="2835" w:hanging="1417"/>
        <w:jc w:val="both"/>
        <w:rPr>
          <w:rFonts w:ascii="Times New Roman" w:hAnsi="Times New Roman" w:cs="Times New Roman"/>
        </w:rPr>
      </w:pPr>
    </w:p>
    <w:p w:rsidR="00FD5539" w:rsidRPr="00FD5539" w:rsidP="00FD5539">
      <w:pPr>
        <w:bidi w:val="0"/>
        <w:spacing w:after="120"/>
        <w:jc w:val="both"/>
        <w:rPr>
          <w:rFonts w:ascii="Times New Roman" w:hAnsi="Times New Roman" w:cs="Times New Roman"/>
        </w:rPr>
      </w:pPr>
      <w:r w:rsidRPr="00FD5539">
        <w:rPr>
          <w:rFonts w:ascii="Times New Roman" w:hAnsi="Times New Roman" w:cs="Times New Roman"/>
        </w:rPr>
        <w:t>3. V čl. I sa za novelizačný bod 43 vkladá nový novelizačný bod 44, ktorý znie:</w:t>
      </w:r>
    </w:p>
    <w:p w:rsidR="00FD5539" w:rsidRPr="00FD5539" w:rsidP="00FD5539">
      <w:pPr>
        <w:bidi w:val="0"/>
        <w:spacing w:after="120"/>
        <w:jc w:val="both"/>
        <w:rPr>
          <w:rFonts w:ascii="Times New Roman" w:hAnsi="Times New Roman" w:cs="Times New Roman"/>
        </w:rPr>
      </w:pPr>
    </w:p>
    <w:p w:rsidR="00FD5539" w:rsidRPr="00FD5539" w:rsidP="00FD5539">
      <w:pPr>
        <w:bidi w:val="0"/>
        <w:spacing w:after="120"/>
        <w:jc w:val="both"/>
        <w:rPr>
          <w:rFonts w:ascii="Times New Roman" w:hAnsi="Times New Roman" w:cs="Times New Roman"/>
        </w:rPr>
      </w:pPr>
      <w:r w:rsidRPr="00FD5539">
        <w:rPr>
          <w:rFonts w:ascii="Times New Roman" w:hAnsi="Times New Roman" w:cs="Times New Roman"/>
        </w:rPr>
        <w:t>„44. Za § 67 sa vkladá § 67a, ktorý vrátane nadpisu znie:</w:t>
      </w:r>
    </w:p>
    <w:p w:rsidR="00FD5539" w:rsidRPr="00FD5539" w:rsidP="00FD5539">
      <w:pPr>
        <w:bidi w:val="0"/>
        <w:jc w:val="center"/>
        <w:rPr>
          <w:rFonts w:ascii="Times New Roman" w:hAnsi="Times New Roman" w:cs="Times New Roman"/>
          <w:b/>
        </w:rPr>
      </w:pPr>
      <w:r w:rsidRPr="00FD5539">
        <w:rPr>
          <w:rFonts w:ascii="Times New Roman" w:hAnsi="Times New Roman" w:cs="Times New Roman"/>
        </w:rPr>
        <w:t>„</w:t>
      </w:r>
      <w:r w:rsidRPr="00FD5539">
        <w:rPr>
          <w:rFonts w:ascii="Times New Roman" w:hAnsi="Times New Roman" w:cs="Times New Roman"/>
          <w:b/>
        </w:rPr>
        <w:t>§ 67a</w:t>
      </w:r>
    </w:p>
    <w:p w:rsidR="00FD5539" w:rsidRPr="00FD5539" w:rsidP="00FD5539">
      <w:pPr>
        <w:bidi w:val="0"/>
        <w:jc w:val="center"/>
        <w:rPr>
          <w:rFonts w:ascii="Times New Roman" w:hAnsi="Times New Roman" w:cs="Times New Roman"/>
          <w:b/>
        </w:rPr>
      </w:pPr>
      <w:r w:rsidRPr="00FD5539">
        <w:rPr>
          <w:rFonts w:ascii="Times New Roman" w:hAnsi="Times New Roman" w:cs="Times New Roman"/>
          <w:b/>
        </w:rPr>
        <w:t>Oddelenie prevádzkovateľa zásobníka</w:t>
      </w:r>
    </w:p>
    <w:p w:rsidR="00FD5539" w:rsidRPr="00FD5539" w:rsidP="00FD5539">
      <w:pPr>
        <w:bidi w:val="0"/>
        <w:jc w:val="both"/>
        <w:rPr>
          <w:rFonts w:ascii="Times New Roman" w:hAnsi="Times New Roman" w:cs="Times New Roman"/>
        </w:rPr>
      </w:pPr>
    </w:p>
    <w:p w:rsidR="00FD5539" w:rsidRPr="00FD5539" w:rsidP="00FD5539">
      <w:pPr>
        <w:bidi w:val="0"/>
        <w:jc w:val="both"/>
        <w:rPr>
          <w:rFonts w:ascii="Times New Roman" w:hAnsi="Times New Roman" w:cs="Times New Roman"/>
        </w:rPr>
      </w:pPr>
      <w:r w:rsidRPr="00FD5539">
        <w:rPr>
          <w:rFonts w:ascii="Times New Roman" w:hAnsi="Times New Roman" w:cs="Times New Roman"/>
        </w:rPr>
        <w:t>(1) Prevádzkovateľ zásobníka, ktorý je súčasťou vertikálne integrovaného podniku, musí byť z hľadiska právnej subjektivity, organizácie a rozhodovania nezávislý od iných činností, ktoré nesúvisia s prepravou, distribúciou alebo uskladňovaním plynu.</w:t>
      </w:r>
    </w:p>
    <w:p w:rsidR="00FD5539" w:rsidRPr="00FD5539" w:rsidP="00FD5539">
      <w:pPr>
        <w:bidi w:val="0"/>
        <w:spacing w:before="120"/>
        <w:jc w:val="both"/>
        <w:rPr>
          <w:rFonts w:ascii="Times New Roman" w:hAnsi="Times New Roman" w:cs="Times New Roman"/>
        </w:rPr>
      </w:pPr>
      <w:r w:rsidRPr="00FD5539">
        <w:rPr>
          <w:rFonts w:ascii="Times New Roman" w:hAnsi="Times New Roman" w:cs="Times New Roman"/>
        </w:rPr>
        <w:t>(2) Nezávislosť podľa odseku 1 neznamená povinnosť oddeliť vlastníctvo majetku prevádzkovateľa zásobníka od vlastníctva majetku vertikálne integrovaného podniku.</w:t>
      </w:r>
    </w:p>
    <w:p w:rsidR="00FD5539" w:rsidRPr="00FD5539" w:rsidP="00FD5539">
      <w:pPr>
        <w:bidi w:val="0"/>
        <w:spacing w:before="120"/>
        <w:jc w:val="both"/>
        <w:rPr>
          <w:rFonts w:ascii="Times New Roman" w:hAnsi="Times New Roman" w:cs="Times New Roman"/>
        </w:rPr>
      </w:pPr>
      <w:r w:rsidRPr="00FD5539">
        <w:rPr>
          <w:rFonts w:ascii="Times New Roman" w:hAnsi="Times New Roman" w:cs="Times New Roman"/>
        </w:rPr>
        <w:t>(3) Nezávislosť prevádzkovateľa zásobníka, ktorý je súčasťou vertikálne integrovaného podniku, sa zabezpečí</w:t>
      </w:r>
    </w:p>
    <w:p w:rsidR="00FD5539" w:rsidRPr="00FD5539" w:rsidP="00FD5539">
      <w:pPr>
        <w:widowControl/>
        <w:numPr>
          <w:numId w:val="26"/>
        </w:numPr>
        <w:autoSpaceDE/>
        <w:autoSpaceDN/>
        <w:bidi w:val="0"/>
        <w:adjustRightInd/>
        <w:ind w:left="714" w:hanging="357"/>
        <w:jc w:val="both"/>
        <w:rPr>
          <w:rFonts w:ascii="Times New Roman" w:hAnsi="Times New Roman" w:cs="Times New Roman"/>
        </w:rPr>
      </w:pPr>
      <w:r w:rsidRPr="00FD5539">
        <w:rPr>
          <w:rFonts w:ascii="Times New Roman" w:hAnsi="Times New Roman" w:cs="Times New Roman"/>
        </w:rPr>
        <w:t>tým, že osoby zodpovedné za riadenie zásobníka sa priamo ani nepriamo nepodieľajú na riadení činností výroby a dodávky plynu integrovaného podniku,</w:t>
      </w:r>
    </w:p>
    <w:p w:rsidR="00FD5539" w:rsidRPr="00FD5539" w:rsidP="00FD5539">
      <w:pPr>
        <w:widowControl/>
        <w:numPr>
          <w:numId w:val="26"/>
        </w:numPr>
        <w:autoSpaceDE/>
        <w:autoSpaceDN/>
        <w:bidi w:val="0"/>
        <w:adjustRightInd/>
        <w:ind w:left="714" w:hanging="357"/>
        <w:jc w:val="both"/>
        <w:rPr>
          <w:rFonts w:ascii="Times New Roman" w:hAnsi="Times New Roman" w:cs="Times New Roman"/>
        </w:rPr>
      </w:pPr>
      <w:r w:rsidRPr="00FD5539">
        <w:rPr>
          <w:rFonts w:ascii="Times New Roman" w:hAnsi="Times New Roman" w:cs="Times New Roman"/>
        </w:rPr>
        <w:t>prijatím opatrení, ktorými sa zabezpečí nezávislé konanie osôb zodpovedných za riadenie zásobníka,</w:t>
      </w:r>
    </w:p>
    <w:p w:rsidR="00FD5539" w:rsidRPr="00FD5539" w:rsidP="00FD5539">
      <w:pPr>
        <w:widowControl/>
        <w:numPr>
          <w:numId w:val="26"/>
        </w:numPr>
        <w:autoSpaceDE/>
        <w:autoSpaceDN/>
        <w:bidi w:val="0"/>
        <w:adjustRightInd/>
        <w:ind w:left="714" w:hanging="357"/>
        <w:jc w:val="both"/>
        <w:rPr>
          <w:rFonts w:ascii="Times New Roman" w:hAnsi="Times New Roman" w:cs="Times New Roman"/>
        </w:rPr>
      </w:pPr>
      <w:r w:rsidRPr="00FD5539">
        <w:rPr>
          <w:rFonts w:ascii="Times New Roman" w:hAnsi="Times New Roman" w:cs="Times New Roman"/>
        </w:rPr>
        <w:t>tým, že rozhodovacie práva, ktoré sa viažu k majetku potrebnému na prevádzkovanie, údržbu alebo rozvoj zásobníka, sú nezávislé od rozhodovacích práv, ktoré sa viažu k inému majetku integrovaného podniku; nevylučuje sa existencia vhodných mechanizmov, ktorými sa zabezpečí právo na ochranu majetku integrovaného podniku; integrovaný podnik môže schvaľovať ročný finančný plán prevádzkovateľa zásobníka a určiť mieru zadlženia prevádzkovateľa zásobníka; integrovaný podnik nemá právo vydávať pokyny týkajúce sa každodennej prevádzky prevádzkovateľa zásobníka, ani vydávať rozhodnutia týkajúce sa výstavby alebo modernizácie zásobníka vtedy, ak rozhodnutia prevádzkovateľa zásobníka sú v súlade so schválenými ukazovateľmi finančného plánu,</w:t>
      </w:r>
    </w:p>
    <w:p w:rsidR="00FD5539" w:rsidRPr="00FD5539" w:rsidP="00FD5539">
      <w:pPr>
        <w:widowControl/>
        <w:numPr>
          <w:numId w:val="26"/>
        </w:numPr>
        <w:autoSpaceDE/>
        <w:autoSpaceDN/>
        <w:bidi w:val="0"/>
        <w:adjustRightInd/>
        <w:ind w:left="714" w:hanging="357"/>
        <w:jc w:val="both"/>
        <w:rPr>
          <w:rFonts w:ascii="Times New Roman" w:hAnsi="Times New Roman" w:cs="Times New Roman"/>
        </w:rPr>
      </w:pPr>
      <w:r w:rsidRPr="00FD5539">
        <w:rPr>
          <w:rFonts w:ascii="Times New Roman" w:hAnsi="Times New Roman" w:cs="Times New Roman"/>
        </w:rPr>
        <w:t>vytvorením programu súladu podľa odseku 4.</w:t>
      </w:r>
    </w:p>
    <w:p w:rsidR="00FD5539" w:rsidRPr="00FD5539" w:rsidP="00FD5539">
      <w:pPr>
        <w:bidi w:val="0"/>
        <w:jc w:val="both"/>
        <w:rPr>
          <w:rFonts w:ascii="Times New Roman" w:hAnsi="Times New Roman" w:cs="Times New Roman"/>
        </w:rPr>
      </w:pPr>
      <w:r w:rsidRPr="00FD5539">
        <w:rPr>
          <w:rFonts w:ascii="Times New Roman" w:hAnsi="Times New Roman" w:cs="Times New Roman"/>
        </w:rPr>
        <w:t>(4) Prevádzkovateľ zásobníka, ktorý je súčasťou vertikálne integrovaného podniku, je povinný vypracovať program súladu, v ktorom určí opatrenia na zabezpečenie nediskriminačného správania prevádzkovateľa zásobníka. Program súladu určí konkrétne povinnosti zamestnancom zamerané na vylúčenie možného diskriminačného správania prevádzkovateľa zásobníka.</w:t>
      </w:r>
    </w:p>
    <w:p w:rsidR="00FD5539" w:rsidRPr="00FD5539" w:rsidP="00FD5539">
      <w:pPr>
        <w:bidi w:val="0"/>
        <w:jc w:val="both"/>
        <w:rPr>
          <w:rFonts w:ascii="Times New Roman" w:hAnsi="Times New Roman" w:cs="Times New Roman"/>
        </w:rPr>
      </w:pPr>
      <w:r w:rsidRPr="00FD5539">
        <w:rPr>
          <w:rFonts w:ascii="Times New Roman" w:hAnsi="Times New Roman" w:cs="Times New Roman"/>
        </w:rPr>
        <w:t>(5) Prevádzkovateľ zásobníka, ktorý je súčasťou vertikálne integrovaného podniku, je povinný každoročne do 30. júna na svojom webovom sídle spolu s výročnou správou</w:t>
      </w:r>
      <w:r w:rsidRPr="00FD5539">
        <w:rPr>
          <w:rFonts w:ascii="Times New Roman" w:hAnsi="Times New Roman" w:cs="Times New Roman"/>
          <w:vertAlign w:val="superscript"/>
        </w:rPr>
        <w:t>61</w:t>
      </w:r>
      <w:r w:rsidRPr="00FD5539">
        <w:rPr>
          <w:rFonts w:ascii="Times New Roman" w:hAnsi="Times New Roman" w:cs="Times New Roman"/>
        </w:rPr>
        <w:t>) prevádzkovateľa zásobníka zverejňovať správu o plnení opatrení prijatých v programe súladu za predchádzajúci rok vypracovanú osobou povinnou zabezpečiť súlad podľa odseku 4. Prevádzkovateľ zásobníka uloží výročnú správu</w:t>
      </w:r>
      <w:r w:rsidRPr="00FD5539">
        <w:rPr>
          <w:rFonts w:ascii="Times New Roman" w:hAnsi="Times New Roman" w:cs="Times New Roman"/>
          <w:vertAlign w:val="superscript"/>
        </w:rPr>
        <w:t>61</w:t>
      </w:r>
      <w:r w:rsidRPr="00FD5539">
        <w:rPr>
          <w:rFonts w:ascii="Times New Roman" w:hAnsi="Times New Roman" w:cs="Times New Roman"/>
        </w:rPr>
        <w:t>) do verejnej časti registra účtovných závierok.</w:t>
      </w:r>
      <w:r w:rsidRPr="00FD5539">
        <w:rPr>
          <w:rFonts w:ascii="Times New Roman" w:hAnsi="Times New Roman" w:cs="Times New Roman"/>
          <w:vertAlign w:val="superscript"/>
        </w:rPr>
        <w:t>61a</w:t>
      </w:r>
      <w:r w:rsidRPr="00FD5539">
        <w:rPr>
          <w:rFonts w:ascii="Times New Roman" w:hAnsi="Times New Roman" w:cs="Times New Roman"/>
        </w:rPr>
        <w:t>)</w:t>
      </w:r>
    </w:p>
    <w:p w:rsidR="00FD5539" w:rsidRPr="00FD5539" w:rsidP="00FD5539">
      <w:pPr>
        <w:bidi w:val="0"/>
        <w:jc w:val="both"/>
        <w:rPr>
          <w:rFonts w:ascii="Times New Roman" w:hAnsi="Times New Roman" w:cs="Times New Roman"/>
        </w:rPr>
      </w:pPr>
      <w:r w:rsidRPr="00FD5539">
        <w:rPr>
          <w:rFonts w:ascii="Times New Roman" w:hAnsi="Times New Roman" w:cs="Times New Roman"/>
        </w:rPr>
        <w:t>(6) Pri plnení povinností podľa odsekov 1 až 3 sa primerane použijú ustanovenia prvej a druhej časti Obchodného zákonníka.</w:t>
      </w:r>
    </w:p>
    <w:p w:rsidR="00FD5539" w:rsidRPr="00FD5539" w:rsidP="00FD5539">
      <w:pPr>
        <w:bidi w:val="0"/>
        <w:jc w:val="both"/>
        <w:rPr>
          <w:rFonts w:ascii="Times New Roman" w:hAnsi="Times New Roman" w:cs="Times New Roman"/>
        </w:rPr>
      </w:pPr>
      <w:r w:rsidRPr="00FD5539">
        <w:rPr>
          <w:rFonts w:ascii="Times New Roman" w:hAnsi="Times New Roman" w:cs="Times New Roman"/>
        </w:rPr>
        <w:t>(7) Povinnosti podľa odsekov 1 až 5 sa nevzťahujú na prevádzkovateľa zásobníka, ktorý vyrába plyn len pre vlastnú spotrebu, svoje technologické potreby alebo geologické potreby a na prevádzkovateľa zásobníka, u ktorého ročná výroba plynu nepresiahne 5 % technickej kapacity zásobníka uvedenej v povolení na uskladňovanie plynu vydaného úradom. Ak prevádzkovateľ zásobníka prestal spĺňať podmienky podľa prvej vety, je povinný zabezpečiť súlad s odsekmi 1 až 5 do 31. augusta nasledujúceho kalendárneho roka. Prevádzkovateľ zásobníka je povinný predkladať úradu každoročne do 31. januára informácie o ročnej výrobe plynu a o účele výroby plynu v predchádzajúcom kalendárnom roku.</w:t>
      </w:r>
    </w:p>
    <w:p w:rsidR="00FD5539" w:rsidRPr="00FD5539" w:rsidP="00FD5539">
      <w:pPr>
        <w:bidi w:val="0"/>
        <w:jc w:val="both"/>
        <w:rPr>
          <w:rFonts w:ascii="Times New Roman" w:hAnsi="Times New Roman" w:cs="Times New Roman"/>
        </w:rPr>
      </w:pPr>
      <w:r w:rsidRPr="00FD5539">
        <w:rPr>
          <w:rFonts w:ascii="Times New Roman" w:hAnsi="Times New Roman" w:cs="Times New Roman"/>
        </w:rPr>
        <w:t>(8) Výnimka z povinností prevádzkovateľa zásobníka ustanovená v odseku 7 sa uplatňuje do 31. decembra 2024.“.“.</w:t>
      </w:r>
    </w:p>
    <w:p w:rsidR="00FD5539" w:rsidRPr="00FD5539" w:rsidP="00FD5539">
      <w:pPr>
        <w:pStyle w:val="ListParagraph"/>
        <w:widowControl w:val="0"/>
        <w:bidi w:val="0"/>
        <w:ind w:left="0"/>
        <w:jc w:val="both"/>
        <w:rPr>
          <w:rFonts w:ascii="Times New Roman" w:hAnsi="Times New Roman"/>
        </w:rPr>
      </w:pPr>
      <w:r w:rsidRPr="00FD5539">
        <w:rPr>
          <w:rFonts w:ascii="Times New Roman" w:hAnsi="Times New Roman"/>
        </w:rPr>
        <w:t>Nasledujúce novelizačné body sa primerane prečíslujú.</w:t>
      </w:r>
    </w:p>
    <w:p w:rsidR="00FD5539" w:rsidRPr="008939A2" w:rsidP="00FD5539">
      <w:pPr>
        <w:pStyle w:val="ListParagraph"/>
        <w:widowControl w:val="0"/>
        <w:bidi w:val="0"/>
        <w:ind w:left="0"/>
        <w:jc w:val="both"/>
        <w:rPr>
          <w:rFonts w:ascii="Times New Roman" w:hAnsi="Times New Roman"/>
          <w:sz w:val="16"/>
        </w:rPr>
      </w:pPr>
    </w:p>
    <w:p w:rsidR="00FD5539" w:rsidRPr="00FD5539" w:rsidP="00FD5539">
      <w:pPr>
        <w:pStyle w:val="ListParagraph"/>
        <w:widowControl w:val="0"/>
        <w:bidi w:val="0"/>
        <w:ind w:left="0"/>
        <w:jc w:val="both"/>
        <w:rPr>
          <w:rFonts w:ascii="Times New Roman" w:hAnsi="Times New Roman"/>
        </w:rPr>
      </w:pPr>
      <w:r w:rsidRPr="00FD5539">
        <w:rPr>
          <w:rFonts w:ascii="Times New Roman" w:hAnsi="Times New Roman"/>
        </w:rPr>
        <w:t>Zmeny navrhované v tomto bode nadobúdajú účinnosť 1. júla 2018.</w:t>
      </w:r>
    </w:p>
    <w:p w:rsidR="00FD5539" w:rsidRPr="00FD5539" w:rsidP="00FD5539">
      <w:pPr>
        <w:bidi w:val="0"/>
        <w:ind w:left="2835" w:hanging="1417"/>
        <w:jc w:val="both"/>
        <w:rPr>
          <w:rFonts w:ascii="Times New Roman" w:hAnsi="Times New Roman" w:cs="Times New Roman"/>
          <w:u w:val="single"/>
        </w:rPr>
      </w:pPr>
    </w:p>
    <w:p w:rsidR="00FD5539" w:rsidRPr="00FD5539" w:rsidP="00FD5539">
      <w:pPr>
        <w:bidi w:val="0"/>
        <w:ind w:left="2835"/>
        <w:jc w:val="both"/>
        <w:rPr>
          <w:rFonts w:ascii="Times New Roman" w:hAnsi="Times New Roman" w:cs="Times New Roman"/>
        </w:rPr>
      </w:pPr>
      <w:r w:rsidRPr="00FD5539">
        <w:rPr>
          <w:rFonts w:ascii="Times New Roman" w:hAnsi="Times New Roman" w:cs="Times New Roman"/>
        </w:rPr>
        <w:t xml:space="preserve">Navrhuje sa právna úprava oddelenia prevádzkovateľa zásobníka v reakcii na požiadavky Európskej komisie, ktorých finálna podoba bola oznámená Slovenskej republike až v čase po doručení vládneho návrhu zákona, ktorým sa mení a dopĺňa zákon č. 251/2012 Z. z. o energetike a o zmene a doplnení niektorých zákonov v znení neskorších predpisov, na rokovanie Národnej rady Slovenskej republiky. </w:t>
      </w:r>
    </w:p>
    <w:p w:rsidR="008939A2" w:rsidRPr="008939A2" w:rsidP="008939A2">
      <w:pPr>
        <w:pStyle w:val="FootnoteText"/>
        <w:bidi w:val="0"/>
        <w:spacing w:before="0"/>
        <w:ind w:left="2880"/>
        <w:rPr>
          <w:rFonts w:ascii="Times New Roman" w:hAnsi="Times New Roman"/>
          <w:b/>
          <w:sz w:val="16"/>
          <w:szCs w:val="24"/>
        </w:rPr>
      </w:pPr>
    </w:p>
    <w:p w:rsidR="008939A2" w:rsidRPr="00BB31A4" w:rsidP="008939A2">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8939A2" w:rsidRPr="008939A2" w:rsidP="008939A2">
      <w:pPr>
        <w:pStyle w:val="FootnoteText"/>
        <w:bidi w:val="0"/>
        <w:spacing w:before="0"/>
        <w:ind w:left="2880"/>
        <w:rPr>
          <w:rFonts w:ascii="Times New Roman" w:hAnsi="Times New Roman"/>
          <w:b/>
          <w:sz w:val="16"/>
          <w:szCs w:val="24"/>
        </w:rPr>
      </w:pPr>
    </w:p>
    <w:p w:rsidR="008939A2" w:rsidP="008939A2">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8939A2" w:rsidRPr="008939A2" w:rsidP="008939A2">
      <w:pPr>
        <w:pStyle w:val="FootnoteText"/>
        <w:bidi w:val="0"/>
        <w:spacing w:before="0"/>
        <w:ind w:left="2880"/>
        <w:rPr>
          <w:rFonts w:ascii="Times New Roman" w:hAnsi="Times New Roman"/>
          <w:b/>
          <w:i/>
          <w:sz w:val="16"/>
          <w:szCs w:val="24"/>
        </w:rPr>
      </w:pPr>
    </w:p>
    <w:p w:rsidR="00FD5539" w:rsidRPr="00FD5539" w:rsidP="00FD5539">
      <w:pPr>
        <w:bidi w:val="0"/>
        <w:rPr>
          <w:rFonts w:ascii="Times New Roman" w:hAnsi="Times New Roman" w:cs="Times New Roman"/>
        </w:rPr>
      </w:pPr>
      <w:r w:rsidRPr="00FD5539">
        <w:rPr>
          <w:rFonts w:ascii="Times New Roman" w:hAnsi="Times New Roman" w:cs="Times New Roman"/>
        </w:rPr>
        <w:t>4. V čl. I doterajšie body 52 a 53 nadobúdajú účinnosť 1. januára 2019, čo sa premietne do ustanovenia o účinnosti.</w:t>
      </w:r>
    </w:p>
    <w:p w:rsidR="00FD5539" w:rsidRPr="008939A2" w:rsidP="00FD5539">
      <w:pPr>
        <w:bidi w:val="0"/>
        <w:rPr>
          <w:rFonts w:ascii="Times New Roman" w:hAnsi="Times New Roman" w:cs="Times New Roman"/>
          <w:sz w:val="14"/>
        </w:rPr>
      </w:pPr>
    </w:p>
    <w:p w:rsidR="00FD5539" w:rsidRPr="00FD5539" w:rsidP="00FD5539">
      <w:pPr>
        <w:bidi w:val="0"/>
        <w:ind w:left="2832"/>
        <w:jc w:val="both"/>
        <w:rPr>
          <w:rFonts w:ascii="Times New Roman" w:hAnsi="Times New Roman" w:cs="Times New Roman"/>
        </w:rPr>
      </w:pPr>
      <w:r w:rsidRPr="00FD5539">
        <w:rPr>
          <w:rFonts w:ascii="Times New Roman" w:hAnsi="Times New Roman" w:cs="Times New Roman"/>
        </w:rPr>
        <w:t>Navrhuje sa úprava účinnosti zákona tak, že posunutá účinnosť k 1. januáru 2019 sa bude vzťahovať aj na body 52 a 53 návrhu zákona. Navrhnutá právna úprava zohľadňuje nové znenie ustanovení zákona uvedených v bode 52 a 53, ktoré podrobne upravujú povinnosti prevádzkovateľov distribučných sietí zistiť stav meradla na odbernom mieste zemného plynu a nadväzujúcu povinnosť dodávateľov plynu vystaviť vyúčtovaciu faktúru v pravidelných intervaloch. Posunutá účinnosť ustanovení sa navrhuje vzhľadom na potrebu významných úprav IT systémov prevádzkovateľov distribučných sietí a dodávateľov plynu, ktoré by mali zohľadňovať nové znenie, pričom je zároveň nevyhnutné, aby jednotlivé IT systémy týchto subjektov boli vzájomne zosúladené. Celý proces totiž vzhľadom na veľký počet odberateľov zemného plynu prebieha elektronickou formou. Posunutou účinnosťou sa preto vytvorí dostatočný časový priestor pre prevádzkovateľov distribučných sietí a dodávateľov plynu upraviť IT systémy tak, aby prenos údajov o stave meradla prebiehal bez komplikácií a dodávatelia plynu budú schopní riadne vystavovať odberateľov faktúry za dodávku plynu.</w:t>
      </w:r>
    </w:p>
    <w:p w:rsidR="00FD5539" w:rsidRPr="008939A2" w:rsidP="00FD5539">
      <w:pPr>
        <w:bidi w:val="0"/>
        <w:ind w:left="2835" w:hanging="1417"/>
        <w:jc w:val="both"/>
        <w:rPr>
          <w:rFonts w:ascii="Times New Roman" w:hAnsi="Times New Roman" w:cs="Times New Roman"/>
          <w:sz w:val="16"/>
        </w:rPr>
      </w:pPr>
    </w:p>
    <w:p w:rsidR="008939A2" w:rsidRPr="00BB31A4" w:rsidP="008939A2">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8939A2" w:rsidRPr="008939A2" w:rsidP="008939A2">
      <w:pPr>
        <w:pStyle w:val="FootnoteText"/>
        <w:bidi w:val="0"/>
        <w:spacing w:before="0"/>
        <w:ind w:left="2880"/>
        <w:rPr>
          <w:rFonts w:ascii="Times New Roman" w:hAnsi="Times New Roman"/>
          <w:b/>
          <w:sz w:val="16"/>
          <w:szCs w:val="24"/>
        </w:rPr>
      </w:pPr>
    </w:p>
    <w:p w:rsidR="008939A2" w:rsidP="008939A2">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8939A2" w:rsidRPr="00BB31A4" w:rsidP="008939A2">
      <w:pPr>
        <w:pStyle w:val="FootnoteText"/>
        <w:bidi w:val="0"/>
        <w:spacing w:before="0"/>
        <w:ind w:left="2880"/>
        <w:rPr>
          <w:rFonts w:ascii="Times New Roman" w:hAnsi="Times New Roman"/>
          <w:b/>
          <w:i/>
          <w:sz w:val="24"/>
          <w:szCs w:val="24"/>
        </w:rPr>
      </w:pPr>
    </w:p>
    <w:p w:rsidR="00FD5539" w:rsidRPr="00FD5539" w:rsidP="00FD5539">
      <w:pPr>
        <w:bidi w:val="0"/>
        <w:jc w:val="both"/>
        <w:rPr>
          <w:rFonts w:ascii="Times New Roman" w:hAnsi="Times New Roman" w:cs="Times New Roman"/>
        </w:rPr>
      </w:pPr>
      <w:r w:rsidRPr="00FD5539">
        <w:rPr>
          <w:rFonts w:ascii="Times New Roman" w:hAnsi="Times New Roman" w:cs="Times New Roman"/>
        </w:rPr>
        <w:t>5. V čl. I novelizačnom bode 57 sa slovo „a“ nahrádza čiarkou a na konci sa pripájajú tieto slová: „a za slová „</w:t>
      </w:r>
      <w:hyperlink r:id="rId4" w:anchor="paragraf-67.odsek-7" w:tooltip="Odkaz na predpis alebo ustanovenie" w:history="1">
        <w:r w:rsidRPr="00FD5539">
          <w:rPr>
            <w:rFonts w:ascii="Times New Roman" w:hAnsi="Times New Roman" w:cs="Times New Roman"/>
          </w:rPr>
          <w:t>§ 67 ods. 7</w:t>
        </w:r>
      </w:hyperlink>
      <w:r w:rsidRPr="00FD5539">
        <w:rPr>
          <w:rFonts w:ascii="Times New Roman" w:hAnsi="Times New Roman" w:cs="Times New Roman"/>
        </w:rPr>
        <w:t xml:space="preserve">, </w:t>
      </w:r>
      <w:hyperlink r:id="rId4" w:anchor="paragraf-67.odsek-9" w:tooltip="Odkaz na predpis alebo ustanovenie" w:history="1">
        <w:r w:rsidRPr="00FD5539">
          <w:rPr>
            <w:rFonts w:ascii="Times New Roman" w:hAnsi="Times New Roman" w:cs="Times New Roman"/>
          </w:rPr>
          <w:t>9</w:t>
        </w:r>
      </w:hyperlink>
      <w:r w:rsidRPr="00FD5539">
        <w:rPr>
          <w:rFonts w:ascii="Times New Roman" w:hAnsi="Times New Roman" w:cs="Times New Roman"/>
        </w:rPr>
        <w:t xml:space="preserve">, </w:t>
      </w:r>
      <w:hyperlink r:id="rId4" w:anchor="paragraf-67.odsek-10" w:tooltip="Odkaz na predpis alebo ustanovenie" w:history="1">
        <w:r w:rsidRPr="00FD5539">
          <w:rPr>
            <w:rFonts w:ascii="Times New Roman" w:hAnsi="Times New Roman" w:cs="Times New Roman"/>
          </w:rPr>
          <w:t>10</w:t>
        </w:r>
      </w:hyperlink>
      <w:r w:rsidRPr="00FD5539">
        <w:rPr>
          <w:rFonts w:ascii="Times New Roman" w:hAnsi="Times New Roman" w:cs="Times New Roman"/>
        </w:rPr>
        <w:t>“ sa vkladá čiarka a slová „§ 67a“.</w:t>
      </w:r>
    </w:p>
    <w:p w:rsidR="00FD5539" w:rsidRPr="00FD5539" w:rsidP="00FD5539">
      <w:pPr>
        <w:bidi w:val="0"/>
        <w:jc w:val="both"/>
        <w:rPr>
          <w:rFonts w:ascii="Times New Roman" w:hAnsi="Times New Roman" w:cs="Times New Roman"/>
        </w:rPr>
      </w:pPr>
    </w:p>
    <w:p w:rsidR="00FD5539" w:rsidRPr="00FD5539" w:rsidP="00FD5539">
      <w:pPr>
        <w:bidi w:val="0"/>
        <w:ind w:left="2835"/>
        <w:jc w:val="both"/>
        <w:rPr>
          <w:rFonts w:ascii="Times New Roman" w:hAnsi="Times New Roman" w:cs="Times New Roman"/>
        </w:rPr>
      </w:pPr>
      <w:r w:rsidRPr="00FD5539">
        <w:rPr>
          <w:rFonts w:ascii="Times New Roman" w:hAnsi="Times New Roman" w:cs="Times New Roman"/>
        </w:rPr>
        <w:t>Legislatívno-technická úprava. Kontrolu nad dodržiavaním povinností podľa vloženého § 67a vykonáva Úrad pre reguláciu sieťových odvetví.</w:t>
      </w:r>
    </w:p>
    <w:p w:rsidR="008939A2" w:rsidRPr="00BB31A4" w:rsidP="008939A2">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8939A2" w:rsidRPr="00BB31A4" w:rsidP="008939A2">
      <w:pPr>
        <w:pStyle w:val="FootnoteText"/>
        <w:bidi w:val="0"/>
        <w:spacing w:before="0"/>
        <w:ind w:left="2880"/>
        <w:rPr>
          <w:rFonts w:ascii="Times New Roman" w:hAnsi="Times New Roman"/>
          <w:b/>
          <w:sz w:val="24"/>
          <w:szCs w:val="24"/>
        </w:rPr>
      </w:pPr>
    </w:p>
    <w:p w:rsidR="008939A2" w:rsidRPr="00BB31A4" w:rsidP="008939A2">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8939A2" w:rsidRPr="00FD5539" w:rsidP="00FD5539">
      <w:pPr>
        <w:bidi w:val="0"/>
        <w:ind w:left="2835" w:hanging="1419"/>
        <w:jc w:val="both"/>
        <w:rPr>
          <w:rFonts w:ascii="Times New Roman" w:hAnsi="Times New Roman" w:cs="Times New Roman"/>
        </w:rPr>
      </w:pPr>
    </w:p>
    <w:p w:rsidR="00FD5539" w:rsidRPr="00FD5539" w:rsidP="00FD5539">
      <w:pPr>
        <w:bidi w:val="0"/>
        <w:jc w:val="both"/>
        <w:rPr>
          <w:rFonts w:ascii="Times New Roman" w:hAnsi="Times New Roman" w:cs="Times New Roman"/>
        </w:rPr>
      </w:pPr>
      <w:r w:rsidRPr="00FD5539">
        <w:rPr>
          <w:rFonts w:ascii="Times New Roman" w:hAnsi="Times New Roman" w:cs="Times New Roman"/>
        </w:rPr>
        <w:t xml:space="preserve">6. V čl. I novelizačnom bode 61 § 91 ods. 2 písm. b) sa za slová „§ 65“ vkladá čiarka a slová „§ 67a“. </w:t>
      </w:r>
    </w:p>
    <w:p w:rsidR="00FD5539" w:rsidRPr="008939A2" w:rsidP="00FD5539">
      <w:pPr>
        <w:bidi w:val="0"/>
        <w:jc w:val="both"/>
        <w:rPr>
          <w:rFonts w:ascii="Times New Roman" w:hAnsi="Times New Roman" w:cs="Times New Roman"/>
          <w:sz w:val="10"/>
        </w:rPr>
      </w:pPr>
    </w:p>
    <w:p w:rsidR="00FD5539" w:rsidRPr="00FD5539" w:rsidP="00FD5539">
      <w:pPr>
        <w:bidi w:val="0"/>
        <w:ind w:left="2835"/>
        <w:jc w:val="both"/>
        <w:rPr>
          <w:rFonts w:ascii="Times New Roman" w:hAnsi="Times New Roman" w:cs="Times New Roman"/>
        </w:rPr>
      </w:pPr>
      <w:r w:rsidRPr="00FD5539">
        <w:rPr>
          <w:rFonts w:ascii="Times New Roman" w:hAnsi="Times New Roman" w:cs="Times New Roman"/>
        </w:rPr>
        <w:t>Navrhuje sa právna úprava možnosti udeľovania pokút úradom v súlade s požiadavkami smernice 2009/73/ES až do výšky 10 % z obratu pre prípad porušenia povinností prevádzkovateľa zásobníka ustanovených v § 67a.</w:t>
      </w:r>
    </w:p>
    <w:p w:rsidR="00FD5539" w:rsidRPr="00FD5539" w:rsidP="00FD5539">
      <w:pPr>
        <w:bidi w:val="0"/>
        <w:rPr>
          <w:rFonts w:ascii="Times New Roman" w:hAnsi="Times New Roman" w:cs="Times New Roman"/>
        </w:rPr>
      </w:pPr>
    </w:p>
    <w:p w:rsidR="008939A2" w:rsidRPr="00BB31A4" w:rsidP="008939A2">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8939A2" w:rsidRPr="00BB31A4" w:rsidP="008939A2">
      <w:pPr>
        <w:pStyle w:val="FootnoteText"/>
        <w:bidi w:val="0"/>
        <w:spacing w:before="0"/>
        <w:ind w:left="2880"/>
        <w:rPr>
          <w:rFonts w:ascii="Times New Roman" w:hAnsi="Times New Roman"/>
          <w:b/>
          <w:sz w:val="24"/>
          <w:szCs w:val="24"/>
        </w:rPr>
      </w:pPr>
    </w:p>
    <w:p w:rsidR="008939A2" w:rsidRPr="00BB31A4" w:rsidP="008939A2">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FD5539" w:rsidRPr="00FD5539" w:rsidP="00FD5539">
      <w:pPr>
        <w:bidi w:val="0"/>
        <w:jc w:val="both"/>
        <w:rPr>
          <w:rFonts w:ascii="Times New Roman" w:hAnsi="Times New Roman" w:cs="Times New Roman"/>
        </w:rPr>
      </w:pPr>
    </w:p>
    <w:p w:rsidR="008939A2" w:rsidRPr="008939A2" w:rsidP="00FD5539">
      <w:pPr>
        <w:bidi w:val="0"/>
        <w:jc w:val="both"/>
        <w:rPr>
          <w:rFonts w:ascii="Times New Roman" w:hAnsi="Times New Roman" w:cs="Times New Roman"/>
          <w:sz w:val="14"/>
        </w:rPr>
      </w:pPr>
    </w:p>
    <w:p w:rsidR="00E269DC" w:rsidRPr="00FD5539" w:rsidP="00FD5539">
      <w:pPr>
        <w:bidi w:val="0"/>
        <w:jc w:val="both"/>
        <w:rPr>
          <w:rFonts w:ascii="Times New Roman" w:hAnsi="Times New Roman" w:cs="Times New Roman"/>
          <w:b/>
        </w:rPr>
      </w:pPr>
      <w:r w:rsidRPr="00FD5539">
        <w:rPr>
          <w:rFonts w:ascii="Times New Roman" w:hAnsi="Times New Roman" w:cs="Times New Roman"/>
        </w:rPr>
        <w:t xml:space="preserve">Gestorský výbor odporúča hlasovať </w:t>
      </w:r>
      <w:r w:rsidRPr="00FD5539" w:rsidR="00956B2C">
        <w:rPr>
          <w:rFonts w:ascii="Times New Roman" w:hAnsi="Times New Roman" w:cs="Times New Roman"/>
        </w:rPr>
        <w:t xml:space="preserve">o bodoch </w:t>
      </w:r>
      <w:r w:rsidRPr="00FD5539" w:rsidR="00956B2C">
        <w:rPr>
          <w:rFonts w:ascii="Times New Roman" w:hAnsi="Times New Roman" w:cs="Times New Roman"/>
          <w:b/>
        </w:rPr>
        <w:t xml:space="preserve">1 až </w:t>
      </w:r>
      <w:r w:rsidR="00FD5539">
        <w:rPr>
          <w:rFonts w:ascii="Times New Roman" w:hAnsi="Times New Roman" w:cs="Times New Roman"/>
          <w:b/>
        </w:rPr>
        <w:t xml:space="preserve">6 </w:t>
      </w:r>
      <w:r w:rsidRPr="00FD5539" w:rsidR="00956B2C">
        <w:rPr>
          <w:rFonts w:ascii="Times New Roman" w:hAnsi="Times New Roman" w:cs="Times New Roman"/>
        </w:rPr>
        <w:t xml:space="preserve">spoločne, s odporúčaním </w:t>
      </w:r>
      <w:r w:rsidRPr="00FD5539" w:rsidR="00956B2C">
        <w:rPr>
          <w:rFonts w:ascii="Times New Roman" w:hAnsi="Times New Roman" w:cs="Times New Roman"/>
          <w:b/>
        </w:rPr>
        <w:t>s c h v á l i</w:t>
      </w:r>
      <w:r w:rsidR="00FD5539">
        <w:rPr>
          <w:rFonts w:ascii="Times New Roman" w:hAnsi="Times New Roman" w:cs="Times New Roman"/>
          <w:b/>
        </w:rPr>
        <w:t> </w:t>
      </w:r>
      <w:r w:rsidRPr="00FD5539" w:rsidR="00956B2C">
        <w:rPr>
          <w:rFonts w:ascii="Times New Roman" w:hAnsi="Times New Roman" w:cs="Times New Roman"/>
          <w:b/>
        </w:rPr>
        <w:t>ť</w:t>
      </w:r>
      <w:r w:rsidR="00FD5539">
        <w:rPr>
          <w:rFonts w:ascii="Times New Roman" w:hAnsi="Times New Roman" w:cs="Times New Roman"/>
          <w:b/>
        </w:rPr>
        <w:t>.</w:t>
      </w:r>
      <w:r w:rsidRPr="00FD5539" w:rsidR="00956B2C">
        <w:rPr>
          <w:rFonts w:ascii="Times New Roman" w:hAnsi="Times New Roman" w:cs="Times New Roman"/>
          <w:b/>
        </w:rPr>
        <w:t xml:space="preserve">  </w:t>
      </w:r>
      <w:r w:rsidRPr="00FD5539">
        <w:rPr>
          <w:rFonts w:ascii="Times New Roman" w:hAnsi="Times New Roman" w:cs="Times New Roman"/>
          <w:b/>
        </w:rPr>
        <w:t xml:space="preserve"> </w:t>
      </w:r>
    </w:p>
    <w:p w:rsidR="00E269DC" w:rsidRPr="00FD5539" w:rsidP="00E269DC">
      <w:pPr>
        <w:bidi w:val="0"/>
        <w:jc w:val="center"/>
        <w:rPr>
          <w:rFonts w:ascii="Times New Roman" w:hAnsi="Times New Roman" w:cs="Times New Roman"/>
          <w:b/>
          <w:bCs/>
        </w:rPr>
      </w:pPr>
    </w:p>
    <w:p w:rsidR="00E269DC" w:rsidRPr="00FD5539" w:rsidP="00E269DC">
      <w:pPr>
        <w:bidi w:val="0"/>
        <w:jc w:val="center"/>
        <w:rPr>
          <w:rFonts w:ascii="Times New Roman" w:hAnsi="Times New Roman" w:cs="Times New Roman"/>
          <w:b/>
          <w:bCs/>
        </w:rPr>
      </w:pPr>
      <w:r w:rsidRPr="00FD5539">
        <w:rPr>
          <w:rFonts w:ascii="Times New Roman" w:hAnsi="Times New Roman" w:cs="Times New Roman"/>
          <w:b/>
          <w:bCs/>
        </w:rPr>
        <w:t>V.</w:t>
      </w:r>
    </w:p>
    <w:p w:rsidR="00E269DC" w:rsidRPr="008939A2" w:rsidP="00E269DC">
      <w:pPr>
        <w:bidi w:val="0"/>
        <w:jc w:val="center"/>
        <w:rPr>
          <w:rFonts w:ascii="Times New Roman" w:hAnsi="Times New Roman" w:cs="Times New Roman"/>
          <w:b/>
          <w:bCs/>
          <w:sz w:val="16"/>
        </w:rPr>
      </w:pPr>
    </w:p>
    <w:p w:rsidR="00E269DC" w:rsidRPr="00FD5539" w:rsidP="00E269DC">
      <w:pPr>
        <w:bidi w:val="0"/>
        <w:ind w:firstLine="540"/>
        <w:jc w:val="both"/>
        <w:rPr>
          <w:rFonts w:ascii="Times New Roman" w:hAnsi="Times New Roman" w:cs="Times New Roman"/>
        </w:rPr>
      </w:pPr>
      <w:r w:rsidRPr="00FD5539">
        <w:rPr>
          <w:rFonts w:ascii="Times New Roman" w:hAnsi="Times New Roman" w:cs="Times New Roman"/>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FD5539" w:rsidP="00E269DC">
      <w:pPr>
        <w:bidi w:val="0"/>
        <w:ind w:firstLine="540"/>
        <w:jc w:val="both"/>
        <w:rPr>
          <w:rFonts w:ascii="Times New Roman" w:hAnsi="Times New Roman" w:cs="Times New Roman"/>
        </w:rPr>
      </w:pPr>
    </w:p>
    <w:p w:rsidR="00E269DC" w:rsidRPr="00FD5539" w:rsidP="00E269DC">
      <w:pPr>
        <w:bidi w:val="0"/>
        <w:ind w:firstLine="540"/>
        <w:jc w:val="both"/>
        <w:rPr>
          <w:rFonts w:ascii="Times New Roman" w:hAnsi="Times New Roman" w:cs="Times New Roman"/>
          <w:b/>
          <w:bCs/>
        </w:rPr>
      </w:pPr>
      <w:r w:rsidRPr="00FD5539">
        <w:rPr>
          <w:rFonts w:ascii="Times New Roman" w:hAnsi="Times New Roman" w:cs="Times New Roman"/>
          <w:b/>
          <w:bCs/>
        </w:rPr>
        <w:t>odporúča Národnej rade Slovenskej republiky</w:t>
      </w:r>
    </w:p>
    <w:p w:rsidR="00E269DC" w:rsidRPr="00FD5539" w:rsidP="00E269DC">
      <w:pPr>
        <w:bidi w:val="0"/>
        <w:ind w:firstLine="540"/>
        <w:jc w:val="both"/>
        <w:rPr>
          <w:rFonts w:ascii="Times New Roman" w:hAnsi="Times New Roman" w:cs="Times New Roman"/>
          <w:b/>
          <w:bCs/>
          <w:u w:val="single"/>
        </w:rPr>
      </w:pPr>
    </w:p>
    <w:p w:rsidR="00A51144" w:rsidRPr="00FD5539" w:rsidP="00624A9D">
      <w:pPr>
        <w:bidi w:val="0"/>
        <w:ind w:firstLine="540"/>
        <w:jc w:val="both"/>
        <w:rPr>
          <w:rFonts w:ascii="Times New Roman" w:hAnsi="Times New Roman" w:cs="Times New Roman"/>
        </w:rPr>
      </w:pPr>
      <w:r w:rsidRPr="00FD5539" w:rsidR="00D0439F">
        <w:rPr>
          <w:rFonts w:ascii="Times New Roman" w:hAnsi="Times New Roman" w:cs="Times New Roman"/>
          <w:noProof/>
        </w:rPr>
        <w:t>vládny návrh zákona</w:t>
      </w:r>
      <w:r w:rsidRPr="00FD5539" w:rsidR="00C67094">
        <w:rPr>
          <w:rFonts w:ascii="Times New Roman" w:hAnsi="Times New Roman" w:cs="Times New Roman"/>
          <w:noProof/>
        </w:rPr>
        <w:t>,</w:t>
      </w:r>
      <w:r w:rsidRPr="00FD5539" w:rsidR="00D0439F">
        <w:rPr>
          <w:rFonts w:ascii="Times New Roman" w:hAnsi="Times New Roman" w:cs="Times New Roman"/>
          <w:noProof/>
        </w:rPr>
        <w:t xml:space="preserve"> </w:t>
      </w:r>
      <w:r w:rsidRPr="00FD5539" w:rsidR="00C67094">
        <w:rPr>
          <w:rFonts w:ascii="Times New Roman" w:hAnsi="Times New Roman" w:cs="Times New Roman"/>
        </w:rPr>
        <w:t xml:space="preserve">ktorým sa mení a dopĺňa zákon č. 251/2012 Z. z. o energetike a o zmene a doplnení niektorých zákonov v znení neskorších predpisov </w:t>
      </w:r>
      <w:r w:rsidRPr="00FD5539" w:rsidR="00C67094">
        <w:rPr>
          <w:rFonts w:ascii="Times New Roman" w:hAnsi="Times New Roman" w:cs="Times New Roman"/>
          <w:b/>
        </w:rPr>
        <w:t>(tlač 867)</w:t>
      </w:r>
    </w:p>
    <w:p w:rsidR="00624A9D" w:rsidRPr="00FD5539" w:rsidP="00E269DC">
      <w:pPr>
        <w:bidi w:val="0"/>
        <w:ind w:firstLine="540"/>
        <w:jc w:val="both"/>
        <w:rPr>
          <w:rFonts w:ascii="Times New Roman" w:hAnsi="Times New Roman" w:cs="Times New Roman"/>
          <w:b/>
          <w:bCs/>
        </w:rPr>
      </w:pPr>
    </w:p>
    <w:p w:rsidR="00E269DC" w:rsidRPr="00FD5539" w:rsidP="00E269DC">
      <w:pPr>
        <w:bidi w:val="0"/>
        <w:ind w:firstLine="540"/>
        <w:jc w:val="both"/>
        <w:rPr>
          <w:rFonts w:ascii="Times New Roman" w:hAnsi="Times New Roman" w:cs="Times New Roman"/>
          <w:b/>
          <w:bCs/>
        </w:rPr>
      </w:pPr>
      <w:r w:rsidRPr="00FD5539">
        <w:rPr>
          <w:rFonts w:ascii="Times New Roman" w:hAnsi="Times New Roman" w:cs="Times New Roman"/>
          <w:b/>
          <w:bCs/>
        </w:rPr>
        <w:t xml:space="preserve">s c h v á l i ť  </w:t>
      </w:r>
      <w:r w:rsidRPr="00FD5539">
        <w:rPr>
          <w:rFonts w:ascii="Times New Roman" w:hAnsi="Times New Roman" w:cs="Times New Roman"/>
          <w:bCs/>
        </w:rPr>
        <w:t>v</w:t>
      </w:r>
      <w:r w:rsidRPr="00FD5539">
        <w:rPr>
          <w:rFonts w:ascii="Times New Roman" w:hAnsi="Times New Roman" w:cs="Times New Roman"/>
          <w:b/>
          <w:bCs/>
        </w:rPr>
        <w:t xml:space="preserve"> </w:t>
      </w:r>
      <w:r w:rsidRPr="00FD5539">
        <w:rPr>
          <w:rFonts w:ascii="Times New Roman" w:hAnsi="Times New Roman" w:cs="Times New Roman"/>
          <w:bCs/>
        </w:rPr>
        <w:t>znení pozmeňujúcich a doplňujúcich návrhov uvedených v tejto spoločnej správe, ktoré gestorský výbor odporúčal schváliť</w:t>
      </w:r>
      <w:r w:rsidRPr="00FD5539">
        <w:rPr>
          <w:rFonts w:ascii="Times New Roman" w:hAnsi="Times New Roman" w:cs="Times New Roman"/>
          <w:b/>
          <w:bCs/>
        </w:rPr>
        <w:t>.</w:t>
      </w:r>
    </w:p>
    <w:p w:rsidR="00E269DC" w:rsidRPr="00FD5539" w:rsidP="00E269DC">
      <w:pPr>
        <w:bidi w:val="0"/>
        <w:ind w:firstLine="540"/>
        <w:jc w:val="both"/>
        <w:rPr>
          <w:rFonts w:ascii="Times New Roman" w:hAnsi="Times New Roman" w:cs="Times New Roman"/>
          <w:b/>
          <w:bCs/>
        </w:rPr>
      </w:pPr>
    </w:p>
    <w:p w:rsidR="00E269DC" w:rsidRPr="00FD5539" w:rsidP="00FD5539">
      <w:pPr>
        <w:bidi w:val="0"/>
        <w:jc w:val="both"/>
        <w:rPr>
          <w:rFonts w:ascii="Times New Roman" w:hAnsi="Times New Roman" w:cs="Times New Roman"/>
        </w:rPr>
      </w:pPr>
      <w:r w:rsidRPr="00FD5539">
        <w:rPr>
          <w:rFonts w:ascii="Times New Roman" w:hAnsi="Times New Roman" w:cs="Times New Roman"/>
        </w:rPr>
        <w:t xml:space="preserve">     Spoločná správa výborov Národnej rady Slovenskej republiky o výsledku prerokovania návrhu zákona v druhom čítaní bola schválená uznesením Výboru Národnej rady Slovenskej republiky pre hospodárske záležitosti </w:t>
      </w:r>
      <w:r w:rsidRPr="00C229F1">
        <w:rPr>
          <w:rFonts w:ascii="Times New Roman" w:hAnsi="Times New Roman" w:cs="Times New Roman"/>
        </w:rPr>
        <w:t>č</w:t>
      </w:r>
      <w:r w:rsidRPr="00C229F1" w:rsidR="00BE275D">
        <w:rPr>
          <w:rFonts w:ascii="Times New Roman" w:hAnsi="Times New Roman" w:cs="Times New Roman"/>
        </w:rPr>
        <w:t xml:space="preserve">. </w:t>
      </w:r>
      <w:r w:rsidRPr="00C229F1" w:rsidR="00C229F1">
        <w:rPr>
          <w:rFonts w:ascii="Times New Roman" w:hAnsi="Times New Roman" w:cs="Times New Roman"/>
        </w:rPr>
        <w:t>248</w:t>
      </w:r>
      <w:r w:rsidRPr="00C229F1">
        <w:rPr>
          <w:rFonts w:ascii="Times New Roman" w:hAnsi="Times New Roman" w:cs="Times New Roman"/>
        </w:rPr>
        <w:t xml:space="preserve"> z </w:t>
      </w:r>
      <w:r w:rsidRPr="00C229F1" w:rsidR="00C229F1">
        <w:rPr>
          <w:rFonts w:ascii="Times New Roman" w:hAnsi="Times New Roman" w:cs="Times New Roman"/>
        </w:rPr>
        <w:t>9</w:t>
      </w:r>
      <w:r w:rsidRPr="00C229F1">
        <w:rPr>
          <w:rFonts w:ascii="Times New Roman" w:hAnsi="Times New Roman" w:cs="Times New Roman"/>
        </w:rPr>
        <w:t xml:space="preserve">. </w:t>
      </w:r>
      <w:r w:rsidRPr="00C229F1" w:rsidR="00C229F1">
        <w:rPr>
          <w:rFonts w:ascii="Times New Roman" w:hAnsi="Times New Roman" w:cs="Times New Roman"/>
        </w:rPr>
        <w:t>mája</w:t>
      </w:r>
      <w:r w:rsidR="00C229F1">
        <w:rPr>
          <w:rFonts w:ascii="Times New Roman" w:hAnsi="Times New Roman" w:cs="Times New Roman"/>
        </w:rPr>
        <w:t xml:space="preserve"> </w:t>
      </w:r>
      <w:r w:rsidRPr="00FD5539">
        <w:rPr>
          <w:rFonts w:ascii="Times New Roman" w:hAnsi="Times New Roman" w:cs="Times New Roman"/>
        </w:rPr>
        <w:t>201</w:t>
      </w:r>
      <w:r w:rsidRPr="00FD5539" w:rsidR="006C5241">
        <w:rPr>
          <w:rFonts w:ascii="Times New Roman" w:hAnsi="Times New Roman" w:cs="Times New Roman"/>
        </w:rPr>
        <w:t>8</w:t>
      </w:r>
      <w:r w:rsidRPr="00FD5539">
        <w:rPr>
          <w:rFonts w:ascii="Times New Roman" w:hAnsi="Times New Roman" w:cs="Times New Roman"/>
        </w:rPr>
        <w:t>.</w:t>
      </w:r>
    </w:p>
    <w:p w:rsidR="00E269DC" w:rsidRPr="00FD5539" w:rsidP="00E269DC">
      <w:pPr>
        <w:bidi w:val="0"/>
        <w:jc w:val="both"/>
        <w:rPr>
          <w:rFonts w:ascii="Times New Roman" w:hAnsi="Times New Roman" w:cs="Times New Roman"/>
        </w:rPr>
      </w:pPr>
      <w:r w:rsidRPr="00FD5539">
        <w:rPr>
          <w:rFonts w:ascii="Times New Roman" w:hAnsi="Times New Roman" w:cs="Times New Roman"/>
        </w:rPr>
        <w:t xml:space="preserve"> </w:t>
      </w:r>
    </w:p>
    <w:p w:rsidR="00E269DC" w:rsidRPr="00FD5539" w:rsidP="00E269DC">
      <w:pPr>
        <w:bidi w:val="0"/>
        <w:ind w:firstLine="567"/>
        <w:jc w:val="both"/>
        <w:rPr>
          <w:rFonts w:ascii="Times New Roman" w:hAnsi="Times New Roman" w:cs="Times New Roman"/>
          <w:bCs/>
        </w:rPr>
      </w:pPr>
      <w:r w:rsidRPr="00FD5539">
        <w:rPr>
          <w:rFonts w:ascii="Times New Roman" w:hAnsi="Times New Roman" w:cs="Times New Roman"/>
          <w:bCs/>
        </w:rPr>
        <w:t xml:space="preserve">Týmto uznesením výbor zároveň poveril spoločného spravodajcu </w:t>
      </w:r>
      <w:r w:rsidRPr="00FD5539" w:rsidR="00C67094">
        <w:rPr>
          <w:rFonts w:ascii="Times New Roman" w:hAnsi="Times New Roman" w:cs="Times New Roman"/>
          <w:bCs/>
        </w:rPr>
        <w:t xml:space="preserve">Maroša Kondróta </w:t>
      </w:r>
      <w:r w:rsidRPr="00FD5539">
        <w:rPr>
          <w:rFonts w:ascii="Times New Roman" w:hAnsi="Times New Roman" w:cs="Times New Roman"/>
          <w:bCs/>
        </w:rPr>
        <w:t>predložiť návrhy podľa §  81 ods. 2, § 83 ods. 4, § 84 ods. 2 a § 86 rokovacieho poriadku Národnej rady Slovenskej republiky.</w:t>
      </w:r>
    </w:p>
    <w:p w:rsidR="00E269DC" w:rsidRPr="00FD5539" w:rsidP="00E269DC">
      <w:pPr>
        <w:bidi w:val="0"/>
        <w:ind w:firstLine="567"/>
        <w:jc w:val="both"/>
        <w:rPr>
          <w:rFonts w:ascii="Times New Roman" w:hAnsi="Times New Roman" w:cs="Times New Roman"/>
          <w:bCs/>
        </w:rPr>
      </w:pPr>
    </w:p>
    <w:p w:rsidR="00E269DC" w:rsidRPr="00FD5539" w:rsidP="00E269DC">
      <w:pPr>
        <w:bidi w:val="0"/>
        <w:jc w:val="both"/>
        <w:rPr>
          <w:rFonts w:ascii="Times New Roman" w:hAnsi="Times New Roman" w:cs="Times New Roman"/>
        </w:rPr>
      </w:pPr>
      <w:r w:rsidRPr="00FD5539">
        <w:rPr>
          <w:rFonts w:ascii="Times New Roman" w:hAnsi="Times New Roman" w:cs="Times New Roman"/>
        </w:rPr>
        <w:t xml:space="preserve">Bratislava </w:t>
      </w:r>
      <w:r w:rsidRPr="00FD5539" w:rsidR="00C67094">
        <w:rPr>
          <w:rFonts w:ascii="Times New Roman" w:hAnsi="Times New Roman" w:cs="Times New Roman"/>
        </w:rPr>
        <w:t>9</w:t>
      </w:r>
      <w:r w:rsidRPr="00FD5539">
        <w:rPr>
          <w:rFonts w:ascii="Times New Roman" w:hAnsi="Times New Roman" w:cs="Times New Roman"/>
        </w:rPr>
        <w:t xml:space="preserve">. </w:t>
      </w:r>
      <w:r w:rsidRPr="00FD5539" w:rsidR="00C67094">
        <w:rPr>
          <w:rFonts w:ascii="Times New Roman" w:hAnsi="Times New Roman" w:cs="Times New Roman"/>
        </w:rPr>
        <w:t xml:space="preserve">mája </w:t>
      </w:r>
      <w:r w:rsidRPr="00FD5539" w:rsidR="004C667F">
        <w:rPr>
          <w:rFonts w:ascii="Times New Roman" w:hAnsi="Times New Roman" w:cs="Times New Roman"/>
        </w:rPr>
        <w:t>201</w:t>
      </w:r>
      <w:r w:rsidRPr="00FD5539" w:rsidR="006C5241">
        <w:rPr>
          <w:rFonts w:ascii="Times New Roman" w:hAnsi="Times New Roman" w:cs="Times New Roman"/>
        </w:rPr>
        <w:t>8</w:t>
      </w:r>
    </w:p>
    <w:p w:rsidR="00E269DC" w:rsidRPr="00FD5539" w:rsidP="00E269DC">
      <w:pPr>
        <w:bidi w:val="0"/>
        <w:jc w:val="both"/>
        <w:rPr>
          <w:rFonts w:ascii="Times New Roman" w:hAnsi="Times New Roman" w:cs="Times New Roman"/>
        </w:rPr>
      </w:pPr>
    </w:p>
    <w:p w:rsidR="00B31C05" w:rsidRPr="00FD5539" w:rsidP="00E269DC">
      <w:pPr>
        <w:bidi w:val="0"/>
        <w:jc w:val="both"/>
        <w:rPr>
          <w:rFonts w:ascii="Times New Roman" w:hAnsi="Times New Roman" w:cs="Times New Roman"/>
        </w:rPr>
      </w:pPr>
    </w:p>
    <w:p w:rsidR="00241358" w:rsidRPr="00FD5539" w:rsidP="00E269DC">
      <w:pPr>
        <w:bidi w:val="0"/>
        <w:jc w:val="center"/>
        <w:rPr>
          <w:rFonts w:ascii="Times New Roman" w:hAnsi="Times New Roman" w:cs="Times New Roman"/>
          <w:lang w:eastAsia="cs-CZ"/>
        </w:rPr>
      </w:pPr>
    </w:p>
    <w:p w:rsidR="00E269DC" w:rsidRPr="00FD5539" w:rsidP="00E269DC">
      <w:pPr>
        <w:bidi w:val="0"/>
        <w:jc w:val="center"/>
        <w:rPr>
          <w:rFonts w:ascii="Times New Roman" w:hAnsi="Times New Roman" w:cs="Times New Roman"/>
          <w:bCs/>
          <w:lang w:eastAsia="cs-CZ"/>
        </w:rPr>
      </w:pPr>
      <w:r w:rsidRPr="00FD5539" w:rsidR="004C667F">
        <w:rPr>
          <w:rFonts w:ascii="Times New Roman" w:hAnsi="Times New Roman" w:cs="Times New Roman"/>
          <w:lang w:eastAsia="cs-CZ"/>
        </w:rPr>
        <w:t>Jana</w:t>
      </w:r>
      <w:r w:rsidRPr="00FD5539" w:rsidR="002C6601">
        <w:rPr>
          <w:rFonts w:ascii="Times New Roman" w:hAnsi="Times New Roman" w:cs="Times New Roman"/>
          <w:lang w:eastAsia="cs-CZ"/>
        </w:rPr>
        <w:t xml:space="preserve"> </w:t>
      </w:r>
      <w:r w:rsidRPr="00FD5539" w:rsidR="004C667F">
        <w:rPr>
          <w:rFonts w:ascii="Times New Roman" w:hAnsi="Times New Roman" w:cs="Times New Roman"/>
          <w:b/>
          <w:bCs/>
          <w:lang w:eastAsia="cs-CZ"/>
        </w:rPr>
        <w:t>K i š š o v á</w:t>
      </w:r>
      <w:r w:rsidRPr="00FD5539">
        <w:rPr>
          <w:rFonts w:ascii="Times New Roman" w:hAnsi="Times New Roman" w:cs="Times New Roman"/>
          <w:bCs/>
          <w:lang w:eastAsia="cs-CZ"/>
        </w:rPr>
        <w:t>, v.r.</w:t>
      </w:r>
      <w:r w:rsidRPr="00FD5539">
        <w:rPr>
          <w:rFonts w:ascii="Times New Roman" w:hAnsi="Times New Roman" w:cs="Times New Roman"/>
          <w:b/>
          <w:lang w:eastAsia="cs-CZ"/>
        </w:rPr>
        <w:t xml:space="preserve">  </w:t>
      </w:r>
    </w:p>
    <w:p w:rsidR="00B62E81" w:rsidRPr="00FD5539" w:rsidP="00E269DC">
      <w:pPr>
        <w:bidi w:val="0"/>
        <w:jc w:val="center"/>
        <w:rPr>
          <w:rFonts w:ascii="Times New Roman" w:hAnsi="Times New Roman" w:cs="Times New Roman"/>
          <w:lang w:eastAsia="cs-CZ"/>
        </w:rPr>
      </w:pPr>
      <w:r w:rsidRPr="00FD5539" w:rsidR="004C667F">
        <w:rPr>
          <w:rFonts w:ascii="Times New Roman" w:hAnsi="Times New Roman" w:cs="Times New Roman"/>
          <w:lang w:eastAsia="cs-CZ"/>
        </w:rPr>
        <w:t>predsedníčka</w:t>
      </w:r>
      <w:r w:rsidRPr="00FD5539" w:rsidR="00E269DC">
        <w:rPr>
          <w:rFonts w:ascii="Times New Roman" w:hAnsi="Times New Roman" w:cs="Times New Roman"/>
          <w:lang w:eastAsia="cs-CZ"/>
        </w:rPr>
        <w:t xml:space="preserve"> Výboru NR SR </w:t>
      </w:r>
    </w:p>
    <w:p w:rsidR="00313A20" w:rsidRPr="00FD5539" w:rsidP="009325C0">
      <w:pPr>
        <w:bidi w:val="0"/>
        <w:jc w:val="center"/>
        <w:rPr>
          <w:rFonts w:ascii="Times New Roman" w:hAnsi="Times New Roman" w:cs="Times New Roman"/>
          <w:b/>
          <w:bCs/>
        </w:rPr>
      </w:pPr>
      <w:r w:rsidRPr="00FD5539" w:rsidR="00E269DC">
        <w:rPr>
          <w:rFonts w:ascii="Times New Roman" w:hAnsi="Times New Roman" w:cs="Times New Roman"/>
          <w:lang w:eastAsia="cs-CZ"/>
        </w:rPr>
        <w:t>pre</w:t>
      </w:r>
      <w:r w:rsidRPr="00FD5539" w:rsidR="00B62E81">
        <w:rPr>
          <w:rFonts w:ascii="Times New Roman" w:hAnsi="Times New Roman" w:cs="Times New Roman"/>
          <w:lang w:eastAsia="cs-CZ"/>
        </w:rPr>
        <w:t xml:space="preserve"> </w:t>
      </w:r>
      <w:r w:rsidRPr="00FD5539" w:rsidR="00E269DC">
        <w:rPr>
          <w:rFonts w:ascii="Times New Roman" w:hAnsi="Times New Roman" w:cs="Times New Roman"/>
          <w:lang w:eastAsia="cs-CZ"/>
        </w:rPr>
        <w:t xml:space="preserve">hospodárske záležitosti </w:t>
      </w: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PalatinoLinotype-Bold">
    <w:altName w:val="MS Mincho"/>
    <w:panose1 w:val="00000000000000000000"/>
    <w:charset w:val="80"/>
    <w:family w:val="auto"/>
    <w:pitch w:val="default"/>
    <w:sig w:usb0="00000000" w:usb1="00000000" w:usb2="00000000" w:usb3="00000000" w:csb0="00020000" w:csb1="00000000"/>
  </w:font>
  <w:font w:name="@PalatinoLinotype-Bold">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5031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06FC9">
      <w:rPr>
        <w:rStyle w:val="PageNumber"/>
        <w:rFonts w:ascii="Times New Roman" w:hAnsi="Times New Roman"/>
        <w:noProof/>
      </w:rPr>
      <w:t>2</w:t>
    </w:r>
    <w:r>
      <w:rPr>
        <w:rStyle w:val="PageNumber"/>
        <w:rFonts w:ascii="Times New Roman" w:hAnsi="Times New Roman"/>
      </w:rPr>
      <w:fldChar w:fldCharType="end"/>
    </w:r>
  </w:p>
  <w:p w:rsidR="00A50311">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default"/>
        <w:b w:val="0"/>
        <w:i w:val="0"/>
        <w:rtl w:val="0"/>
        <w:cs w:val="0"/>
      </w:rPr>
    </w:lvl>
  </w:abstractNum>
  <w:abstractNum w:abstractNumId="1">
    <w:nsid w:val="07AA27CE"/>
    <w:multiLevelType w:val="hybridMultilevel"/>
    <w:tmpl w:val="62B89A22"/>
    <w:lvl w:ilvl="0">
      <w:start w:val="0"/>
      <w:numFmt w:val="bullet"/>
      <w:lvlText w:val="-"/>
      <w:lvlJc w:val="left"/>
      <w:pPr>
        <w:ind w:left="720" w:hanging="360"/>
      </w:pPr>
      <w:rPr>
        <w:rFonts w:ascii="Times New Roman" w:eastAsia="Times New Roman" w:hAnsi="Times New Roman"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DB6C37"/>
    <w:multiLevelType w:val="hybridMultilevel"/>
    <w:tmpl w:val="EBEC7DA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1411551"/>
    <w:multiLevelType w:val="hybridMultilevel"/>
    <w:tmpl w:val="716802C8"/>
    <w:lvl w:ilvl="0">
      <w:start w:val="1"/>
      <w:numFmt w:val="decimal"/>
      <w:lvlText w:val="%1."/>
      <w:lvlJc w:val="left"/>
      <w:pPr>
        <w:ind w:left="360" w:hanging="360"/>
      </w:pPr>
      <w:rPr>
        <w:rFonts w:ascii="Times New Roman" w:hAnsi="Times New Roman" w:cs="Times New Roman" w:hint="default"/>
        <w:b w:val="0"/>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119121FE"/>
    <w:multiLevelType w:val="hybridMultilevel"/>
    <w:tmpl w:val="E006EC8E"/>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30E05C1"/>
    <w:multiLevelType w:val="hybridMultilevel"/>
    <w:tmpl w:val="D1986B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2CB25156"/>
    <w:multiLevelType w:val="hybridMultilevel"/>
    <w:tmpl w:val="448C152A"/>
    <w:lvl w:ilvl="0">
      <w:start w:val="1"/>
      <w:numFmt w:val="lowerLetter"/>
      <w:lvlText w:val="%1)"/>
      <w:lvlJc w:val="left"/>
      <w:pPr>
        <w:ind w:left="720" w:hanging="360"/>
      </w:pPr>
      <w:rPr>
        <w:rFonts w:eastAsia="PalatinoLinotype-Bold"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F8007E2"/>
    <w:multiLevelType w:val="hybridMultilevel"/>
    <w:tmpl w:val="93BC3E20"/>
    <w:lvl w:ilvl="0">
      <w:start w:val="1"/>
      <w:numFmt w:val="decimal"/>
      <w:lvlText w:val="%1."/>
      <w:lvlJc w:val="left"/>
      <w:pPr>
        <w:ind w:left="720" w:hanging="360"/>
      </w:pPr>
      <w:rPr>
        <w:rFonts w:ascii="Arial" w:hAnsi="Arial" w:cs="Arial"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23A09E9"/>
    <w:multiLevelType w:val="hybridMultilevel"/>
    <w:tmpl w:val="A4DC2B5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391C33F2"/>
    <w:multiLevelType w:val="hybridMultilevel"/>
    <w:tmpl w:val="8B62B772"/>
    <w:lvl w:ilvl="0">
      <w:start w:val="0"/>
      <w:numFmt w:val="bullet"/>
      <w:lvlText w:val="-"/>
      <w:lvlJc w:val="left"/>
      <w:pPr>
        <w:ind w:left="1440" w:hanging="360"/>
      </w:pPr>
      <w:rPr>
        <w:rFonts w:ascii="Times New Roman" w:eastAsia="Times New Roman" w:hAnsi="Times New Roman" w:hint="default"/>
        <w:b w:val="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0">
    <w:nsid w:val="3E5335C0"/>
    <w:multiLevelType w:val="hybridMultilevel"/>
    <w:tmpl w:val="D2AC8754"/>
    <w:lvl w:ilvl="0">
      <w:start w:val="0"/>
      <w:numFmt w:val="bullet"/>
      <w:lvlText w:val="-"/>
      <w:lvlJc w:val="left"/>
      <w:pPr>
        <w:ind w:left="1080" w:hanging="360"/>
      </w:pPr>
      <w:rPr>
        <w:rFonts w:ascii="Times New Roman" w:eastAsia="Times New Roman" w:hAnsi="Times New Roman" w:hint="default"/>
        <w:b w:val="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4B8B68D1"/>
    <w:multiLevelType w:val="hybridMultilevel"/>
    <w:tmpl w:val="661473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EF96144"/>
    <w:multiLevelType w:val="hybridMultilevel"/>
    <w:tmpl w:val="BD92167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4FA409BA"/>
    <w:multiLevelType w:val="hybridMultilevel"/>
    <w:tmpl w:val="978EC02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default"/>
        <w:rtl w:val="0"/>
        <w:cs w:val="0"/>
      </w:rPr>
    </w:lvl>
    <w:lvl w:ilvl="1">
      <w:start w:val="1"/>
      <w:numFmt w:val="lowerLetter"/>
      <w:lvlText w:val="%2."/>
      <w:lvlJc w:val="left"/>
      <w:pPr>
        <w:tabs>
          <w:tab w:val="num" w:pos="1788"/>
        </w:tabs>
        <w:ind w:left="1788" w:hanging="360"/>
      </w:pPr>
      <w:rPr>
        <w:rFonts w:ascii="Times New Roman" w:hAnsi="Times New Roman" w:cs="Times New Roman"/>
        <w:rtl w:val="0"/>
        <w:cs w:val="0"/>
      </w:rPr>
    </w:lvl>
    <w:lvl w:ilvl="2">
      <w:start w:val="1"/>
      <w:numFmt w:val="lowerRoman"/>
      <w:lvlText w:val="%3."/>
      <w:lvlJc w:val="right"/>
      <w:pPr>
        <w:tabs>
          <w:tab w:val="num" w:pos="2508"/>
        </w:tabs>
        <w:ind w:left="2508" w:hanging="180"/>
      </w:pPr>
      <w:rPr>
        <w:rFonts w:ascii="Times New Roman" w:hAnsi="Times New Roman" w:cs="Times New Roman"/>
        <w:rtl w:val="0"/>
        <w:cs w:val="0"/>
      </w:rPr>
    </w:lvl>
    <w:lvl w:ilvl="3">
      <w:start w:val="1"/>
      <w:numFmt w:val="decimal"/>
      <w:lvlText w:val="%4."/>
      <w:lvlJc w:val="left"/>
      <w:pPr>
        <w:tabs>
          <w:tab w:val="num" w:pos="3228"/>
        </w:tabs>
        <w:ind w:left="3228" w:hanging="360"/>
      </w:pPr>
      <w:rPr>
        <w:rFonts w:ascii="Times New Roman" w:hAnsi="Times New Roman" w:cs="Times New Roman"/>
        <w:rtl w:val="0"/>
        <w:cs w:val="0"/>
      </w:rPr>
    </w:lvl>
    <w:lvl w:ilvl="4">
      <w:start w:val="1"/>
      <w:numFmt w:val="lowerLetter"/>
      <w:lvlText w:val="%5."/>
      <w:lvlJc w:val="left"/>
      <w:pPr>
        <w:tabs>
          <w:tab w:val="num" w:pos="3948"/>
        </w:tabs>
        <w:ind w:left="3948" w:hanging="360"/>
      </w:pPr>
      <w:rPr>
        <w:rFonts w:ascii="Times New Roman" w:hAnsi="Times New Roman" w:cs="Times New Roman"/>
        <w:rtl w:val="0"/>
        <w:cs w:val="0"/>
      </w:rPr>
    </w:lvl>
    <w:lvl w:ilvl="5">
      <w:start w:val="1"/>
      <w:numFmt w:val="lowerRoman"/>
      <w:lvlText w:val="%6."/>
      <w:lvlJc w:val="right"/>
      <w:pPr>
        <w:tabs>
          <w:tab w:val="num" w:pos="4668"/>
        </w:tabs>
        <w:ind w:left="4668" w:hanging="180"/>
      </w:pPr>
      <w:rPr>
        <w:rFonts w:ascii="Times New Roman" w:hAnsi="Times New Roman" w:cs="Times New Roman"/>
        <w:rtl w:val="0"/>
        <w:cs w:val="0"/>
      </w:rPr>
    </w:lvl>
    <w:lvl w:ilvl="6">
      <w:start w:val="1"/>
      <w:numFmt w:val="decimal"/>
      <w:lvlText w:val="%7."/>
      <w:lvlJc w:val="left"/>
      <w:pPr>
        <w:tabs>
          <w:tab w:val="num" w:pos="5388"/>
        </w:tabs>
        <w:ind w:left="5388" w:hanging="360"/>
      </w:pPr>
      <w:rPr>
        <w:rFonts w:ascii="Times New Roman" w:hAnsi="Times New Roman" w:cs="Times New Roman"/>
        <w:rtl w:val="0"/>
        <w:cs w:val="0"/>
      </w:rPr>
    </w:lvl>
    <w:lvl w:ilvl="7">
      <w:start w:val="1"/>
      <w:numFmt w:val="lowerLetter"/>
      <w:lvlText w:val="%8."/>
      <w:lvlJc w:val="left"/>
      <w:pPr>
        <w:tabs>
          <w:tab w:val="num" w:pos="6108"/>
        </w:tabs>
        <w:ind w:left="6108" w:hanging="360"/>
      </w:pPr>
      <w:rPr>
        <w:rFonts w:ascii="Times New Roman" w:hAnsi="Times New Roman" w:cs="Times New Roman"/>
        <w:rtl w:val="0"/>
        <w:cs w:val="0"/>
      </w:rPr>
    </w:lvl>
    <w:lvl w:ilvl="8">
      <w:start w:val="1"/>
      <w:numFmt w:val="lowerRoman"/>
      <w:lvlText w:val="%9."/>
      <w:lvlJc w:val="right"/>
      <w:pPr>
        <w:tabs>
          <w:tab w:val="num" w:pos="6828"/>
        </w:tabs>
        <w:ind w:left="6828" w:hanging="180"/>
      </w:pPr>
      <w:rPr>
        <w:rFonts w:ascii="Times New Roman" w:hAnsi="Times New Roman" w:cs="Times New Roman"/>
        <w:rtl w:val="0"/>
        <w:cs w:val="0"/>
      </w:rPr>
    </w:lvl>
  </w:abstractNum>
  <w:abstractNum w:abstractNumId="15">
    <w:nsid w:val="520A0D0A"/>
    <w:multiLevelType w:val="hybridMultilevel"/>
    <w:tmpl w:val="A594B2BA"/>
    <w:lvl w:ilvl="0">
      <w:start w:val="1"/>
      <w:numFmt w:val="decimal"/>
      <w:lvlText w:val="%1."/>
      <w:lvlJc w:val="left"/>
      <w:pPr>
        <w:ind w:left="360" w:hanging="360"/>
      </w:pPr>
      <w:rPr>
        <w:rFonts w:ascii="Arial" w:hAnsi="Arial" w:cs="Arial"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58F3235D"/>
    <w:multiLevelType w:val="hybridMultilevel"/>
    <w:tmpl w:val="1B24A1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ADB596A"/>
    <w:multiLevelType w:val="hybridMultilevel"/>
    <w:tmpl w:val="C868F9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B7E4CB8"/>
    <w:multiLevelType w:val="hybridMultilevel"/>
    <w:tmpl w:val="06F896A4"/>
    <w:lvl w:ilvl="0">
      <w:start w:val="1"/>
      <w:numFmt w:val="lowerLetter"/>
      <w:pStyle w:val="PSMENO"/>
      <w:lvlText w:val="%1)"/>
      <w:lvlJc w:val="left"/>
      <w:pPr>
        <w:ind w:left="1211" w:hanging="360"/>
      </w:pPr>
      <w:rPr>
        <w:rFonts w:cs="Times New Roman"/>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19">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5F7A1703"/>
    <w:multiLevelType w:val="hybridMultilevel"/>
    <w:tmpl w:val="5F1E7E0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1">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D4E0FB2"/>
    <w:multiLevelType w:val="hybridMultilevel"/>
    <w:tmpl w:val="072439D2"/>
    <w:lvl w:ilvl="0">
      <w:start w:val="1"/>
      <w:numFmt w:val="decimal"/>
      <w:lvlText w:val="%1."/>
      <w:lvlJc w:val="left"/>
      <w:pPr>
        <w:ind w:left="4046" w:hanging="360"/>
      </w:pPr>
      <w:rPr>
        <w:rFonts w:cs="Times New Roman" w:hint="default"/>
        <w:b/>
        <w:rtl w:val="0"/>
        <w:cs w:val="0"/>
      </w:rPr>
    </w:lvl>
    <w:lvl w:ilvl="1">
      <w:start w:val="1"/>
      <w:numFmt w:val="lowerLetter"/>
      <w:lvlText w:val="%2."/>
      <w:lvlJc w:val="left"/>
      <w:pPr>
        <w:ind w:left="4766" w:hanging="360"/>
      </w:pPr>
      <w:rPr>
        <w:rFonts w:cs="Times New Roman"/>
        <w:rtl w:val="0"/>
        <w:cs w:val="0"/>
      </w:rPr>
    </w:lvl>
    <w:lvl w:ilvl="2">
      <w:start w:val="1"/>
      <w:numFmt w:val="lowerRoman"/>
      <w:lvlText w:val="%3."/>
      <w:lvlJc w:val="right"/>
      <w:pPr>
        <w:ind w:left="5486" w:hanging="180"/>
      </w:pPr>
      <w:rPr>
        <w:rFonts w:cs="Times New Roman"/>
        <w:rtl w:val="0"/>
        <w:cs w:val="0"/>
      </w:rPr>
    </w:lvl>
    <w:lvl w:ilvl="3">
      <w:start w:val="1"/>
      <w:numFmt w:val="decimal"/>
      <w:lvlText w:val="%4."/>
      <w:lvlJc w:val="left"/>
      <w:pPr>
        <w:ind w:left="6206" w:hanging="360"/>
      </w:pPr>
      <w:rPr>
        <w:rFonts w:cs="Times New Roman"/>
        <w:rtl w:val="0"/>
        <w:cs w:val="0"/>
      </w:rPr>
    </w:lvl>
    <w:lvl w:ilvl="4">
      <w:start w:val="1"/>
      <w:numFmt w:val="lowerLetter"/>
      <w:lvlText w:val="%5."/>
      <w:lvlJc w:val="left"/>
      <w:pPr>
        <w:ind w:left="6926" w:hanging="360"/>
      </w:pPr>
      <w:rPr>
        <w:rFonts w:cs="Times New Roman"/>
        <w:rtl w:val="0"/>
        <w:cs w:val="0"/>
      </w:rPr>
    </w:lvl>
    <w:lvl w:ilvl="5">
      <w:start w:val="1"/>
      <w:numFmt w:val="lowerRoman"/>
      <w:lvlText w:val="%6."/>
      <w:lvlJc w:val="right"/>
      <w:pPr>
        <w:ind w:left="7646" w:hanging="180"/>
      </w:pPr>
      <w:rPr>
        <w:rFonts w:cs="Times New Roman"/>
        <w:rtl w:val="0"/>
        <w:cs w:val="0"/>
      </w:rPr>
    </w:lvl>
    <w:lvl w:ilvl="6">
      <w:start w:val="1"/>
      <w:numFmt w:val="decimal"/>
      <w:lvlText w:val="%7."/>
      <w:lvlJc w:val="left"/>
      <w:pPr>
        <w:ind w:left="8366" w:hanging="360"/>
      </w:pPr>
      <w:rPr>
        <w:rFonts w:cs="Times New Roman"/>
        <w:rtl w:val="0"/>
        <w:cs w:val="0"/>
      </w:rPr>
    </w:lvl>
    <w:lvl w:ilvl="7">
      <w:start w:val="1"/>
      <w:numFmt w:val="lowerLetter"/>
      <w:lvlText w:val="%8."/>
      <w:lvlJc w:val="left"/>
      <w:pPr>
        <w:ind w:left="9086" w:hanging="360"/>
      </w:pPr>
      <w:rPr>
        <w:rFonts w:cs="Times New Roman"/>
        <w:rtl w:val="0"/>
        <w:cs w:val="0"/>
      </w:rPr>
    </w:lvl>
    <w:lvl w:ilvl="8">
      <w:start w:val="1"/>
      <w:numFmt w:val="lowerRoman"/>
      <w:lvlText w:val="%9."/>
      <w:lvlJc w:val="right"/>
      <w:pPr>
        <w:ind w:left="9806" w:hanging="180"/>
      </w:pPr>
      <w:rPr>
        <w:rFonts w:cs="Times New Roman"/>
        <w:rtl w:val="0"/>
        <w:cs w:val="0"/>
      </w:rPr>
    </w:lvl>
  </w:abstractNum>
  <w:abstractNum w:abstractNumId="23">
    <w:nsid w:val="6FC228AB"/>
    <w:multiLevelType w:val="hybridMultilevel"/>
    <w:tmpl w:val="53A44F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8121AA6"/>
    <w:multiLevelType w:val="hybridMultilevel"/>
    <w:tmpl w:val="B8482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21"/>
  </w:num>
  <w:num w:numId="4">
    <w:abstractNumId w:val="7"/>
  </w:num>
  <w:num w:numId="5">
    <w:abstractNumId w:val="13"/>
  </w:num>
  <w:num w:numId="6">
    <w:abstractNumId w:val="1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0"/>
  </w:num>
  <w:num w:numId="11">
    <w:abstractNumId w:val="14"/>
  </w:num>
  <w:num w:numId="12">
    <w:abstractNumId w:val="8"/>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
  </w:num>
  <w:num w:numId="16">
    <w:abstractNumId w:val="5"/>
  </w:num>
  <w:num w:numId="17">
    <w:abstractNumId w:val="9"/>
  </w:num>
  <w:num w:numId="18">
    <w:abstractNumId w:val="1"/>
  </w:num>
  <w:num w:numId="19">
    <w:abstractNumId w:val="10"/>
  </w:num>
  <w:num w:numId="20">
    <w:abstractNumId w:val="24"/>
  </w:num>
  <w:num w:numId="21">
    <w:abstractNumId w:val="3"/>
  </w:num>
  <w:num w:numId="22">
    <w:abstractNumId w:val="16"/>
  </w:num>
  <w:num w:numId="23">
    <w:abstractNumId w:val="2"/>
  </w:num>
  <w:num w:numId="24">
    <w:abstractNumId w:val="22"/>
  </w:num>
  <w:num w:numId="25">
    <w:abstractNumId w:val="18"/>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3644"/>
    <w:rsid w:val="0000582A"/>
    <w:rsid w:val="00005E6D"/>
    <w:rsid w:val="00007C8D"/>
    <w:rsid w:val="000103A4"/>
    <w:rsid w:val="00010F95"/>
    <w:rsid w:val="000124F3"/>
    <w:rsid w:val="00012DDE"/>
    <w:rsid w:val="00013E07"/>
    <w:rsid w:val="00015611"/>
    <w:rsid w:val="00024C4D"/>
    <w:rsid w:val="000277D8"/>
    <w:rsid w:val="0003485C"/>
    <w:rsid w:val="000352DE"/>
    <w:rsid w:val="0004411A"/>
    <w:rsid w:val="0004416D"/>
    <w:rsid w:val="00046FC1"/>
    <w:rsid w:val="0004759F"/>
    <w:rsid w:val="00050DE3"/>
    <w:rsid w:val="00062A03"/>
    <w:rsid w:val="00065871"/>
    <w:rsid w:val="00067028"/>
    <w:rsid w:val="00067262"/>
    <w:rsid w:val="0007078E"/>
    <w:rsid w:val="00074BC5"/>
    <w:rsid w:val="00075AEB"/>
    <w:rsid w:val="000770A8"/>
    <w:rsid w:val="000855CA"/>
    <w:rsid w:val="00090E85"/>
    <w:rsid w:val="000947F1"/>
    <w:rsid w:val="000A36B7"/>
    <w:rsid w:val="000A712F"/>
    <w:rsid w:val="000A727F"/>
    <w:rsid w:val="000B2837"/>
    <w:rsid w:val="000B3EB8"/>
    <w:rsid w:val="000B3EDE"/>
    <w:rsid w:val="000B48F9"/>
    <w:rsid w:val="000B70EA"/>
    <w:rsid w:val="000B74F5"/>
    <w:rsid w:val="000C2403"/>
    <w:rsid w:val="000C3652"/>
    <w:rsid w:val="000C551D"/>
    <w:rsid w:val="000D3EAC"/>
    <w:rsid w:val="000E1239"/>
    <w:rsid w:val="000E14A9"/>
    <w:rsid w:val="000E4407"/>
    <w:rsid w:val="000E5950"/>
    <w:rsid w:val="000E670B"/>
    <w:rsid w:val="000F0BE4"/>
    <w:rsid w:val="000F2A81"/>
    <w:rsid w:val="000F2B4F"/>
    <w:rsid w:val="00100948"/>
    <w:rsid w:val="00100CA5"/>
    <w:rsid w:val="00100EA8"/>
    <w:rsid w:val="001024DA"/>
    <w:rsid w:val="00102B93"/>
    <w:rsid w:val="00104CF4"/>
    <w:rsid w:val="001060EF"/>
    <w:rsid w:val="00110DE2"/>
    <w:rsid w:val="00111056"/>
    <w:rsid w:val="00111E20"/>
    <w:rsid w:val="001166FF"/>
    <w:rsid w:val="00117869"/>
    <w:rsid w:val="00124D64"/>
    <w:rsid w:val="001257B9"/>
    <w:rsid w:val="001278B4"/>
    <w:rsid w:val="0013010B"/>
    <w:rsid w:val="00132370"/>
    <w:rsid w:val="00143021"/>
    <w:rsid w:val="001457B5"/>
    <w:rsid w:val="00146CE7"/>
    <w:rsid w:val="00153C6E"/>
    <w:rsid w:val="001570BE"/>
    <w:rsid w:val="001575F1"/>
    <w:rsid w:val="001617FA"/>
    <w:rsid w:val="00162A9F"/>
    <w:rsid w:val="0016707B"/>
    <w:rsid w:val="0017200C"/>
    <w:rsid w:val="001778F5"/>
    <w:rsid w:val="00180FEA"/>
    <w:rsid w:val="0018331F"/>
    <w:rsid w:val="00183584"/>
    <w:rsid w:val="00184883"/>
    <w:rsid w:val="00191C63"/>
    <w:rsid w:val="00192B46"/>
    <w:rsid w:val="001935FB"/>
    <w:rsid w:val="0019639A"/>
    <w:rsid w:val="001A2A6E"/>
    <w:rsid w:val="001A2DEB"/>
    <w:rsid w:val="001A416F"/>
    <w:rsid w:val="001A60D9"/>
    <w:rsid w:val="001A6772"/>
    <w:rsid w:val="001B255A"/>
    <w:rsid w:val="001B29BC"/>
    <w:rsid w:val="001B6D42"/>
    <w:rsid w:val="001B7258"/>
    <w:rsid w:val="001C1917"/>
    <w:rsid w:val="001C2B8D"/>
    <w:rsid w:val="001D76E5"/>
    <w:rsid w:val="001E337E"/>
    <w:rsid w:val="001E4C64"/>
    <w:rsid w:val="001E7A05"/>
    <w:rsid w:val="001F0874"/>
    <w:rsid w:val="001F0BB5"/>
    <w:rsid w:val="001F3669"/>
    <w:rsid w:val="00202F34"/>
    <w:rsid w:val="00203497"/>
    <w:rsid w:val="00211C1E"/>
    <w:rsid w:val="00217F45"/>
    <w:rsid w:val="00221366"/>
    <w:rsid w:val="00221BA6"/>
    <w:rsid w:val="0022441A"/>
    <w:rsid w:val="0023061A"/>
    <w:rsid w:val="00232E19"/>
    <w:rsid w:val="00233DD0"/>
    <w:rsid w:val="00235474"/>
    <w:rsid w:val="002366F2"/>
    <w:rsid w:val="0023792D"/>
    <w:rsid w:val="00240071"/>
    <w:rsid w:val="00241358"/>
    <w:rsid w:val="002421C5"/>
    <w:rsid w:val="00243852"/>
    <w:rsid w:val="0024492D"/>
    <w:rsid w:val="002505D5"/>
    <w:rsid w:val="00251524"/>
    <w:rsid w:val="00254627"/>
    <w:rsid w:val="00261964"/>
    <w:rsid w:val="00263251"/>
    <w:rsid w:val="00264B9D"/>
    <w:rsid w:val="00265908"/>
    <w:rsid w:val="00272E1C"/>
    <w:rsid w:val="002738F3"/>
    <w:rsid w:val="00280E1F"/>
    <w:rsid w:val="00283109"/>
    <w:rsid w:val="0028352F"/>
    <w:rsid w:val="00283C8E"/>
    <w:rsid w:val="00287CA8"/>
    <w:rsid w:val="00290A69"/>
    <w:rsid w:val="00290F14"/>
    <w:rsid w:val="00293A9A"/>
    <w:rsid w:val="00293E11"/>
    <w:rsid w:val="002946BC"/>
    <w:rsid w:val="0029567C"/>
    <w:rsid w:val="002A4765"/>
    <w:rsid w:val="002A6209"/>
    <w:rsid w:val="002B12FF"/>
    <w:rsid w:val="002B37DE"/>
    <w:rsid w:val="002B3E49"/>
    <w:rsid w:val="002C031C"/>
    <w:rsid w:val="002C6601"/>
    <w:rsid w:val="002C6A96"/>
    <w:rsid w:val="002C6B36"/>
    <w:rsid w:val="002D42E3"/>
    <w:rsid w:val="002D5F04"/>
    <w:rsid w:val="002E2837"/>
    <w:rsid w:val="002F440F"/>
    <w:rsid w:val="00300764"/>
    <w:rsid w:val="0030693B"/>
    <w:rsid w:val="00306FC9"/>
    <w:rsid w:val="00307882"/>
    <w:rsid w:val="00310338"/>
    <w:rsid w:val="00313755"/>
    <w:rsid w:val="003138F2"/>
    <w:rsid w:val="00313A20"/>
    <w:rsid w:val="00316AEB"/>
    <w:rsid w:val="00323E4C"/>
    <w:rsid w:val="00325227"/>
    <w:rsid w:val="003272CF"/>
    <w:rsid w:val="00334022"/>
    <w:rsid w:val="0033613D"/>
    <w:rsid w:val="00337708"/>
    <w:rsid w:val="00340C35"/>
    <w:rsid w:val="00343ACF"/>
    <w:rsid w:val="00351DE0"/>
    <w:rsid w:val="00352EFE"/>
    <w:rsid w:val="003535B5"/>
    <w:rsid w:val="003542D9"/>
    <w:rsid w:val="003619DD"/>
    <w:rsid w:val="00362A76"/>
    <w:rsid w:val="00362CD0"/>
    <w:rsid w:val="0036401C"/>
    <w:rsid w:val="00372464"/>
    <w:rsid w:val="003766BA"/>
    <w:rsid w:val="00376D01"/>
    <w:rsid w:val="00380E34"/>
    <w:rsid w:val="00387A2F"/>
    <w:rsid w:val="00397531"/>
    <w:rsid w:val="003A0ABA"/>
    <w:rsid w:val="003A0DF6"/>
    <w:rsid w:val="003A0E85"/>
    <w:rsid w:val="003A2468"/>
    <w:rsid w:val="003A2ECE"/>
    <w:rsid w:val="003A3284"/>
    <w:rsid w:val="003A55DC"/>
    <w:rsid w:val="003B1512"/>
    <w:rsid w:val="003B24B8"/>
    <w:rsid w:val="003B5A76"/>
    <w:rsid w:val="003B73CC"/>
    <w:rsid w:val="003C3E88"/>
    <w:rsid w:val="003C5D15"/>
    <w:rsid w:val="003C5E11"/>
    <w:rsid w:val="003C7CD1"/>
    <w:rsid w:val="003D4995"/>
    <w:rsid w:val="003E3B76"/>
    <w:rsid w:val="003E51D0"/>
    <w:rsid w:val="003F229B"/>
    <w:rsid w:val="00401893"/>
    <w:rsid w:val="004141FA"/>
    <w:rsid w:val="0041548D"/>
    <w:rsid w:val="00415693"/>
    <w:rsid w:val="00415929"/>
    <w:rsid w:val="004176AF"/>
    <w:rsid w:val="00417D14"/>
    <w:rsid w:val="00422075"/>
    <w:rsid w:val="0042307D"/>
    <w:rsid w:val="0042486F"/>
    <w:rsid w:val="00432FBB"/>
    <w:rsid w:val="00433E94"/>
    <w:rsid w:val="00435EDB"/>
    <w:rsid w:val="004365D0"/>
    <w:rsid w:val="0044119D"/>
    <w:rsid w:val="00441D29"/>
    <w:rsid w:val="004439CC"/>
    <w:rsid w:val="00447763"/>
    <w:rsid w:val="00451DCC"/>
    <w:rsid w:val="00454A2A"/>
    <w:rsid w:val="00462E56"/>
    <w:rsid w:val="00465CB5"/>
    <w:rsid w:val="004663D6"/>
    <w:rsid w:val="0047725E"/>
    <w:rsid w:val="00493A4A"/>
    <w:rsid w:val="004A20E1"/>
    <w:rsid w:val="004A4141"/>
    <w:rsid w:val="004B1891"/>
    <w:rsid w:val="004B374D"/>
    <w:rsid w:val="004B45F0"/>
    <w:rsid w:val="004B5E54"/>
    <w:rsid w:val="004B6F56"/>
    <w:rsid w:val="004C0D13"/>
    <w:rsid w:val="004C667F"/>
    <w:rsid w:val="004D324F"/>
    <w:rsid w:val="004D350D"/>
    <w:rsid w:val="004D6E0C"/>
    <w:rsid w:val="004D74EA"/>
    <w:rsid w:val="004E663A"/>
    <w:rsid w:val="004E6B5F"/>
    <w:rsid w:val="004E7E05"/>
    <w:rsid w:val="004F1874"/>
    <w:rsid w:val="004F3C81"/>
    <w:rsid w:val="004F41BA"/>
    <w:rsid w:val="004F6542"/>
    <w:rsid w:val="004F7F4F"/>
    <w:rsid w:val="0050154B"/>
    <w:rsid w:val="00503FE0"/>
    <w:rsid w:val="00510BF7"/>
    <w:rsid w:val="005116CB"/>
    <w:rsid w:val="005125FA"/>
    <w:rsid w:val="00513D93"/>
    <w:rsid w:val="00517EE4"/>
    <w:rsid w:val="00522E95"/>
    <w:rsid w:val="0052453E"/>
    <w:rsid w:val="005337AD"/>
    <w:rsid w:val="005353D1"/>
    <w:rsid w:val="00535E8E"/>
    <w:rsid w:val="005402E5"/>
    <w:rsid w:val="0054167B"/>
    <w:rsid w:val="00542AD0"/>
    <w:rsid w:val="00544480"/>
    <w:rsid w:val="00545241"/>
    <w:rsid w:val="00564466"/>
    <w:rsid w:val="00572C3C"/>
    <w:rsid w:val="00575BC9"/>
    <w:rsid w:val="0058748E"/>
    <w:rsid w:val="005878AD"/>
    <w:rsid w:val="00593244"/>
    <w:rsid w:val="00596E52"/>
    <w:rsid w:val="00597E27"/>
    <w:rsid w:val="005A2519"/>
    <w:rsid w:val="005A4B0F"/>
    <w:rsid w:val="005A572B"/>
    <w:rsid w:val="005A6495"/>
    <w:rsid w:val="005B2917"/>
    <w:rsid w:val="005C00C0"/>
    <w:rsid w:val="005D30F0"/>
    <w:rsid w:val="005D3BC8"/>
    <w:rsid w:val="005D4602"/>
    <w:rsid w:val="005D6F71"/>
    <w:rsid w:val="005E0DB6"/>
    <w:rsid w:val="005E1E57"/>
    <w:rsid w:val="005E5E75"/>
    <w:rsid w:val="005E6FBD"/>
    <w:rsid w:val="005F796C"/>
    <w:rsid w:val="00602DA2"/>
    <w:rsid w:val="0060400B"/>
    <w:rsid w:val="006071C8"/>
    <w:rsid w:val="00611EDC"/>
    <w:rsid w:val="006125FA"/>
    <w:rsid w:val="0061424A"/>
    <w:rsid w:val="0061458E"/>
    <w:rsid w:val="006177BC"/>
    <w:rsid w:val="006232EF"/>
    <w:rsid w:val="0062357B"/>
    <w:rsid w:val="00623B8D"/>
    <w:rsid w:val="006245FC"/>
    <w:rsid w:val="00624A9D"/>
    <w:rsid w:val="00626633"/>
    <w:rsid w:val="00630288"/>
    <w:rsid w:val="0063188B"/>
    <w:rsid w:val="00631A96"/>
    <w:rsid w:val="00636335"/>
    <w:rsid w:val="00637061"/>
    <w:rsid w:val="006404EB"/>
    <w:rsid w:val="006416ED"/>
    <w:rsid w:val="0064301C"/>
    <w:rsid w:val="0064797A"/>
    <w:rsid w:val="006533C7"/>
    <w:rsid w:val="00657634"/>
    <w:rsid w:val="006578CD"/>
    <w:rsid w:val="006612DF"/>
    <w:rsid w:val="00664946"/>
    <w:rsid w:val="00670BB4"/>
    <w:rsid w:val="00671DD6"/>
    <w:rsid w:val="006751CE"/>
    <w:rsid w:val="006769E3"/>
    <w:rsid w:val="00676FCA"/>
    <w:rsid w:val="006824BA"/>
    <w:rsid w:val="00682D72"/>
    <w:rsid w:val="00683433"/>
    <w:rsid w:val="00684075"/>
    <w:rsid w:val="0069431F"/>
    <w:rsid w:val="0069645B"/>
    <w:rsid w:val="006A5E61"/>
    <w:rsid w:val="006A6C4D"/>
    <w:rsid w:val="006B0B7A"/>
    <w:rsid w:val="006B7D16"/>
    <w:rsid w:val="006C1591"/>
    <w:rsid w:val="006C4996"/>
    <w:rsid w:val="006C5241"/>
    <w:rsid w:val="006C5933"/>
    <w:rsid w:val="006D2B2B"/>
    <w:rsid w:val="006D3933"/>
    <w:rsid w:val="006D4BC2"/>
    <w:rsid w:val="006D7860"/>
    <w:rsid w:val="006E0231"/>
    <w:rsid w:val="006E053C"/>
    <w:rsid w:val="006E1191"/>
    <w:rsid w:val="006E40B3"/>
    <w:rsid w:val="006F7B37"/>
    <w:rsid w:val="00702E99"/>
    <w:rsid w:val="00706EA1"/>
    <w:rsid w:val="00712ABF"/>
    <w:rsid w:val="0071436E"/>
    <w:rsid w:val="00716EA9"/>
    <w:rsid w:val="0072561E"/>
    <w:rsid w:val="0073003C"/>
    <w:rsid w:val="00735075"/>
    <w:rsid w:val="00736FF2"/>
    <w:rsid w:val="007402A8"/>
    <w:rsid w:val="007418D5"/>
    <w:rsid w:val="007426B7"/>
    <w:rsid w:val="0075033D"/>
    <w:rsid w:val="00751D84"/>
    <w:rsid w:val="00752183"/>
    <w:rsid w:val="00753F6E"/>
    <w:rsid w:val="007547C6"/>
    <w:rsid w:val="00756462"/>
    <w:rsid w:val="007647FF"/>
    <w:rsid w:val="00765794"/>
    <w:rsid w:val="00767C05"/>
    <w:rsid w:val="00770186"/>
    <w:rsid w:val="007717BB"/>
    <w:rsid w:val="00780171"/>
    <w:rsid w:val="007816EE"/>
    <w:rsid w:val="00785397"/>
    <w:rsid w:val="007863AF"/>
    <w:rsid w:val="00787E09"/>
    <w:rsid w:val="007953FC"/>
    <w:rsid w:val="007A1624"/>
    <w:rsid w:val="007A1927"/>
    <w:rsid w:val="007A2BA5"/>
    <w:rsid w:val="007B0080"/>
    <w:rsid w:val="007B0B3C"/>
    <w:rsid w:val="007B3A9C"/>
    <w:rsid w:val="007B6133"/>
    <w:rsid w:val="007C3983"/>
    <w:rsid w:val="007C7E3D"/>
    <w:rsid w:val="007D348B"/>
    <w:rsid w:val="007D64C3"/>
    <w:rsid w:val="007D6899"/>
    <w:rsid w:val="007D6F95"/>
    <w:rsid w:val="007D7DAE"/>
    <w:rsid w:val="007E0B7A"/>
    <w:rsid w:val="007E1B36"/>
    <w:rsid w:val="007E3D20"/>
    <w:rsid w:val="007F2438"/>
    <w:rsid w:val="007F4645"/>
    <w:rsid w:val="007F6A30"/>
    <w:rsid w:val="00800906"/>
    <w:rsid w:val="008013F6"/>
    <w:rsid w:val="008039E0"/>
    <w:rsid w:val="0080518E"/>
    <w:rsid w:val="00810916"/>
    <w:rsid w:val="0081579C"/>
    <w:rsid w:val="008221A6"/>
    <w:rsid w:val="00827DD9"/>
    <w:rsid w:val="008322C2"/>
    <w:rsid w:val="0083669C"/>
    <w:rsid w:val="00840ADE"/>
    <w:rsid w:val="0084123F"/>
    <w:rsid w:val="00846CCD"/>
    <w:rsid w:val="0084768B"/>
    <w:rsid w:val="00854867"/>
    <w:rsid w:val="008614CD"/>
    <w:rsid w:val="008806BA"/>
    <w:rsid w:val="0088104A"/>
    <w:rsid w:val="00882AA8"/>
    <w:rsid w:val="00883A18"/>
    <w:rsid w:val="00884628"/>
    <w:rsid w:val="00887E0B"/>
    <w:rsid w:val="008907D6"/>
    <w:rsid w:val="0089146D"/>
    <w:rsid w:val="008939A2"/>
    <w:rsid w:val="00894643"/>
    <w:rsid w:val="00895502"/>
    <w:rsid w:val="0089768F"/>
    <w:rsid w:val="008A011C"/>
    <w:rsid w:val="008A5562"/>
    <w:rsid w:val="008A72D7"/>
    <w:rsid w:val="008A7836"/>
    <w:rsid w:val="008B1B9F"/>
    <w:rsid w:val="008B37C3"/>
    <w:rsid w:val="008C08AD"/>
    <w:rsid w:val="008C2100"/>
    <w:rsid w:val="008C6DE2"/>
    <w:rsid w:val="008C70C3"/>
    <w:rsid w:val="008C7AFB"/>
    <w:rsid w:val="008C7DF2"/>
    <w:rsid w:val="008D010E"/>
    <w:rsid w:val="008D0CE5"/>
    <w:rsid w:val="008D3A24"/>
    <w:rsid w:val="008D758B"/>
    <w:rsid w:val="008E1D31"/>
    <w:rsid w:val="008E1DBA"/>
    <w:rsid w:val="008E574B"/>
    <w:rsid w:val="008E6207"/>
    <w:rsid w:val="008F47BA"/>
    <w:rsid w:val="008F4AEC"/>
    <w:rsid w:val="008F56E1"/>
    <w:rsid w:val="008F5A12"/>
    <w:rsid w:val="008F7604"/>
    <w:rsid w:val="00906C9F"/>
    <w:rsid w:val="00907EAA"/>
    <w:rsid w:val="0091055A"/>
    <w:rsid w:val="00915195"/>
    <w:rsid w:val="00927BC9"/>
    <w:rsid w:val="00927D3F"/>
    <w:rsid w:val="009317ED"/>
    <w:rsid w:val="00931CA5"/>
    <w:rsid w:val="009325C0"/>
    <w:rsid w:val="00932D68"/>
    <w:rsid w:val="00935C05"/>
    <w:rsid w:val="00936940"/>
    <w:rsid w:val="0094086A"/>
    <w:rsid w:val="00941EBF"/>
    <w:rsid w:val="00943A83"/>
    <w:rsid w:val="00945418"/>
    <w:rsid w:val="00956628"/>
    <w:rsid w:val="00956B2C"/>
    <w:rsid w:val="00957123"/>
    <w:rsid w:val="00960871"/>
    <w:rsid w:val="0096379D"/>
    <w:rsid w:val="0097393D"/>
    <w:rsid w:val="00973E39"/>
    <w:rsid w:val="00980A34"/>
    <w:rsid w:val="0098130B"/>
    <w:rsid w:val="00985204"/>
    <w:rsid w:val="00997056"/>
    <w:rsid w:val="009A31A9"/>
    <w:rsid w:val="009B1751"/>
    <w:rsid w:val="009B678E"/>
    <w:rsid w:val="009C024B"/>
    <w:rsid w:val="009C3467"/>
    <w:rsid w:val="009D0393"/>
    <w:rsid w:val="009D0E4A"/>
    <w:rsid w:val="009D20C8"/>
    <w:rsid w:val="009D41F1"/>
    <w:rsid w:val="009D5E7E"/>
    <w:rsid w:val="009E7A8E"/>
    <w:rsid w:val="009E7AFB"/>
    <w:rsid w:val="009F0E19"/>
    <w:rsid w:val="009F0EF1"/>
    <w:rsid w:val="009F4BCF"/>
    <w:rsid w:val="009F7A07"/>
    <w:rsid w:val="00A01446"/>
    <w:rsid w:val="00A043A9"/>
    <w:rsid w:val="00A10ADB"/>
    <w:rsid w:val="00A14B78"/>
    <w:rsid w:val="00A14CF2"/>
    <w:rsid w:val="00A14F9C"/>
    <w:rsid w:val="00A16686"/>
    <w:rsid w:val="00A17C65"/>
    <w:rsid w:val="00A21BC9"/>
    <w:rsid w:val="00A22FCD"/>
    <w:rsid w:val="00A32372"/>
    <w:rsid w:val="00A3361F"/>
    <w:rsid w:val="00A37921"/>
    <w:rsid w:val="00A40A8F"/>
    <w:rsid w:val="00A433B4"/>
    <w:rsid w:val="00A50311"/>
    <w:rsid w:val="00A51144"/>
    <w:rsid w:val="00A55735"/>
    <w:rsid w:val="00A61603"/>
    <w:rsid w:val="00A6195F"/>
    <w:rsid w:val="00A70ABE"/>
    <w:rsid w:val="00A72B70"/>
    <w:rsid w:val="00A73678"/>
    <w:rsid w:val="00A740EA"/>
    <w:rsid w:val="00A7489C"/>
    <w:rsid w:val="00A77119"/>
    <w:rsid w:val="00A800A7"/>
    <w:rsid w:val="00A82012"/>
    <w:rsid w:val="00A82C0D"/>
    <w:rsid w:val="00A84B71"/>
    <w:rsid w:val="00A8591A"/>
    <w:rsid w:val="00A93212"/>
    <w:rsid w:val="00A94049"/>
    <w:rsid w:val="00A9476F"/>
    <w:rsid w:val="00AA00C5"/>
    <w:rsid w:val="00AA0654"/>
    <w:rsid w:val="00AA250B"/>
    <w:rsid w:val="00AA5498"/>
    <w:rsid w:val="00AC78C1"/>
    <w:rsid w:val="00AD52DE"/>
    <w:rsid w:val="00AD5FB2"/>
    <w:rsid w:val="00AD7403"/>
    <w:rsid w:val="00AE16B1"/>
    <w:rsid w:val="00AE3FCC"/>
    <w:rsid w:val="00AE561F"/>
    <w:rsid w:val="00AE6639"/>
    <w:rsid w:val="00AF18F2"/>
    <w:rsid w:val="00AF2229"/>
    <w:rsid w:val="00AF371A"/>
    <w:rsid w:val="00AF3CEE"/>
    <w:rsid w:val="00AF4654"/>
    <w:rsid w:val="00AF5BE9"/>
    <w:rsid w:val="00B006AA"/>
    <w:rsid w:val="00B01CA9"/>
    <w:rsid w:val="00B04E9D"/>
    <w:rsid w:val="00B11A19"/>
    <w:rsid w:val="00B1749A"/>
    <w:rsid w:val="00B23514"/>
    <w:rsid w:val="00B31C05"/>
    <w:rsid w:val="00B32416"/>
    <w:rsid w:val="00B32DB7"/>
    <w:rsid w:val="00B34FA1"/>
    <w:rsid w:val="00B40968"/>
    <w:rsid w:val="00B52944"/>
    <w:rsid w:val="00B5318B"/>
    <w:rsid w:val="00B53704"/>
    <w:rsid w:val="00B54292"/>
    <w:rsid w:val="00B62E81"/>
    <w:rsid w:val="00B70483"/>
    <w:rsid w:val="00B71A0B"/>
    <w:rsid w:val="00B71ACC"/>
    <w:rsid w:val="00B72B53"/>
    <w:rsid w:val="00B755E4"/>
    <w:rsid w:val="00B8311A"/>
    <w:rsid w:val="00B85023"/>
    <w:rsid w:val="00B854EE"/>
    <w:rsid w:val="00B90357"/>
    <w:rsid w:val="00BA1838"/>
    <w:rsid w:val="00BA3789"/>
    <w:rsid w:val="00BA4A14"/>
    <w:rsid w:val="00BA6268"/>
    <w:rsid w:val="00BA6F02"/>
    <w:rsid w:val="00BB1112"/>
    <w:rsid w:val="00BB31A4"/>
    <w:rsid w:val="00BB3362"/>
    <w:rsid w:val="00BB4E89"/>
    <w:rsid w:val="00BB560B"/>
    <w:rsid w:val="00BB70A3"/>
    <w:rsid w:val="00BB7CCB"/>
    <w:rsid w:val="00BC0C65"/>
    <w:rsid w:val="00BC27E6"/>
    <w:rsid w:val="00BC5952"/>
    <w:rsid w:val="00BD0B23"/>
    <w:rsid w:val="00BD42AD"/>
    <w:rsid w:val="00BD5472"/>
    <w:rsid w:val="00BD65A0"/>
    <w:rsid w:val="00BE18B9"/>
    <w:rsid w:val="00BE275D"/>
    <w:rsid w:val="00BE29C6"/>
    <w:rsid w:val="00BE2F6C"/>
    <w:rsid w:val="00BE3CD4"/>
    <w:rsid w:val="00BE4924"/>
    <w:rsid w:val="00BE4B57"/>
    <w:rsid w:val="00BE7E27"/>
    <w:rsid w:val="00BF24F1"/>
    <w:rsid w:val="00BF5657"/>
    <w:rsid w:val="00C000DB"/>
    <w:rsid w:val="00C0421F"/>
    <w:rsid w:val="00C04A6D"/>
    <w:rsid w:val="00C06119"/>
    <w:rsid w:val="00C158F5"/>
    <w:rsid w:val="00C229F1"/>
    <w:rsid w:val="00C314B0"/>
    <w:rsid w:val="00C3529C"/>
    <w:rsid w:val="00C374D5"/>
    <w:rsid w:val="00C4034D"/>
    <w:rsid w:val="00C45380"/>
    <w:rsid w:val="00C47C33"/>
    <w:rsid w:val="00C51C57"/>
    <w:rsid w:val="00C52AED"/>
    <w:rsid w:val="00C545C5"/>
    <w:rsid w:val="00C5711F"/>
    <w:rsid w:val="00C645B7"/>
    <w:rsid w:val="00C65BC0"/>
    <w:rsid w:val="00C66014"/>
    <w:rsid w:val="00C67094"/>
    <w:rsid w:val="00C727C0"/>
    <w:rsid w:val="00C760C6"/>
    <w:rsid w:val="00C8115B"/>
    <w:rsid w:val="00C83D45"/>
    <w:rsid w:val="00C87763"/>
    <w:rsid w:val="00C90FB0"/>
    <w:rsid w:val="00C9642B"/>
    <w:rsid w:val="00CA7C7E"/>
    <w:rsid w:val="00CB1E5A"/>
    <w:rsid w:val="00CC115E"/>
    <w:rsid w:val="00CC144D"/>
    <w:rsid w:val="00CC28BB"/>
    <w:rsid w:val="00CC2B3B"/>
    <w:rsid w:val="00CC2B66"/>
    <w:rsid w:val="00CC3285"/>
    <w:rsid w:val="00CC4A1B"/>
    <w:rsid w:val="00CC6E22"/>
    <w:rsid w:val="00CD0504"/>
    <w:rsid w:val="00CD144D"/>
    <w:rsid w:val="00CD6DE4"/>
    <w:rsid w:val="00CD7F54"/>
    <w:rsid w:val="00CE18CC"/>
    <w:rsid w:val="00CF17A9"/>
    <w:rsid w:val="00CF1B8A"/>
    <w:rsid w:val="00CF302F"/>
    <w:rsid w:val="00CF54F5"/>
    <w:rsid w:val="00CF75FF"/>
    <w:rsid w:val="00D0439F"/>
    <w:rsid w:val="00D05671"/>
    <w:rsid w:val="00D11F24"/>
    <w:rsid w:val="00D14D36"/>
    <w:rsid w:val="00D15554"/>
    <w:rsid w:val="00D15B6F"/>
    <w:rsid w:val="00D17526"/>
    <w:rsid w:val="00D2098A"/>
    <w:rsid w:val="00D21B94"/>
    <w:rsid w:val="00D22966"/>
    <w:rsid w:val="00D24E8A"/>
    <w:rsid w:val="00D3428E"/>
    <w:rsid w:val="00D347D8"/>
    <w:rsid w:val="00D34D94"/>
    <w:rsid w:val="00D36BF1"/>
    <w:rsid w:val="00D37657"/>
    <w:rsid w:val="00D41B5A"/>
    <w:rsid w:val="00D43BBD"/>
    <w:rsid w:val="00D46ADE"/>
    <w:rsid w:val="00D51CCE"/>
    <w:rsid w:val="00D54775"/>
    <w:rsid w:val="00D54C27"/>
    <w:rsid w:val="00D5675F"/>
    <w:rsid w:val="00D62073"/>
    <w:rsid w:val="00D64C18"/>
    <w:rsid w:val="00D65FA6"/>
    <w:rsid w:val="00D675DF"/>
    <w:rsid w:val="00D70F94"/>
    <w:rsid w:val="00D71AB1"/>
    <w:rsid w:val="00D73D7E"/>
    <w:rsid w:val="00D73E62"/>
    <w:rsid w:val="00D75DBB"/>
    <w:rsid w:val="00D90D49"/>
    <w:rsid w:val="00D91485"/>
    <w:rsid w:val="00D9237F"/>
    <w:rsid w:val="00D9249E"/>
    <w:rsid w:val="00D92F73"/>
    <w:rsid w:val="00DA0846"/>
    <w:rsid w:val="00DA168C"/>
    <w:rsid w:val="00DA22EB"/>
    <w:rsid w:val="00DA32B0"/>
    <w:rsid w:val="00DB0046"/>
    <w:rsid w:val="00DB2D81"/>
    <w:rsid w:val="00DB3BE6"/>
    <w:rsid w:val="00DC7C00"/>
    <w:rsid w:val="00DD643D"/>
    <w:rsid w:val="00DD6A21"/>
    <w:rsid w:val="00DD6D6F"/>
    <w:rsid w:val="00DD6D97"/>
    <w:rsid w:val="00DD781B"/>
    <w:rsid w:val="00DE219E"/>
    <w:rsid w:val="00DE531C"/>
    <w:rsid w:val="00DE648F"/>
    <w:rsid w:val="00E01EE7"/>
    <w:rsid w:val="00E039DA"/>
    <w:rsid w:val="00E0562A"/>
    <w:rsid w:val="00E153C6"/>
    <w:rsid w:val="00E15CCA"/>
    <w:rsid w:val="00E16001"/>
    <w:rsid w:val="00E16C58"/>
    <w:rsid w:val="00E17BA4"/>
    <w:rsid w:val="00E2042C"/>
    <w:rsid w:val="00E20E99"/>
    <w:rsid w:val="00E24688"/>
    <w:rsid w:val="00E269DC"/>
    <w:rsid w:val="00E3331E"/>
    <w:rsid w:val="00E33688"/>
    <w:rsid w:val="00E33A34"/>
    <w:rsid w:val="00E34B89"/>
    <w:rsid w:val="00E36215"/>
    <w:rsid w:val="00E37820"/>
    <w:rsid w:val="00E40707"/>
    <w:rsid w:val="00E46139"/>
    <w:rsid w:val="00E4638D"/>
    <w:rsid w:val="00E53564"/>
    <w:rsid w:val="00E5394A"/>
    <w:rsid w:val="00E53D2D"/>
    <w:rsid w:val="00E5463F"/>
    <w:rsid w:val="00E569F0"/>
    <w:rsid w:val="00E57374"/>
    <w:rsid w:val="00E57C0C"/>
    <w:rsid w:val="00E6008C"/>
    <w:rsid w:val="00E64F63"/>
    <w:rsid w:val="00E660A1"/>
    <w:rsid w:val="00E67DDF"/>
    <w:rsid w:val="00E717C9"/>
    <w:rsid w:val="00E73AB6"/>
    <w:rsid w:val="00E741F1"/>
    <w:rsid w:val="00E821E8"/>
    <w:rsid w:val="00E829EB"/>
    <w:rsid w:val="00E90182"/>
    <w:rsid w:val="00E90B99"/>
    <w:rsid w:val="00E95B27"/>
    <w:rsid w:val="00EA0822"/>
    <w:rsid w:val="00EA5B6F"/>
    <w:rsid w:val="00EA5DC2"/>
    <w:rsid w:val="00EB0574"/>
    <w:rsid w:val="00EB059B"/>
    <w:rsid w:val="00EB218C"/>
    <w:rsid w:val="00EB3CEA"/>
    <w:rsid w:val="00EC2E91"/>
    <w:rsid w:val="00ED1DC3"/>
    <w:rsid w:val="00ED5C8F"/>
    <w:rsid w:val="00ED78ED"/>
    <w:rsid w:val="00ED7AAA"/>
    <w:rsid w:val="00EE02DF"/>
    <w:rsid w:val="00EE2077"/>
    <w:rsid w:val="00EE422F"/>
    <w:rsid w:val="00EE64FD"/>
    <w:rsid w:val="00EE6CA4"/>
    <w:rsid w:val="00EF152C"/>
    <w:rsid w:val="00EF303A"/>
    <w:rsid w:val="00EF7174"/>
    <w:rsid w:val="00EF7FD4"/>
    <w:rsid w:val="00F025DE"/>
    <w:rsid w:val="00F025EE"/>
    <w:rsid w:val="00F07D78"/>
    <w:rsid w:val="00F1221E"/>
    <w:rsid w:val="00F12F7C"/>
    <w:rsid w:val="00F20B3D"/>
    <w:rsid w:val="00F25130"/>
    <w:rsid w:val="00F3013D"/>
    <w:rsid w:val="00F31BBA"/>
    <w:rsid w:val="00F33ECA"/>
    <w:rsid w:val="00F35E93"/>
    <w:rsid w:val="00F3624F"/>
    <w:rsid w:val="00F4186B"/>
    <w:rsid w:val="00F46AA0"/>
    <w:rsid w:val="00F46D26"/>
    <w:rsid w:val="00F501FA"/>
    <w:rsid w:val="00F51B7A"/>
    <w:rsid w:val="00F52A36"/>
    <w:rsid w:val="00F53DCB"/>
    <w:rsid w:val="00F55616"/>
    <w:rsid w:val="00F56DCD"/>
    <w:rsid w:val="00F64C90"/>
    <w:rsid w:val="00F66C57"/>
    <w:rsid w:val="00F676C3"/>
    <w:rsid w:val="00F67AFD"/>
    <w:rsid w:val="00F752EE"/>
    <w:rsid w:val="00F7638F"/>
    <w:rsid w:val="00F768C6"/>
    <w:rsid w:val="00F83F47"/>
    <w:rsid w:val="00F846FD"/>
    <w:rsid w:val="00F8739E"/>
    <w:rsid w:val="00F90D59"/>
    <w:rsid w:val="00F93318"/>
    <w:rsid w:val="00F93372"/>
    <w:rsid w:val="00FA1883"/>
    <w:rsid w:val="00FA4F01"/>
    <w:rsid w:val="00FB0E62"/>
    <w:rsid w:val="00FB18E0"/>
    <w:rsid w:val="00FB30A4"/>
    <w:rsid w:val="00FB465D"/>
    <w:rsid w:val="00FB60CC"/>
    <w:rsid w:val="00FB642E"/>
    <w:rsid w:val="00FD4551"/>
    <w:rsid w:val="00FD4F3D"/>
    <w:rsid w:val="00FD5539"/>
    <w:rsid w:val="00FE22CF"/>
    <w:rsid w:val="00FE5132"/>
    <w:rsid w:val="00FE5BA1"/>
    <w:rsid w:val="00FE7571"/>
    <w:rsid w:val="00FE75AE"/>
    <w:rsid w:val="00FE79E7"/>
    <w:rsid w:val="00FF44C4"/>
    <w:rsid w:val="00FF46F9"/>
    <w:rsid w:val="00FF57E3"/>
    <w:rsid w:val="00FF655C"/>
    <w:rsid w:val="00FF7401"/>
    <w:rsid w:val="00FF7C2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aliases w:val="Odsek,Odsek zoznamu1,Odsek zoznamu2,body"/>
    <w:basedOn w:val="Normal"/>
    <w:link w:val="OdsekzoznamuChar"/>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Zkladntext3Niekurzva">
    <w:name w:val="Základný text (3) + Nie kurzíva"/>
    <w:aliases w:val="Riadkovanie 0 pt"/>
    <w:rsid w:val="00ED78ED"/>
    <w:rPr>
      <w:spacing w:val="5"/>
      <w:sz w:val="19"/>
      <w:shd w:val="clear" w:color="auto" w:fill="FFFFFF"/>
    </w:rPr>
  </w:style>
  <w:style w:type="paragraph" w:styleId="PlainText">
    <w:name w:val="Plain Text"/>
    <w:basedOn w:val="Normal"/>
    <w:link w:val="ObyajntextChar"/>
    <w:uiPriority w:val="99"/>
    <w:rsid w:val="00313A20"/>
    <w:pPr>
      <w:widowControl/>
      <w:autoSpaceDE/>
      <w:autoSpaceDN/>
      <w:adjustRightInd/>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313A20"/>
    <w:rPr>
      <w:rFonts w:ascii="Courier New" w:hAnsi="Courier New" w:cs="Courier New"/>
      <w:rtl w:val="0"/>
      <w:cs w:val="0"/>
    </w:rPr>
  </w:style>
  <w:style w:type="character" w:customStyle="1" w:styleId="Znakyprepoznmkupodiarou">
    <w:name w:val="Znaky pre poznámku pod čiarou"/>
    <w:rsid w:val="00313A20"/>
    <w:rPr>
      <w:vertAlign w:val="superscript"/>
    </w:rPr>
  </w:style>
  <w:style w:type="paragraph" w:customStyle="1" w:styleId="Textkomentra1">
    <w:name w:val="Text komentára1"/>
    <w:basedOn w:val="Normal"/>
    <w:rsid w:val="00313A20"/>
    <w:pPr>
      <w:widowControl/>
      <w:suppressAutoHyphens/>
      <w:autoSpaceDE/>
      <w:autoSpaceDN/>
      <w:adjustRightInd/>
      <w:spacing w:after="160" w:line="256" w:lineRule="auto"/>
      <w:jc w:val="left"/>
    </w:pPr>
    <w:rPr>
      <w:rFonts w:ascii="Calibri" w:hAnsi="Calibri" w:cs="Times New Roman"/>
      <w:sz w:val="20"/>
      <w:szCs w:val="20"/>
      <w:lang w:eastAsia="ar-SA"/>
    </w:rPr>
  </w:style>
  <w:style w:type="paragraph" w:customStyle="1" w:styleId="Nzovvyhlky">
    <w:name w:val="Názov vyhlášky"/>
    <w:basedOn w:val="Normal"/>
    <w:rsid w:val="00313A20"/>
    <w:pPr>
      <w:widowControl/>
      <w:autoSpaceDE/>
      <w:autoSpaceDN/>
      <w:adjustRightInd/>
      <w:spacing w:after="200" w:afterLines="100"/>
      <w:jc w:val="center"/>
    </w:pPr>
    <w:rPr>
      <w:rFonts w:ascii="Times New Roman" w:hAnsi="Times New Roman" w:cs="Times New Roman"/>
      <w:b/>
      <w:lang w:val="cs-CZ" w:eastAsia="cs-CZ"/>
    </w:rPr>
  </w:style>
  <w:style w:type="character" w:styleId="CommentReference">
    <w:name w:val="annotation reference"/>
    <w:basedOn w:val="DefaultParagraphFont"/>
    <w:uiPriority w:val="99"/>
    <w:rsid w:val="00F25130"/>
    <w:rPr>
      <w:rFonts w:cs="Times New Roman"/>
      <w:sz w:val="16"/>
      <w:rtl w:val="0"/>
      <w:cs w:val="0"/>
    </w:rPr>
  </w:style>
  <w:style w:type="paragraph" w:styleId="CommentText">
    <w:name w:val="annotation text"/>
    <w:basedOn w:val="Normal"/>
    <w:link w:val="TextkomentraChar"/>
    <w:uiPriority w:val="99"/>
    <w:rsid w:val="00F25130"/>
    <w:pPr>
      <w:widowControl/>
      <w:autoSpaceDE/>
      <w:autoSpaceDN/>
      <w:adjustRightInd/>
      <w:jc w:val="left"/>
    </w:pPr>
    <w:rPr>
      <w:rFonts w:ascii="Times New Roman" w:hAnsi="Times New Roman" w:cs="Times New Roman"/>
      <w:sz w:val="20"/>
      <w:szCs w:val="20"/>
    </w:rPr>
  </w:style>
  <w:style w:type="character" w:customStyle="1" w:styleId="TextkomentraChar">
    <w:name w:val="Text komentára Char"/>
    <w:basedOn w:val="DefaultParagraphFont"/>
    <w:link w:val="CommentText"/>
    <w:uiPriority w:val="99"/>
    <w:locked/>
    <w:rsid w:val="00F25130"/>
    <w:rPr>
      <w:rFonts w:cs="Times New Roman"/>
      <w:rtl w:val="0"/>
      <w:cs w:val="0"/>
    </w:rPr>
  </w:style>
  <w:style w:type="paragraph" w:customStyle="1" w:styleId="Default">
    <w:name w:val="Default"/>
    <w:rsid w:val="00F2513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customStyle="1" w:styleId="OdsekzoznamuChar">
    <w:name w:val="Odsek zoznamu Char"/>
    <w:aliases w:val="Odsek Char,Odsek zoznamu1 Char,Odsek zoznamu2 Char,body Char"/>
    <w:link w:val="ListParagraph"/>
    <w:uiPriority w:val="34"/>
    <w:locked/>
    <w:rsid w:val="00F25130"/>
    <w:rPr>
      <w:noProof/>
      <w:sz w:val="24"/>
    </w:rPr>
  </w:style>
  <w:style w:type="paragraph" w:customStyle="1" w:styleId="PSMENO">
    <w:name w:val="PÍSMENO"/>
    <w:basedOn w:val="Normal"/>
    <w:link w:val="PSMENOChar"/>
    <w:qFormat/>
    <w:rsid w:val="00D71AB1"/>
    <w:pPr>
      <w:widowControl/>
      <w:numPr>
        <w:numId w:val="25"/>
      </w:numPr>
      <w:autoSpaceDE/>
      <w:autoSpaceDN/>
      <w:adjustRightInd/>
      <w:ind w:left="1211" w:hanging="360"/>
      <w:jc w:val="left"/>
    </w:pPr>
    <w:rPr>
      <w:rFonts w:ascii="Calibri" w:hAnsi="Calibri" w:cs="Times New Roman"/>
      <w:sz w:val="22"/>
      <w:szCs w:val="22"/>
      <w:lang w:eastAsia="en-US"/>
    </w:rPr>
  </w:style>
  <w:style w:type="character" w:customStyle="1" w:styleId="PSMENOChar">
    <w:name w:val="PÍSMENO Char"/>
    <w:link w:val="PSMENO"/>
    <w:locked/>
    <w:rsid w:val="00D71AB1"/>
    <w:rPr>
      <w:rFonts w:ascii="Calibri" w:hAnsi="Calibri" w:cs="Calibri"/>
      <w:sz w:val="22"/>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2012/251/201708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76</TotalTime>
  <Pages>6</Pages>
  <Words>1613</Words>
  <Characters>9196</Characters>
  <Application>Microsoft Office Word</Application>
  <DocSecurity>0</DocSecurity>
  <Lines>0</Lines>
  <Paragraphs>0</Paragraphs>
  <ScaleCrop>false</ScaleCrop>
  <Company>Kancelária NR SR</Company>
  <LinksUpToDate>false</LinksUpToDate>
  <CharactersWithSpaces>10788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Egyenesová, Eva</cp:lastModifiedBy>
  <cp:revision>27</cp:revision>
  <cp:lastPrinted>2018-05-07T11:14:00Z</cp:lastPrinted>
  <dcterms:created xsi:type="dcterms:W3CDTF">2018-01-23T11:00:00Z</dcterms:created>
  <dcterms:modified xsi:type="dcterms:W3CDTF">2018-05-07T11:19:00Z</dcterms:modified>
</cp:coreProperties>
</file>