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C2EC1">
        <w:rPr>
          <w:sz w:val="22"/>
          <w:szCs w:val="22"/>
        </w:rPr>
        <w:t>835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C2EC1">
        <w:t>1023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C2EC1">
        <w:rPr>
          <w:rFonts w:ascii="Arial" w:hAnsi="Arial" w:cs="Arial"/>
          <w:sz w:val="22"/>
          <w:szCs w:val="22"/>
        </w:rPr>
        <w:t> 24.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EC2EC1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EC2EC1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EC2EC1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EC2EC1">
        <w:rPr>
          <w:rFonts w:cs="Arial"/>
          <w:szCs w:val="22"/>
        </w:rPr>
        <w:t xml:space="preserve"> skupiny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EC2EC1">
        <w:rPr>
          <w:rFonts w:cs="Arial"/>
          <w:szCs w:val="22"/>
        </w:rPr>
        <w:t>zákon Národnej rady Slovenskej republiky č. 350/1996 Z. z. o rokovacom poriadku Národnej rady Slovenskej republiky v znení neskorších predpisov a ktorým sa dopĺňa zákon č. 300/2005 Z. z. Trestný zákon v znení neskorších predpisov</w:t>
      </w:r>
      <w:r w:rsidR="00484701">
        <w:rPr>
          <w:rFonts w:cs="Arial"/>
          <w:szCs w:val="22"/>
        </w:rPr>
        <w:t xml:space="preserve"> </w:t>
      </w:r>
      <w:r w:rsidR="00EC2EC1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C2EC1">
        <w:rPr>
          <w:rFonts w:cs="Arial"/>
          <w:szCs w:val="22"/>
        </w:rPr>
        <w:t>973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C2EC1">
        <w:rPr>
          <w:rFonts w:cs="Arial"/>
          <w:szCs w:val="22"/>
        </w:rPr>
        <w:t>23.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B7B1C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3B7B1C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9B556C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3B7B1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4232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B7B1C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B556C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7417E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C2EC1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183</Words>
  <Characters>1049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2018-04-25T14:02:00Z</cp:lastPrinted>
  <dcterms:created xsi:type="dcterms:W3CDTF">2018-04-26T06:53:00Z</dcterms:created>
  <dcterms:modified xsi:type="dcterms:W3CDTF">2018-04-26T06:53:00Z</dcterms:modified>
</cp:coreProperties>
</file>