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3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lang w:eastAsia="sk-SK"/>
              </w:rPr>
            </w:pPr>
            <w:r>
              <w:rPr>
                <w:rFonts w:ascii="Times New Roman" w:hAnsi="Times New Roman"/>
                <w:b/>
                <w:sz w:val="28"/>
                <w:lang w:eastAsia="sk-SK"/>
              </w:rPr>
              <w:t>Analýza s</w:t>
            </w:r>
            <w:r w:rsidRPr="00CD4982">
              <w:rPr>
                <w:rFonts w:ascii="Times New Roman" w:hAnsi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hAnsi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hAnsi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hAnsi="Times New Roman"/>
                <w:b/>
                <w:sz w:val="28"/>
                <w:lang w:eastAsia="sk-SK"/>
              </w:rPr>
              <w:t>ov</w:t>
            </w:r>
          </w:p>
          <w:p w:rsidR="00224847" w:rsidRPr="00CD4982" w:rsidP="00E1659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</w:tbl>
    <w:p w:rsidR="00224847" w:rsidP="00224847">
      <w:pPr>
        <w:shd w:val="clear" w:color="auto" w:fill="F2F2F2"/>
        <w:bidi w:val="0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Sect="00224847">
          <w:headerReference w:type="default" r:id="rId6"/>
          <w:footerReference w:type="default" r:id="rId7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3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Vedie návrh k zvýšeniu alebo zníženiu príjmov alebo výdavkov domácností? </w:t>
            </w:r>
          </w:p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:rsidR="00224847" w:rsidP="00224847">
      <w:pPr>
        <w:bidi w:val="0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pozitívny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AA724F" w:rsidRPr="00F70B25" w:rsidP="00B8386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452" w:rsidR="006F34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32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D10ADB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D10ADB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D10ADB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pozitívne</w:t>
            </w:r>
            <w:r w:rsidRPr="00D10ADB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130E" w:rsidRPr="001A3274" w:rsidP="001A327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1A3274">
              <w:rPr>
                <w:rFonts w:ascii="Times New Roman" w:hAnsi="Times New Roman"/>
                <w:sz w:val="20"/>
                <w:szCs w:val="20"/>
                <w:lang w:eastAsia="sk-SK"/>
              </w:rPr>
              <w:t>-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A864AB" w:rsidRPr="00E538C0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4379D1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 w:rsidRPr="004379D1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 w:rsidRPr="004379D1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8B73C1" w:rsidP="00886858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393EBA">
              <w:rPr>
                <w:rFonts w:ascii="Times New Roman" w:hAnsi="Times New Roman"/>
                <w:sz w:val="20"/>
                <w:szCs w:val="20"/>
              </w:rPr>
              <w:t>Nadobudnutím účinnosti tohto zákona, ustanovením povinnosti pre zubných lekárov a predovšetkým priamou aplikáciou n</w:t>
            </w:r>
            <w:r w:rsidRPr="006F3452" w:rsidR="00393EBA">
              <w:rPr>
                <w:rFonts w:ascii="Times New Roman" w:hAnsi="Times New Roman"/>
                <w:sz w:val="20"/>
                <w:szCs w:val="20"/>
              </w:rPr>
              <w:t>ari</w:t>
            </w:r>
            <w:r w:rsidR="00393EBA">
              <w:rPr>
                <w:rFonts w:ascii="Times New Roman" w:hAnsi="Times New Roman"/>
                <w:sz w:val="20"/>
                <w:szCs w:val="20"/>
              </w:rPr>
              <w:t>adenia Európskeho parlamentu a R</w:t>
            </w:r>
            <w:r w:rsidRPr="006F3452" w:rsidR="00393EBA">
              <w:rPr>
                <w:rFonts w:ascii="Times New Roman" w:hAnsi="Times New Roman"/>
                <w:sz w:val="20"/>
                <w:szCs w:val="20"/>
              </w:rPr>
              <w:t>ady (EÚ) 2017/852 zo 17. mája 2017 o ortuti a o zrušení nariadenia (ES) č. 1102/2008</w:t>
            </w:r>
            <w:r w:rsidR="00393EBA">
              <w:rPr>
                <w:rFonts w:ascii="Times New Roman" w:hAnsi="Times New Roman"/>
                <w:sz w:val="20"/>
                <w:szCs w:val="20"/>
              </w:rPr>
              <w:t xml:space="preserve"> sa predpokladá negatívny sociálny vplyv</w:t>
            </w:r>
            <w:r w:rsidR="00B8386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B73C1" w:rsidP="00886858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Vzhľadom k uvedenému </w:t>
            </w:r>
            <w:r w:rsidRPr="006F3452">
              <w:rPr>
                <w:rFonts w:ascii="Times New Roman" w:hAnsi="Times New Roman"/>
                <w:sz w:val="20"/>
                <w:szCs w:val="20"/>
              </w:rPr>
              <w:t>zubní lekári od 1. júla 2018 nesmú používať zubný amalgám na ošetrenie mliečnych zubov, zubov detí mladších ako 15 rokov a tehotných alebo dojčiacich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žien, ak si zdravotný stav alebo zdravotný výkon nevyžaduje použitie amalgámu, čo musí zubný lekár odôvodniť v zdravotnej dokumentácii. </w:t>
            </w:r>
          </w:p>
          <w:p w:rsidR="008B73C1" w:rsidRPr="008B73C1" w:rsidP="00886858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Postupne, </w:t>
            </w:r>
            <w:r w:rsidRPr="008B73C1">
              <w:rPr>
                <w:rFonts w:ascii="Times New Roman" w:hAnsi="Times New Roman"/>
                <w:sz w:val="20"/>
                <w:szCs w:val="20"/>
              </w:rPr>
              <w:t xml:space="preserve">od </w:t>
            </w:r>
            <w:r w:rsidRPr="008B73C1">
              <w:rPr>
                <w:rFonts w:ascii="Times New Roman" w:hAnsi="Times New Roman"/>
                <w:sz w:val="19"/>
                <w:szCs w:val="19"/>
              </w:rPr>
              <w:t xml:space="preserve">1. 1. 2019 sa táto úprava bude vzťahovať na všetky vekové skupiny, v prípade potreby ošetrenia, a to tak, že od roku 2030 sa nebude používať na ošetrenie zubov amalgám.  </w:t>
            </w:r>
            <w:r w:rsidRPr="008B73C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73C1" w:rsidRPr="008B73C1" w:rsidP="00886858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73C1">
              <w:rPr>
                <w:rFonts w:ascii="Times New Roman" w:hAnsi="Times New Roman"/>
                <w:sz w:val="20"/>
                <w:szCs w:val="20"/>
              </w:rPr>
              <w:t xml:space="preserve">V uvedenej súvislosti sa predpokladajú zvýšené výdavky u pacientov pri ošetrení zubného kazu v prípade, kde bolo indikované použitie amalgámu a pacient požadoval vyhotovenie výplne v základnom vyhotovení. Predpokladané zvýšené náklady sa môžu pohybovať v závislosti od druhu použitého materiálu a s tým spojeného terapeutického postupu, rozsahu výplne v rozmedzí od 25 – 250 eur. </w:t>
            </w:r>
          </w:p>
          <w:p w:rsidR="00A864AB" w:rsidRPr="008B73C1" w:rsidP="00886858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73C1" w:rsidR="008B73C1">
              <w:rPr>
                <w:rFonts w:ascii="Times New Roman" w:hAnsi="Times New Roman"/>
                <w:sz w:val="20"/>
                <w:szCs w:val="20"/>
              </w:rPr>
              <w:t>V súčasnosti neexistuje plnohodnotná náhrada  amalgámu tak, aby bola splnená podmienka porovnateľnej kvality, životnosti a obdobnej ceny zhotovenej výplne. Ako možnú alternatívu možno použiť ručne miešaný skloionomérny cement bez modelácie, ktorý však nenapĺňa požiadavky na životnosť výplne ako je to u amalgámu, môže však zabrániť progresii kazu.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64AB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F2597D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negatívne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386A" w:rsidRPr="001A3274" w:rsidP="001E7451">
            <w:pPr>
              <w:bidi w:val="0"/>
              <w:spacing w:after="0" w:line="240" w:lineRule="auto"/>
              <w:ind w:left="36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1A3274">
              <w:rPr>
                <w:rFonts w:ascii="Times New Roman" w:hAnsi="Times New Roman"/>
                <w:sz w:val="20"/>
                <w:szCs w:val="20"/>
                <w:lang w:eastAsia="sk-SK"/>
              </w:rPr>
              <w:t>Negatívne ovplyvniteľnými osobami sú:</w:t>
            </w:r>
          </w:p>
          <w:p w:rsidR="003141C9" w:rsidRPr="001A3274" w:rsidP="003141C9">
            <w:pPr>
              <w:pStyle w:val="ListParagraph"/>
              <w:numPr>
                <w:numId w:val="14"/>
              </w:numPr>
              <w:bidi w:val="0"/>
              <w:spacing w:after="0" w:line="240" w:lineRule="auto"/>
              <w:ind w:left="36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1A327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- rodičia, detí do 15 rokov, v prípade potreby ošetrenia </w:t>
            </w:r>
            <w:r w:rsidRPr="001A3274">
              <w:rPr>
                <w:rFonts w:ascii="Times New Roman" w:hAnsi="Times New Roman"/>
                <w:sz w:val="20"/>
                <w:szCs w:val="20"/>
              </w:rPr>
              <w:t xml:space="preserve">zubného kazu, </w:t>
            </w:r>
          </w:p>
          <w:p w:rsidR="003141C9" w:rsidRPr="001A3274" w:rsidP="003141C9">
            <w:pPr>
              <w:pStyle w:val="ListParagraph"/>
              <w:numPr>
                <w:numId w:val="14"/>
              </w:numPr>
              <w:bidi w:val="0"/>
              <w:spacing w:after="0" w:line="240" w:lineRule="auto"/>
              <w:ind w:left="36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1A327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- tehotné ženy a dojčiace ženy, v prípade potreby ošetrenia </w:t>
            </w:r>
            <w:r w:rsidRPr="001A3274">
              <w:rPr>
                <w:rFonts w:ascii="Times New Roman" w:hAnsi="Times New Roman"/>
                <w:sz w:val="20"/>
                <w:szCs w:val="20"/>
              </w:rPr>
              <w:t xml:space="preserve">zubného kazu, </w:t>
            </w:r>
          </w:p>
          <w:p w:rsidR="00964D48" w:rsidRPr="00D10ADB" w:rsidP="003141C9">
            <w:pPr>
              <w:pStyle w:val="ListParagraph"/>
              <w:numPr>
                <w:numId w:val="14"/>
              </w:numPr>
              <w:bidi w:val="0"/>
              <w:spacing w:after="0" w:line="240" w:lineRule="auto"/>
              <w:ind w:left="36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1A3274" w:rsidR="003141C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- postupne od. 1. 1. 2019  všetci občania, v prípade potreby ošetrenia, </w:t>
            </w:r>
            <w:r w:rsidRPr="001A3274" w:rsidR="003141C9">
              <w:rPr>
                <w:rFonts w:ascii="Times New Roman" w:hAnsi="Times New Roman"/>
                <w:sz w:val="20"/>
                <w:szCs w:val="20"/>
              </w:rPr>
              <w:t>a to tak, že od roku 2030 sa nebude používať na ošetrenie zubov amalgám vôbec.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A864AB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A864AB" w:rsidRPr="0040544D" w:rsidP="0052213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</w:tbl>
    <w:p w:rsidR="00224847" w:rsidP="00224847">
      <w:pPr>
        <w:bidi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224847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:rsidR="00224847" w:rsidRPr="0040544D" w:rsidP="00E1659F">
            <w:pPr>
              <w:tabs>
                <w:tab w:val="left" w:pos="3505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:rsidR="00224847" w:rsidP="00224847">
      <w:pPr>
        <w:bidi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537"/>
        <w:gridCol w:w="5068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54DB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Ovplyvnená skupina:</w:t>
            </w:r>
            <w:r w:rsidR="0052213C">
              <w:t xml:space="preserve"> 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03"/>
          <w:jc w:val="center"/>
        </w:trPr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681310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681310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D10ADB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637E87" w:rsidRPr="00D10ADB" w:rsidP="006A69C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964D48">
              <w:rPr>
                <w:rFonts w:ascii="Times New Roman" w:hAnsi="Times New Roman"/>
                <w:sz w:val="20"/>
                <w:szCs w:val="20"/>
                <w:lang w:eastAsia="sk-SK"/>
              </w:rPr>
              <w:t>-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362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681310" w:rsidP="00E1659F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681310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638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964D48" w:rsidP="002B4C5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sk-SK"/>
              </w:rPr>
            </w:pPr>
            <w:r w:rsidR="00964D48">
              <w:rPr>
                <w:rFonts w:ascii="Times New Roman" w:hAnsi="Times New Roman"/>
                <w:sz w:val="20"/>
                <w:szCs w:val="20"/>
                <w:lang w:eastAsia="sk-SK"/>
              </w:rPr>
              <w:t>Celkové zvýšené výdavky nie je možné kvantifikovať</w:t>
            </w:r>
            <w:r w:rsidR="002B4C5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. </w:t>
            </w:r>
            <w:r w:rsidRPr="008B73C1" w:rsidR="002B4C58">
              <w:rPr>
                <w:rFonts w:ascii="Times New Roman" w:hAnsi="Times New Roman"/>
                <w:sz w:val="20"/>
                <w:szCs w:val="20"/>
                <w:lang w:eastAsia="sk-SK"/>
              </w:rPr>
              <w:t>Výskyt zubného kazu a z toho vyplývajúca potreba ošetrenia kazu výplňou je závislá na individuálnej starostlivosti o orálne zdravie ako je hygiena dutiny ústnej, pravidelné preventívne prehliadky chrupu a od stravovacích návykov. Zubný kaz je civilizačná choroba, ktorej možno účinne predchádzať.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362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681310" w:rsidP="00E1659F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681310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638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13C" w:rsidRPr="00D10ADB" w:rsidP="00964D4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964D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Nie je možné kvantifikovať. </w:t>
            </w:r>
            <w:r w:rsidRPr="00D10ADB" w:rsidR="007771D1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01"/>
          <w:jc w:val="center"/>
        </w:trPr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681310" w:rsidP="00E1659F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681310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Dôvod chýbajúcej kvantifikácie: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681310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00"/>
          <w:jc w:val="center"/>
        </w:trPr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681310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681310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681310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</w:tbl>
    <w:p w:rsidR="00AA724F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B22D0F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3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Calibri" w:hAnsi="Calibri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5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681310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81310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Rozumie sa najmä na prístup k:</w:t>
            </w:r>
          </w:p>
          <w:p w:rsidR="00A30F1C" w:rsidRPr="00681310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81310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A30F1C" w:rsidRPr="00681310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81310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A30F1C" w:rsidRPr="00681310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81310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A30F1C" w:rsidRPr="00681310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81310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A30F1C" w:rsidRPr="00681310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81310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A30F1C" w:rsidRPr="00681310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81310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681310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A30F1C" w:rsidRPr="00681310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81310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A30F1C" w:rsidRPr="00681310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81310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doprave,</w:t>
            </w:r>
          </w:p>
          <w:p w:rsidR="00A30F1C" w:rsidRPr="00681310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81310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A30F1C" w:rsidRPr="00681310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81310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A30F1C" w:rsidRPr="00681310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81310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informáciám</w:t>
            </w:r>
          </w:p>
          <w:p w:rsidR="00A30F1C" w:rsidRPr="00681310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681310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A6D51" w:rsidRPr="00964D48" w:rsidP="00964D48">
            <w:pPr>
              <w:pStyle w:val="ListParagraph"/>
              <w:numPr>
                <w:numId w:val="14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964D48" w:rsidR="001051C1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Má návrh významný vplyv na niektorú zo zraniteľných skupín obyvateľstva alebo skupín v riziku chudoby alebo sociálneho vylúčenia? </w:t>
            </w:r>
          </w:p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Calibri" w:hAnsi="Calibri"/>
                <w:i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7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Zraniteľné skupiny alebo s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: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deti (0 – 17),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Calibri" w:hAnsi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964D48" w:rsidRPr="00964D48" w:rsidP="00964D48">
            <w:pPr>
              <w:pStyle w:val="ListParagraph"/>
              <w:numPr>
                <w:numId w:val="14"/>
              </w:numPr>
              <w:bidi w:val="0"/>
              <w:spacing w:after="0" w:line="240" w:lineRule="auto"/>
              <w:ind w:left="36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Návrh sa týka:</w:t>
            </w:r>
          </w:p>
          <w:p w:rsidR="00964D48" w:rsidRPr="00B8386A" w:rsidP="00964D48">
            <w:pPr>
              <w:pStyle w:val="ListParagraph"/>
              <w:numPr>
                <w:numId w:val="14"/>
              </w:numPr>
              <w:bidi w:val="0"/>
              <w:spacing w:after="0" w:line="240" w:lineRule="auto"/>
              <w:ind w:left="36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- </w:t>
            </w:r>
            <w:r w:rsidRPr="00B8386A">
              <w:rPr>
                <w:rFonts w:ascii="Times New Roman" w:hAnsi="Times New Roman"/>
                <w:sz w:val="20"/>
                <w:szCs w:val="20"/>
                <w:lang w:eastAsia="sk-SK"/>
              </w:rPr>
              <w:t>rodič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ov </w:t>
            </w:r>
            <w:r w:rsidRPr="00B8386A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detí do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15 rokov, v prípade potreby ošetrenia od 1. 7. 2018,</w:t>
            </w:r>
          </w:p>
          <w:p w:rsidR="00964D48" w:rsidP="00964D48">
            <w:pPr>
              <w:pStyle w:val="ListParagraph"/>
              <w:numPr>
                <w:numId w:val="14"/>
              </w:numPr>
              <w:bidi w:val="0"/>
              <w:spacing w:after="0" w:line="240" w:lineRule="auto"/>
              <w:ind w:left="36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- tehotných žien, v prípade potreby ošetrenie od 1. 7. 2018, </w:t>
            </w:r>
          </w:p>
          <w:p w:rsidR="00BB26EF" w:rsidRPr="00BB26EF" w:rsidP="00964D4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964D48">
              <w:rPr>
                <w:rFonts w:ascii="Times New Roman" w:hAnsi="Times New Roman"/>
                <w:sz w:val="20"/>
                <w:szCs w:val="20"/>
                <w:lang w:eastAsia="sk-SK"/>
              </w:rPr>
              <w:t>- všetkých občanov, v prípade potreby ošetrenia od  1. 7. 2019 postupne všetkých občanov</w:t>
            </w:r>
          </w:p>
          <w:p w:rsidR="00A30F1C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AA724F" w:rsidP="00DA4453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  <w:sectPr w:rsidSect="0040544D">
          <w:headerReference w:type="default" r:id="rId8"/>
          <w:footerReference w:type="default" r:id="rId9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4.3 Identifikujte a popíšte vplyv na rovnosť príležitostí.</w:t>
            </w:r>
          </w:p>
          <w:p w:rsidR="00CD4982" w:rsidRPr="00CD4982" w:rsidP="00DA4453">
            <w:pPr>
              <w:bidi w:val="0"/>
              <w:spacing w:after="0" w:line="240" w:lineRule="auto"/>
              <w:ind w:left="340"/>
              <w:jc w:val="both"/>
              <w:rPr>
                <w:rFonts w:ascii="Calibri" w:hAnsi="Calibri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:rsidR="00CA6BAF" w:rsidP="00DA4453">
      <w:pPr>
        <w:bidi w:val="0"/>
        <w:spacing w:after="0" w:line="240" w:lineRule="auto"/>
        <w:rPr>
          <w:rFonts w:ascii="Times New Roman" w:hAnsi="Times New Roman"/>
          <w:sz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928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CD4982" w:rsidRPr="0040544D" w:rsidP="00AA724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lang w:eastAsia="sk-SK"/>
              </w:rPr>
            </w:pPr>
            <w:r w:rsidR="00BB26EF">
              <w:rPr>
                <w:rFonts w:ascii="Times New Roman" w:hAnsi="Times New Roman"/>
                <w:sz w:val="20"/>
                <w:lang w:eastAsia="sk-SK"/>
              </w:rPr>
              <w:t xml:space="preserve">Návrh dodržuje povinnosť rovnakého zaobchádzania a podporuje rovnosť príležitostí pre skupinu osôb s ťažkým zdravotným postihnutím. </w:t>
            </w:r>
            <w:r w:rsidRPr="0040544D" w:rsidR="00BB26EF">
              <w:rPr>
                <w:rFonts w:ascii="Times New Roman" w:hAnsi="Times New Roman"/>
                <w:sz w:val="20"/>
                <w:lang w:eastAsia="sk-SK"/>
              </w:rPr>
              <w:t xml:space="preserve"> </w:t>
            </w: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4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:rsidR="00C63956" w:rsidP="00DA4453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1235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A6BAF" w:rsidP="00DA4453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A2FBC" w:rsidR="006306AF">
              <w:rPr>
                <w:rFonts w:ascii="Times New Roman" w:hAnsi="Times New Roman"/>
              </w:rPr>
              <w:t>Nemá vplyv.</w:t>
            </w:r>
          </w:p>
          <w:p w:rsidR="00AA724F" w:rsidP="00DA4453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AA724F" w:rsidP="00DA4453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AA724F" w:rsidP="00DA4453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AA724F" w:rsidP="00DA4453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AA724F" w:rsidP="00DA4453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AA724F" w:rsidP="00DA4453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AA724F" w:rsidP="00DA4453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AA724F" w:rsidP="00DA4453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AA724F" w:rsidP="00DA4453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AA724F" w:rsidP="00DA4453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AA724F" w:rsidRP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b/>
          <w:sz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 w:rsidRPr="00CD4982" w:rsidR="00CD4982">
              <w:rPr>
                <w:rFonts w:ascii="Times New Roman" w:hAnsi="Times New Roman"/>
                <w:b/>
                <w:sz w:val="24"/>
                <w:lang w:eastAsia="sk-SK"/>
              </w:rPr>
              <w:t xml:space="preserve">4.4 </w:t>
            </w:r>
            <w:r w:rsidRPr="00994C53"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:rsidR="00A87D5B" w:rsidRPr="00994C53" w:rsidP="00994C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994C53" w:rsidR="00994C53">
              <w:rPr>
                <w:rFonts w:ascii="Times New Roman" w:hAnsi="Times New Roman"/>
                <w:i/>
                <w:lang w:eastAsia="sk-SK"/>
              </w:rPr>
              <w:t xml:space="preserve">V prípade kladnej odpovede pripojte </w:t>
            </w:r>
            <w:r w:rsidRPr="00994C53" w:rsidR="00994C53">
              <w:rPr>
                <w:rFonts w:ascii="Times New Roman" w:hAnsi="Times New Roman"/>
                <w:b/>
                <w:i/>
                <w:lang w:eastAsia="sk-SK"/>
              </w:rPr>
              <w:t>odôvodnenie</w:t>
            </w:r>
            <w:r w:rsidRPr="00994C53" w:rsidR="00994C53">
              <w:rPr>
                <w:rFonts w:ascii="Times New Roman" w:hAnsi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i/>
          <w:sz w:val="20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Uľahčuje návrh vznik nových pracovných miest? Ak áno, ako? Ak je to možné, doplňte kvantifikáciu.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67"/>
          <w:jc w:val="center"/>
        </w:trPr>
        <w:tc>
          <w:tcPr>
            <w:tcW w:w="1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="006306AF">
              <w:rPr>
                <w:rFonts w:ascii="Times New Roman" w:hAnsi="Times New Roman"/>
                <w:sz w:val="20"/>
                <w:szCs w:val="18"/>
              </w:rPr>
              <w:t>Nie.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7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Vedie návrh k zániku pracovných miest?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5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="006306AF">
              <w:rPr>
                <w:rFonts w:ascii="Times New Roman" w:hAnsi="Times New Roman"/>
                <w:sz w:val="20"/>
                <w:szCs w:val="18"/>
              </w:rPr>
              <w:t>Nie.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4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Ovplyvňuje návrh dopyt po práci?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ako?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9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="006306AF">
              <w:rPr>
                <w:rFonts w:ascii="Times New Roman" w:hAnsi="Times New Roman"/>
                <w:sz w:val="20"/>
                <w:szCs w:val="18"/>
              </w:rPr>
              <w:t>Nie.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Má návrh dosah na fungovanie trhu práce?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aký?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9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="006306AF">
              <w:rPr>
                <w:rFonts w:ascii="Times New Roman" w:hAnsi="Times New Roman"/>
                <w:sz w:val="20"/>
                <w:szCs w:val="18"/>
              </w:rPr>
              <w:t>Nie.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2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aké a pre ktoré skupiny?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6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="006306AF">
              <w:rPr>
                <w:rFonts w:ascii="Times New Roman" w:hAnsi="Times New Roman"/>
                <w:sz w:val="20"/>
                <w:szCs w:val="18"/>
              </w:rPr>
              <w:t>Nie.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="006306AF">
              <w:rPr>
                <w:rFonts w:ascii="Times New Roman" w:hAnsi="Times New Roman"/>
                <w:sz w:val="20"/>
                <w:szCs w:val="18"/>
              </w:rPr>
              <w:t>Nie.</w:t>
            </w:r>
          </w:p>
        </w:tc>
      </w:tr>
    </w:tbl>
    <w:p w:rsidR="00B90A2F" w:rsidP="00CD4982">
      <w:pPr>
        <w:bidi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p w:rsidR="00CB3623">
      <w:pPr>
        <w:bidi w:val="0"/>
      </w:pPr>
    </w:p>
    <w:sectPr w:rsidSect="00CD4982">
      <w:footnotePr>
        <w:numRestart w:val="eachSect"/>
      </w:footnotePr>
      <w:pgSz w:w="11906" w:h="16838"/>
      <w:pgMar w:top="1134" w:right="1418" w:bottom="1134" w:left="1418" w:header="510" w:footer="567" w:gutter="0"/>
      <w:lnNumType w:distance="0"/>
      <w:cols w:space="708"/>
      <w:formProt w:val="0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847" w:rsidRPr="001D6749">
    <w:pPr>
      <w:pStyle w:val="Footer"/>
      <w:bidi w:val="0"/>
      <w:jc w:val="right"/>
      <w:rPr>
        <w:rFonts w:ascii="Times New Roman" w:hAnsi="Times New Roman"/>
      </w:rPr>
    </w:pPr>
    <w:r w:rsidRPr="001D6749">
      <w:rPr>
        <w:rFonts w:ascii="Times New Roman" w:hAnsi="Times New Roman"/>
      </w:rPr>
      <w:fldChar w:fldCharType="begin"/>
    </w:r>
    <w:r w:rsidRPr="001D6749">
      <w:rPr>
        <w:rFonts w:ascii="Times New Roman" w:hAnsi="Times New Roman"/>
      </w:rPr>
      <w:instrText>PAGE   \* MERGEFORMAT</w:instrText>
    </w:r>
    <w:r w:rsidRPr="001D6749">
      <w:rPr>
        <w:rFonts w:ascii="Times New Roman" w:hAnsi="Times New Roman"/>
      </w:rPr>
      <w:fldChar w:fldCharType="separate"/>
    </w:r>
    <w:r w:rsidR="00886858">
      <w:rPr>
        <w:rFonts w:ascii="Times New Roman" w:hAnsi="Times New Roman"/>
        <w:noProof/>
      </w:rPr>
      <w:t>2</w:t>
    </w:r>
    <w:r w:rsidRPr="001D6749">
      <w:rPr>
        <w:rFonts w:ascii="Times New Roman" w:hAnsi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49" w:rsidRPr="001D6749">
    <w:pPr>
      <w:pStyle w:val="Footer"/>
      <w:bidi w:val="0"/>
      <w:jc w:val="right"/>
      <w:rPr>
        <w:rFonts w:ascii="Times New Roman" w:hAnsi="Times New Roman"/>
      </w:rPr>
    </w:pPr>
    <w:r w:rsidRPr="001D6749">
      <w:rPr>
        <w:rFonts w:ascii="Times New Roman" w:hAnsi="Times New Roman"/>
      </w:rPr>
      <w:fldChar w:fldCharType="begin"/>
    </w:r>
    <w:r w:rsidRPr="001D6749">
      <w:rPr>
        <w:rFonts w:ascii="Times New Roman" w:hAnsi="Times New Roman"/>
      </w:rPr>
      <w:instrText>PAGE   \* MERGEFORMAT</w:instrText>
    </w:r>
    <w:r w:rsidRPr="001D6749">
      <w:rPr>
        <w:rFonts w:ascii="Times New Roman" w:hAnsi="Times New Roman"/>
      </w:rPr>
      <w:fldChar w:fldCharType="separate"/>
    </w:r>
    <w:r w:rsidR="00886858">
      <w:rPr>
        <w:rFonts w:ascii="Times New Roman" w:hAnsi="Times New Roman"/>
        <w:noProof/>
      </w:rPr>
      <w:t>4</w:t>
    </w:r>
    <w:r w:rsidRPr="001D6749">
      <w:rPr>
        <w:rFonts w:ascii="Times New Roman" w:hAnsi="Times New Roman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847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hAnsi="Times New Roman"/>
        <w:sz w:val="24"/>
        <w:szCs w:val="24"/>
        <w:lang w:eastAsia="sk-SK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49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hAnsi="Times New Roman"/>
        <w:sz w:val="24"/>
        <w:szCs w:val="24"/>
        <w:lang w:eastAsia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FF8"/>
    <w:multiLevelType w:val="hybridMultilevel"/>
    <w:tmpl w:val="807A4826"/>
    <w:lvl w:ilvl="0">
      <w:start w:val="0"/>
      <w:numFmt w:val="bullet"/>
      <w:lvlText w:val="-"/>
      <w:lvlJc w:val="left"/>
      <w:pPr>
        <w:ind w:left="39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1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>
    <w:nsid w:val="0ADA75D6"/>
    <w:multiLevelType w:val="hybridMultilevel"/>
    <w:tmpl w:val="EE04C8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D0DE7"/>
    <w:multiLevelType w:val="hybridMultilevel"/>
    <w:tmpl w:val="35C64144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345C5D7B"/>
    <w:multiLevelType w:val="hybridMultilevel"/>
    <w:tmpl w:val="FADC7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EF56C5"/>
    <w:multiLevelType w:val="hybridMultilevel"/>
    <w:tmpl w:val="0B4CBB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51F6C06"/>
    <w:multiLevelType w:val="hybridMultilevel"/>
    <w:tmpl w:val="26B4305E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9EC3870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11">
    <w:nsid w:val="69DD167D"/>
    <w:multiLevelType w:val="hybridMultilevel"/>
    <w:tmpl w:val="DE0AB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A8D4073"/>
    <w:multiLevelType w:val="hybridMultilevel"/>
    <w:tmpl w:val="70A4D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2"/>
  </w:num>
  <w:num w:numId="5">
    <w:abstractNumId w:val="10"/>
  </w:num>
  <w:num w:numId="6">
    <w:abstractNumId w:val="13"/>
  </w:num>
  <w:num w:numId="7">
    <w:abstractNumId w:val="1"/>
  </w:num>
  <w:num w:numId="8">
    <w:abstractNumId w:val="11"/>
  </w:num>
  <w:num w:numId="9">
    <w:abstractNumId w:val="6"/>
  </w:num>
  <w:num w:numId="10">
    <w:abstractNumId w:val="9"/>
  </w:num>
  <w:num w:numId="11">
    <w:abstractNumId w:val="8"/>
  </w:num>
  <w:num w:numId="12">
    <w:abstractNumId w:val="2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ocumentProtection w:edit="forms" w:enforcement="1"/>
  <w:defaultTabStop w:val="708"/>
  <w:hyphenationZone w:val="425"/>
  <w:characterSpacingControl w:val="doNotCompress"/>
  <w:footnotePr>
    <w:numFmt w:val="chicago"/>
  </w:footnotePr>
  <w:compat/>
  <w:rsids>
    <w:rsidRoot w:val="00337B5D"/>
    <w:rsid w:val="000009B5"/>
    <w:rsid w:val="00010B9F"/>
    <w:rsid w:val="00014F76"/>
    <w:rsid w:val="00023015"/>
    <w:rsid w:val="000274D0"/>
    <w:rsid w:val="00036842"/>
    <w:rsid w:val="00041F57"/>
    <w:rsid w:val="00042016"/>
    <w:rsid w:val="00043B79"/>
    <w:rsid w:val="0004405F"/>
    <w:rsid w:val="00054C56"/>
    <w:rsid w:val="00055507"/>
    <w:rsid w:val="00085CA0"/>
    <w:rsid w:val="00087D90"/>
    <w:rsid w:val="0009208E"/>
    <w:rsid w:val="000B702B"/>
    <w:rsid w:val="000D226A"/>
    <w:rsid w:val="000F7244"/>
    <w:rsid w:val="00102D12"/>
    <w:rsid w:val="001051C1"/>
    <w:rsid w:val="00110A8F"/>
    <w:rsid w:val="001275B5"/>
    <w:rsid w:val="0013342A"/>
    <w:rsid w:val="00140C13"/>
    <w:rsid w:val="00144BD0"/>
    <w:rsid w:val="00144D06"/>
    <w:rsid w:val="00151CE5"/>
    <w:rsid w:val="00165321"/>
    <w:rsid w:val="00185FDB"/>
    <w:rsid w:val="00192813"/>
    <w:rsid w:val="00197F7F"/>
    <w:rsid w:val="001A3274"/>
    <w:rsid w:val="001A3C3F"/>
    <w:rsid w:val="001C45BE"/>
    <w:rsid w:val="001C5670"/>
    <w:rsid w:val="001D4BA8"/>
    <w:rsid w:val="001D6749"/>
    <w:rsid w:val="001E6889"/>
    <w:rsid w:val="001E6B15"/>
    <w:rsid w:val="001E7451"/>
    <w:rsid w:val="001F0844"/>
    <w:rsid w:val="001F46F9"/>
    <w:rsid w:val="001F7932"/>
    <w:rsid w:val="0020197B"/>
    <w:rsid w:val="00204D10"/>
    <w:rsid w:val="00224847"/>
    <w:rsid w:val="00227A26"/>
    <w:rsid w:val="002334D2"/>
    <w:rsid w:val="00254BCC"/>
    <w:rsid w:val="0025605F"/>
    <w:rsid w:val="002660F5"/>
    <w:rsid w:val="002719FA"/>
    <w:rsid w:val="00275662"/>
    <w:rsid w:val="00275F99"/>
    <w:rsid w:val="002807DC"/>
    <w:rsid w:val="002822C8"/>
    <w:rsid w:val="002A0B98"/>
    <w:rsid w:val="002B0558"/>
    <w:rsid w:val="002B4C58"/>
    <w:rsid w:val="002C4A91"/>
    <w:rsid w:val="002F3619"/>
    <w:rsid w:val="002F730F"/>
    <w:rsid w:val="003141C9"/>
    <w:rsid w:val="00315B61"/>
    <w:rsid w:val="003329A1"/>
    <w:rsid w:val="00337B5D"/>
    <w:rsid w:val="003541E9"/>
    <w:rsid w:val="003563A3"/>
    <w:rsid w:val="00357E2A"/>
    <w:rsid w:val="00362CBF"/>
    <w:rsid w:val="0036468D"/>
    <w:rsid w:val="00364744"/>
    <w:rsid w:val="00371B68"/>
    <w:rsid w:val="00371CD2"/>
    <w:rsid w:val="00374F67"/>
    <w:rsid w:val="003800D8"/>
    <w:rsid w:val="003838FE"/>
    <w:rsid w:val="003849C7"/>
    <w:rsid w:val="0038527D"/>
    <w:rsid w:val="003867BA"/>
    <w:rsid w:val="003907BE"/>
    <w:rsid w:val="00390DC7"/>
    <w:rsid w:val="00393EBA"/>
    <w:rsid w:val="003978B8"/>
    <w:rsid w:val="003A2FBC"/>
    <w:rsid w:val="003B18FF"/>
    <w:rsid w:val="003B2105"/>
    <w:rsid w:val="003B4124"/>
    <w:rsid w:val="003E10B7"/>
    <w:rsid w:val="0040173C"/>
    <w:rsid w:val="00401C1A"/>
    <w:rsid w:val="0040544D"/>
    <w:rsid w:val="00420416"/>
    <w:rsid w:val="00426EE9"/>
    <w:rsid w:val="004379D1"/>
    <w:rsid w:val="004416D1"/>
    <w:rsid w:val="00442EC8"/>
    <w:rsid w:val="0045010C"/>
    <w:rsid w:val="00454C50"/>
    <w:rsid w:val="00466488"/>
    <w:rsid w:val="00480AC2"/>
    <w:rsid w:val="004A33EB"/>
    <w:rsid w:val="004B2180"/>
    <w:rsid w:val="004D5C93"/>
    <w:rsid w:val="004E16DD"/>
    <w:rsid w:val="004F2664"/>
    <w:rsid w:val="00504C8E"/>
    <w:rsid w:val="0051643C"/>
    <w:rsid w:val="00520808"/>
    <w:rsid w:val="0052213C"/>
    <w:rsid w:val="0052332F"/>
    <w:rsid w:val="00527588"/>
    <w:rsid w:val="005672E9"/>
    <w:rsid w:val="00580FF8"/>
    <w:rsid w:val="00585AD3"/>
    <w:rsid w:val="005977C3"/>
    <w:rsid w:val="005A369D"/>
    <w:rsid w:val="005A57C8"/>
    <w:rsid w:val="005A7A98"/>
    <w:rsid w:val="005B3610"/>
    <w:rsid w:val="005C0476"/>
    <w:rsid w:val="005C2120"/>
    <w:rsid w:val="005C3382"/>
    <w:rsid w:val="005D0A81"/>
    <w:rsid w:val="005D2C90"/>
    <w:rsid w:val="005E3FAC"/>
    <w:rsid w:val="005F218A"/>
    <w:rsid w:val="005F3F11"/>
    <w:rsid w:val="005F7652"/>
    <w:rsid w:val="006025BB"/>
    <w:rsid w:val="0060798C"/>
    <w:rsid w:val="00616CA5"/>
    <w:rsid w:val="00617D24"/>
    <w:rsid w:val="0062567D"/>
    <w:rsid w:val="006306AF"/>
    <w:rsid w:val="00630934"/>
    <w:rsid w:val="00637E87"/>
    <w:rsid w:val="0064269B"/>
    <w:rsid w:val="00645CB9"/>
    <w:rsid w:val="00661B66"/>
    <w:rsid w:val="00663642"/>
    <w:rsid w:val="00670E06"/>
    <w:rsid w:val="0067106D"/>
    <w:rsid w:val="00681310"/>
    <w:rsid w:val="00683ECD"/>
    <w:rsid w:val="006A2CA5"/>
    <w:rsid w:val="006A69C1"/>
    <w:rsid w:val="006B0492"/>
    <w:rsid w:val="006B0C86"/>
    <w:rsid w:val="006B34DA"/>
    <w:rsid w:val="006C2760"/>
    <w:rsid w:val="006D215F"/>
    <w:rsid w:val="006D2BBE"/>
    <w:rsid w:val="006D6D87"/>
    <w:rsid w:val="006F113B"/>
    <w:rsid w:val="006F3452"/>
    <w:rsid w:val="007016AB"/>
    <w:rsid w:val="00714D09"/>
    <w:rsid w:val="00716808"/>
    <w:rsid w:val="0071733E"/>
    <w:rsid w:val="007405E6"/>
    <w:rsid w:val="00740B43"/>
    <w:rsid w:val="00745EC3"/>
    <w:rsid w:val="00747D0D"/>
    <w:rsid w:val="00754780"/>
    <w:rsid w:val="00756C1B"/>
    <w:rsid w:val="00762969"/>
    <w:rsid w:val="007771D1"/>
    <w:rsid w:val="007807A6"/>
    <w:rsid w:val="00782140"/>
    <w:rsid w:val="00784F00"/>
    <w:rsid w:val="007903B8"/>
    <w:rsid w:val="007A39B6"/>
    <w:rsid w:val="007B003C"/>
    <w:rsid w:val="007B5E51"/>
    <w:rsid w:val="007C6881"/>
    <w:rsid w:val="007E0FA9"/>
    <w:rsid w:val="007F4DC9"/>
    <w:rsid w:val="0080376D"/>
    <w:rsid w:val="00813D63"/>
    <w:rsid w:val="008152CD"/>
    <w:rsid w:val="00834D78"/>
    <w:rsid w:val="008450E5"/>
    <w:rsid w:val="00850E1B"/>
    <w:rsid w:val="00854333"/>
    <w:rsid w:val="00856EAA"/>
    <w:rsid w:val="00864B47"/>
    <w:rsid w:val="00881728"/>
    <w:rsid w:val="00884025"/>
    <w:rsid w:val="00884D8E"/>
    <w:rsid w:val="00886858"/>
    <w:rsid w:val="0089188F"/>
    <w:rsid w:val="008A3401"/>
    <w:rsid w:val="008A4F7C"/>
    <w:rsid w:val="008A7AC4"/>
    <w:rsid w:val="008B6C2F"/>
    <w:rsid w:val="008B73C1"/>
    <w:rsid w:val="008B7604"/>
    <w:rsid w:val="008C2052"/>
    <w:rsid w:val="008D7C9C"/>
    <w:rsid w:val="009006CF"/>
    <w:rsid w:val="00900BF7"/>
    <w:rsid w:val="00901273"/>
    <w:rsid w:val="009043D4"/>
    <w:rsid w:val="00914A1B"/>
    <w:rsid w:val="00921D53"/>
    <w:rsid w:val="009265D0"/>
    <w:rsid w:val="00943698"/>
    <w:rsid w:val="00953A8A"/>
    <w:rsid w:val="00960577"/>
    <w:rsid w:val="00964D48"/>
    <w:rsid w:val="009716BA"/>
    <w:rsid w:val="00972E46"/>
    <w:rsid w:val="009824E5"/>
    <w:rsid w:val="00985B56"/>
    <w:rsid w:val="00986E19"/>
    <w:rsid w:val="00991E34"/>
    <w:rsid w:val="00994C53"/>
    <w:rsid w:val="00997B26"/>
    <w:rsid w:val="009A4537"/>
    <w:rsid w:val="009B293F"/>
    <w:rsid w:val="009B755F"/>
    <w:rsid w:val="009E06CE"/>
    <w:rsid w:val="009E7D63"/>
    <w:rsid w:val="009F385D"/>
    <w:rsid w:val="009F7CAF"/>
    <w:rsid w:val="00A01863"/>
    <w:rsid w:val="00A30F1C"/>
    <w:rsid w:val="00A34B77"/>
    <w:rsid w:val="00A44B73"/>
    <w:rsid w:val="00A53AFA"/>
    <w:rsid w:val="00A5685A"/>
    <w:rsid w:val="00A605B0"/>
    <w:rsid w:val="00A63B6D"/>
    <w:rsid w:val="00A668F6"/>
    <w:rsid w:val="00A67815"/>
    <w:rsid w:val="00A812C0"/>
    <w:rsid w:val="00A864AB"/>
    <w:rsid w:val="00A87D5B"/>
    <w:rsid w:val="00A90413"/>
    <w:rsid w:val="00A97BE2"/>
    <w:rsid w:val="00AA724F"/>
    <w:rsid w:val="00AB4B8E"/>
    <w:rsid w:val="00AC0FB6"/>
    <w:rsid w:val="00AD7FB4"/>
    <w:rsid w:val="00AE1129"/>
    <w:rsid w:val="00AE11FE"/>
    <w:rsid w:val="00AF39B8"/>
    <w:rsid w:val="00B05E24"/>
    <w:rsid w:val="00B15E5E"/>
    <w:rsid w:val="00B22D0F"/>
    <w:rsid w:val="00B24EDD"/>
    <w:rsid w:val="00B35FB5"/>
    <w:rsid w:val="00B4080A"/>
    <w:rsid w:val="00B437B3"/>
    <w:rsid w:val="00B45CCB"/>
    <w:rsid w:val="00B55C0A"/>
    <w:rsid w:val="00B64A26"/>
    <w:rsid w:val="00B80CF4"/>
    <w:rsid w:val="00B8386A"/>
    <w:rsid w:val="00B849BD"/>
    <w:rsid w:val="00B84BBB"/>
    <w:rsid w:val="00B902CA"/>
    <w:rsid w:val="00B90A2F"/>
    <w:rsid w:val="00BA25FB"/>
    <w:rsid w:val="00BA3064"/>
    <w:rsid w:val="00BA33D4"/>
    <w:rsid w:val="00BB26EF"/>
    <w:rsid w:val="00BB71E3"/>
    <w:rsid w:val="00BC22E3"/>
    <w:rsid w:val="00BC70F8"/>
    <w:rsid w:val="00BD45DF"/>
    <w:rsid w:val="00C00DD0"/>
    <w:rsid w:val="00C03985"/>
    <w:rsid w:val="00C070A3"/>
    <w:rsid w:val="00C17D62"/>
    <w:rsid w:val="00C4130E"/>
    <w:rsid w:val="00C5074C"/>
    <w:rsid w:val="00C60E1D"/>
    <w:rsid w:val="00C63956"/>
    <w:rsid w:val="00C64FFE"/>
    <w:rsid w:val="00C75A5B"/>
    <w:rsid w:val="00C77505"/>
    <w:rsid w:val="00C77AA2"/>
    <w:rsid w:val="00CA023C"/>
    <w:rsid w:val="00CA3E12"/>
    <w:rsid w:val="00CA5DA8"/>
    <w:rsid w:val="00CA6876"/>
    <w:rsid w:val="00CA6BAF"/>
    <w:rsid w:val="00CA6D51"/>
    <w:rsid w:val="00CB3623"/>
    <w:rsid w:val="00CC1405"/>
    <w:rsid w:val="00CD4982"/>
    <w:rsid w:val="00CE0D52"/>
    <w:rsid w:val="00CE5141"/>
    <w:rsid w:val="00CF20D0"/>
    <w:rsid w:val="00CF3126"/>
    <w:rsid w:val="00CF4EF4"/>
    <w:rsid w:val="00D03919"/>
    <w:rsid w:val="00D10ADB"/>
    <w:rsid w:val="00D15A77"/>
    <w:rsid w:val="00D32F16"/>
    <w:rsid w:val="00D36045"/>
    <w:rsid w:val="00D36CF6"/>
    <w:rsid w:val="00D47686"/>
    <w:rsid w:val="00D5315D"/>
    <w:rsid w:val="00D543E3"/>
    <w:rsid w:val="00D71D98"/>
    <w:rsid w:val="00D727F0"/>
    <w:rsid w:val="00D81E05"/>
    <w:rsid w:val="00D829FE"/>
    <w:rsid w:val="00D90CA1"/>
    <w:rsid w:val="00D921AE"/>
    <w:rsid w:val="00DA4453"/>
    <w:rsid w:val="00DD0CF3"/>
    <w:rsid w:val="00DD34D1"/>
    <w:rsid w:val="00DE1627"/>
    <w:rsid w:val="00DE1D5E"/>
    <w:rsid w:val="00DE2BCA"/>
    <w:rsid w:val="00E016A9"/>
    <w:rsid w:val="00E025C2"/>
    <w:rsid w:val="00E0279C"/>
    <w:rsid w:val="00E03239"/>
    <w:rsid w:val="00E04E2C"/>
    <w:rsid w:val="00E12882"/>
    <w:rsid w:val="00E1659F"/>
    <w:rsid w:val="00E22685"/>
    <w:rsid w:val="00E31C06"/>
    <w:rsid w:val="00E3446E"/>
    <w:rsid w:val="00E3481B"/>
    <w:rsid w:val="00E40428"/>
    <w:rsid w:val="00E43645"/>
    <w:rsid w:val="00E506A3"/>
    <w:rsid w:val="00E538C0"/>
    <w:rsid w:val="00E54DB6"/>
    <w:rsid w:val="00E55467"/>
    <w:rsid w:val="00E5596F"/>
    <w:rsid w:val="00E606B4"/>
    <w:rsid w:val="00E7369F"/>
    <w:rsid w:val="00EA1017"/>
    <w:rsid w:val="00EA6EBB"/>
    <w:rsid w:val="00EB33A0"/>
    <w:rsid w:val="00EC5BD7"/>
    <w:rsid w:val="00EC60D2"/>
    <w:rsid w:val="00EE3E79"/>
    <w:rsid w:val="00EF0C21"/>
    <w:rsid w:val="00F10CA1"/>
    <w:rsid w:val="00F2597D"/>
    <w:rsid w:val="00F30B4E"/>
    <w:rsid w:val="00F33123"/>
    <w:rsid w:val="00F410F0"/>
    <w:rsid w:val="00F60D1D"/>
    <w:rsid w:val="00F70B25"/>
    <w:rsid w:val="00F74B56"/>
    <w:rsid w:val="00F7696B"/>
    <w:rsid w:val="00F77D10"/>
    <w:rsid w:val="00F90B17"/>
    <w:rsid w:val="00F938A1"/>
    <w:rsid w:val="00F95C54"/>
    <w:rsid w:val="00FA11DD"/>
    <w:rsid w:val="00FB7660"/>
    <w:rsid w:val="00FD5E24"/>
    <w:rsid w:val="00FD772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1D6749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D6749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aliases w:val="Footnote reference number,Footnote symbol"/>
    <w:basedOn w:val="DefaultParagraphFont"/>
    <w:uiPriority w:val="99"/>
    <w:semiHidden/>
    <w:unhideWhenUsed/>
    <w:rsid w:val="001D6749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D6749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D6749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CD498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D4982"/>
    <w:pPr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D498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D498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D4982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52213C"/>
    <w:pPr>
      <w:ind w:left="720"/>
      <w:contextualSpacing/>
      <w:jc w:val="left"/>
    </w:pPr>
  </w:style>
  <w:style w:type="paragraph" w:styleId="NormalWeb">
    <w:name w:val="Normal (Web)"/>
    <w:basedOn w:val="Normal"/>
    <w:uiPriority w:val="99"/>
    <w:unhideWhenUsed/>
    <w:rsid w:val="006F345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socialne-vplyvy"/>
    <f:field ref="objsubject" par="" edit="true" text=""/>
    <f:field ref="objcreatedby" par="" text="Janíková, Eva, Mgr."/>
    <f:field ref="objcreatedat" par="" text="26.7.2016 10:49:25"/>
    <f:field ref="objchangedby" par="" text="Administrator, System"/>
    <f:field ref="objmodifiedat" par="" text="26.7.2016 10:49:2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81209527-3DF9-4D0A-8627-A388DDF2CF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5</Pages>
  <Words>1528</Words>
  <Characters>8713</Characters>
  <Application>Microsoft Office Word</Application>
  <DocSecurity>0</DocSecurity>
  <Lines>0</Lines>
  <Paragraphs>0</Paragraphs>
  <ScaleCrop>false</ScaleCrop>
  <Company>MZ SR</Company>
  <LinksUpToDate>false</LinksUpToDate>
  <CharactersWithSpaces>10221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Pálešová Viera</cp:lastModifiedBy>
  <cp:revision>7</cp:revision>
  <cp:lastPrinted>2018-02-13T12:29:00Z</cp:lastPrinted>
  <dcterms:created xsi:type="dcterms:W3CDTF">2018-03-01T13:29:00Z</dcterms:created>
  <dcterms:modified xsi:type="dcterms:W3CDTF">2018-03-14T08:30:00Z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COO.2145.1000.3.1534949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>21. 7. 2016</vt:lpwstr>
  </property>
  <property fmtid="{D5CDD505-2E9C-101B-9397-08002B2CF9AE}" pid="6" name="FSC#SKEDITIONSLOVLEX@103.510:AttrDateDocPropZaciatokPKK">
    <vt:lpwstr>13. 7. 2016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Neboli posudzované alternatívne riešenia.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práce, sociálnych vecí a rodiny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Zmena podmienok v poskytovaní peňažného príspevku na opatrovanie bude mať pozitívny sociálny vplyv na opatrovateľov, ktorí nepoberajú žiadnu zo zákonom ustanovených dôchodkových dávok a peňažný príspevok na opatrovanie je u väčšiny z nich jediným príjmom.</vt:lpwstr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Komisia neuplatňuje k materiálu žiadne pripomienky ani odporúčania. Stála pracovná komisia na posudzovanie vybraných vplyvov vyjadruje súhlasné stanovisko s materiálom predloženým na predbežné pripomienkové konanie.</vt:lpwstr>
  </property>
  <property fmtid="{D5CDD505-2E9C-101B-9397-08002B2CF9AE}" pid="30" name="FSC#SKEDITIONSLOVLEX@103.510:AttrStrListDocPropStupenZlucitelnostiPP">
    <vt:lpwstr>žiadny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447/2008 Z. z. o peňažných príspevkoch na kompenzáciu ťažkého zdravotného postihnutia a o zmene a doplnení nie</vt:lpwstr>
  </property>
  <property fmtid="{D5CDD505-2E9C-101B-9397-08002B2CF9AE}" pid="32" name="FSC#SKEDITIONSLOVLEX@103.510:AttrStrListDocPropTextPredklSpravy">
    <vt:lpwstr>&lt;p align="center"&gt;&lt;strong&gt;&amp;nbsp;Predkladacia správa&lt;/strong&gt;&lt;/p&gt;&lt;p align="center"&gt;&amp;nbsp;&lt;/p&gt;&lt;p&gt;Ministerstvo práce, sociálnych vecí a&amp;nbsp;rodiny Slovenskej republiky (ďalej len „ministerstvo“) predkladá návrh zákona, ktorým sa mení a&amp;nbsp;dopĺňa zákon č. 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republiky_x000D__x000D_minister práce, sociálnych vecí a rodiny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LP/2016/436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práce, sociálnych vecí a rodiny Slovenskej republiky</vt:lpwstr>
  </property>
  <property fmtid="{D5CDD505-2E9C-101B-9397-08002B2CF9AE}" pid="122" name="FSC#SKEDITIONSLOVLEX@103.510:funkciaZodpPredAkuzativ">
    <vt:lpwstr>ministra práce, sociálnych vecí a rodiny Slovenskej republiky</vt:lpwstr>
  </property>
  <property fmtid="{D5CDD505-2E9C-101B-9397-08002B2CF9AE}" pid="123" name="FSC#SKEDITIONSLOVLEX@103.510:funkciaZodpPredDativ">
    <vt:lpwstr>ministrovi práce, sociálnych vecí a rodiny Slovenskej republiky</vt:lpwstr>
  </property>
  <property fmtid="{D5CDD505-2E9C-101B-9397-08002B2CF9AE}" pid="124" name="FSC#SKEDITIONSLOVLEX@103.510:legoblast">
    <vt:lpwstr>Sociálna pomoc</vt:lpwstr>
  </property>
  <property fmtid="{D5CDD505-2E9C-101B-9397-08002B2CF9AE}" pid="125" name="FSC#SKEDITIONSLOVLEX@103.510:nazovpredpis">
    <vt:lpwstr>, ktorým sa mení a dopĺňa zákon č. 447/2008 Z. z. o peňažných príspevkoch na kompenzáciu ťažkého zdravotného postihnutia a o zmene a doplnení niektorých zákonov v znení neskorších predpisov a ktorým sa menia a dopĺňajú niektoré zákony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447/2008 Z. z. o peňažných príspevkoch na kompenzáciu ťažkého zdravotného postihnutia a o zmene a doplnení niektorých zákonov v znení neskorších predpisov a ktorým sa menia a dopĺňajú niektoré zákony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Eva Janíková</vt:lpwstr>
  </property>
  <property fmtid="{D5CDD505-2E9C-101B-9397-08002B2CF9AE}" pid="138" name="FSC#SKEDITIONSLOVLEX@103.510:predkladateliaObalSD">
    <vt:lpwstr>Ján Richter_x000D__x000D_minister práce, sociálnych vecí a rodiny Slovenskej republiky</vt:lpwstr>
  </property>
  <property fmtid="{D5CDD505-2E9C-101B-9397-08002B2CF9AE}" pid="139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40" name="FSC#SKEDITIONSLOVLEX@103.510:rezortcislopredpis">
    <vt:lpwstr>15453/2016-M_OPVA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align="left" border="1" cellpadding="0" cellspacing="0" style="width:99.0%;" width="99%"&gt;_&lt;tbody&gt;__&lt;tr&gt;___&lt;td colspan="5" style="width:100.0%;height:36px;"&gt;___&lt;h2 align="center"&gt;Správa o účasti verejnosti na tvorbe právneho predpisu&lt;/h2&gt;___&lt;h2&gt;Scen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práce, sociálnych vecí a rodiny Slovenskej republiky</vt:lpwstr>
  </property>
  <property fmtid="{D5CDD505-2E9C-101B-9397-08002B2CF9AE}" pid="151" name="FSC#SKEDITIONSLOVLEX@103.510:zodppredkladatel">
    <vt:lpwstr>Ján Richter</vt:lpwstr>
  </property>
</Properties>
</file>