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DB01D5">
              <w:rPr>
                <w:rFonts w:ascii="Times New Roman" w:hAnsi="Times New Roman"/>
                <w:sz w:val="25"/>
                <w:szCs w:val="25"/>
              </w:rPr>
              <w:t>Ministerstvo životného prostredia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DB01D5">
              <w:rPr>
                <w:rFonts w:ascii="Times New Roman" w:hAnsi="Times New Roman"/>
                <w:sz w:val="25"/>
                <w:szCs w:val="25"/>
              </w:rPr>
              <w:t xml:space="preserve"> Zákon, ktorým sa mení a dopĺňa zákon č. 39/2013 Z. z. o integrovanej prevencii a kontrole znečisťovania životného prostredia a o zmene a doplnení niektorých zákonov v znení neskorších predpisov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EB4215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EB4215">
            <w:pPr>
              <w:divId w:val="1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články 192 a 193 Zmluvy o fungovaní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B4215">
            <w:pPr>
              <w:divId w:val="12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>- smernica Európskeho parlamentu a Rady 2010/75/EÚ z 24. novembra 2010 o priemyselných emisiách (integrovaná prevencia a kontrola znečisťovania životného prostredia) (Ú.v. EÚ L 334, 17.12.2010)</w:t>
            </w: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B4215">
            <w:pPr>
              <w:divId w:val="3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  <w:t>-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B4215">
            <w:pPr>
              <w:divId w:val="7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EB4215"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:rsidR="009663A1">
            <w:pPr>
              <w:divId w:val="9"/>
              <w:bidi w:val="0"/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B4215" w:rsidRPr="00D95B9C">
            <w:pPr>
              <w:divId w:val="9"/>
              <w:bidi w:val="0"/>
              <w:spacing w:after="250"/>
              <w:rPr>
                <w:rFonts w:ascii="Times" w:hAnsi="Times" w:cs="Times"/>
                <w:sz w:val="25"/>
                <w:szCs w:val="25"/>
              </w:rPr>
            </w:pPr>
            <w:r w:rsidR="009663A1">
              <w:rPr>
                <w:rFonts w:ascii="Times" w:hAnsi="Times" w:cs="Times"/>
                <w:bCs/>
                <w:sz w:val="25"/>
                <w:szCs w:val="25"/>
              </w:rPr>
              <w:t>r</w:t>
            </w:r>
            <w:r w:rsidRPr="009663A1" w:rsidR="00DB01D5">
              <w:rPr>
                <w:rFonts w:ascii="Times" w:hAnsi="Times" w:cs="Times"/>
                <w:bCs/>
                <w:sz w:val="25"/>
                <w:szCs w:val="25"/>
              </w:rPr>
              <w:t>ozsudok Súdneho dvora</w:t>
            </w:r>
            <w:r w:rsidR="00C90B6B">
              <w:rPr>
                <w:rFonts w:ascii="Times" w:hAnsi="Times" w:cs="Times"/>
                <w:bCs/>
                <w:sz w:val="25"/>
                <w:szCs w:val="25"/>
              </w:rPr>
              <w:t xml:space="preserve"> Európskej únie </w:t>
            </w:r>
            <w:r w:rsidRPr="009663A1" w:rsidR="00DB01D5">
              <w:rPr>
                <w:rFonts w:ascii="Times" w:hAnsi="Times" w:cs="Times"/>
                <w:bCs/>
                <w:sz w:val="25"/>
                <w:szCs w:val="25"/>
              </w:rPr>
              <w:t>(desiata komora) z 25. apríla 2013</w:t>
            </w:r>
            <w:r w:rsidRPr="009663A1" w:rsidR="00DB01D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r w:rsidRPr="009663A1" w:rsidR="00DB01D5">
              <w:rPr>
                <w:rFonts w:ascii="Times" w:hAnsi="Times" w:cs="Times"/>
                <w:sz w:val="25"/>
                <w:szCs w:val="25"/>
              </w:rPr>
              <w:t xml:space="preserve">vo veci C-331/11 </w:t>
            </w:r>
            <w:r w:rsidRPr="00D95B9C" w:rsidR="00DB01D5">
              <w:rPr>
                <w:rFonts w:ascii="Times" w:hAnsi="Times" w:cs="Times"/>
                <w:iCs/>
                <w:sz w:val="25"/>
                <w:szCs w:val="25"/>
              </w:rPr>
              <w:t xml:space="preserve">Európska komisia proti Slovenskej republike </w:t>
            </w:r>
            <w:r w:rsidRPr="00D95B9C" w:rsidR="00DB01D5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95B9C" w:rsidR="00DB01D5">
              <w:rPr>
                <w:rFonts w:ascii="Times" w:hAnsi="Times" w:cs="Times"/>
                <w:b/>
                <w:bCs/>
                <w:sz w:val="25"/>
                <w:szCs w:val="25"/>
              </w:rPr>
              <w:t> </w:t>
            </w:r>
          </w:p>
          <w:p w:rsidR="0023485C" w:rsidRPr="00117A7E" w:rsidP="00EB4215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EB4215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 7. januára 2013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 7. januára 2013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• zákon č. 364/2004 Z. z. o vodách a o zmene zákona Slovenskej národnej rady č. 372/1990 Zb. o priestupkoch v znení neskorších predpisov (vodný zákon) v znení neskorších predpisov • zákon č. 137/2010 Z. z. o ovzduší v znení neskorších predpisov • zákon č. 39/2013 Z. z. o integrovanej prevencii a kontrole znečisťovania životného prostredia a o zmene a doplnení niektorých zákonov v znení neskorších predpisov • zákon č. 79/2015 Z. z. o odpadoch a o zmene a doplnení niektorých zákonov v znení neskorších predpisov • nariadenie vlády Slovenskej republiky č. 269/2010 Z. z. ktorým sa ustanovujú požiadavky na dosiahnutie dobrého stavu vôd v znení neskorších predpisov • vyhláška Ministerstva životného prostredia Slovenskej republiky č. 410/2012 Z. z. ktorou sa vykonávajú niektoré ustanovenia zákona o ovzduší v znení neskorších predpisov • vyhláška Ministerstva životného prostredia Slovenskej republiky č. 411/2012 Z. z. o monitorovaní emisií zo stacionárnych zdrojov znečisťovania ovzdušia a kvality ovzdušia v ich okolí v znení vyhlášky č. 316/2017 Z. z. • vyhláška Ministerstva životného prostredia Slovenskej republiky č. 231/2013 Z. z. o informáciách podávaných Európskej komisii, o požiadavkách na vedenie prevádzkovej evidencie, o údajoch oznamovaných do Národného emisného informačného systému a o súbore technicko-prevádzkových parametrov a technicko-organizačných opatrení v znení vyhlášky č. 33/2017 Z. z. • vyhláška Ministerstva životného prostredia Slovenskej republiky č. 371/2015 Z. z., ktorou sa vykonávajú niektoré ustanovenia zákona o odpadoch v znení neskorších predpisov • vyhláška Ministerstva životného prostredia Slovenskej republiky č. 11/2016 Z. z., ktorou sa vykonáva zákon č. 39/2013 Z. z. o integrovanej prevencii a kontrole znečisťovania životného prostredia a o zmene a doplnení niektorých zákonov v znení neskorších predpisov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B42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B4215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  <w:br/>
            </w:r>
          </w:p>
        </w:tc>
      </w:tr>
    </w:tbl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9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63D0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9339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06A5"/>
    <w:rsid w:val="00117A7E"/>
    <w:rsid w:val="001D60ED"/>
    <w:rsid w:val="001F0AA3"/>
    <w:rsid w:val="0020025E"/>
    <w:rsid w:val="0023485C"/>
    <w:rsid w:val="00241B8D"/>
    <w:rsid w:val="002B14DD"/>
    <w:rsid w:val="002E6AC0"/>
    <w:rsid w:val="003841E0"/>
    <w:rsid w:val="003D0DA4"/>
    <w:rsid w:val="00403E89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93391"/>
    <w:rsid w:val="007F5B72"/>
    <w:rsid w:val="00814DF5"/>
    <w:rsid w:val="00824CCF"/>
    <w:rsid w:val="00847169"/>
    <w:rsid w:val="008570D4"/>
    <w:rsid w:val="008655C8"/>
    <w:rsid w:val="008E2891"/>
    <w:rsid w:val="009663A1"/>
    <w:rsid w:val="00970F68"/>
    <w:rsid w:val="009C63EB"/>
    <w:rsid w:val="00B128CD"/>
    <w:rsid w:val="00B326AA"/>
    <w:rsid w:val="00C12975"/>
    <w:rsid w:val="00C63D07"/>
    <w:rsid w:val="00C90146"/>
    <w:rsid w:val="00C90B6B"/>
    <w:rsid w:val="00CA5D08"/>
    <w:rsid w:val="00D14B99"/>
    <w:rsid w:val="00D465F6"/>
    <w:rsid w:val="00D5344B"/>
    <w:rsid w:val="00D7275F"/>
    <w:rsid w:val="00D75FDD"/>
    <w:rsid w:val="00D95B9C"/>
    <w:rsid w:val="00DB01D5"/>
    <w:rsid w:val="00DB3DB1"/>
    <w:rsid w:val="00DC377E"/>
    <w:rsid w:val="00DC3BFE"/>
    <w:rsid w:val="00E85F6B"/>
    <w:rsid w:val="00EB4215"/>
    <w:rsid w:val="00EC5BF8"/>
    <w:rsid w:val="00FA32F7"/>
    <w:rsid w:val="00FC310F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B01D5"/>
    <w:rPr>
      <w:rFonts w:cs="Times New Roman"/>
      <w:b/>
      <w:bCs/>
      <w:rtl w:val="0"/>
      <w:cs w:val="0"/>
    </w:rPr>
  </w:style>
  <w:style w:type="character" w:styleId="Emphasis">
    <w:name w:val="Emphasis"/>
    <w:uiPriority w:val="20"/>
    <w:qFormat/>
    <w:rsid w:val="00DB01D5"/>
    <w:rPr>
      <w:i/>
    </w:rPr>
  </w:style>
  <w:style w:type="paragraph" w:styleId="Header">
    <w:name w:val="header"/>
    <w:basedOn w:val="Normal"/>
    <w:link w:val="HlavikaChar"/>
    <w:uiPriority w:val="99"/>
    <w:unhideWhenUsed/>
    <w:rsid w:val="0079339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93391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79339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9339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5.4.2018 13:55:17"/>
    <f:field ref="objchangedby" par="" text="Administrator, System"/>
    <f:field ref="objmodifiedat" par="" text="5.4.2018 13:55:2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CE9D6058-B8ED-4E7A-B2A6-0496A2E59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657</Words>
  <Characters>3748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Kozlíková Barbora</cp:lastModifiedBy>
  <cp:revision>2</cp:revision>
  <cp:lastPrinted>2018-04-10T16:13:00Z</cp:lastPrinted>
  <dcterms:created xsi:type="dcterms:W3CDTF">2018-04-20T14:36:00Z</dcterms:created>
  <dcterms:modified xsi:type="dcterms:W3CDTF">2018-04-20T14:36:00Z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COO.2145.1000.3.2506835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• zákon č. 364/2004 Z. z. o vodách a o zmene zákona Slovenskej národnej rady č. 372/1990 Zb. o priestupkoch v znení neskorších predpisov (vodný zákon) v znení neskorších predpisov
• zákon č. 137/2010 Z. z. o ovzduší v znení neskorších predpisov
• zákon </vt:lpwstr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do 7. januára 2013 </vt:lpwstr>
  </property>
  <property fmtid="{D5CDD505-2E9C-101B-9397-08002B2CF9AE}" pid="20" name="FSC#SKEDITIONSLOVLEX@103.510:AttrStrListDocPropLehotaPrebratieSmernice">
    <vt:lpwstr>do 7. januára 2013 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články 192 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2010/75/EÚ z 24. novembra 2010 o priemyselných emisiách (integrovaná prevencia a kontrola znečisťovania životného prostredia) (Ú.v.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32" name="FSC#SKEDITIONSLOVLEX@103.510:AttrStrListDocPropTextPredklSpravy">
    <vt:lpwstr>&lt;p style="text-align: justify;"&gt;Ministerstvo životného prostredia Slovenskej republiky (ďalej len „ministerstvo“) predkladá do legislatívneho procesu návrh zákona, ktorým sa mení a dopĺňa zákon č. 39/2013 Z. z. o integrovanej prevencii a kontrole znečisťo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LP/2017/885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Barbora Kozlíková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republiky, Ministerstvo životného prostred</vt:lpwstr>
  </property>
  <property fmtid="{D5CDD505-2E9C-101B-9397-08002B2CF9AE}" pid="140" name="FSC#SKEDITIONSLOVLEX@103.510:rezortcislopredpis">
    <vt:lpwstr>3774/2018-9.1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align="center"&gt;&lt;strong&gt;Správa&amp;nbsp;o účasti verejnosti na tvorbe právnych Predpisov &lt;/strong&gt;&lt;/p&gt;&lt;p&gt;&amp;nbsp;&lt;/p&gt;&lt;p align="center"&gt;&amp;nbsp;&lt;/p&gt;&lt;p align="center"&gt;&amp;nbsp;&lt;/p&gt;&lt;p align="center"&gt;&amp;nbsp;&lt;/p&gt;&lt;p&gt;&amp;nbsp;&lt;/p&gt;&lt;table align="left" border="1" cellpadding="0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5. 4. 2018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