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8E5373" w:rsidP="00E04A66">
      <w:pPr>
        <w:bidi w:val="0"/>
        <w:spacing w:after="0" w:line="240" w:lineRule="auto"/>
        <w:jc w:val="center"/>
      </w:pPr>
      <w:bookmarkStart w:id="0" w:name="_rn2qy577tc8a" w:colFirst="0" w:colLast="0"/>
      <w:bookmarkEnd w:id="0"/>
    </w:p>
    <w:p w:rsidR="008E5373" w:rsidRPr="00DD1EA4" w:rsidP="00E04A66">
      <w:pPr>
        <w:bidi w:val="0"/>
        <w:spacing w:after="0" w:line="240" w:lineRule="auto"/>
        <w:jc w:val="center"/>
      </w:pPr>
      <w:bookmarkStart w:id="1" w:name="_gjdgxs" w:colFirst="0" w:colLast="0"/>
      <w:bookmarkEnd w:id="1"/>
      <w:r w:rsidRPr="00DD1EA4" w:rsidR="00B60407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8E5373" w:rsidRPr="00DD1EA4" w:rsidP="00E04A66">
      <w:pPr>
        <w:bidi w:val="0"/>
        <w:spacing w:after="0" w:line="240" w:lineRule="auto"/>
        <w:jc w:val="both"/>
      </w:pPr>
    </w:p>
    <w:p w:rsidR="008E5373" w:rsidRPr="00DD1EA4" w:rsidP="00E04A66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EA4" w:rsidR="00B60407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E04A66" w:rsidRPr="00DD1EA4" w:rsidP="00E04A66">
      <w:pPr>
        <w:pStyle w:val="ListParagraph"/>
        <w:bidi w:val="0"/>
        <w:spacing w:after="0" w:line="240" w:lineRule="auto"/>
        <w:jc w:val="both"/>
      </w:pPr>
    </w:p>
    <w:p w:rsidR="008E5373" w:rsidRPr="00DD1EA4" w:rsidP="00E04A66">
      <w:pPr>
        <w:bidi w:val="0"/>
        <w:spacing w:after="0" w:line="240" w:lineRule="auto"/>
        <w:jc w:val="both"/>
      </w:pPr>
      <w:r w:rsidRPr="00DD1EA4" w:rsidR="00B60407">
        <w:rPr>
          <w:rFonts w:ascii="Times New Roman" w:hAnsi="Times New Roman" w:cs="Times New Roman"/>
          <w:sz w:val="24"/>
          <w:szCs w:val="24"/>
        </w:rPr>
        <w:t>Ministerstvo životného prostredia Slovenskej republiky</w:t>
      </w:r>
      <w:r w:rsidRPr="00DD1EA4" w:rsidR="001A41DB">
        <w:rPr>
          <w:rFonts w:ascii="Times New Roman" w:hAnsi="Times New Roman" w:cs="Times New Roman"/>
          <w:sz w:val="24"/>
          <w:szCs w:val="24"/>
        </w:rPr>
        <w:t xml:space="preserve"> (ďalej len „ministerstvo“)</w:t>
      </w:r>
      <w:r w:rsidRPr="00DD1EA4" w:rsidR="00B60407">
        <w:rPr>
          <w:rFonts w:ascii="Times New Roman" w:hAnsi="Times New Roman" w:cs="Times New Roman"/>
          <w:sz w:val="24"/>
          <w:szCs w:val="24"/>
        </w:rPr>
        <w:t xml:space="preserve"> predkladá do legislatívneho procesu </w:t>
      </w:r>
      <w:r w:rsidRPr="00DD1EA4" w:rsidR="00C23FB6">
        <w:rPr>
          <w:rFonts w:ascii="Times New Roman" w:hAnsi="Times New Roman" w:cs="Times New Roman"/>
          <w:sz w:val="24"/>
          <w:szCs w:val="24"/>
        </w:rPr>
        <w:t xml:space="preserve">návrh zákona, ktorým sa mení a dopĺňa zákon č. 39/2013 Z. z. o integrovanej prevencii a kontrole znečisťovania životného prostredia a o zmene a doplnení niektorých zákonov v znení neskorších predpisov </w:t>
      </w:r>
      <w:r w:rsidRPr="00DD1EA4" w:rsidR="00B60407">
        <w:rPr>
          <w:rFonts w:ascii="Times New Roman" w:hAnsi="Times New Roman" w:cs="Times New Roman"/>
          <w:sz w:val="24"/>
          <w:szCs w:val="24"/>
        </w:rPr>
        <w:t xml:space="preserve">(ďalej len „návrh </w:t>
      </w:r>
      <w:r w:rsidRPr="00DD1EA4" w:rsidR="002F2341">
        <w:rPr>
          <w:rFonts w:ascii="Times New Roman" w:hAnsi="Times New Roman" w:cs="Times New Roman"/>
          <w:sz w:val="24"/>
          <w:szCs w:val="24"/>
        </w:rPr>
        <w:t>zákona</w:t>
      </w:r>
      <w:r w:rsidRPr="00DD1EA4" w:rsidR="00B60407">
        <w:rPr>
          <w:rFonts w:ascii="Times New Roman" w:hAnsi="Times New Roman" w:cs="Times New Roman"/>
          <w:sz w:val="24"/>
          <w:szCs w:val="24"/>
        </w:rPr>
        <w:t>“).</w:t>
      </w:r>
    </w:p>
    <w:p w:rsidR="008E5373" w:rsidRPr="00DD1EA4" w:rsidP="00E04A66">
      <w:pPr>
        <w:bidi w:val="0"/>
        <w:spacing w:after="0" w:line="240" w:lineRule="auto"/>
        <w:jc w:val="both"/>
      </w:pPr>
    </w:p>
    <w:p w:rsidR="00637857" w:rsidRPr="00DD1EA4" w:rsidP="00E04A66">
      <w:pPr>
        <w:bidi w:val="0"/>
        <w:spacing w:after="0" w:line="240" w:lineRule="auto"/>
        <w:ind w:right="-100"/>
        <w:jc w:val="both"/>
        <w:rPr>
          <w:rFonts w:ascii="Times New Roman" w:hAnsi="Times New Roman" w:cs="Times New Roman"/>
          <w:sz w:val="24"/>
          <w:szCs w:val="24"/>
        </w:rPr>
      </w:pPr>
      <w:r w:rsidRPr="00DD1EA4" w:rsidR="00E55897">
        <w:rPr>
          <w:rFonts w:ascii="Times New Roman" w:hAnsi="Times New Roman" w:cs="Times New Roman"/>
          <w:sz w:val="24"/>
          <w:szCs w:val="24"/>
        </w:rPr>
        <w:t>V návrhu zákona sa upravujú ustanovenia</w:t>
      </w:r>
      <w:r w:rsidRPr="00DD1EA4" w:rsidR="005020F3">
        <w:rPr>
          <w:rFonts w:ascii="Times New Roman" w:hAnsi="Times New Roman" w:cs="Times New Roman"/>
          <w:sz w:val="24"/>
          <w:szCs w:val="24"/>
        </w:rPr>
        <w:t xml:space="preserve">, </w:t>
      </w:r>
      <w:r w:rsidRPr="00DD1EA4" w:rsidR="00E55897">
        <w:rPr>
          <w:rFonts w:ascii="Times New Roman" w:hAnsi="Times New Roman" w:cs="Times New Roman"/>
          <w:sz w:val="24"/>
          <w:szCs w:val="24"/>
        </w:rPr>
        <w:t xml:space="preserve">na ktoré sa vzťahujú námietky Európskej komisie o nedostatočnej alebo neúplnej transpozícii smernice Európskeho parlamentu a Rady 2010/75/EÚ z 24. novembra 2010 o priemyselných emisiách (integrovaná prevencia a kontrola znečisťovania životného prostredia) v platnom znení, ktoré Európska komisia uplatnila  </w:t>
      </w:r>
      <w:r w:rsidRPr="00DD1EA4" w:rsidR="005020F3">
        <w:rPr>
          <w:rFonts w:ascii="Times New Roman" w:hAnsi="Times New Roman" w:cs="Times New Roman"/>
          <w:sz w:val="24"/>
          <w:szCs w:val="24"/>
        </w:rPr>
        <w:t>v</w:t>
      </w:r>
      <w:r w:rsidRPr="00DD1EA4" w:rsidR="00937766">
        <w:rPr>
          <w:rFonts w:ascii="Times New Roman" w:hAnsi="Times New Roman" w:cs="Times New Roman"/>
          <w:sz w:val="24"/>
          <w:szCs w:val="24"/>
        </w:rPr>
        <w:t xml:space="preserve"> rámci prípadu č. EUP(2016)8980.</w:t>
      </w:r>
    </w:p>
    <w:p w:rsidR="00E55897" w:rsidRPr="00DD1EA4" w:rsidP="00E55897">
      <w:pPr>
        <w:pStyle w:val="NormalWeb"/>
        <w:bidi w:val="0"/>
        <w:jc w:val="both"/>
        <w:rPr>
          <w:rFonts w:ascii="Times New Roman" w:hAnsi="Times New Roman"/>
        </w:rPr>
      </w:pPr>
      <w:r w:rsidRPr="00DD1EA4">
        <w:rPr>
          <w:rFonts w:ascii="Times New Roman" w:hAnsi="Times New Roman"/>
        </w:rPr>
        <w:t xml:space="preserve">Návrh zákona obsahuje aj úpravy, ktorými sa rieši požiadavka </w:t>
      </w:r>
      <w:r w:rsidRPr="00DD1EA4">
        <w:rPr>
          <w:rStyle w:val="PlaceholderText"/>
          <w:rFonts w:ascii="Times New Roman" w:hAnsi="Times New Roman"/>
          <w:color w:val="auto"/>
        </w:rPr>
        <w:t xml:space="preserve">na uzavretie skládok odpadov </w:t>
      </w:r>
      <w:r w:rsidRPr="00DD1EA4">
        <w:rPr>
          <w:rFonts w:ascii="Times New Roman" w:hAnsi="Times New Roman"/>
        </w:rPr>
        <w:t>vyplývajúca z prehraného súd</w:t>
      </w:r>
      <w:r w:rsidR="000E5E72">
        <w:rPr>
          <w:rFonts w:ascii="Times New Roman" w:hAnsi="Times New Roman"/>
        </w:rPr>
        <w:t>neho sporu pred Súdnym dvorom Európskej únie</w:t>
      </w:r>
      <w:r w:rsidRPr="00DD1EA4">
        <w:rPr>
          <w:rFonts w:ascii="Times New Roman" w:hAnsi="Times New Roman"/>
        </w:rPr>
        <w:t xml:space="preserve"> vo veci C-331/11 </w:t>
      </w:r>
      <w:r w:rsidRPr="001B3D74">
        <w:rPr>
          <w:rStyle w:val="Emphasis"/>
          <w:rFonts w:ascii="Times New Roman" w:hAnsi="Times New Roman"/>
          <w:i w:val="0"/>
          <w:iCs/>
        </w:rPr>
        <w:t xml:space="preserve">Európska komisia </w:t>
      </w:r>
      <w:r w:rsidRPr="001B3D74" w:rsidR="00EF52DA">
        <w:rPr>
          <w:rStyle w:val="Emphasis"/>
          <w:rFonts w:ascii="Times New Roman" w:hAnsi="Times New Roman"/>
          <w:i w:val="0"/>
          <w:iCs/>
        </w:rPr>
        <w:t>proti Slovenskej republike</w:t>
      </w:r>
      <w:r w:rsidRPr="00DD1EA4">
        <w:rPr>
          <w:rFonts w:ascii="Times New Roman" w:hAnsi="Times New Roman"/>
        </w:rPr>
        <w:t xml:space="preserve"> a z konania o porušení povinnosti podľa čl. </w:t>
      </w:r>
      <w:r w:rsidR="00E005D5">
        <w:rPr>
          <w:rFonts w:ascii="Times New Roman" w:hAnsi="Times New Roman"/>
        </w:rPr>
        <w:t>258 až 260 Zmluvy o fungovaní Európskej únie</w:t>
      </w:r>
      <w:r w:rsidRPr="00DD1EA4">
        <w:rPr>
          <w:rFonts w:ascii="Times New Roman" w:hAnsi="Times New Roman"/>
        </w:rPr>
        <w:t xml:space="preserve"> č. 2017/2035. Navrhovanými úpravami sa </w:t>
      </w:r>
      <w:r w:rsidRPr="00DD1EA4">
        <w:rPr>
          <w:rFonts w:ascii="Times New Roman" w:eastAsia="Arial" w:hAnsi="Times New Roman" w:hint="default"/>
        </w:rPr>
        <w:t>rieš</w:t>
      </w:r>
      <w:r w:rsidRPr="00DD1EA4">
        <w:rPr>
          <w:rFonts w:ascii="Times New Roman" w:eastAsia="Arial" w:hAnsi="Times New Roman" w:hint="default"/>
        </w:rPr>
        <w:t>i mož</w:t>
      </w:r>
      <w:r w:rsidRPr="00DD1EA4">
        <w:rPr>
          <w:rFonts w:ascii="Times New Roman" w:eastAsia="Arial" w:hAnsi="Times New Roman" w:hint="default"/>
        </w:rPr>
        <w:t>nosť</w:t>
      </w:r>
      <w:r w:rsidRPr="00DD1EA4">
        <w:rPr>
          <w:rFonts w:ascii="Times New Roman" w:eastAsia="Arial" w:hAnsi="Times New Roman" w:hint="default"/>
        </w:rPr>
        <w:t xml:space="preserve"> uzavretia sklá</w:t>
      </w:r>
      <w:r w:rsidRPr="00DD1EA4">
        <w:rPr>
          <w:rFonts w:ascii="Times New Roman" w:eastAsia="Arial" w:hAnsi="Times New Roman" w:hint="default"/>
        </w:rPr>
        <w:t>dky odpadu alebo jej č</w:t>
      </w:r>
      <w:r w:rsidRPr="00DD1EA4">
        <w:rPr>
          <w:rFonts w:ascii="Times New Roman" w:eastAsia="Arial" w:hAnsi="Times New Roman" w:hint="default"/>
        </w:rPr>
        <w:t>as</w:t>
      </w:r>
      <w:r w:rsidRPr="00DD1EA4">
        <w:rPr>
          <w:rFonts w:ascii="Times New Roman" w:eastAsia="Arial" w:hAnsi="Times New Roman" w:hint="default"/>
        </w:rPr>
        <w:t>ti,  ktorej uzatvorenie je predmetom integrované</w:t>
      </w:r>
      <w:r w:rsidRPr="00DD1EA4">
        <w:rPr>
          <w:rFonts w:ascii="Times New Roman" w:eastAsia="Arial" w:hAnsi="Times New Roman" w:hint="default"/>
        </w:rPr>
        <w:t>ho povoľ</w:t>
      </w:r>
      <w:r w:rsidRPr="00DD1EA4">
        <w:rPr>
          <w:rFonts w:ascii="Times New Roman" w:eastAsia="Arial" w:hAnsi="Times New Roman" w:hint="default"/>
        </w:rPr>
        <w:t>ovania, ktoré</w:t>
      </w:r>
      <w:r w:rsidRPr="00DD1EA4">
        <w:rPr>
          <w:rFonts w:ascii="Times New Roman" w:eastAsia="Arial" w:hAnsi="Times New Roman" w:hint="default"/>
        </w:rPr>
        <w:t>ho súč</w:t>
      </w:r>
      <w:r w:rsidRPr="00DD1EA4">
        <w:rPr>
          <w:rFonts w:ascii="Times New Roman" w:eastAsia="Arial" w:hAnsi="Times New Roman" w:hint="default"/>
        </w:rPr>
        <w:t>asť</w:t>
      </w:r>
      <w:r w:rsidRPr="00DD1EA4">
        <w:rPr>
          <w:rFonts w:ascii="Times New Roman" w:eastAsia="Arial" w:hAnsi="Times New Roman" w:hint="default"/>
        </w:rPr>
        <w:t>ou je stavebné</w:t>
      </w:r>
      <w:r w:rsidRPr="00DD1EA4">
        <w:rPr>
          <w:rFonts w:ascii="Times New Roman" w:eastAsia="Arial" w:hAnsi="Times New Roman" w:hint="default"/>
        </w:rPr>
        <w:t xml:space="preserve"> konanie na uskutoč</w:t>
      </w:r>
      <w:r w:rsidRPr="00DD1EA4">
        <w:rPr>
          <w:rFonts w:ascii="Times New Roman" w:eastAsia="Arial" w:hAnsi="Times New Roman" w:hint="default"/>
        </w:rPr>
        <w:t>nenie stavby uzavretie sklá</w:t>
      </w:r>
      <w:r w:rsidRPr="00DD1EA4">
        <w:rPr>
          <w:rFonts w:ascii="Times New Roman" w:eastAsia="Arial" w:hAnsi="Times New Roman" w:hint="default"/>
        </w:rPr>
        <w:t>dky odpadov alebo jej č</w:t>
      </w:r>
      <w:r w:rsidRPr="00DD1EA4">
        <w:rPr>
          <w:rFonts w:ascii="Times New Roman" w:eastAsia="Arial" w:hAnsi="Times New Roman" w:hint="default"/>
        </w:rPr>
        <w:t>asti alebo na vykonanie jej rekultivá</w:t>
      </w:r>
      <w:r w:rsidRPr="00DD1EA4">
        <w:rPr>
          <w:rFonts w:ascii="Times New Roman" w:eastAsia="Arial" w:hAnsi="Times New Roman" w:hint="default"/>
        </w:rPr>
        <w:t>cie, prič</w:t>
      </w:r>
      <w:r w:rsidRPr="00DD1EA4">
        <w:rPr>
          <w:rFonts w:ascii="Times New Roman" w:eastAsia="Arial" w:hAnsi="Times New Roman" w:hint="default"/>
        </w:rPr>
        <w:t>om prekáž</w:t>
      </w:r>
      <w:r w:rsidRPr="00DD1EA4">
        <w:rPr>
          <w:rFonts w:ascii="Times New Roman" w:eastAsia="Arial" w:hAnsi="Times New Roman" w:hint="default"/>
        </w:rPr>
        <w:t>kou pre skonč</w:t>
      </w:r>
      <w:r w:rsidRPr="00DD1EA4">
        <w:rPr>
          <w:rFonts w:ascii="Times New Roman" w:eastAsia="Arial" w:hAnsi="Times New Roman" w:hint="default"/>
        </w:rPr>
        <w:t>enie konania prá</w:t>
      </w:r>
      <w:r w:rsidRPr="00DD1EA4">
        <w:rPr>
          <w:rFonts w:ascii="Times New Roman" w:eastAsia="Arial" w:hAnsi="Times New Roman" w:hint="default"/>
        </w:rPr>
        <w:t>voplatný</w:t>
      </w:r>
      <w:r w:rsidRPr="00DD1EA4">
        <w:rPr>
          <w:rFonts w:ascii="Times New Roman" w:eastAsia="Arial" w:hAnsi="Times New Roman" w:hint="default"/>
        </w:rPr>
        <w:t xml:space="preserve">m </w:t>
      </w:r>
      <w:r w:rsidRPr="00DD1EA4">
        <w:rPr>
          <w:rFonts w:ascii="Times New Roman" w:eastAsia="Arial" w:hAnsi="Times New Roman" w:hint="default"/>
        </w:rPr>
        <w:t>r</w:t>
      </w:r>
      <w:r w:rsidRPr="00DD1EA4">
        <w:rPr>
          <w:rFonts w:ascii="Times New Roman" w:eastAsia="Arial" w:hAnsi="Times New Roman" w:hint="default"/>
        </w:rPr>
        <w:t>ozhodnutí</w:t>
      </w:r>
      <w:r w:rsidRPr="00DD1EA4">
        <w:rPr>
          <w:rFonts w:ascii="Times New Roman" w:eastAsia="Arial" w:hAnsi="Times New Roman" w:hint="default"/>
        </w:rPr>
        <w:t>m vo veci samej  je preukazovanie vlastní</w:t>
      </w:r>
      <w:r w:rsidRPr="00DD1EA4">
        <w:rPr>
          <w:rFonts w:ascii="Times New Roman" w:eastAsia="Arial" w:hAnsi="Times New Roman" w:hint="default"/>
        </w:rPr>
        <w:t>ckeho alebo iné</w:t>
      </w:r>
      <w:r w:rsidRPr="00DD1EA4">
        <w:rPr>
          <w:rFonts w:ascii="Times New Roman" w:eastAsia="Arial" w:hAnsi="Times New Roman" w:hint="default"/>
        </w:rPr>
        <w:t>ho prá</w:t>
      </w:r>
      <w:r w:rsidRPr="00DD1EA4">
        <w:rPr>
          <w:rFonts w:ascii="Times New Roman" w:eastAsia="Arial" w:hAnsi="Times New Roman" w:hint="default"/>
        </w:rPr>
        <w:t>va oprá</w:t>
      </w:r>
      <w:r w:rsidRPr="00DD1EA4">
        <w:rPr>
          <w:rFonts w:ascii="Times New Roman" w:eastAsia="Arial" w:hAnsi="Times New Roman" w:hint="default"/>
        </w:rPr>
        <w:t>vň</w:t>
      </w:r>
      <w:r w:rsidRPr="00DD1EA4">
        <w:rPr>
          <w:rFonts w:ascii="Times New Roman" w:eastAsia="Arial" w:hAnsi="Times New Roman" w:hint="default"/>
        </w:rPr>
        <w:t>ujú</w:t>
      </w:r>
      <w:r w:rsidRPr="00DD1EA4">
        <w:rPr>
          <w:rFonts w:ascii="Times New Roman" w:eastAsia="Arial" w:hAnsi="Times New Roman" w:hint="default"/>
        </w:rPr>
        <w:t>ceho zriadiť</w:t>
      </w:r>
      <w:r w:rsidRPr="00DD1EA4">
        <w:rPr>
          <w:rFonts w:ascii="Times New Roman" w:eastAsia="Arial" w:hAnsi="Times New Roman" w:hint="default"/>
        </w:rPr>
        <w:t xml:space="preserve"> na pozemku stavbu alebo prá</w:t>
      </w:r>
      <w:r w:rsidRPr="00DD1EA4">
        <w:rPr>
          <w:rFonts w:ascii="Times New Roman" w:eastAsia="Arial" w:hAnsi="Times New Roman" w:hint="default"/>
        </w:rPr>
        <w:t>vo k stavbe.</w:t>
      </w:r>
      <w:r w:rsidRPr="00DD1EA4">
        <w:rPr>
          <w:rFonts w:ascii="Times New Roman" w:hAnsi="Times New Roman"/>
        </w:rPr>
        <w:t xml:space="preserve"> </w:t>
      </w:r>
    </w:p>
    <w:p w:rsidR="0012609B" w:rsidRPr="00DD1EA4" w:rsidP="00F02A5C">
      <w:pPr>
        <w:pStyle w:val="NormalWeb"/>
        <w:bidi w:val="0"/>
        <w:jc w:val="both"/>
        <w:rPr>
          <w:rFonts w:ascii="Times New Roman" w:hAnsi="Times New Roman"/>
        </w:rPr>
      </w:pPr>
      <w:r w:rsidRPr="00DD1EA4" w:rsidR="00E55897">
        <w:rPr>
          <w:rFonts w:ascii="Times New Roman" w:hAnsi="Times New Roman"/>
        </w:rPr>
        <w:t xml:space="preserve">Návrhom zákona obsahuje aj viaceré úpravy, ktoré vyplynuli z poznatkov z aplikačnej praxe. Ide najmä o jednoznačné vymedzenie verejnosti informačného systému, </w:t>
      </w:r>
      <w:r w:rsidRPr="00DC2621" w:rsidR="00E55897">
        <w:rPr>
          <w:rStyle w:val="PlaceholderText"/>
          <w:rFonts w:ascii="Times New Roman" w:hAnsi="Times New Roman"/>
          <w:color w:val="auto"/>
        </w:rPr>
        <w:t>presunutie správneho delikt podľa § 37 ods. 1 písm. c)</w:t>
      </w:r>
      <w:r w:rsidR="00DC2621">
        <w:rPr>
          <w:rStyle w:val="PlaceholderText"/>
          <w:rFonts w:ascii="Times New Roman" w:hAnsi="Times New Roman"/>
          <w:color w:val="auto"/>
        </w:rPr>
        <w:t xml:space="preserve">, </w:t>
      </w:r>
      <w:r w:rsidRPr="00DC2621" w:rsidR="00DC2621">
        <w:rPr>
          <w:rStyle w:val="PlaceholderText"/>
          <w:rFonts w:ascii="Times New Roman" w:hAnsi="Times New Roman"/>
          <w:color w:val="auto"/>
        </w:rPr>
        <w:t xml:space="preserve">ktorého skutkovou podstatou </w:t>
      </w:r>
      <w:r w:rsidRPr="00DC2621" w:rsidR="00E55897">
        <w:rPr>
          <w:rStyle w:val="PlaceholderText"/>
          <w:rFonts w:ascii="Times New Roman" w:hAnsi="Times New Roman"/>
          <w:color w:val="auto"/>
        </w:rPr>
        <w:t xml:space="preserve"> </w:t>
      </w:r>
      <w:r w:rsidRPr="00DC2621" w:rsidR="00DC2621">
        <w:rPr>
          <w:rStyle w:val="PlaceholderText"/>
          <w:rFonts w:ascii="Times New Roman" w:hAnsi="Times New Roman"/>
          <w:color w:val="auto"/>
        </w:rPr>
        <w:t>je nepodanie žiadosti o vydanie integrovaného povolenia alebo zmenu integrovaného povolenia prev</w:t>
      </w:r>
      <w:r w:rsidR="00DC2621">
        <w:rPr>
          <w:rStyle w:val="PlaceholderText"/>
          <w:rFonts w:ascii="Times New Roman" w:hAnsi="Times New Roman"/>
          <w:color w:val="auto"/>
        </w:rPr>
        <w:t>ádzkovateľom na výzvu inšpekcie,</w:t>
      </w:r>
      <w:r w:rsidRPr="00DC2621" w:rsidR="00DC2621">
        <w:rPr>
          <w:rStyle w:val="PlaceholderText"/>
          <w:rFonts w:ascii="Times New Roman" w:hAnsi="Times New Roman"/>
          <w:color w:val="auto"/>
        </w:rPr>
        <w:t xml:space="preserve"> </w:t>
      </w:r>
      <w:r w:rsidR="00DC2621">
        <w:rPr>
          <w:rStyle w:val="PlaceholderText"/>
          <w:rFonts w:ascii="Times New Roman" w:hAnsi="Times New Roman"/>
          <w:color w:val="auto"/>
        </w:rPr>
        <w:t>z nižšej sadzby pokút do vyššej</w:t>
      </w:r>
      <w:r w:rsidRPr="00DC2621" w:rsidR="00E55897">
        <w:rPr>
          <w:rStyle w:val="PlaceholderText"/>
          <w:rFonts w:ascii="Times New Roman" w:hAnsi="Times New Roman"/>
          <w:color w:val="auto"/>
        </w:rPr>
        <w:t xml:space="preserve"> </w:t>
      </w:r>
      <w:r w:rsidRPr="00DD1EA4" w:rsidR="00E55897">
        <w:rPr>
          <w:rStyle w:val="PlaceholderText"/>
          <w:rFonts w:ascii="Times New Roman" w:hAnsi="Times New Roman"/>
          <w:color w:val="auto"/>
        </w:rPr>
        <w:t>a </w:t>
      </w:r>
      <w:r w:rsidRPr="00DD1EA4" w:rsidR="00F02A5C">
        <w:rPr>
          <w:rStyle w:val="PlaceholderText"/>
          <w:rFonts w:ascii="Times New Roman" w:hAnsi="Times New Roman"/>
          <w:color w:val="auto"/>
        </w:rPr>
        <w:t>ú</w:t>
      </w:r>
      <w:r w:rsidRPr="00DD1EA4" w:rsidR="00E55897">
        <w:rPr>
          <w:rStyle w:val="PlaceholderText"/>
          <w:rFonts w:ascii="Times New Roman" w:hAnsi="Times New Roman"/>
          <w:color w:val="auto"/>
        </w:rPr>
        <w:t>p</w:t>
      </w:r>
      <w:r w:rsidRPr="00DD1EA4" w:rsidR="00F02A5C">
        <w:rPr>
          <w:rStyle w:val="PlaceholderText"/>
          <w:rFonts w:ascii="Times New Roman" w:hAnsi="Times New Roman"/>
          <w:color w:val="auto"/>
        </w:rPr>
        <w:t>r</w:t>
      </w:r>
      <w:r w:rsidRPr="00DD1EA4" w:rsidR="00E55897">
        <w:rPr>
          <w:rStyle w:val="PlaceholderText"/>
          <w:rFonts w:ascii="Times New Roman" w:hAnsi="Times New Roman"/>
          <w:color w:val="auto"/>
        </w:rPr>
        <w:t>ava nie</w:t>
      </w:r>
      <w:r w:rsidRPr="00DD1EA4" w:rsidR="00F02A5C">
        <w:rPr>
          <w:rStyle w:val="PlaceholderText"/>
          <w:rFonts w:ascii="Times New Roman" w:hAnsi="Times New Roman"/>
          <w:color w:val="auto"/>
        </w:rPr>
        <w:t>k</w:t>
      </w:r>
      <w:r w:rsidRPr="00DD1EA4" w:rsidR="00E55897">
        <w:rPr>
          <w:rStyle w:val="PlaceholderText"/>
          <w:rFonts w:ascii="Times New Roman" w:hAnsi="Times New Roman"/>
          <w:color w:val="auto"/>
        </w:rPr>
        <w:t xml:space="preserve">torých </w:t>
      </w:r>
      <w:r w:rsidRPr="00DD1EA4" w:rsidR="00F02A5C">
        <w:rPr>
          <w:rStyle w:val="PlaceholderText"/>
          <w:rFonts w:ascii="Times New Roman" w:hAnsi="Times New Roman"/>
          <w:color w:val="auto"/>
        </w:rPr>
        <w:t xml:space="preserve">procesných </w:t>
      </w:r>
      <w:r w:rsidRPr="00DD1EA4" w:rsidR="00E55897">
        <w:rPr>
          <w:rStyle w:val="PlaceholderText"/>
          <w:rFonts w:ascii="Times New Roman" w:hAnsi="Times New Roman"/>
          <w:color w:val="auto"/>
        </w:rPr>
        <w:t>postupov</w:t>
      </w:r>
      <w:r w:rsidRPr="00DD1EA4" w:rsidR="00F02A5C">
        <w:rPr>
          <w:rStyle w:val="PlaceholderText"/>
          <w:rFonts w:ascii="Times New Roman" w:hAnsi="Times New Roman"/>
          <w:color w:val="auto"/>
        </w:rPr>
        <w:t xml:space="preserve"> v integrovanom povoľovaní. </w:t>
      </w:r>
      <w:r w:rsidRPr="00DD1EA4" w:rsidR="00E55897">
        <w:rPr>
          <w:rStyle w:val="PlaceholderText"/>
          <w:rFonts w:ascii="Times New Roman" w:hAnsi="Times New Roman"/>
          <w:color w:val="auto"/>
        </w:rPr>
        <w:t xml:space="preserve"> </w:t>
      </w:r>
      <w:r w:rsidRPr="00DD1EA4" w:rsidR="00E55897">
        <w:rPr>
          <w:rFonts w:ascii="Times New Roman" w:hAnsi="Times New Roman"/>
        </w:rPr>
        <w:t xml:space="preserve"> </w:t>
      </w:r>
    </w:p>
    <w:p w:rsidR="001D2C3C" w:rsidRPr="00DD1EA4" w:rsidP="00E04A66">
      <w:pPr>
        <w:pStyle w:val="NormalWeb"/>
        <w:bidi w:val="0"/>
        <w:spacing w:after="0" w:afterAutospacing="0"/>
        <w:jc w:val="both"/>
        <w:rPr>
          <w:rFonts w:ascii="Times New Roman" w:hAnsi="Times New Roman"/>
        </w:rPr>
      </w:pPr>
      <w:r w:rsidRPr="00DD1EA4">
        <w:rPr>
          <w:rFonts w:ascii="Times New Roman" w:hAnsi="Times New Roman"/>
          <w:color w:val="000000"/>
        </w:rPr>
        <w:t xml:space="preserve">Návrh zákona nebude mať vplyv na rozpočet verejnej správy. </w:t>
      </w:r>
      <w:r w:rsidRPr="00DD1EA4">
        <w:rPr>
          <w:rFonts w:ascii="Times New Roman" w:hAnsi="Times New Roman"/>
          <w:iCs/>
          <w:color w:val="000000"/>
        </w:rPr>
        <w:t xml:space="preserve">Návrh zákona bude mať pozitívny </w:t>
      </w:r>
      <w:r w:rsidRPr="00DD1EA4">
        <w:rPr>
          <w:rFonts w:ascii="Times New Roman" w:hAnsi="Times New Roman"/>
          <w:color w:val="000000"/>
        </w:rPr>
        <w:t xml:space="preserve">vplyv na životné prostredie a </w:t>
      </w:r>
      <w:r w:rsidRPr="00DD1EA4">
        <w:rPr>
          <w:rFonts w:ascii="Times New Roman" w:hAnsi="Times New Roman"/>
          <w:iCs/>
          <w:color w:val="000000"/>
        </w:rPr>
        <w:t>negatívne vplyvy na podnikateľské prostredie</w:t>
      </w:r>
      <w:r w:rsidR="00DC2621">
        <w:rPr>
          <w:rFonts w:ascii="Times New Roman" w:hAnsi="Times New Roman"/>
          <w:iCs/>
          <w:color w:val="000000"/>
        </w:rPr>
        <w:t xml:space="preserve"> (vybraných prevádzkovateľov skládok odpadov)</w:t>
      </w:r>
      <w:r w:rsidRPr="00DD1EA4">
        <w:rPr>
          <w:rFonts w:ascii="Times New Roman" w:hAnsi="Times New Roman"/>
        </w:rPr>
        <w:t>.</w:t>
      </w:r>
      <w:r w:rsidRPr="00DD1EA4">
        <w:rPr>
          <w:rFonts w:ascii="Times New Roman" w:hAnsi="Times New Roman"/>
          <w:color w:val="000000"/>
        </w:rPr>
        <w:t xml:space="preserve"> </w:t>
      </w:r>
      <w:r w:rsidRPr="00DD1EA4">
        <w:rPr>
          <w:rFonts w:ascii="Times New Roman" w:hAnsi="Times New Roman"/>
        </w:rPr>
        <w:t>Sociálne vplyvy, vplyvy na informatizáciu spoločnosti a vplyvy na služby verejnej správy pre občana sa nepredpokladajú.</w:t>
      </w:r>
    </w:p>
    <w:p w:rsidR="001D2C3C" w:rsidP="00E04A66">
      <w:pPr>
        <w:pStyle w:val="NormalWeb"/>
        <w:bidi w:val="0"/>
        <w:spacing w:after="0" w:afterAutospacing="0"/>
        <w:jc w:val="both"/>
        <w:rPr>
          <w:rFonts w:ascii="Times New Roman" w:hAnsi="Times New Roman"/>
        </w:rPr>
      </w:pPr>
      <w:r w:rsidRPr="00DD1EA4">
        <w:rPr>
          <w:rFonts w:ascii="Times New Roman" w:hAnsi="Times New Roman"/>
        </w:rPr>
        <w:t xml:space="preserve">Návrh zákona je v súlade s Ústavou Slovenskej republiky, ústavným zákonmi a nálezmi </w:t>
      </w:r>
      <w:r w:rsidR="0000615F">
        <w:rPr>
          <w:rFonts w:ascii="Times New Roman" w:hAnsi="Times New Roman"/>
        </w:rPr>
        <w:t>Ú</w:t>
      </w:r>
      <w:r w:rsidRPr="00DD1EA4">
        <w:rPr>
          <w:rFonts w:ascii="Times New Roman" w:hAnsi="Times New Roman"/>
        </w:rPr>
        <w:t>stavného súdu</w:t>
      </w:r>
      <w:r w:rsidR="0000615F">
        <w:rPr>
          <w:rFonts w:ascii="Times New Roman" w:hAnsi="Times New Roman"/>
        </w:rPr>
        <w:t xml:space="preserve"> Slovenskej republiky</w:t>
      </w:r>
      <w:r w:rsidRPr="00DD1EA4">
        <w:rPr>
          <w:rFonts w:ascii="Times New Roman" w:hAnsi="Times New Roman"/>
        </w:rPr>
        <w:t xml:space="preserve">, zákonmi, medzinárodnými zmluvami </w:t>
      </w:r>
      <w:r w:rsidR="0000615F">
        <w:rPr>
          <w:rFonts w:ascii="Times New Roman" w:hAnsi="Times New Roman"/>
        </w:rPr>
        <w:t>a inými medzinárodnými dokument</w:t>
      </w:r>
      <w:r w:rsidRPr="00DD1EA4">
        <w:rPr>
          <w:rFonts w:ascii="Times New Roman" w:hAnsi="Times New Roman"/>
        </w:rPr>
        <w:t>mi, ktorými je Slovenská republika viazaná a súčasne je v súlade s právom Európskej únie.</w:t>
      </w:r>
    </w:p>
    <w:p w:rsidR="001A41DB" w:rsidRPr="005020F3" w:rsidP="00E04A66">
      <w:pPr>
        <w:bidi w:val="0"/>
        <w:spacing w:after="0" w:line="240" w:lineRule="auto"/>
        <w:ind w:right="-100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964"/>
    <w:multiLevelType w:val="hybridMultilevel"/>
    <w:tmpl w:val="A7FA9A5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oNotTrackMoves/>
  <w:defaultTabStop w:val="720"/>
  <w:hyphenationZone w:val="425"/>
  <w:characterSpacingControl w:val="doNotCompress"/>
  <w:compat/>
  <w:rsids>
    <w:rsidRoot w:val="008E5373"/>
    <w:rsid w:val="0000615F"/>
    <w:rsid w:val="00050961"/>
    <w:rsid w:val="000D6488"/>
    <w:rsid w:val="000E5E72"/>
    <w:rsid w:val="0012609B"/>
    <w:rsid w:val="001A41DB"/>
    <w:rsid w:val="001B3D74"/>
    <w:rsid w:val="001C151D"/>
    <w:rsid w:val="001D2C3C"/>
    <w:rsid w:val="002F2341"/>
    <w:rsid w:val="003D6807"/>
    <w:rsid w:val="005020F3"/>
    <w:rsid w:val="00506356"/>
    <w:rsid w:val="00510750"/>
    <w:rsid w:val="005378E6"/>
    <w:rsid w:val="005415C5"/>
    <w:rsid w:val="00543573"/>
    <w:rsid w:val="005C37F4"/>
    <w:rsid w:val="00627D4F"/>
    <w:rsid w:val="00637857"/>
    <w:rsid w:val="00733026"/>
    <w:rsid w:val="00784BDB"/>
    <w:rsid w:val="007E5E1D"/>
    <w:rsid w:val="00866C0D"/>
    <w:rsid w:val="008D708E"/>
    <w:rsid w:val="008E4D94"/>
    <w:rsid w:val="008E5373"/>
    <w:rsid w:val="0090439A"/>
    <w:rsid w:val="0093348F"/>
    <w:rsid w:val="00937766"/>
    <w:rsid w:val="009D01B1"/>
    <w:rsid w:val="009D1FDD"/>
    <w:rsid w:val="00A2577C"/>
    <w:rsid w:val="00A61DD1"/>
    <w:rsid w:val="00B60407"/>
    <w:rsid w:val="00BF7537"/>
    <w:rsid w:val="00C23FB6"/>
    <w:rsid w:val="00C27730"/>
    <w:rsid w:val="00C71121"/>
    <w:rsid w:val="00CB6A85"/>
    <w:rsid w:val="00CD6A69"/>
    <w:rsid w:val="00DC2621"/>
    <w:rsid w:val="00DC302D"/>
    <w:rsid w:val="00DD1EA4"/>
    <w:rsid w:val="00E005D5"/>
    <w:rsid w:val="00E04A66"/>
    <w:rsid w:val="00E55897"/>
    <w:rsid w:val="00EF52DA"/>
    <w:rsid w:val="00F02A5C"/>
    <w:rsid w:val="00F04E15"/>
    <w:rsid w:val="00FC291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color w:val="000000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color w:val="000000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jc w:val="left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jc w:val="left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jc w:val="left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jc w:val="left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jc w:val="left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jc w:val="left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color w:val="000000"/>
      <w:sz w:val="22"/>
      <w:szCs w:val="22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  <w:jc w:val="left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637857"/>
    <w:rPr>
      <w:rFonts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unhideWhenUsed/>
    <w:rsid w:val="001D2C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E04A66"/>
    <w:pPr>
      <w:ind w:left="720"/>
      <w:contextualSpacing/>
      <w:jc w:val="left"/>
    </w:pPr>
  </w:style>
  <w:style w:type="character" w:styleId="Emphasis">
    <w:name w:val="Emphasis"/>
    <w:uiPriority w:val="20"/>
    <w:qFormat/>
    <w:rsid w:val="00E55897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vodová-správa-všeobecná"/>
    <f:field ref="objsubject" par="" edit="true" text=""/>
    <f:field ref="objcreatedby" par="" text="Kozlíková, Barbora, Mgr."/>
    <f:field ref="objcreatedat" par="" text="5.4.2018 19:20:52"/>
    <f:field ref="objchangedby" par="" text="Administrator, System"/>
    <f:field ref="objmodifiedat" par="" text="5.4.2018 19:20:5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394</Words>
  <Characters>2250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Jakubovová Jana</dc:creator>
  <cp:lastModifiedBy>Kozlíková Barbora</cp:lastModifiedBy>
  <cp:revision>2</cp:revision>
  <dcterms:created xsi:type="dcterms:W3CDTF">2018-04-20T14:30:00Z</dcterms:created>
  <dcterms:modified xsi:type="dcterms:W3CDTF">2018-04-20T14:30:00Z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COO.2145.1000.3.2507023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• zákon č. 364/2004 Z. z. o vodách a o zmene zákona Slovenskej národnej rady č. 372/1990 Zb. o priestupkoch v znení neskorších predpisov (vodný zákon) v znení neskorších predpisov
• zákon č. 137/2010 Z. z. o ovzduší v znení neskorších predpisov
• zákon </vt:lpwstr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do 7. januára 2013 </vt:lpwstr>
  </property>
  <property fmtid="{D5CDD505-2E9C-101B-9397-08002B2CF9AE}" pid="20" name="FSC#SKEDITIONSLOVLEX@103.510:AttrStrListDocPropLehotaPrebratieSmernice">
    <vt:lpwstr>do 7. januára 2013 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články 192  a 193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2010/75/EÚ z 24. novembra 2010 o priemyselných emisiách (integrovaná prevencia a kontrola znečisťovania životného prostredia) (Ú.v. EÚ L 334, 17.12.2010)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39/2013 Z. z. o integrovanej prevencii a kontrole znečisťovania životného prostredia a o zmene a doplnení niek</vt:lpwstr>
  </property>
  <property fmtid="{D5CDD505-2E9C-101B-9397-08002B2CF9AE}" pid="32" name="FSC#SKEDITIONSLOVLEX@103.510:AttrStrListDocPropTextPredklSpravy">
    <vt:lpwstr>&lt;p style="text-align: justify;"&gt;Ministerstvo životného prostredia Slovenskej republiky (ďalej len „ministerstvo“) predkladá do legislatívneho procesu návrh zákona, ktorým sa mení a dopĺňa zákon č. 39/2013 Z. z. o integrovanej prevencii a kontrole znečisťo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LP/2017/885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39/2013 Z. z. o integrovanej prevencii a kontrole znečisťovania životného prostredia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39/2013 Z. z. o integrovanej prevencii a kontrole znečisťovania životného prostredia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Barbora Kozlíková</vt:lpwstr>
  </property>
  <property fmtid="{D5CDD505-2E9C-101B-9397-08002B2CF9AE}" pid="138" name="FSC#SKEDITIONSLOVLEX@103.510:predkladateliaObalSD">
    <vt:lpwstr>László Sólymos
minister životného prostredia Slovenskej republiky</vt:lpwstr>
  </property>
  <property fmtid="{D5CDD505-2E9C-101B-9397-08002B2CF9AE}" pid="139" name="FSC#SKEDITIONSLOVLEX@103.510:pripomienkovatelia">
    <vt:lpwstr>Ministerstvo životného prostredia Slovenskej republiky, Ministerstvo životného prostredia Slovenskej republiky, Ministerstvo životného prostredia Slovenskej republiky, Ministerstvo životného prostredia Slovenskej republiky, Ministerstvo životného prostred</vt:lpwstr>
  </property>
  <property fmtid="{D5CDD505-2E9C-101B-9397-08002B2CF9AE}" pid="140" name="FSC#SKEDITIONSLOVLEX@103.510:rezortcislopredpis">
    <vt:lpwstr>3774/2018-9.1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align="center"&gt;&lt;strong&gt;Správa&amp;nbsp;o účasti verejnosti na tvorbe právnych Predpisov &lt;/strong&gt;&lt;/p&gt;&lt;p&gt;&amp;nbsp;&lt;/p&gt;&lt;p align="center"&gt;&amp;nbsp;&lt;/p&gt;&lt;p align="center"&gt;&amp;nbsp;&lt;/p&gt;&lt;p align="center"&gt;&amp;nbsp;&lt;/p&gt;&lt;p&gt;&amp;nbsp;&lt;/p&gt;&lt;table align="left" border="1" cellpadding="0</vt:lpwstr>
  </property>
  <property fmtid="{D5CDD505-2E9C-101B-9397-08002B2CF9AE}" pid="143" name="FSC#SKEDITIONSLOVLEX@103.510:stavpredpis">
    <vt:lpwstr>Pred rokovaním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5. 4. 2018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