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92325" w:rsidRPr="00D25D29" w:rsidP="00C92325">
      <w:pPr>
        <w:bidi w:val="0"/>
        <w:jc w:val="both"/>
        <w:rPr>
          <w:rFonts w:ascii="Times New Roman" w:hAnsi="Times New Roman"/>
        </w:rPr>
      </w:pPr>
      <w:r w:rsidRPr="00D25D29">
        <w:rPr>
          <w:rFonts w:ascii="Times New Roman" w:hAnsi="Times New Roman"/>
        </w:rPr>
        <w:t xml:space="preserve">    </w:t>
      </w:r>
    </w:p>
    <w:p w:rsidR="004D42F7" w:rsidP="004D42F7">
      <w:pPr>
        <w:bidi w:val="0"/>
        <w:rPr>
          <w:rFonts w:ascii="Times New Roman" w:hAnsi="Times New Roman"/>
        </w:rPr>
      </w:pPr>
    </w:p>
    <w:p w:rsidR="00D279CE" w:rsidP="00D279CE">
      <w:pPr>
        <w:pStyle w:val="Zkladntext"/>
        <w:bidi w:val="0"/>
        <w:jc w:val="center"/>
        <w:rPr>
          <w:rFonts w:ascii="Times New Roman" w:hAnsi="Times New Roman"/>
          <w:b/>
          <w:bCs/>
          <w:sz w:val="28"/>
        </w:rPr>
      </w:pPr>
      <w:r>
        <w:rPr>
          <w:rFonts w:ascii="Times New Roman" w:hAnsi="Times New Roman"/>
          <w:b/>
          <w:bCs/>
          <w:sz w:val="28"/>
        </w:rPr>
        <w:t>NÁRODNÁ RADA SLOVENSKEJ REPUBLIKY</w:t>
      </w:r>
    </w:p>
    <w:p w:rsidR="00D279CE" w:rsidP="00D279CE">
      <w:pPr>
        <w:pStyle w:val="Zkladntext"/>
        <w:bidi w:val="0"/>
        <w:jc w:val="center"/>
        <w:rPr>
          <w:rFonts w:ascii="Times New Roman" w:hAnsi="Times New Roman"/>
          <w:b/>
          <w:bCs/>
          <w:sz w:val="28"/>
          <w:lang w:val="sk-SK"/>
        </w:rPr>
      </w:pPr>
      <w:r>
        <w:rPr>
          <w:rFonts w:ascii="Times New Roman" w:hAnsi="Times New Roman"/>
          <w:b/>
          <w:bCs/>
          <w:sz w:val="28"/>
        </w:rPr>
        <w:t xml:space="preserve">VII. </w:t>
      </w:r>
      <w:r>
        <w:rPr>
          <w:rFonts w:ascii="Times New Roman" w:hAnsi="Times New Roman"/>
          <w:b/>
          <w:bCs/>
          <w:sz w:val="28"/>
          <w:lang w:val="sk-SK"/>
        </w:rPr>
        <w:t>volebné obdobie</w:t>
      </w:r>
    </w:p>
    <w:p w:rsidR="00D279CE" w:rsidP="00D279CE">
      <w:pPr>
        <w:pStyle w:val="Zkladntext"/>
        <w:bidi w:val="0"/>
        <w:jc w:val="both"/>
        <w:rPr>
          <w:rFonts w:ascii="Times New Roman" w:hAnsi="Times New Roman"/>
          <w:b/>
          <w:bCs/>
          <w:sz w:val="26"/>
        </w:rPr>
      </w:pPr>
      <w:r>
        <w:rPr>
          <w:rFonts w:ascii="Times New Roman" w:hAnsi="Times New Roman"/>
          <w:b/>
          <w:bCs/>
          <w:sz w:val="26"/>
        </w:rPr>
        <w:t>____________________________________________________________________</w:t>
      </w:r>
    </w:p>
    <w:p w:rsidR="00D279CE" w:rsidP="00D279CE">
      <w:pPr>
        <w:pStyle w:val="Zkladntext"/>
        <w:bidi w:val="0"/>
        <w:jc w:val="center"/>
        <w:rPr>
          <w:rFonts w:ascii="Times New Roman" w:hAnsi="Times New Roman"/>
          <w:b/>
          <w:bCs/>
          <w:sz w:val="26"/>
        </w:rPr>
      </w:pPr>
    </w:p>
    <w:p w:rsidR="00D279CE" w:rsidP="00D279CE">
      <w:pPr>
        <w:pStyle w:val="Zkladntext"/>
        <w:bidi w:val="0"/>
        <w:jc w:val="center"/>
        <w:rPr>
          <w:rFonts w:ascii="Times New Roman" w:hAnsi="Times New Roman"/>
          <w:b/>
          <w:bCs/>
          <w:sz w:val="28"/>
        </w:rPr>
      </w:pPr>
      <w:r w:rsidR="002C3DCC">
        <w:rPr>
          <w:rFonts w:ascii="Times New Roman" w:hAnsi="Times New Roman"/>
          <w:b/>
          <w:bCs/>
          <w:sz w:val="28"/>
        </w:rPr>
        <w:t>944</w:t>
      </w:r>
    </w:p>
    <w:p w:rsidR="00D279CE" w:rsidP="00D279CE">
      <w:pPr>
        <w:pStyle w:val="Zkladntext"/>
        <w:bidi w:val="0"/>
        <w:jc w:val="center"/>
        <w:rPr>
          <w:rFonts w:ascii="Times New Roman" w:hAnsi="Times New Roman"/>
          <w:b/>
          <w:bCs/>
          <w:sz w:val="28"/>
        </w:rPr>
      </w:pPr>
    </w:p>
    <w:p w:rsidR="00D279CE" w:rsidP="00D279CE">
      <w:pPr>
        <w:pStyle w:val="Zkladntext"/>
        <w:bidi w:val="0"/>
        <w:jc w:val="center"/>
        <w:rPr>
          <w:rFonts w:ascii="Times New Roman" w:hAnsi="Times New Roman"/>
          <w:b/>
          <w:bCs/>
          <w:sz w:val="28"/>
        </w:rPr>
      </w:pPr>
      <w:r>
        <w:rPr>
          <w:rFonts w:ascii="Times New Roman" w:hAnsi="Times New Roman"/>
          <w:b/>
          <w:bCs/>
          <w:sz w:val="28"/>
        </w:rPr>
        <w:t>VLÁDNY NÁVRH</w:t>
      </w:r>
    </w:p>
    <w:p w:rsidR="00D279CE" w:rsidP="00D279CE">
      <w:pPr>
        <w:pStyle w:val="Zkladntext"/>
        <w:bidi w:val="0"/>
        <w:jc w:val="center"/>
        <w:rPr>
          <w:rFonts w:ascii="Times New Roman" w:hAnsi="Times New Roman"/>
          <w:b/>
          <w:bCs/>
          <w:sz w:val="28"/>
        </w:rPr>
      </w:pPr>
    </w:p>
    <w:p w:rsidR="00D279CE" w:rsidP="00D279CE">
      <w:pPr>
        <w:bidi w:val="0"/>
        <w:jc w:val="center"/>
        <w:rPr>
          <w:rFonts w:ascii="Times New Roman" w:hAnsi="Times New Roman"/>
          <w:b/>
          <w:bCs/>
        </w:rPr>
      </w:pPr>
      <w:r>
        <w:rPr>
          <w:rFonts w:ascii="Times New Roman" w:hAnsi="Times New Roman"/>
          <w:b/>
          <w:bCs/>
        </w:rPr>
        <w:t>ZÁKON</w:t>
      </w:r>
    </w:p>
    <w:p w:rsidR="00D279CE" w:rsidP="00D279CE">
      <w:pPr>
        <w:bidi w:val="0"/>
        <w:jc w:val="center"/>
        <w:rPr>
          <w:rFonts w:ascii="Times New Roman" w:hAnsi="Times New Roman"/>
          <w:b/>
          <w:bCs/>
        </w:rPr>
      </w:pPr>
    </w:p>
    <w:p w:rsidR="00D279CE" w:rsidP="00D279CE">
      <w:pPr>
        <w:bidi w:val="0"/>
        <w:jc w:val="center"/>
        <w:rPr>
          <w:rFonts w:ascii="Times New Roman" w:hAnsi="Times New Roman"/>
          <w:b/>
          <w:bCs/>
        </w:rPr>
      </w:pPr>
      <w:r>
        <w:rPr>
          <w:rFonts w:ascii="Times New Roman" w:hAnsi="Times New Roman"/>
          <w:b/>
          <w:bCs/>
        </w:rPr>
        <w:t>z ... 201</w:t>
      </w:r>
      <w:r w:rsidR="00B83E37">
        <w:rPr>
          <w:rFonts w:ascii="Times New Roman" w:hAnsi="Times New Roman"/>
          <w:b/>
          <w:bCs/>
        </w:rPr>
        <w:t>8</w:t>
      </w:r>
      <w:r>
        <w:rPr>
          <w:rFonts w:ascii="Times New Roman" w:hAnsi="Times New Roman"/>
          <w:b/>
          <w:bCs/>
        </w:rPr>
        <w:t>,</w:t>
      </w:r>
    </w:p>
    <w:p w:rsidR="00D279CE" w:rsidP="004D42F7">
      <w:pPr>
        <w:bidi w:val="0"/>
        <w:rPr>
          <w:rFonts w:ascii="Times New Roman" w:hAnsi="Times New Roman"/>
        </w:rPr>
      </w:pPr>
    </w:p>
    <w:p w:rsidR="00B83E37" w:rsidRPr="00B83E37" w:rsidP="00B83E37">
      <w:pPr>
        <w:pStyle w:val="BodyText"/>
        <w:bidi w:val="0"/>
        <w:ind w:left="0"/>
        <w:rPr>
          <w:rFonts w:ascii="Times New Roman" w:hAnsi="Times New Roman" w:hint="default"/>
          <w:b/>
          <w:sz w:val="24"/>
          <w:szCs w:val="24"/>
        </w:rPr>
      </w:pPr>
      <w:r w:rsidRPr="00B83E37">
        <w:rPr>
          <w:rFonts w:ascii="Times New Roman" w:hAnsi="Times New Roman" w:hint="default"/>
          <w:b/>
          <w:sz w:val="24"/>
          <w:szCs w:val="24"/>
        </w:rPr>
        <w:t>ktorý</w:t>
      </w:r>
      <w:r w:rsidRPr="00B83E37">
        <w:rPr>
          <w:rFonts w:ascii="Times New Roman" w:hAnsi="Times New Roman" w:hint="default"/>
          <w:b/>
          <w:sz w:val="24"/>
          <w:szCs w:val="24"/>
        </w:rPr>
        <w:t>m sa mení</w:t>
      </w:r>
      <w:r w:rsidRPr="00B83E37">
        <w:rPr>
          <w:rFonts w:ascii="Times New Roman" w:hAnsi="Times New Roman" w:hint="default"/>
          <w:b/>
          <w:sz w:val="24"/>
          <w:szCs w:val="24"/>
        </w:rPr>
        <w:t xml:space="preserve"> a dopĺň</w:t>
      </w:r>
      <w:r w:rsidRPr="00B83E37">
        <w:rPr>
          <w:rFonts w:ascii="Times New Roman" w:hAnsi="Times New Roman" w:hint="default"/>
          <w:b/>
          <w:sz w:val="24"/>
          <w:szCs w:val="24"/>
        </w:rPr>
        <w:t>a zá</w:t>
      </w:r>
      <w:r w:rsidRPr="00B83E37">
        <w:rPr>
          <w:rFonts w:ascii="Times New Roman" w:hAnsi="Times New Roman" w:hint="default"/>
          <w:b/>
          <w:sz w:val="24"/>
          <w:szCs w:val="24"/>
        </w:rPr>
        <w:t>kon č</w:t>
      </w:r>
      <w:r w:rsidRPr="00B83E37">
        <w:rPr>
          <w:rFonts w:ascii="Times New Roman" w:hAnsi="Times New Roman" w:hint="default"/>
          <w:b/>
          <w:sz w:val="24"/>
          <w:szCs w:val="24"/>
        </w:rPr>
        <w:t>. 39/2015 Z. z. o </w:t>
      </w:r>
      <w:r w:rsidRPr="00B83E37">
        <w:rPr>
          <w:rFonts w:ascii="Times New Roman" w:hAnsi="Times New Roman" w:hint="default"/>
          <w:b/>
          <w:sz w:val="24"/>
          <w:szCs w:val="24"/>
        </w:rPr>
        <w:t>poisť</w:t>
      </w:r>
      <w:r w:rsidRPr="00B83E37">
        <w:rPr>
          <w:rFonts w:ascii="Times New Roman" w:hAnsi="Times New Roman" w:hint="default"/>
          <w:b/>
          <w:sz w:val="24"/>
          <w:szCs w:val="24"/>
        </w:rPr>
        <w:t>ovní</w:t>
      </w:r>
      <w:r w:rsidRPr="00B83E37">
        <w:rPr>
          <w:rFonts w:ascii="Times New Roman" w:hAnsi="Times New Roman" w:hint="default"/>
          <w:b/>
          <w:sz w:val="24"/>
          <w:szCs w:val="24"/>
        </w:rPr>
        <w:t>ctve a o zmene a </w:t>
      </w:r>
      <w:r w:rsidRPr="00B83E37">
        <w:rPr>
          <w:rFonts w:ascii="Times New Roman" w:hAnsi="Times New Roman" w:hint="default"/>
          <w:b/>
          <w:sz w:val="24"/>
          <w:szCs w:val="24"/>
        </w:rPr>
        <w:t>doplnení</w:t>
      </w:r>
      <w:r w:rsidRPr="00B83E37">
        <w:rPr>
          <w:rFonts w:ascii="Times New Roman" w:hAnsi="Times New Roman" w:hint="default"/>
          <w:b/>
          <w:sz w:val="24"/>
          <w:szCs w:val="24"/>
        </w:rPr>
        <w:t xml:space="preserve"> niektorý</w:t>
      </w:r>
      <w:r w:rsidRPr="00B83E37">
        <w:rPr>
          <w:rFonts w:ascii="Times New Roman" w:hAnsi="Times New Roman" w:hint="default"/>
          <w:b/>
          <w:sz w:val="24"/>
          <w:szCs w:val="24"/>
        </w:rPr>
        <w:t>ch zá</w:t>
      </w:r>
      <w:r w:rsidRPr="00B83E37">
        <w:rPr>
          <w:rFonts w:ascii="Times New Roman" w:hAnsi="Times New Roman" w:hint="default"/>
          <w:b/>
          <w:sz w:val="24"/>
          <w:szCs w:val="24"/>
        </w:rPr>
        <w:t>konov v </w:t>
      </w:r>
      <w:r w:rsidRPr="00B83E37">
        <w:rPr>
          <w:rFonts w:ascii="Times New Roman" w:hAnsi="Times New Roman" w:hint="default"/>
          <w:b/>
          <w:sz w:val="24"/>
          <w:szCs w:val="24"/>
        </w:rPr>
        <w:t>znení</w:t>
      </w:r>
      <w:r w:rsidRPr="00B83E37">
        <w:rPr>
          <w:rFonts w:ascii="Times New Roman" w:hAnsi="Times New Roman" w:hint="default"/>
          <w:b/>
          <w:sz w:val="24"/>
          <w:szCs w:val="24"/>
        </w:rPr>
        <w:t xml:space="preserve"> neskorší</w:t>
      </w:r>
      <w:r w:rsidRPr="00B83E37">
        <w:rPr>
          <w:rFonts w:ascii="Times New Roman" w:hAnsi="Times New Roman" w:hint="default"/>
          <w:b/>
          <w:sz w:val="24"/>
          <w:szCs w:val="24"/>
        </w:rPr>
        <w:t>ch predpisov a </w:t>
      </w:r>
      <w:r w:rsidRPr="00B83E37">
        <w:rPr>
          <w:rFonts w:ascii="Times New Roman" w:hAnsi="Times New Roman" w:hint="default"/>
          <w:b/>
          <w:sz w:val="24"/>
          <w:szCs w:val="24"/>
        </w:rPr>
        <w:t>ktorý</w:t>
      </w:r>
      <w:r w:rsidRPr="00B83E37">
        <w:rPr>
          <w:rFonts w:ascii="Times New Roman" w:hAnsi="Times New Roman" w:hint="default"/>
          <w:b/>
          <w:sz w:val="24"/>
          <w:szCs w:val="24"/>
        </w:rPr>
        <w:t>m sa menia a </w:t>
      </w:r>
      <w:r w:rsidRPr="00B83E37">
        <w:rPr>
          <w:rFonts w:ascii="Times New Roman" w:hAnsi="Times New Roman" w:hint="default"/>
          <w:b/>
          <w:sz w:val="24"/>
          <w:szCs w:val="24"/>
        </w:rPr>
        <w:t>dopĺň</w:t>
      </w:r>
      <w:r w:rsidRPr="00B83E37">
        <w:rPr>
          <w:rFonts w:ascii="Times New Roman" w:hAnsi="Times New Roman" w:hint="default"/>
          <w:b/>
          <w:sz w:val="24"/>
          <w:szCs w:val="24"/>
        </w:rPr>
        <w:t>ajú</w:t>
      </w:r>
      <w:r w:rsidRPr="00B83E37">
        <w:rPr>
          <w:rFonts w:ascii="Times New Roman" w:hAnsi="Times New Roman" w:hint="default"/>
          <w:b/>
          <w:sz w:val="24"/>
          <w:szCs w:val="24"/>
        </w:rPr>
        <w:t xml:space="preserve"> niektoré</w:t>
      </w:r>
      <w:r w:rsidRPr="00B83E37">
        <w:rPr>
          <w:rFonts w:ascii="Times New Roman" w:hAnsi="Times New Roman" w:hint="default"/>
          <w:b/>
          <w:sz w:val="24"/>
          <w:szCs w:val="24"/>
        </w:rPr>
        <w:t xml:space="preserve"> zá</w:t>
      </w:r>
      <w:r w:rsidRPr="00B83E37">
        <w:rPr>
          <w:rFonts w:ascii="Times New Roman" w:hAnsi="Times New Roman" w:hint="default"/>
          <w:b/>
          <w:sz w:val="24"/>
          <w:szCs w:val="24"/>
        </w:rPr>
        <w:t xml:space="preserve">kony </w:t>
      </w:r>
    </w:p>
    <w:p w:rsidR="00C92325" w:rsidRPr="00D25D29" w:rsidP="00C92325">
      <w:pPr>
        <w:bidi w:val="0"/>
        <w:jc w:val="both"/>
        <w:rPr>
          <w:rFonts w:ascii="Times New Roman" w:hAnsi="Times New Roman"/>
        </w:rPr>
      </w:pPr>
    </w:p>
    <w:p w:rsidR="00C92325" w:rsidRPr="00D25D29" w:rsidP="00C92325">
      <w:pPr>
        <w:bidi w:val="0"/>
        <w:jc w:val="both"/>
        <w:rPr>
          <w:rFonts w:ascii="Times New Roman" w:hAnsi="Times New Roman"/>
        </w:rPr>
      </w:pPr>
      <w:r w:rsidRPr="00D25D29">
        <w:rPr>
          <w:rFonts w:ascii="Times New Roman" w:hAnsi="Times New Roman"/>
        </w:rPr>
        <w:t>Národná rada Slovenskej republiky sa uzniesla na tomto zákone:</w:t>
      </w:r>
    </w:p>
    <w:p w:rsidR="00C92325" w:rsidP="00C92325">
      <w:pPr>
        <w:bidi w:val="0"/>
        <w:jc w:val="both"/>
        <w:rPr>
          <w:rFonts w:ascii="Times New Roman" w:hAnsi="Times New Roman"/>
        </w:rPr>
      </w:pPr>
    </w:p>
    <w:p w:rsidR="009C419F" w:rsidP="009C419F">
      <w:pPr>
        <w:shd w:val="clear" w:color="auto" w:fill="FFFFFF"/>
        <w:bidi w:val="0"/>
        <w:jc w:val="center"/>
        <w:rPr>
          <w:rFonts w:ascii="Times New Roman" w:hAnsi="Times New Roman"/>
        </w:rPr>
      </w:pPr>
      <w:r>
        <w:rPr>
          <w:rFonts w:ascii="Times New Roman" w:hAnsi="Times New Roman"/>
        </w:rPr>
        <w:t>Čl. I</w:t>
      </w:r>
    </w:p>
    <w:p w:rsidR="009C419F" w:rsidP="009C419F">
      <w:pPr>
        <w:bidi w:val="0"/>
        <w:ind w:left="284" w:hanging="284"/>
        <w:rPr>
          <w:rFonts w:ascii="Times New Roman" w:hAnsi="Times New Roman"/>
          <w:b/>
        </w:rPr>
      </w:pPr>
    </w:p>
    <w:p w:rsidR="009C419F" w:rsidP="009C419F">
      <w:pPr>
        <w:bidi w:val="0"/>
        <w:jc w:val="both"/>
        <w:rPr>
          <w:rFonts w:ascii="Times New Roman" w:hAnsi="Times New Roman"/>
        </w:rPr>
      </w:pPr>
      <w:r>
        <w:rPr>
          <w:rFonts w:ascii="Times New Roman" w:hAnsi="Times New Roman"/>
        </w:rPr>
        <w:t xml:space="preserve">Zákon č. 39/2015 Z. z. </w:t>
      </w:r>
      <w:r w:rsidRPr="009C419F">
        <w:rPr>
          <w:rFonts w:ascii="Times New Roman" w:hAnsi="Times New Roman"/>
        </w:rPr>
        <w:t>poisťovníctve a o zmene a doplnení niektorých zákonov v znení zákona č.</w:t>
      </w:r>
      <w:r>
        <w:rPr>
          <w:rFonts w:ascii="Times New Roman" w:hAnsi="Times New Roman"/>
        </w:rPr>
        <w:t xml:space="preserve"> 359/2015 Z. z., z</w:t>
      </w:r>
      <w:r w:rsidRPr="009C419F">
        <w:rPr>
          <w:rFonts w:ascii="Times New Roman" w:hAnsi="Times New Roman"/>
        </w:rPr>
        <w:t>ákona č.</w:t>
      </w:r>
      <w:r>
        <w:rPr>
          <w:rFonts w:ascii="Times New Roman" w:hAnsi="Times New Roman"/>
        </w:rPr>
        <w:t xml:space="preserve"> 437/2015 Z. z., z</w:t>
      </w:r>
      <w:r w:rsidRPr="009C419F">
        <w:rPr>
          <w:rFonts w:ascii="Times New Roman" w:hAnsi="Times New Roman"/>
        </w:rPr>
        <w:t>ákona č.</w:t>
      </w:r>
      <w:r>
        <w:rPr>
          <w:rFonts w:ascii="Times New Roman" w:hAnsi="Times New Roman"/>
        </w:rPr>
        <w:t xml:space="preserve"> 125/2016 Z. z., </w:t>
      </w:r>
      <w:r w:rsidRPr="009C419F">
        <w:rPr>
          <w:rFonts w:ascii="Times New Roman" w:hAnsi="Times New Roman"/>
        </w:rPr>
        <w:t>zákona č. 292/2016 Z. z., zákona č. 339/2016 Z. z., zákona č. 282/2017 Z. z., zákona č. 18/2018 Z. z.</w:t>
      </w:r>
      <w:r>
        <w:rPr>
          <w:rFonts w:ascii="Times New Roman" w:hAnsi="Times New Roman"/>
        </w:rPr>
        <w:t xml:space="preserve"> a zákona č. .../2018 sa mení a dopĺňa takto: </w:t>
      </w:r>
    </w:p>
    <w:p w:rsidR="009C419F" w:rsidP="009C419F">
      <w:pPr>
        <w:bidi w:val="0"/>
        <w:ind w:left="284" w:hanging="284"/>
        <w:jc w:val="both"/>
        <w:rPr>
          <w:rFonts w:ascii="Times New Roman" w:hAnsi="Times New Roman"/>
          <w:b/>
        </w:rPr>
      </w:pPr>
    </w:p>
    <w:p w:rsidR="009C419F" w:rsidP="009C419F">
      <w:pPr>
        <w:bidi w:val="0"/>
        <w:jc w:val="both"/>
        <w:rPr>
          <w:rFonts w:ascii="Times New Roman" w:hAnsi="Times New Roman"/>
        </w:rPr>
      </w:pPr>
    </w:p>
    <w:p w:rsidR="009C419F" w:rsidP="009C419F">
      <w:pPr>
        <w:bidi w:val="0"/>
        <w:jc w:val="both"/>
        <w:rPr>
          <w:rFonts w:ascii="Times New Roman" w:hAnsi="Times New Roman"/>
        </w:rPr>
      </w:pPr>
      <w:r>
        <w:rPr>
          <w:rFonts w:ascii="Times New Roman" w:hAnsi="Times New Roman"/>
        </w:rPr>
        <w:t>1. § 70 sa dopĺňa odsekom 14, ktorý znie:</w:t>
      </w:r>
    </w:p>
    <w:p w:rsidR="009C419F" w:rsidP="009C419F">
      <w:pPr>
        <w:bidi w:val="0"/>
        <w:jc w:val="both"/>
        <w:rPr>
          <w:rFonts w:ascii="Times New Roman" w:hAnsi="Times New Roman"/>
        </w:rPr>
      </w:pPr>
      <w:r>
        <w:rPr>
          <w:rFonts w:ascii="Times New Roman" w:hAnsi="Times New Roman"/>
        </w:rPr>
        <w:t>„(14) Poisťovňa, poisťovňa z iného členského štátu a pobočka zahraničnej poisťovne je povinná pred uzavretím poistnej zmluvy poskytnúť potenciálnemu neprofesionálnemu klientovi</w:t>
      </w:r>
      <w:r>
        <w:rPr>
          <w:rFonts w:ascii="Times New Roman" w:hAnsi="Times New Roman"/>
          <w:vertAlign w:val="superscript"/>
        </w:rPr>
        <w:t>30</w:t>
      </w:r>
      <w:r>
        <w:rPr>
          <w:rFonts w:ascii="Times New Roman" w:hAnsi="Times New Roman"/>
        </w:rPr>
        <w:t>) jednoznačným, presným a zrozumiteľným spôsobom, písomne alebo v podobe zápisu na inom trvanlivom médiu</w:t>
      </w:r>
      <w:r>
        <w:rPr>
          <w:rFonts w:ascii="Times New Roman" w:hAnsi="Times New Roman"/>
          <w:vertAlign w:val="superscript"/>
        </w:rPr>
        <w:t>32b</w:t>
      </w:r>
      <w:r>
        <w:rPr>
          <w:rFonts w:ascii="Times New Roman" w:hAnsi="Times New Roman"/>
        </w:rPr>
        <w:t xml:space="preserve">) informáciu o jednotlivých zložkách poistného vo vzťahu k uzatváranej poistnej zmluve, a to prostredníctvom informačného formulára uvedeného v prílohe č. 3.“.           </w:t>
      </w:r>
    </w:p>
    <w:p w:rsidR="009C419F" w:rsidP="009C419F">
      <w:pPr>
        <w:bidi w:val="0"/>
        <w:rPr>
          <w:rFonts w:ascii="Times New Roman" w:hAnsi="Times New Roman"/>
        </w:rPr>
      </w:pPr>
    </w:p>
    <w:p w:rsidR="009C419F" w:rsidP="009C419F">
      <w:pPr>
        <w:bidi w:val="0"/>
        <w:rPr>
          <w:rFonts w:ascii="Times New Roman" w:hAnsi="Times New Roman"/>
        </w:rPr>
      </w:pPr>
      <w:r>
        <w:rPr>
          <w:rFonts w:ascii="Times New Roman" w:hAnsi="Times New Roman"/>
        </w:rPr>
        <w:t xml:space="preserve">Poznámka pod čiarou k odkazu 32b) znie: </w:t>
      </w:r>
    </w:p>
    <w:p w:rsidR="009C419F" w:rsidP="009C419F">
      <w:pPr>
        <w:bidi w:val="0"/>
        <w:rPr>
          <w:rFonts w:ascii="Times New Roman" w:hAnsi="Times New Roman"/>
        </w:rPr>
      </w:pPr>
      <w:r>
        <w:rPr>
          <w:rFonts w:ascii="Times New Roman" w:hAnsi="Times New Roman"/>
          <w:vertAlign w:val="superscript"/>
        </w:rPr>
        <w:t>32b</w:t>
      </w:r>
      <w:r>
        <w:rPr>
          <w:rFonts w:ascii="Times New Roman" w:hAnsi="Times New Roman"/>
        </w:rPr>
        <w:t xml:space="preserve">) § 4 písm. g) zákona č. 186/2009 Z. z.“. </w:t>
      </w:r>
    </w:p>
    <w:p w:rsidR="009C419F" w:rsidP="009C419F">
      <w:pPr>
        <w:bidi w:val="0"/>
        <w:jc w:val="both"/>
        <w:rPr>
          <w:rFonts w:ascii="Times New Roman" w:hAnsi="Times New Roman"/>
        </w:rPr>
      </w:pPr>
    </w:p>
    <w:p w:rsidR="009C419F" w:rsidP="009C419F">
      <w:pPr>
        <w:bidi w:val="0"/>
        <w:jc w:val="both"/>
        <w:rPr>
          <w:rFonts w:ascii="Times New Roman" w:hAnsi="Times New Roman"/>
        </w:rPr>
      </w:pPr>
      <w:r>
        <w:rPr>
          <w:rFonts w:ascii="Times New Roman" w:hAnsi="Times New Roman"/>
        </w:rPr>
        <w:t xml:space="preserve">2. Za § 70 sa vkladá § 70a, ktorý vrátane nadpisu znie: </w:t>
      </w:r>
    </w:p>
    <w:p w:rsidR="009C419F" w:rsidP="009C419F">
      <w:pPr>
        <w:bidi w:val="0"/>
        <w:jc w:val="both"/>
        <w:rPr>
          <w:rFonts w:ascii="Times New Roman" w:hAnsi="Times New Roman"/>
        </w:rPr>
      </w:pPr>
    </w:p>
    <w:p w:rsidR="009C419F" w:rsidP="009C419F">
      <w:pPr>
        <w:tabs>
          <w:tab w:val="center" w:pos="4536"/>
          <w:tab w:val="left" w:pos="5130"/>
        </w:tabs>
        <w:bidi w:val="0"/>
        <w:ind w:left="284" w:hanging="284"/>
        <w:jc w:val="center"/>
        <w:rPr>
          <w:rFonts w:ascii="Times New Roman" w:hAnsi="Times New Roman"/>
        </w:rPr>
      </w:pPr>
      <w:r>
        <w:rPr>
          <w:rFonts w:ascii="Times New Roman" w:hAnsi="Times New Roman"/>
        </w:rPr>
        <w:t>„§ 70a</w:t>
      </w:r>
    </w:p>
    <w:p w:rsidR="009C419F" w:rsidP="009C419F">
      <w:pPr>
        <w:bidi w:val="0"/>
        <w:ind w:left="284" w:hanging="284"/>
        <w:jc w:val="center"/>
        <w:rPr>
          <w:rFonts w:ascii="Times New Roman" w:hAnsi="Times New Roman"/>
        </w:rPr>
      </w:pPr>
      <w:r>
        <w:rPr>
          <w:rFonts w:ascii="Times New Roman" w:hAnsi="Times New Roman"/>
        </w:rPr>
        <w:t>Pravidlá pre výpočet odkupnej hodnoty</w:t>
      </w:r>
    </w:p>
    <w:p w:rsidR="009C419F" w:rsidP="009C419F">
      <w:pPr>
        <w:bidi w:val="0"/>
        <w:ind w:left="284" w:hanging="284"/>
        <w:rPr>
          <w:rFonts w:ascii="Times New Roman" w:hAnsi="Times New Roman"/>
          <w:b/>
        </w:rPr>
      </w:pPr>
    </w:p>
    <w:p w:rsidR="009C419F" w:rsidP="009C419F">
      <w:pPr>
        <w:bidi w:val="0"/>
        <w:ind w:firstLine="709"/>
        <w:jc w:val="both"/>
        <w:rPr>
          <w:rFonts w:ascii="Times New Roman" w:hAnsi="Times New Roman"/>
        </w:rPr>
      </w:pPr>
      <w:r>
        <w:rPr>
          <w:rFonts w:ascii="Times New Roman" w:hAnsi="Times New Roman"/>
        </w:rPr>
        <w:t xml:space="preserve">(1) Ak ide o poistenie spojené s investičnými fondmi uvedené v prílohe č. 1 časti B treťom bode, poisťovňa, poisťovňa z iného členského štátu a pobočka zahraničnej poisťovne je povinná investovať najmenej </w:t>
      </w:r>
    </w:p>
    <w:p w:rsidR="009C419F" w:rsidP="009C419F">
      <w:pPr>
        <w:bidi w:val="0"/>
        <w:jc w:val="both"/>
        <w:rPr>
          <w:rFonts w:ascii="Times New Roman" w:hAnsi="Times New Roman"/>
        </w:rPr>
      </w:pPr>
      <w:r>
        <w:rPr>
          <w:rFonts w:ascii="Times New Roman" w:hAnsi="Times New Roman"/>
        </w:rPr>
        <w:t xml:space="preserve">a) 50 % zaplateného poistného v prvom roku trvania poistnej zmluvy zníženého o poistné na krytie rizika, </w:t>
      </w:r>
    </w:p>
    <w:p w:rsidR="009C419F" w:rsidP="009C419F">
      <w:pPr>
        <w:bidi w:val="0"/>
        <w:jc w:val="both"/>
        <w:rPr>
          <w:rFonts w:ascii="Times New Roman" w:hAnsi="Times New Roman"/>
        </w:rPr>
      </w:pPr>
      <w:r>
        <w:rPr>
          <w:rFonts w:ascii="Times New Roman" w:hAnsi="Times New Roman"/>
        </w:rPr>
        <w:t xml:space="preserve">b) 65 % zaplateného poistného v druhom roku trvania poistnej zmluvy zníženého o poistné na krytie rizika, </w:t>
      </w:r>
    </w:p>
    <w:p w:rsidR="009C419F" w:rsidP="009C419F">
      <w:pPr>
        <w:bidi w:val="0"/>
        <w:jc w:val="both"/>
        <w:rPr>
          <w:rFonts w:ascii="Times New Roman" w:hAnsi="Times New Roman"/>
        </w:rPr>
      </w:pPr>
      <w:r>
        <w:rPr>
          <w:rFonts w:ascii="Times New Roman" w:hAnsi="Times New Roman"/>
        </w:rPr>
        <w:t xml:space="preserve">c) 80  % zaplateného poistného v treťom a ďalších rokoch trvania poistnej zmluvy zníženého o poistné na krytie rizika. </w:t>
      </w:r>
    </w:p>
    <w:p w:rsidR="009C419F" w:rsidP="009C419F">
      <w:pPr>
        <w:bidi w:val="0"/>
        <w:ind w:firstLine="708"/>
        <w:jc w:val="both"/>
        <w:rPr>
          <w:rFonts w:ascii="Times New Roman" w:hAnsi="Times New Roman"/>
        </w:rPr>
      </w:pPr>
      <w:r>
        <w:rPr>
          <w:rFonts w:ascii="Times New Roman" w:hAnsi="Times New Roman"/>
        </w:rPr>
        <w:t xml:space="preserve">(2) Ak ide o poistenie podľa odseku 1 a poistník ukončí poistnú zmluvu pred uplynutím poistnej doby, poisťovňa, poisťovňa z iného členského štátu a pobočka zahraničnej poisťovne vyplatí poistníkovi odkupnú hodnotu minimálne vo výške časovej hodnoty investovaného poistného určeného podľa odseku 1. </w:t>
      </w:r>
    </w:p>
    <w:p w:rsidR="009C419F" w:rsidP="009C419F">
      <w:pPr>
        <w:bidi w:val="0"/>
        <w:ind w:firstLine="708"/>
        <w:jc w:val="both"/>
        <w:rPr>
          <w:rFonts w:ascii="Times New Roman" w:hAnsi="Times New Roman"/>
        </w:rPr>
      </w:pPr>
      <w:r>
        <w:rPr>
          <w:rFonts w:ascii="Times New Roman" w:hAnsi="Times New Roman"/>
        </w:rPr>
        <w:t xml:space="preserve">(3) Ak ide o poistenie, iné ako uvedené v odseku 1, pri ktorom vzniká právo na odkupnú hodnotu a poistník ukončí poistnú zmluvu pred uplynutím poistnej doby, poisťovňa, poisťovňa z iného členského štátu a pobočka zahraničnej poisťovne vyplatí poistníkovi odkupnú hodnotu minimálne vo výške súčtu </w:t>
      </w:r>
    </w:p>
    <w:p w:rsidR="009C419F" w:rsidP="009C419F">
      <w:pPr>
        <w:bidi w:val="0"/>
        <w:jc w:val="both"/>
        <w:rPr>
          <w:rFonts w:ascii="Times New Roman" w:hAnsi="Times New Roman"/>
        </w:rPr>
      </w:pPr>
      <w:r>
        <w:rPr>
          <w:rFonts w:ascii="Times New Roman" w:hAnsi="Times New Roman"/>
        </w:rPr>
        <w:t xml:space="preserve">a) 50 % zaplateného poistného v prvom roku trvania poistnej zmluvy zníženého o poistné na krytie rizika, </w:t>
      </w:r>
    </w:p>
    <w:p w:rsidR="009C419F" w:rsidP="009C419F">
      <w:pPr>
        <w:bidi w:val="0"/>
        <w:jc w:val="both"/>
        <w:rPr>
          <w:rFonts w:ascii="Times New Roman" w:hAnsi="Times New Roman"/>
        </w:rPr>
      </w:pPr>
      <w:r>
        <w:rPr>
          <w:rFonts w:ascii="Times New Roman" w:hAnsi="Times New Roman"/>
        </w:rPr>
        <w:t xml:space="preserve">b) 65 % zaplateného poistného v druhom roku trvania poistnej zmluvy zníženého o poistné na krytie rizika, </w:t>
      </w:r>
    </w:p>
    <w:p w:rsidR="009C419F" w:rsidP="009C419F">
      <w:pPr>
        <w:bidi w:val="0"/>
        <w:jc w:val="both"/>
        <w:rPr>
          <w:rFonts w:ascii="Times New Roman" w:hAnsi="Times New Roman"/>
        </w:rPr>
      </w:pPr>
      <w:r>
        <w:rPr>
          <w:rFonts w:ascii="Times New Roman" w:hAnsi="Times New Roman"/>
        </w:rPr>
        <w:t>c) 80 % zaplateného poistného v treťom a ďalších rokoch trvania poistnej zmluvy zníženého o poistné na krytie rizika.“.</w:t>
      </w:r>
    </w:p>
    <w:p w:rsidR="009C419F" w:rsidP="009C419F">
      <w:pPr>
        <w:bidi w:val="0"/>
        <w:jc w:val="both"/>
        <w:rPr>
          <w:rFonts w:ascii="Times New Roman" w:hAnsi="Times New Roman"/>
        </w:rPr>
      </w:pPr>
    </w:p>
    <w:p w:rsidR="009C419F" w:rsidP="009C419F">
      <w:pPr>
        <w:bidi w:val="0"/>
        <w:jc w:val="both"/>
        <w:rPr>
          <w:rFonts w:ascii="Times New Roman" w:hAnsi="Times New Roman"/>
        </w:rPr>
      </w:pPr>
      <w:r>
        <w:rPr>
          <w:rFonts w:ascii="Times New Roman" w:hAnsi="Times New Roman"/>
        </w:rPr>
        <w:t>3. V § 74 ods. 9 prvej vete sa vypúšťa slovo „písomne“.</w:t>
      </w:r>
    </w:p>
    <w:p w:rsidR="009C419F" w:rsidP="009C419F">
      <w:pPr>
        <w:bidi w:val="0"/>
        <w:jc w:val="both"/>
        <w:rPr>
          <w:rFonts w:ascii="Times New Roman" w:hAnsi="Times New Roman"/>
        </w:rPr>
      </w:pPr>
    </w:p>
    <w:p w:rsidR="009C419F" w:rsidP="009C419F">
      <w:pPr>
        <w:bidi w:val="0"/>
        <w:rPr>
          <w:rFonts w:ascii="Times New Roman" w:hAnsi="Times New Roman"/>
        </w:rPr>
      </w:pPr>
      <w:r>
        <w:rPr>
          <w:rFonts w:ascii="Times New Roman" w:hAnsi="Times New Roman"/>
        </w:rPr>
        <w:t>4. Poznámka pod čiarou k odkazu 45 znie:</w:t>
      </w:r>
    </w:p>
    <w:p w:rsidR="009C419F" w:rsidP="009C419F">
      <w:pPr>
        <w:bidi w:val="0"/>
        <w:jc w:val="both"/>
        <w:rPr>
          <w:rFonts w:ascii="Times New Roman" w:hAnsi="Times New Roman"/>
        </w:rPr>
      </w:pPr>
      <w:r>
        <w:rPr>
          <w:rFonts w:ascii="Times New Roman" w:hAnsi="Times New Roman"/>
        </w:rPr>
        <w:t>„</w:t>
      </w:r>
      <w:r>
        <w:rPr>
          <w:rFonts w:ascii="Times New Roman" w:hAnsi="Times New Roman"/>
          <w:vertAlign w:val="superscript"/>
        </w:rPr>
        <w:t>45</w:t>
      </w:r>
      <w:r>
        <w:rPr>
          <w:rFonts w:ascii="Times New Roman" w:hAnsi="Times New Roman"/>
        </w:rPr>
        <w:t xml:space="preserve">) § 28 ods. 12 písm. a) zákona č. 483/2001 Z. z. v znení neskorších predpisov.“. </w:t>
      </w:r>
    </w:p>
    <w:p w:rsidR="009C419F" w:rsidP="009C419F">
      <w:pPr>
        <w:tabs>
          <w:tab w:val="left" w:pos="7260"/>
        </w:tabs>
        <w:bidi w:val="0"/>
        <w:jc w:val="both"/>
        <w:rPr>
          <w:rFonts w:ascii="Times New Roman" w:hAnsi="Times New Roman"/>
        </w:rPr>
      </w:pPr>
    </w:p>
    <w:p w:rsidR="009C419F" w:rsidP="009C419F">
      <w:pPr>
        <w:bidi w:val="0"/>
        <w:jc w:val="both"/>
        <w:rPr>
          <w:rFonts w:ascii="Times New Roman" w:hAnsi="Times New Roman"/>
        </w:rPr>
      </w:pPr>
      <w:r>
        <w:rPr>
          <w:rFonts w:ascii="Times New Roman" w:hAnsi="Times New Roman"/>
        </w:rPr>
        <w:t>5. Za § 205 sa vkladá § 205a, ktorý vrátane nadpisu znie:</w:t>
      </w:r>
    </w:p>
    <w:p w:rsidR="009C419F" w:rsidP="009C419F">
      <w:pPr>
        <w:pStyle w:val="ListParagraph"/>
        <w:bidi w:val="0"/>
        <w:ind w:left="0"/>
        <w:jc w:val="both"/>
        <w:rPr>
          <w:rFonts w:ascii="Times New Roman" w:hAnsi="Times New Roman"/>
        </w:rPr>
      </w:pPr>
    </w:p>
    <w:p w:rsidR="009C419F" w:rsidP="009C419F">
      <w:pPr>
        <w:pStyle w:val="ListParagraph"/>
        <w:bidi w:val="0"/>
        <w:ind w:left="0"/>
        <w:jc w:val="center"/>
        <w:rPr>
          <w:rFonts w:ascii="Times New Roman" w:hAnsi="Times New Roman"/>
        </w:rPr>
      </w:pPr>
      <w:r>
        <w:rPr>
          <w:rFonts w:ascii="Times New Roman" w:hAnsi="Times New Roman"/>
        </w:rPr>
        <w:t>„§ 205a</w:t>
      </w:r>
    </w:p>
    <w:p w:rsidR="009C419F" w:rsidP="009C419F">
      <w:pPr>
        <w:pStyle w:val="ListParagraph"/>
        <w:bidi w:val="0"/>
        <w:ind w:left="0"/>
        <w:jc w:val="center"/>
        <w:rPr>
          <w:rFonts w:ascii="Times New Roman" w:hAnsi="Times New Roman"/>
        </w:rPr>
      </w:pPr>
      <w:r>
        <w:rPr>
          <w:rFonts w:ascii="Times New Roman" w:hAnsi="Times New Roman"/>
        </w:rPr>
        <w:t>Prechodné ustanovenie k úpravám účinným od 1. júla 2019</w:t>
      </w:r>
    </w:p>
    <w:p w:rsidR="009C419F" w:rsidP="009C419F">
      <w:pPr>
        <w:pStyle w:val="ListParagraph"/>
        <w:bidi w:val="0"/>
        <w:ind w:left="0"/>
        <w:jc w:val="both"/>
        <w:rPr>
          <w:rFonts w:ascii="Times New Roman" w:hAnsi="Times New Roman"/>
        </w:rPr>
      </w:pPr>
    </w:p>
    <w:p w:rsidR="009C419F" w:rsidP="009C419F">
      <w:pPr>
        <w:pStyle w:val="ListParagraph"/>
        <w:bidi w:val="0"/>
        <w:ind w:left="0"/>
        <w:jc w:val="both"/>
        <w:rPr>
          <w:rFonts w:ascii="Times New Roman" w:hAnsi="Times New Roman"/>
        </w:rPr>
      </w:pPr>
      <w:r>
        <w:rPr>
          <w:rFonts w:ascii="Times New Roman" w:hAnsi="Times New Roman"/>
        </w:rPr>
        <w:t xml:space="preserve">Ustanovenie § 70a sa prvýkrát použije na poistnú zmluvu uzavretú po 30. júni 2019.“. </w:t>
      </w:r>
    </w:p>
    <w:p w:rsidR="009C419F" w:rsidP="009C419F">
      <w:pPr>
        <w:bidi w:val="0"/>
        <w:jc w:val="both"/>
        <w:rPr>
          <w:rFonts w:ascii="Times New Roman" w:hAnsi="Times New Roman"/>
          <w:lang w:eastAsia="en-US"/>
        </w:rPr>
      </w:pPr>
    </w:p>
    <w:p w:rsidR="009C419F" w:rsidP="009C419F">
      <w:pPr>
        <w:bidi w:val="0"/>
        <w:rPr>
          <w:rFonts w:ascii="Times New Roman" w:hAnsi="Times New Roman"/>
        </w:rPr>
      </w:pPr>
      <w:r>
        <w:rPr>
          <w:rFonts w:ascii="Times New Roman" w:hAnsi="Times New Roman"/>
        </w:rPr>
        <w:t>6. Zákon sa dopĺňa prílohou č. 3, ktorá vrátane nadpisu znie:</w:t>
      </w:r>
    </w:p>
    <w:p w:rsidR="009C419F" w:rsidP="009C419F">
      <w:pPr>
        <w:bidi w:val="0"/>
        <w:ind w:left="4956"/>
        <w:rPr>
          <w:rFonts w:ascii="Times New Roman" w:hAnsi="Times New Roman"/>
        </w:rPr>
      </w:pPr>
      <w:r>
        <w:rPr>
          <w:rFonts w:ascii="Times New Roman" w:hAnsi="Times New Roman"/>
        </w:rPr>
        <w:t>„Príloha č. 3 k zákonu č. 39/2015 Z. z.</w:t>
      </w:r>
    </w:p>
    <w:p w:rsidR="009C419F" w:rsidP="009C419F">
      <w:pPr>
        <w:bidi w:val="0"/>
        <w:ind w:left="4956" w:firstLine="708"/>
        <w:rPr>
          <w:rFonts w:ascii="Times New Roman" w:hAnsi="Times New Roman"/>
        </w:rPr>
      </w:pPr>
    </w:p>
    <w:p w:rsidR="009C419F" w:rsidP="009C419F">
      <w:pPr>
        <w:pStyle w:val="ListParagraph"/>
        <w:bidi w:val="0"/>
        <w:ind w:left="218"/>
        <w:jc w:val="center"/>
        <w:rPr>
          <w:rFonts w:ascii="Times New Roman" w:hAnsi="Times New Roman"/>
          <w:b/>
        </w:rPr>
      </w:pPr>
    </w:p>
    <w:p w:rsidR="009C419F" w:rsidP="009C419F">
      <w:pPr>
        <w:pStyle w:val="ListParagraph"/>
        <w:bidi w:val="0"/>
        <w:ind w:left="218"/>
        <w:jc w:val="center"/>
        <w:rPr>
          <w:rFonts w:ascii="Times New Roman" w:hAnsi="Times New Roman"/>
          <w:b/>
        </w:rPr>
      </w:pPr>
      <w:r>
        <w:rPr>
          <w:rFonts w:ascii="Times New Roman" w:hAnsi="Times New Roman"/>
          <w:b/>
        </w:rPr>
        <w:t>Vzory informačných formulárov o jednotlivých zložkách poistného</w:t>
      </w:r>
    </w:p>
    <w:p w:rsidR="009C419F" w:rsidP="009C419F">
      <w:pPr>
        <w:autoSpaceDE w:val="0"/>
        <w:autoSpaceDN w:val="0"/>
        <w:bidi w:val="0"/>
        <w:adjustRightInd w:val="0"/>
        <w:rPr>
          <w:rFonts w:ascii="Times New Roman" w:hAnsi="Times New Roman"/>
        </w:rPr>
      </w:pPr>
    </w:p>
    <w:p w:rsidR="009C419F" w:rsidP="009C419F">
      <w:pPr>
        <w:autoSpaceDE w:val="0"/>
        <w:autoSpaceDN w:val="0"/>
        <w:bidi w:val="0"/>
        <w:adjustRightInd w:val="0"/>
        <w:jc w:val="center"/>
        <w:rPr>
          <w:rFonts w:ascii="Times New Roman" w:hAnsi="Times New Roman"/>
        </w:rPr>
      </w:pPr>
      <w:r>
        <w:rPr>
          <w:rFonts w:ascii="Times New Roman" w:hAnsi="Times New Roman"/>
        </w:rPr>
        <w:t>VZOR</w:t>
      </w:r>
    </w:p>
    <w:p w:rsidR="009C419F" w:rsidP="009C419F">
      <w:pPr>
        <w:autoSpaceDE w:val="0"/>
        <w:autoSpaceDN w:val="0"/>
        <w:bidi w:val="0"/>
        <w:adjustRightInd w:val="0"/>
        <w:jc w:val="center"/>
        <w:rPr>
          <w:rFonts w:ascii="Times New Roman" w:hAnsi="Times New Roman"/>
        </w:rPr>
      </w:pPr>
    </w:p>
    <w:p w:rsidR="009C419F" w:rsidP="009C419F">
      <w:pPr>
        <w:autoSpaceDE w:val="0"/>
        <w:autoSpaceDN w:val="0"/>
        <w:bidi w:val="0"/>
        <w:adjustRightInd w:val="0"/>
        <w:jc w:val="center"/>
        <w:rPr>
          <w:rFonts w:ascii="Times New Roman" w:hAnsi="Times New Roman"/>
          <w:b/>
          <w:smallCaps/>
        </w:rPr>
      </w:pPr>
      <w:r>
        <w:rPr>
          <w:rFonts w:ascii="Times New Roman" w:hAnsi="Times New Roman"/>
          <w:b/>
          <w:smallCaps/>
        </w:rPr>
        <w:t xml:space="preserve">informácie k poisteniu s odkupnou hodnotou </w:t>
      </w:r>
    </w:p>
    <w:p w:rsidR="009C419F" w:rsidP="009C419F">
      <w:pPr>
        <w:autoSpaceDE w:val="0"/>
        <w:autoSpaceDN w:val="0"/>
        <w:bidi w:val="0"/>
        <w:adjustRightInd w:val="0"/>
        <w:rPr>
          <w:rFonts w:ascii="Times New Roman" w:hAnsi="Times New Roman"/>
        </w:rPr>
      </w:pPr>
    </w:p>
    <w:p w:rsidR="009C419F" w:rsidP="009C419F">
      <w:pPr>
        <w:autoSpaceDE w:val="0"/>
        <w:autoSpaceDN w:val="0"/>
        <w:bidi w:val="0"/>
        <w:adjustRightInd w:val="0"/>
        <w:rPr>
          <w:rFonts w:ascii="Times New Roman" w:hAnsi="Times New Roman"/>
        </w:rPr>
      </w:pPr>
    </w:p>
    <w:tbl>
      <w:tblPr>
        <w:tblStyle w:val="TableGrid"/>
        <w:tblW w:w="0" w:type="auto"/>
        <w:tblLook w:val="04A0"/>
      </w:tblPr>
      <w:tblGrid>
        <w:gridCol w:w="7508"/>
        <w:gridCol w:w="1554"/>
      </w:tblGrid>
      <w:tr>
        <w:tblPrEx>
          <w:tblW w:w="0" w:type="auto"/>
          <w:tblLook w:val="04A0"/>
        </w:tblPrEx>
        <w:tc>
          <w:tcPr>
            <w:tcW w:w="7508" w:type="dxa"/>
            <w:tcBorders>
              <w:top w:val="single" w:sz="4" w:space="0" w:color="auto"/>
              <w:left w:val="single" w:sz="4" w:space="0" w:color="auto"/>
              <w:bottom w:val="single" w:sz="4" w:space="0" w:color="auto"/>
              <w:right w:val="single" w:sz="4" w:space="0" w:color="auto"/>
            </w:tcBorders>
            <w:textDirection w:val="lrTb"/>
            <w:vAlign w:val="top"/>
            <w:hideMark/>
          </w:tcPr>
          <w:p w:rsidR="009C419F">
            <w:pPr>
              <w:autoSpaceDE w:val="0"/>
              <w:autoSpaceDN w:val="0"/>
              <w:bidi w:val="0"/>
              <w:adjustRightInd w:val="0"/>
              <w:rPr>
                <w:rFonts w:ascii="Times New Roman" w:hAnsi="Times New Roman"/>
              </w:rPr>
            </w:pPr>
            <w:r>
              <w:rPr>
                <w:rFonts w:ascii="Times New Roman" w:hAnsi="Times New Roman"/>
              </w:rPr>
              <w:t>Za dojednanú poistnú dobu na poistnom celkom zaplatíte</w:t>
            </w:r>
          </w:p>
        </w:tc>
        <w:tc>
          <w:tcPr>
            <w:tcW w:w="1554" w:type="dxa"/>
            <w:tcBorders>
              <w:top w:val="single" w:sz="4" w:space="0" w:color="auto"/>
              <w:left w:val="single" w:sz="4" w:space="0" w:color="auto"/>
              <w:bottom w:val="single" w:sz="4" w:space="0" w:color="auto"/>
              <w:right w:val="single" w:sz="4" w:space="0" w:color="auto"/>
            </w:tcBorders>
            <w:textDirection w:val="lrTb"/>
            <w:vAlign w:val="top"/>
            <w:hideMark/>
          </w:tcPr>
          <w:p w:rsidR="009C419F">
            <w:pPr>
              <w:autoSpaceDE w:val="0"/>
              <w:autoSpaceDN w:val="0"/>
              <w:bidi w:val="0"/>
              <w:adjustRightInd w:val="0"/>
              <w:rPr>
                <w:rFonts w:ascii="Times New Roman" w:hAnsi="Times New Roman"/>
              </w:rPr>
            </w:pPr>
            <w:r>
              <w:rPr>
                <w:rFonts w:ascii="Times New Roman" w:hAnsi="Times New Roman"/>
              </w:rPr>
              <w:t xml:space="preserve">.…………… </w:t>
            </w:r>
          </w:p>
          <w:p w:rsidR="009C419F">
            <w:pPr>
              <w:autoSpaceDE w:val="0"/>
              <w:autoSpaceDN w:val="0"/>
              <w:bidi w:val="0"/>
              <w:adjustRightInd w:val="0"/>
              <w:rPr>
                <w:rFonts w:ascii="Times New Roman" w:hAnsi="Times New Roman"/>
              </w:rPr>
            </w:pPr>
            <w:r>
              <w:rPr>
                <w:rFonts w:ascii="Times New Roman" w:hAnsi="Times New Roman"/>
              </w:rPr>
              <w:t xml:space="preserve">eur </w:t>
            </w:r>
          </w:p>
        </w:tc>
      </w:tr>
      <w:tr>
        <w:tblPrEx>
          <w:tblW w:w="0" w:type="auto"/>
          <w:tblLook w:val="04A0"/>
        </w:tblPrEx>
        <w:tc>
          <w:tcPr>
            <w:tcW w:w="7508" w:type="dxa"/>
            <w:tcBorders>
              <w:top w:val="single" w:sz="4" w:space="0" w:color="auto"/>
              <w:left w:val="single" w:sz="4" w:space="0" w:color="auto"/>
              <w:bottom w:val="single" w:sz="4" w:space="0" w:color="auto"/>
              <w:right w:val="single" w:sz="4" w:space="0" w:color="auto"/>
            </w:tcBorders>
            <w:textDirection w:val="lrTb"/>
            <w:vAlign w:val="top"/>
            <w:hideMark/>
          </w:tcPr>
          <w:p w:rsidR="009C419F">
            <w:pPr>
              <w:autoSpaceDE w:val="0"/>
              <w:autoSpaceDN w:val="0"/>
              <w:bidi w:val="0"/>
              <w:adjustRightInd w:val="0"/>
              <w:rPr>
                <w:rFonts w:ascii="Times New Roman" w:hAnsi="Times New Roman"/>
              </w:rPr>
            </w:pPr>
            <w:r>
              <w:rPr>
                <w:rFonts w:ascii="Times New Roman" w:hAnsi="Times New Roman"/>
              </w:rPr>
              <w:t xml:space="preserve">             z toho na krytie rizík (smrť, úraz, choroba a podobne)</w:t>
            </w:r>
          </w:p>
        </w:tc>
        <w:tc>
          <w:tcPr>
            <w:tcW w:w="1554" w:type="dxa"/>
            <w:tcBorders>
              <w:top w:val="single" w:sz="4" w:space="0" w:color="auto"/>
              <w:left w:val="single" w:sz="4" w:space="0" w:color="auto"/>
              <w:bottom w:val="single" w:sz="4" w:space="0" w:color="auto"/>
              <w:right w:val="single" w:sz="4" w:space="0" w:color="auto"/>
            </w:tcBorders>
            <w:textDirection w:val="lrTb"/>
            <w:vAlign w:val="top"/>
            <w:hideMark/>
          </w:tcPr>
          <w:p w:rsidR="009C419F">
            <w:pPr>
              <w:autoSpaceDE w:val="0"/>
              <w:autoSpaceDN w:val="0"/>
              <w:bidi w:val="0"/>
              <w:adjustRightInd w:val="0"/>
              <w:rPr>
                <w:rFonts w:ascii="Times New Roman" w:hAnsi="Times New Roman"/>
              </w:rPr>
            </w:pPr>
            <w:r>
              <w:rPr>
                <w:rFonts w:ascii="Times New Roman" w:hAnsi="Times New Roman"/>
              </w:rPr>
              <w:t xml:space="preserve">.…………… </w:t>
            </w:r>
          </w:p>
          <w:p w:rsidR="009C419F">
            <w:pPr>
              <w:autoSpaceDE w:val="0"/>
              <w:autoSpaceDN w:val="0"/>
              <w:bidi w:val="0"/>
              <w:adjustRightInd w:val="0"/>
              <w:rPr>
                <w:rFonts w:ascii="Times New Roman" w:hAnsi="Times New Roman"/>
              </w:rPr>
            </w:pPr>
            <w:r>
              <w:rPr>
                <w:rFonts w:ascii="Times New Roman" w:hAnsi="Times New Roman"/>
              </w:rPr>
              <w:t>eur</w:t>
            </w:r>
          </w:p>
        </w:tc>
      </w:tr>
      <w:tr>
        <w:tblPrEx>
          <w:tblW w:w="0" w:type="auto"/>
          <w:tblLook w:val="04A0"/>
        </w:tblPrEx>
        <w:tc>
          <w:tcPr>
            <w:tcW w:w="7508" w:type="dxa"/>
            <w:tcBorders>
              <w:top w:val="single" w:sz="4" w:space="0" w:color="auto"/>
              <w:left w:val="single" w:sz="4" w:space="0" w:color="auto"/>
              <w:bottom w:val="single" w:sz="4" w:space="0" w:color="auto"/>
              <w:right w:val="single" w:sz="4" w:space="0" w:color="auto"/>
            </w:tcBorders>
            <w:textDirection w:val="lrTb"/>
            <w:vAlign w:val="top"/>
            <w:hideMark/>
          </w:tcPr>
          <w:p w:rsidR="009C419F">
            <w:pPr>
              <w:autoSpaceDE w:val="0"/>
              <w:autoSpaceDN w:val="0"/>
              <w:bidi w:val="0"/>
              <w:adjustRightInd w:val="0"/>
              <w:rPr>
                <w:rFonts w:ascii="Times New Roman" w:hAnsi="Times New Roman"/>
              </w:rPr>
            </w:pPr>
            <w:r>
              <w:rPr>
                <w:rFonts w:ascii="Times New Roman" w:hAnsi="Times New Roman"/>
              </w:rPr>
              <w:t xml:space="preserve">              z toho na úhradu nákladov na uzavretie poistenia    </w:t>
            </w:r>
          </w:p>
          <w:p w:rsidR="009C419F">
            <w:pPr>
              <w:autoSpaceDE w:val="0"/>
              <w:autoSpaceDN w:val="0"/>
              <w:bidi w:val="0"/>
              <w:adjustRightInd w:val="0"/>
              <w:rPr>
                <w:rFonts w:ascii="Times New Roman" w:hAnsi="Times New Roman"/>
              </w:rPr>
            </w:pPr>
            <w:r>
              <w:rPr>
                <w:rFonts w:ascii="Times New Roman" w:hAnsi="Times New Roman"/>
              </w:rPr>
              <w:t xml:space="preserve">              (kalkulované distribučné náklady) </w:t>
            </w:r>
          </w:p>
        </w:tc>
        <w:tc>
          <w:tcPr>
            <w:tcW w:w="1554" w:type="dxa"/>
            <w:tcBorders>
              <w:top w:val="single" w:sz="4" w:space="0" w:color="auto"/>
              <w:left w:val="single" w:sz="4" w:space="0" w:color="auto"/>
              <w:bottom w:val="single" w:sz="4" w:space="0" w:color="auto"/>
              <w:right w:val="single" w:sz="4" w:space="0" w:color="auto"/>
            </w:tcBorders>
            <w:textDirection w:val="lrTb"/>
            <w:vAlign w:val="top"/>
            <w:hideMark/>
          </w:tcPr>
          <w:p w:rsidR="009C419F">
            <w:pPr>
              <w:autoSpaceDE w:val="0"/>
              <w:autoSpaceDN w:val="0"/>
              <w:bidi w:val="0"/>
              <w:adjustRightInd w:val="0"/>
              <w:rPr>
                <w:rFonts w:ascii="Times New Roman" w:hAnsi="Times New Roman"/>
              </w:rPr>
            </w:pPr>
            <w:r>
              <w:rPr>
                <w:rFonts w:ascii="Times New Roman" w:hAnsi="Times New Roman"/>
              </w:rPr>
              <w:t xml:space="preserve">.…………… </w:t>
            </w:r>
          </w:p>
          <w:p w:rsidR="009C419F">
            <w:pPr>
              <w:autoSpaceDE w:val="0"/>
              <w:autoSpaceDN w:val="0"/>
              <w:bidi w:val="0"/>
              <w:adjustRightInd w:val="0"/>
              <w:rPr>
                <w:rFonts w:ascii="Times New Roman" w:hAnsi="Times New Roman"/>
              </w:rPr>
            </w:pPr>
            <w:r>
              <w:rPr>
                <w:rFonts w:ascii="Times New Roman" w:hAnsi="Times New Roman"/>
              </w:rPr>
              <w:t>eur</w:t>
            </w:r>
          </w:p>
        </w:tc>
      </w:tr>
      <w:tr>
        <w:tblPrEx>
          <w:tblW w:w="0" w:type="auto"/>
          <w:tblLook w:val="04A0"/>
        </w:tblPrEx>
        <w:tc>
          <w:tcPr>
            <w:tcW w:w="7508" w:type="dxa"/>
            <w:tcBorders>
              <w:top w:val="single" w:sz="4" w:space="0" w:color="auto"/>
              <w:left w:val="single" w:sz="4" w:space="0" w:color="auto"/>
              <w:bottom w:val="single" w:sz="4" w:space="0" w:color="auto"/>
              <w:right w:val="single" w:sz="4" w:space="0" w:color="auto"/>
            </w:tcBorders>
            <w:textDirection w:val="lrTb"/>
            <w:vAlign w:val="top"/>
            <w:hideMark/>
          </w:tcPr>
          <w:p w:rsidR="009C419F">
            <w:pPr>
              <w:autoSpaceDE w:val="0"/>
              <w:autoSpaceDN w:val="0"/>
              <w:bidi w:val="0"/>
              <w:adjustRightInd w:val="0"/>
              <w:rPr>
                <w:rFonts w:ascii="Times New Roman" w:hAnsi="Times New Roman"/>
              </w:rPr>
            </w:pPr>
            <w:r>
              <w:rPr>
                <w:rFonts w:ascii="Times New Roman" w:hAnsi="Times New Roman"/>
              </w:rPr>
              <w:t xml:space="preserve">              z toho na úhradu ostatných nákladov poisťovne, </w:t>
            </w:r>
          </w:p>
          <w:p w:rsidR="009C419F">
            <w:pPr>
              <w:autoSpaceDE w:val="0"/>
              <w:autoSpaceDN w:val="0"/>
              <w:bidi w:val="0"/>
              <w:adjustRightInd w:val="0"/>
              <w:rPr>
                <w:rFonts w:ascii="Times New Roman" w:hAnsi="Times New Roman"/>
              </w:rPr>
            </w:pPr>
            <w:r>
              <w:rPr>
                <w:rFonts w:ascii="Times New Roman" w:hAnsi="Times New Roman"/>
              </w:rPr>
              <w:t xml:space="preserve">              poisťovne z iného členského štátu alebo pobočky zahraničnej </w:t>
            </w:r>
          </w:p>
          <w:p w:rsidR="009C419F">
            <w:pPr>
              <w:autoSpaceDE w:val="0"/>
              <w:autoSpaceDN w:val="0"/>
              <w:bidi w:val="0"/>
              <w:adjustRightInd w:val="0"/>
              <w:rPr>
                <w:rFonts w:ascii="Times New Roman" w:hAnsi="Times New Roman"/>
              </w:rPr>
            </w:pPr>
            <w:r>
              <w:rPr>
                <w:rFonts w:ascii="Times New Roman" w:hAnsi="Times New Roman"/>
              </w:rPr>
              <w:t xml:space="preserve">              poisťovne </w:t>
            </w:r>
          </w:p>
        </w:tc>
        <w:tc>
          <w:tcPr>
            <w:tcW w:w="1554" w:type="dxa"/>
            <w:tcBorders>
              <w:top w:val="single" w:sz="4" w:space="0" w:color="auto"/>
              <w:left w:val="single" w:sz="4" w:space="0" w:color="auto"/>
              <w:bottom w:val="single" w:sz="4" w:space="0" w:color="auto"/>
              <w:right w:val="single" w:sz="4" w:space="0" w:color="auto"/>
            </w:tcBorders>
            <w:textDirection w:val="lrTb"/>
            <w:vAlign w:val="top"/>
          </w:tcPr>
          <w:p w:rsidR="009C419F">
            <w:pPr>
              <w:autoSpaceDE w:val="0"/>
              <w:autoSpaceDN w:val="0"/>
              <w:bidi w:val="0"/>
              <w:adjustRightInd w:val="0"/>
              <w:rPr>
                <w:rFonts w:ascii="Times New Roman" w:hAnsi="Times New Roman"/>
              </w:rPr>
            </w:pPr>
          </w:p>
          <w:p w:rsidR="009C419F">
            <w:pPr>
              <w:autoSpaceDE w:val="0"/>
              <w:autoSpaceDN w:val="0"/>
              <w:bidi w:val="0"/>
              <w:adjustRightInd w:val="0"/>
              <w:rPr>
                <w:rFonts w:ascii="Times New Roman" w:hAnsi="Times New Roman"/>
              </w:rPr>
            </w:pPr>
            <w:r>
              <w:rPr>
                <w:rFonts w:ascii="Times New Roman" w:hAnsi="Times New Roman"/>
              </w:rPr>
              <w:t xml:space="preserve">.…………… </w:t>
            </w:r>
          </w:p>
          <w:p w:rsidR="009C419F">
            <w:pPr>
              <w:autoSpaceDE w:val="0"/>
              <w:autoSpaceDN w:val="0"/>
              <w:bidi w:val="0"/>
              <w:adjustRightInd w:val="0"/>
              <w:rPr>
                <w:rFonts w:ascii="Times New Roman" w:hAnsi="Times New Roman"/>
              </w:rPr>
            </w:pPr>
            <w:r>
              <w:rPr>
                <w:rFonts w:ascii="Times New Roman" w:hAnsi="Times New Roman"/>
              </w:rPr>
              <w:t>eur</w:t>
            </w:r>
          </w:p>
        </w:tc>
      </w:tr>
      <w:tr>
        <w:tblPrEx>
          <w:tblW w:w="0" w:type="auto"/>
          <w:tblLook w:val="04A0"/>
        </w:tblPrEx>
        <w:tc>
          <w:tcPr>
            <w:tcW w:w="7508" w:type="dxa"/>
            <w:tcBorders>
              <w:top w:val="single" w:sz="4" w:space="0" w:color="auto"/>
              <w:left w:val="single" w:sz="4" w:space="0" w:color="auto"/>
              <w:bottom w:val="single" w:sz="4" w:space="0" w:color="auto"/>
              <w:right w:val="single" w:sz="4" w:space="0" w:color="auto"/>
            </w:tcBorders>
            <w:textDirection w:val="lrTb"/>
            <w:vAlign w:val="top"/>
            <w:hideMark/>
          </w:tcPr>
          <w:p w:rsidR="009C419F">
            <w:pPr>
              <w:autoSpaceDE w:val="0"/>
              <w:autoSpaceDN w:val="0"/>
              <w:bidi w:val="0"/>
              <w:adjustRightInd w:val="0"/>
              <w:rPr>
                <w:rFonts w:ascii="Times New Roman" w:hAnsi="Times New Roman"/>
              </w:rPr>
            </w:pPr>
            <w:r>
              <w:rPr>
                <w:rFonts w:ascii="Times New Roman" w:hAnsi="Times New Roman"/>
              </w:rPr>
              <w:t xml:space="preserve">              z toho určené  na investovanie </w:t>
            </w:r>
          </w:p>
        </w:tc>
        <w:tc>
          <w:tcPr>
            <w:tcW w:w="1554" w:type="dxa"/>
            <w:tcBorders>
              <w:top w:val="single" w:sz="4" w:space="0" w:color="auto"/>
              <w:left w:val="single" w:sz="4" w:space="0" w:color="auto"/>
              <w:bottom w:val="single" w:sz="4" w:space="0" w:color="auto"/>
              <w:right w:val="single" w:sz="4" w:space="0" w:color="auto"/>
            </w:tcBorders>
            <w:textDirection w:val="lrTb"/>
            <w:vAlign w:val="top"/>
            <w:hideMark/>
          </w:tcPr>
          <w:p w:rsidR="009C419F">
            <w:pPr>
              <w:autoSpaceDE w:val="0"/>
              <w:autoSpaceDN w:val="0"/>
              <w:bidi w:val="0"/>
              <w:adjustRightInd w:val="0"/>
              <w:rPr>
                <w:rFonts w:ascii="Times New Roman" w:hAnsi="Times New Roman"/>
              </w:rPr>
            </w:pPr>
            <w:r>
              <w:rPr>
                <w:rFonts w:ascii="Times New Roman" w:hAnsi="Times New Roman"/>
              </w:rPr>
              <w:t xml:space="preserve">.…………… </w:t>
            </w:r>
          </w:p>
          <w:p w:rsidR="009C419F">
            <w:pPr>
              <w:autoSpaceDE w:val="0"/>
              <w:autoSpaceDN w:val="0"/>
              <w:bidi w:val="0"/>
              <w:adjustRightInd w:val="0"/>
              <w:rPr>
                <w:rFonts w:ascii="Times New Roman" w:hAnsi="Times New Roman"/>
              </w:rPr>
            </w:pPr>
            <w:r>
              <w:rPr>
                <w:rFonts w:ascii="Times New Roman" w:hAnsi="Times New Roman"/>
              </w:rPr>
              <w:t>eur</w:t>
            </w:r>
          </w:p>
        </w:tc>
      </w:tr>
      <w:tr>
        <w:tblPrEx>
          <w:tblW w:w="0" w:type="auto"/>
          <w:tblLook w:val="04A0"/>
        </w:tblPrEx>
        <w:tc>
          <w:tcPr>
            <w:tcW w:w="7508" w:type="dxa"/>
            <w:tcBorders>
              <w:top w:val="single" w:sz="4" w:space="0" w:color="auto"/>
              <w:left w:val="single" w:sz="4" w:space="0" w:color="auto"/>
              <w:bottom w:val="single" w:sz="4" w:space="0" w:color="auto"/>
              <w:right w:val="single" w:sz="4" w:space="0" w:color="auto"/>
            </w:tcBorders>
            <w:textDirection w:val="lrTb"/>
            <w:vAlign w:val="top"/>
            <w:hideMark/>
          </w:tcPr>
          <w:p w:rsidR="009C419F">
            <w:pPr>
              <w:autoSpaceDE w:val="0"/>
              <w:autoSpaceDN w:val="0"/>
              <w:bidi w:val="0"/>
              <w:adjustRightInd w:val="0"/>
              <w:rPr>
                <w:rFonts w:ascii="Times New Roman" w:hAnsi="Times New Roman"/>
              </w:rPr>
            </w:pPr>
            <w:r>
              <w:rPr>
                <w:rFonts w:ascii="Times New Roman" w:hAnsi="Times New Roman"/>
              </w:rPr>
              <w:t xml:space="preserve">Pri nulovom zhodnotení sa po [dojednaná poistná doba] rokoch vyplatí </w:t>
            </w:r>
          </w:p>
        </w:tc>
        <w:tc>
          <w:tcPr>
            <w:tcW w:w="1554" w:type="dxa"/>
            <w:tcBorders>
              <w:top w:val="single" w:sz="4" w:space="0" w:color="auto"/>
              <w:left w:val="single" w:sz="4" w:space="0" w:color="auto"/>
              <w:bottom w:val="single" w:sz="4" w:space="0" w:color="auto"/>
              <w:right w:val="single" w:sz="4" w:space="0" w:color="auto"/>
            </w:tcBorders>
            <w:textDirection w:val="lrTb"/>
            <w:vAlign w:val="top"/>
            <w:hideMark/>
          </w:tcPr>
          <w:p w:rsidR="009C419F">
            <w:pPr>
              <w:autoSpaceDE w:val="0"/>
              <w:autoSpaceDN w:val="0"/>
              <w:bidi w:val="0"/>
              <w:adjustRightInd w:val="0"/>
              <w:rPr>
                <w:rFonts w:ascii="Times New Roman" w:hAnsi="Times New Roman"/>
              </w:rPr>
            </w:pPr>
            <w:r>
              <w:rPr>
                <w:rFonts w:ascii="Times New Roman" w:hAnsi="Times New Roman"/>
              </w:rPr>
              <w:t xml:space="preserve">.…………… </w:t>
            </w:r>
          </w:p>
          <w:p w:rsidR="009C419F">
            <w:pPr>
              <w:autoSpaceDE w:val="0"/>
              <w:autoSpaceDN w:val="0"/>
              <w:bidi w:val="0"/>
              <w:adjustRightInd w:val="0"/>
              <w:rPr>
                <w:rFonts w:ascii="Times New Roman" w:hAnsi="Times New Roman"/>
              </w:rPr>
            </w:pPr>
            <w:r>
              <w:rPr>
                <w:rFonts w:ascii="Times New Roman" w:hAnsi="Times New Roman"/>
              </w:rPr>
              <w:t>eur</w:t>
            </w:r>
          </w:p>
        </w:tc>
      </w:tr>
    </w:tbl>
    <w:p w:rsidR="009C419F" w:rsidP="009C419F">
      <w:pPr>
        <w:autoSpaceDE w:val="0"/>
        <w:autoSpaceDN w:val="0"/>
        <w:bidi w:val="0"/>
        <w:adjustRightInd w:val="0"/>
        <w:rPr>
          <w:rFonts w:ascii="Times New Roman" w:hAnsi="Times New Roman"/>
          <w:lang w:eastAsia="en-US"/>
        </w:rPr>
      </w:pPr>
    </w:p>
    <w:p w:rsidR="009C419F" w:rsidP="009C419F">
      <w:pPr>
        <w:autoSpaceDE w:val="0"/>
        <w:autoSpaceDN w:val="0"/>
        <w:bidi w:val="0"/>
        <w:adjustRightInd w:val="0"/>
        <w:jc w:val="center"/>
        <w:rPr>
          <w:rFonts w:ascii="Times New Roman" w:hAnsi="Times New Roman"/>
        </w:rPr>
      </w:pPr>
    </w:p>
    <w:p w:rsidR="009C419F" w:rsidP="009C419F">
      <w:pPr>
        <w:autoSpaceDE w:val="0"/>
        <w:autoSpaceDN w:val="0"/>
        <w:bidi w:val="0"/>
        <w:adjustRightInd w:val="0"/>
        <w:jc w:val="center"/>
        <w:rPr>
          <w:rFonts w:ascii="Times New Roman" w:hAnsi="Times New Roman"/>
        </w:rPr>
      </w:pPr>
      <w:r>
        <w:rPr>
          <w:rFonts w:ascii="Times New Roman" w:hAnsi="Times New Roman"/>
        </w:rPr>
        <w:t>VZOR</w:t>
      </w:r>
    </w:p>
    <w:p w:rsidR="009C419F" w:rsidP="009C419F">
      <w:pPr>
        <w:autoSpaceDE w:val="0"/>
        <w:autoSpaceDN w:val="0"/>
        <w:bidi w:val="0"/>
        <w:adjustRightInd w:val="0"/>
        <w:jc w:val="center"/>
        <w:rPr>
          <w:rFonts w:ascii="Times New Roman" w:hAnsi="Times New Roman"/>
        </w:rPr>
      </w:pPr>
    </w:p>
    <w:p w:rsidR="009C419F" w:rsidP="009C419F">
      <w:pPr>
        <w:autoSpaceDE w:val="0"/>
        <w:autoSpaceDN w:val="0"/>
        <w:bidi w:val="0"/>
        <w:adjustRightInd w:val="0"/>
        <w:jc w:val="center"/>
        <w:rPr>
          <w:rFonts w:ascii="Times New Roman" w:hAnsi="Times New Roman"/>
          <w:b/>
          <w:smallCaps/>
        </w:rPr>
      </w:pPr>
      <w:r>
        <w:rPr>
          <w:rFonts w:ascii="Times New Roman" w:hAnsi="Times New Roman"/>
          <w:b/>
          <w:smallCaps/>
        </w:rPr>
        <w:t xml:space="preserve">informácie k poisteniu bez odkupnej hodnoty </w:t>
      </w:r>
    </w:p>
    <w:p w:rsidR="009C419F" w:rsidP="009C419F">
      <w:pPr>
        <w:autoSpaceDE w:val="0"/>
        <w:autoSpaceDN w:val="0"/>
        <w:bidi w:val="0"/>
        <w:adjustRightInd w:val="0"/>
        <w:rPr>
          <w:rFonts w:ascii="Times New Roman" w:hAnsi="Times New Roman"/>
        </w:rPr>
      </w:pPr>
    </w:p>
    <w:p w:rsidR="009C419F" w:rsidP="009C419F">
      <w:pPr>
        <w:autoSpaceDE w:val="0"/>
        <w:autoSpaceDN w:val="0"/>
        <w:bidi w:val="0"/>
        <w:adjustRightInd w:val="0"/>
        <w:rPr>
          <w:rFonts w:ascii="Times New Roman" w:hAnsi="Times New Roman"/>
        </w:rPr>
      </w:pPr>
    </w:p>
    <w:tbl>
      <w:tblPr>
        <w:tblStyle w:val="TableGrid"/>
        <w:tblW w:w="0" w:type="auto"/>
        <w:tblLook w:val="04A0"/>
      </w:tblPr>
      <w:tblGrid>
        <w:gridCol w:w="7508"/>
        <w:gridCol w:w="1554"/>
      </w:tblGrid>
      <w:tr>
        <w:tblPrEx>
          <w:tblW w:w="0" w:type="auto"/>
          <w:tblLook w:val="04A0"/>
        </w:tblPrEx>
        <w:tc>
          <w:tcPr>
            <w:tcW w:w="7508" w:type="dxa"/>
            <w:tcBorders>
              <w:top w:val="single" w:sz="4" w:space="0" w:color="auto"/>
              <w:left w:val="single" w:sz="4" w:space="0" w:color="auto"/>
              <w:bottom w:val="single" w:sz="4" w:space="0" w:color="auto"/>
              <w:right w:val="single" w:sz="4" w:space="0" w:color="auto"/>
            </w:tcBorders>
            <w:textDirection w:val="lrTb"/>
            <w:vAlign w:val="top"/>
            <w:hideMark/>
          </w:tcPr>
          <w:p w:rsidR="009C419F">
            <w:pPr>
              <w:autoSpaceDE w:val="0"/>
              <w:autoSpaceDN w:val="0"/>
              <w:bidi w:val="0"/>
              <w:adjustRightInd w:val="0"/>
              <w:rPr>
                <w:rFonts w:ascii="Times New Roman" w:hAnsi="Times New Roman"/>
              </w:rPr>
            </w:pPr>
            <w:r>
              <w:rPr>
                <w:rFonts w:ascii="Times New Roman" w:hAnsi="Times New Roman"/>
              </w:rPr>
              <w:t>Ročne na poistnom zaplatíte</w:t>
            </w:r>
          </w:p>
        </w:tc>
        <w:tc>
          <w:tcPr>
            <w:tcW w:w="1554" w:type="dxa"/>
            <w:tcBorders>
              <w:top w:val="single" w:sz="4" w:space="0" w:color="auto"/>
              <w:left w:val="single" w:sz="4" w:space="0" w:color="auto"/>
              <w:bottom w:val="single" w:sz="4" w:space="0" w:color="auto"/>
              <w:right w:val="single" w:sz="4" w:space="0" w:color="auto"/>
            </w:tcBorders>
            <w:textDirection w:val="lrTb"/>
            <w:vAlign w:val="top"/>
            <w:hideMark/>
          </w:tcPr>
          <w:p w:rsidR="009C419F">
            <w:pPr>
              <w:autoSpaceDE w:val="0"/>
              <w:autoSpaceDN w:val="0"/>
              <w:bidi w:val="0"/>
              <w:adjustRightInd w:val="0"/>
              <w:rPr>
                <w:rFonts w:ascii="Times New Roman" w:hAnsi="Times New Roman"/>
              </w:rPr>
            </w:pPr>
            <w:r>
              <w:rPr>
                <w:rFonts w:ascii="Times New Roman" w:hAnsi="Times New Roman"/>
              </w:rPr>
              <w:t xml:space="preserve">.…………… </w:t>
            </w:r>
          </w:p>
          <w:p w:rsidR="009C419F">
            <w:pPr>
              <w:autoSpaceDE w:val="0"/>
              <w:autoSpaceDN w:val="0"/>
              <w:bidi w:val="0"/>
              <w:adjustRightInd w:val="0"/>
              <w:rPr>
                <w:rFonts w:ascii="Times New Roman" w:hAnsi="Times New Roman"/>
              </w:rPr>
            </w:pPr>
            <w:r>
              <w:rPr>
                <w:rFonts w:ascii="Times New Roman" w:hAnsi="Times New Roman"/>
              </w:rPr>
              <w:t xml:space="preserve">eur </w:t>
            </w:r>
          </w:p>
        </w:tc>
      </w:tr>
      <w:tr>
        <w:tblPrEx>
          <w:tblW w:w="0" w:type="auto"/>
          <w:tblLook w:val="04A0"/>
        </w:tblPrEx>
        <w:tc>
          <w:tcPr>
            <w:tcW w:w="7508" w:type="dxa"/>
            <w:tcBorders>
              <w:top w:val="single" w:sz="4" w:space="0" w:color="auto"/>
              <w:left w:val="single" w:sz="4" w:space="0" w:color="auto"/>
              <w:bottom w:val="single" w:sz="4" w:space="0" w:color="auto"/>
              <w:right w:val="single" w:sz="4" w:space="0" w:color="auto"/>
            </w:tcBorders>
            <w:textDirection w:val="lrTb"/>
            <w:vAlign w:val="top"/>
            <w:hideMark/>
          </w:tcPr>
          <w:p w:rsidR="009C419F">
            <w:pPr>
              <w:autoSpaceDE w:val="0"/>
              <w:autoSpaceDN w:val="0"/>
              <w:bidi w:val="0"/>
              <w:adjustRightInd w:val="0"/>
              <w:rPr>
                <w:rFonts w:ascii="Times New Roman" w:hAnsi="Times New Roman"/>
              </w:rPr>
            </w:pPr>
            <w:r>
              <w:rPr>
                <w:rFonts w:ascii="Times New Roman" w:hAnsi="Times New Roman"/>
              </w:rPr>
              <w:t xml:space="preserve">             z toho na krytie rizík </w:t>
            </w:r>
          </w:p>
        </w:tc>
        <w:tc>
          <w:tcPr>
            <w:tcW w:w="1554" w:type="dxa"/>
            <w:tcBorders>
              <w:top w:val="single" w:sz="4" w:space="0" w:color="auto"/>
              <w:left w:val="single" w:sz="4" w:space="0" w:color="auto"/>
              <w:bottom w:val="single" w:sz="4" w:space="0" w:color="auto"/>
              <w:right w:val="single" w:sz="4" w:space="0" w:color="auto"/>
            </w:tcBorders>
            <w:textDirection w:val="lrTb"/>
            <w:vAlign w:val="top"/>
            <w:hideMark/>
          </w:tcPr>
          <w:p w:rsidR="009C419F">
            <w:pPr>
              <w:autoSpaceDE w:val="0"/>
              <w:autoSpaceDN w:val="0"/>
              <w:bidi w:val="0"/>
              <w:adjustRightInd w:val="0"/>
              <w:rPr>
                <w:rFonts w:ascii="Times New Roman" w:hAnsi="Times New Roman"/>
              </w:rPr>
            </w:pPr>
            <w:r>
              <w:rPr>
                <w:rFonts w:ascii="Times New Roman" w:hAnsi="Times New Roman"/>
              </w:rPr>
              <w:t xml:space="preserve">.…………… </w:t>
            </w:r>
          </w:p>
          <w:p w:rsidR="009C419F">
            <w:pPr>
              <w:autoSpaceDE w:val="0"/>
              <w:autoSpaceDN w:val="0"/>
              <w:bidi w:val="0"/>
              <w:adjustRightInd w:val="0"/>
              <w:rPr>
                <w:rFonts w:ascii="Times New Roman" w:hAnsi="Times New Roman"/>
              </w:rPr>
            </w:pPr>
            <w:r>
              <w:rPr>
                <w:rFonts w:ascii="Times New Roman" w:hAnsi="Times New Roman"/>
              </w:rPr>
              <w:t>eur</w:t>
            </w:r>
          </w:p>
        </w:tc>
      </w:tr>
      <w:tr>
        <w:tblPrEx>
          <w:tblW w:w="0" w:type="auto"/>
          <w:tblLook w:val="04A0"/>
        </w:tblPrEx>
        <w:tc>
          <w:tcPr>
            <w:tcW w:w="7508" w:type="dxa"/>
            <w:tcBorders>
              <w:top w:val="single" w:sz="4" w:space="0" w:color="auto"/>
              <w:left w:val="single" w:sz="4" w:space="0" w:color="auto"/>
              <w:bottom w:val="single" w:sz="4" w:space="0" w:color="auto"/>
              <w:right w:val="single" w:sz="4" w:space="0" w:color="auto"/>
            </w:tcBorders>
            <w:textDirection w:val="lrTb"/>
            <w:vAlign w:val="top"/>
            <w:hideMark/>
          </w:tcPr>
          <w:p w:rsidR="009C419F">
            <w:pPr>
              <w:autoSpaceDE w:val="0"/>
              <w:autoSpaceDN w:val="0"/>
              <w:bidi w:val="0"/>
              <w:adjustRightInd w:val="0"/>
              <w:rPr>
                <w:rFonts w:ascii="Times New Roman" w:hAnsi="Times New Roman"/>
              </w:rPr>
            </w:pPr>
            <w:r>
              <w:rPr>
                <w:rFonts w:ascii="Times New Roman" w:hAnsi="Times New Roman"/>
              </w:rPr>
              <w:t xml:space="preserve">              z toho na úhradu nákladov na uzavretie poistenia    </w:t>
            </w:r>
          </w:p>
          <w:p w:rsidR="009C419F">
            <w:pPr>
              <w:autoSpaceDE w:val="0"/>
              <w:autoSpaceDN w:val="0"/>
              <w:bidi w:val="0"/>
              <w:adjustRightInd w:val="0"/>
              <w:rPr>
                <w:rFonts w:ascii="Times New Roman" w:hAnsi="Times New Roman"/>
              </w:rPr>
            </w:pPr>
            <w:r>
              <w:rPr>
                <w:rFonts w:ascii="Times New Roman" w:hAnsi="Times New Roman"/>
              </w:rPr>
              <w:t xml:space="preserve">               (kalkulované distribučné náklady)</w:t>
            </w:r>
          </w:p>
        </w:tc>
        <w:tc>
          <w:tcPr>
            <w:tcW w:w="1554" w:type="dxa"/>
            <w:tcBorders>
              <w:top w:val="single" w:sz="4" w:space="0" w:color="auto"/>
              <w:left w:val="single" w:sz="4" w:space="0" w:color="auto"/>
              <w:bottom w:val="single" w:sz="4" w:space="0" w:color="auto"/>
              <w:right w:val="single" w:sz="4" w:space="0" w:color="auto"/>
            </w:tcBorders>
            <w:textDirection w:val="lrTb"/>
            <w:vAlign w:val="top"/>
            <w:hideMark/>
          </w:tcPr>
          <w:p w:rsidR="009C419F">
            <w:pPr>
              <w:autoSpaceDE w:val="0"/>
              <w:autoSpaceDN w:val="0"/>
              <w:bidi w:val="0"/>
              <w:adjustRightInd w:val="0"/>
              <w:rPr>
                <w:rFonts w:ascii="Times New Roman" w:hAnsi="Times New Roman"/>
              </w:rPr>
            </w:pPr>
            <w:r>
              <w:rPr>
                <w:rFonts w:ascii="Times New Roman" w:hAnsi="Times New Roman"/>
              </w:rPr>
              <w:t xml:space="preserve">.…………… </w:t>
            </w:r>
          </w:p>
          <w:p w:rsidR="009C419F">
            <w:pPr>
              <w:autoSpaceDE w:val="0"/>
              <w:autoSpaceDN w:val="0"/>
              <w:bidi w:val="0"/>
              <w:adjustRightInd w:val="0"/>
              <w:rPr>
                <w:rFonts w:ascii="Times New Roman" w:hAnsi="Times New Roman"/>
              </w:rPr>
            </w:pPr>
            <w:r>
              <w:rPr>
                <w:rFonts w:ascii="Times New Roman" w:hAnsi="Times New Roman"/>
              </w:rPr>
              <w:t>eur</w:t>
            </w:r>
          </w:p>
        </w:tc>
      </w:tr>
      <w:tr>
        <w:tblPrEx>
          <w:tblW w:w="0" w:type="auto"/>
          <w:tblLook w:val="04A0"/>
        </w:tblPrEx>
        <w:tc>
          <w:tcPr>
            <w:tcW w:w="7508" w:type="dxa"/>
            <w:tcBorders>
              <w:top w:val="single" w:sz="4" w:space="0" w:color="auto"/>
              <w:left w:val="single" w:sz="4" w:space="0" w:color="auto"/>
              <w:bottom w:val="single" w:sz="4" w:space="0" w:color="auto"/>
              <w:right w:val="single" w:sz="4" w:space="0" w:color="auto"/>
            </w:tcBorders>
            <w:textDirection w:val="lrTb"/>
            <w:vAlign w:val="top"/>
            <w:hideMark/>
          </w:tcPr>
          <w:p w:rsidR="009C419F">
            <w:pPr>
              <w:autoSpaceDE w:val="0"/>
              <w:autoSpaceDN w:val="0"/>
              <w:bidi w:val="0"/>
              <w:adjustRightInd w:val="0"/>
              <w:rPr>
                <w:rFonts w:ascii="Times New Roman" w:hAnsi="Times New Roman"/>
              </w:rPr>
            </w:pPr>
            <w:r>
              <w:rPr>
                <w:rFonts w:ascii="Times New Roman" w:hAnsi="Times New Roman"/>
              </w:rPr>
              <w:t xml:space="preserve">              z toho na úhradu ostatných nákladov poisťovne, </w:t>
            </w:r>
          </w:p>
          <w:p w:rsidR="009C419F">
            <w:pPr>
              <w:autoSpaceDE w:val="0"/>
              <w:autoSpaceDN w:val="0"/>
              <w:bidi w:val="0"/>
              <w:adjustRightInd w:val="0"/>
              <w:rPr>
                <w:rFonts w:ascii="Times New Roman" w:hAnsi="Times New Roman"/>
              </w:rPr>
            </w:pPr>
            <w:r>
              <w:rPr>
                <w:rFonts w:ascii="Times New Roman" w:hAnsi="Times New Roman"/>
              </w:rPr>
              <w:t xml:space="preserve">              poisťovne z iného členského štátu alebo pobočky zahraničnej </w:t>
            </w:r>
          </w:p>
          <w:p w:rsidR="009C419F">
            <w:pPr>
              <w:autoSpaceDE w:val="0"/>
              <w:autoSpaceDN w:val="0"/>
              <w:bidi w:val="0"/>
              <w:adjustRightInd w:val="0"/>
              <w:rPr>
                <w:rFonts w:ascii="Times New Roman" w:hAnsi="Times New Roman"/>
              </w:rPr>
            </w:pPr>
            <w:r>
              <w:rPr>
                <w:rFonts w:ascii="Times New Roman" w:hAnsi="Times New Roman"/>
              </w:rPr>
              <w:t xml:space="preserve">              poisťovne </w:t>
            </w:r>
          </w:p>
        </w:tc>
        <w:tc>
          <w:tcPr>
            <w:tcW w:w="1554" w:type="dxa"/>
            <w:tcBorders>
              <w:top w:val="single" w:sz="4" w:space="0" w:color="auto"/>
              <w:left w:val="single" w:sz="4" w:space="0" w:color="auto"/>
              <w:bottom w:val="single" w:sz="4" w:space="0" w:color="auto"/>
              <w:right w:val="single" w:sz="4" w:space="0" w:color="auto"/>
            </w:tcBorders>
            <w:textDirection w:val="lrTb"/>
            <w:vAlign w:val="top"/>
            <w:hideMark/>
          </w:tcPr>
          <w:p w:rsidR="009C419F">
            <w:pPr>
              <w:autoSpaceDE w:val="0"/>
              <w:autoSpaceDN w:val="0"/>
              <w:bidi w:val="0"/>
              <w:adjustRightInd w:val="0"/>
              <w:rPr>
                <w:rFonts w:ascii="Times New Roman" w:hAnsi="Times New Roman"/>
              </w:rPr>
            </w:pPr>
            <w:r>
              <w:rPr>
                <w:rFonts w:ascii="Times New Roman" w:hAnsi="Times New Roman"/>
              </w:rPr>
              <w:t xml:space="preserve">.…………… </w:t>
            </w:r>
          </w:p>
          <w:p w:rsidR="009C419F">
            <w:pPr>
              <w:autoSpaceDE w:val="0"/>
              <w:autoSpaceDN w:val="0"/>
              <w:bidi w:val="0"/>
              <w:adjustRightInd w:val="0"/>
              <w:rPr>
                <w:rFonts w:ascii="Times New Roman" w:hAnsi="Times New Roman"/>
              </w:rPr>
            </w:pPr>
            <w:r>
              <w:rPr>
                <w:rFonts w:ascii="Times New Roman" w:hAnsi="Times New Roman"/>
              </w:rPr>
              <w:t>eur</w:t>
            </w:r>
          </w:p>
        </w:tc>
      </w:tr>
    </w:tbl>
    <w:p w:rsidR="009C419F" w:rsidP="009C419F">
      <w:pPr>
        <w:autoSpaceDE w:val="0"/>
        <w:autoSpaceDN w:val="0"/>
        <w:bidi w:val="0"/>
        <w:adjustRightInd w:val="0"/>
        <w:rPr>
          <w:rFonts w:ascii="Times New Roman" w:hAnsi="Times New Roman"/>
          <w:lang w:eastAsia="en-US"/>
        </w:rPr>
      </w:pPr>
    </w:p>
    <w:p w:rsidR="009C419F" w:rsidP="009C419F">
      <w:pPr>
        <w:autoSpaceDE w:val="0"/>
        <w:autoSpaceDN w:val="0"/>
        <w:bidi w:val="0"/>
        <w:adjustRightInd w:val="0"/>
        <w:rPr>
          <w:rFonts w:ascii="Times New Roman" w:hAnsi="Times New Roman"/>
          <w:b/>
        </w:rPr>
      </w:pPr>
      <w:r>
        <w:rPr>
          <w:rFonts w:ascii="Times New Roman" w:hAnsi="Times New Roman"/>
        </w:rPr>
        <w:t xml:space="preserve">“. </w:t>
      </w:r>
    </w:p>
    <w:p w:rsidR="009C419F" w:rsidP="009C419F">
      <w:pPr>
        <w:autoSpaceDE w:val="0"/>
        <w:autoSpaceDN w:val="0"/>
        <w:bidi w:val="0"/>
        <w:adjustRightInd w:val="0"/>
        <w:jc w:val="center"/>
        <w:rPr>
          <w:rFonts w:ascii="Times New Roman" w:hAnsi="Times New Roman"/>
          <w:b/>
        </w:rPr>
      </w:pPr>
    </w:p>
    <w:p w:rsidR="009C419F" w:rsidP="009C419F">
      <w:pPr>
        <w:autoSpaceDE w:val="0"/>
        <w:autoSpaceDN w:val="0"/>
        <w:bidi w:val="0"/>
        <w:adjustRightInd w:val="0"/>
        <w:jc w:val="center"/>
        <w:rPr>
          <w:rFonts w:ascii="Times New Roman" w:hAnsi="Times New Roman"/>
        </w:rPr>
      </w:pPr>
      <w:r>
        <w:rPr>
          <w:rFonts w:ascii="Times New Roman" w:hAnsi="Times New Roman"/>
          <w:b/>
        </w:rPr>
        <w:t>Čl. II</w:t>
      </w:r>
    </w:p>
    <w:p w:rsidR="009C419F" w:rsidP="009C419F">
      <w:pPr>
        <w:autoSpaceDE w:val="0"/>
        <w:autoSpaceDN w:val="0"/>
        <w:bidi w:val="0"/>
        <w:adjustRightInd w:val="0"/>
        <w:jc w:val="both"/>
        <w:rPr>
          <w:rFonts w:ascii="Times New Roman" w:hAnsi="Times New Roman"/>
        </w:rPr>
      </w:pPr>
    </w:p>
    <w:p w:rsidR="009C419F" w:rsidP="009C419F">
      <w:pPr>
        <w:autoSpaceDE w:val="0"/>
        <w:autoSpaceDN w:val="0"/>
        <w:bidi w:val="0"/>
        <w:adjustRightInd w:val="0"/>
        <w:jc w:val="both"/>
        <w:rPr>
          <w:rFonts w:ascii="Times New Roman" w:hAnsi="Times New Roman"/>
        </w:rPr>
      </w:pPr>
      <w:r>
        <w:rPr>
          <w:rFonts w:ascii="Times New Roman" w:hAnsi="Times New Roman"/>
        </w:rPr>
        <w:t xml:space="preserve">Zákon č. </w:t>
      </w:r>
      <w:r w:rsidR="00771FB6">
        <w:rPr>
          <w:rFonts w:ascii="Times New Roman" w:hAnsi="Times New Roman"/>
        </w:rPr>
        <w:t xml:space="preserve">747/2004 Z. z. </w:t>
      </w:r>
      <w:r>
        <w:rPr>
          <w:rFonts w:ascii="Times New Roman" w:hAnsi="Times New Roman"/>
        </w:rPr>
        <w:t>o dohľade nad finančným trhom a o zmene a doplnení niektorých zákonov v znení zákona č. 340/2005 Z. z., zákona č. 519/2005 Z. z., zákona č. 214/2006 Z. z., zákona č. 644/2006 Z. z., zákona č. 659/2007 Z. z., zákona č. 552/2008 Z. z., zákona č. 186/2009 Z. z., zákona č. 276/2009 Z. z., zákona č. 492/2009 Z. z., zákona č. 129/2010 Z. z., zákona č. 394/2011 Z. z., zákona č. 547/2011 Z. z., zákona č. 132/2013 Z. z., zákona č. 352/2013 Z. z., zákona č. 213/2014 Z. z., zákona č. 373/2014 Z. z., zákona č. 374/2014 Z. z., zákona č. 90/2016 Z. z., zákona č. 292/2016 Z. z., zákona č. 237/2017 Z. z. a zákona č. 279/2017 Z. z. sa mení a dopĺňa takto:</w:t>
      </w:r>
    </w:p>
    <w:p w:rsidR="009C419F" w:rsidP="009C419F">
      <w:pPr>
        <w:bidi w:val="0"/>
        <w:ind w:left="426" w:hanging="426"/>
        <w:jc w:val="both"/>
        <w:rPr>
          <w:rFonts w:ascii="Times New Roman" w:hAnsi="Times New Roman"/>
        </w:rPr>
      </w:pPr>
    </w:p>
    <w:p w:rsidR="009C419F" w:rsidP="009C419F">
      <w:pPr>
        <w:bidi w:val="0"/>
        <w:ind w:left="425" w:hanging="425"/>
        <w:jc w:val="both"/>
        <w:rPr>
          <w:rFonts w:ascii="Times New Roman" w:hAnsi="Times New Roman"/>
        </w:rPr>
      </w:pPr>
      <w:r>
        <w:rPr>
          <w:rFonts w:ascii="Times New Roman" w:hAnsi="Times New Roman"/>
        </w:rPr>
        <w:t>1. V § 35ja prvej vete sa číslo „60“ nahrádza číslom „90“.</w:t>
      </w:r>
    </w:p>
    <w:p w:rsidR="009C419F" w:rsidP="009C419F">
      <w:pPr>
        <w:bidi w:val="0"/>
        <w:ind w:left="425" w:hanging="425"/>
        <w:jc w:val="both"/>
        <w:rPr>
          <w:rFonts w:ascii="Times New Roman" w:hAnsi="Times New Roman"/>
        </w:rPr>
      </w:pPr>
    </w:p>
    <w:p w:rsidR="009C419F" w:rsidP="009C419F">
      <w:pPr>
        <w:bidi w:val="0"/>
        <w:ind w:left="425" w:hanging="425"/>
        <w:jc w:val="both"/>
        <w:rPr>
          <w:rFonts w:ascii="Times New Roman" w:hAnsi="Times New Roman"/>
        </w:rPr>
      </w:pPr>
      <w:r>
        <w:rPr>
          <w:rFonts w:ascii="Times New Roman" w:hAnsi="Times New Roman"/>
        </w:rPr>
        <w:t>2. V § 37 ods. 1 písmeno d) znie:</w:t>
      </w:r>
    </w:p>
    <w:p w:rsidR="009C419F" w:rsidP="009C419F">
      <w:pPr>
        <w:bidi w:val="0"/>
        <w:jc w:val="both"/>
        <w:rPr>
          <w:rFonts w:ascii="Times New Roman" w:hAnsi="Times New Roman"/>
          <w:b/>
        </w:rPr>
      </w:pPr>
      <w:r>
        <w:rPr>
          <w:rFonts w:ascii="Times New Roman" w:hAnsi="Times New Roman"/>
        </w:rPr>
        <w:t>„d) výrok vykonateľného rozhodnutia alebo aj odôvodnenie rozhodnutia Národnej banky Slovenska alebo ich časti, ak sú určené na zverejnenie podľa tohto zákona alebo osobitného predpisu;</w:t>
      </w:r>
      <w:r>
        <w:rPr>
          <w:rFonts w:ascii="Times New Roman" w:hAnsi="Times New Roman"/>
          <w:vertAlign w:val="superscript"/>
        </w:rPr>
        <w:t>1</w:t>
      </w:r>
      <w:r>
        <w:rPr>
          <w:rFonts w:ascii="Times New Roman" w:hAnsi="Times New Roman"/>
        </w:rPr>
        <w:t xml:space="preserve">) Národná banka Slovenska rovnakým spôsobom zverejňuje aj výroky a odôvodnenia právoplatných rozhodnutí Národnej banky Slovenska vo veciach ochrany finančných spotrebiteľov okrem rozhodnutí o uložených blokových pokutách, pričom pred zverejnením takých rozhodnutí sa v nich anonymizujú údaje o finančných spotrebiteľoch,“. </w:t>
      </w:r>
    </w:p>
    <w:p w:rsidR="009C419F" w:rsidP="009C419F">
      <w:pPr>
        <w:bidi w:val="0"/>
        <w:jc w:val="both"/>
        <w:rPr>
          <w:rFonts w:ascii="Times New Roman" w:hAnsi="Times New Roman"/>
        </w:rPr>
      </w:pPr>
    </w:p>
    <w:p w:rsidR="009C419F" w:rsidP="009C419F">
      <w:pPr>
        <w:bidi w:val="0"/>
        <w:jc w:val="both"/>
        <w:rPr>
          <w:rFonts w:ascii="Times New Roman" w:hAnsi="Times New Roman"/>
        </w:rPr>
      </w:pPr>
      <w:r>
        <w:rPr>
          <w:rFonts w:ascii="Times New Roman" w:hAnsi="Times New Roman"/>
        </w:rPr>
        <w:t xml:space="preserve">3. V § 40 ods. 3 druhej vete a v ods. 4 sa za slovom „agentov“ slovo „a“ nahrádza čiarkou a za slovo „poradcov“ sa vkladajú slová „a poskytovateľov osobitného finančného vzdelávania“. </w:t>
      </w:r>
    </w:p>
    <w:p w:rsidR="009C419F" w:rsidP="009C419F">
      <w:pPr>
        <w:bidi w:val="0"/>
        <w:jc w:val="both"/>
        <w:rPr>
          <w:rFonts w:ascii="Times New Roman" w:hAnsi="Times New Roman"/>
        </w:rPr>
      </w:pPr>
    </w:p>
    <w:p w:rsidR="009C419F" w:rsidP="009C419F">
      <w:pPr>
        <w:bidi w:val="0"/>
        <w:ind w:left="426" w:hanging="426"/>
        <w:jc w:val="both"/>
        <w:rPr>
          <w:rFonts w:ascii="Times New Roman" w:hAnsi="Times New Roman"/>
        </w:rPr>
      </w:pPr>
      <w:r>
        <w:rPr>
          <w:rFonts w:ascii="Times New Roman" w:hAnsi="Times New Roman"/>
        </w:rPr>
        <w:t>4. Za § 45f sa vkladá § 45g, ktorý vrátane nadpisu znie:</w:t>
      </w:r>
    </w:p>
    <w:p w:rsidR="009C419F" w:rsidP="009C419F">
      <w:pPr>
        <w:bidi w:val="0"/>
        <w:ind w:left="426" w:hanging="426"/>
        <w:jc w:val="both"/>
        <w:rPr>
          <w:rFonts w:ascii="Times New Roman" w:hAnsi="Times New Roman"/>
        </w:rPr>
      </w:pPr>
    </w:p>
    <w:p w:rsidR="009C419F" w:rsidP="009C419F">
      <w:pPr>
        <w:bidi w:val="0"/>
        <w:jc w:val="center"/>
        <w:rPr>
          <w:rFonts w:ascii="Times New Roman" w:hAnsi="Times New Roman"/>
        </w:rPr>
      </w:pPr>
      <w:r>
        <w:rPr>
          <w:rFonts w:ascii="Times New Roman" w:hAnsi="Times New Roman"/>
        </w:rPr>
        <w:t>„§ 45g</w:t>
      </w:r>
    </w:p>
    <w:p w:rsidR="009C419F" w:rsidP="009C419F">
      <w:pPr>
        <w:bidi w:val="0"/>
        <w:jc w:val="center"/>
        <w:rPr>
          <w:rFonts w:ascii="Times New Roman" w:hAnsi="Times New Roman"/>
        </w:rPr>
      </w:pPr>
      <w:r>
        <w:rPr>
          <w:rFonts w:ascii="Times New Roman" w:hAnsi="Times New Roman"/>
        </w:rPr>
        <w:t>Prechodné ustanovenia k úpravám účinným od 1. novembra 2018</w:t>
      </w:r>
    </w:p>
    <w:p w:rsidR="009C419F" w:rsidP="009C419F">
      <w:pPr>
        <w:bidi w:val="0"/>
        <w:jc w:val="center"/>
        <w:rPr>
          <w:rFonts w:ascii="Times New Roman" w:hAnsi="Times New Roman"/>
        </w:rPr>
      </w:pPr>
    </w:p>
    <w:p w:rsidR="009C419F" w:rsidP="009C419F">
      <w:pPr>
        <w:bidi w:val="0"/>
        <w:ind w:firstLine="567"/>
        <w:jc w:val="both"/>
        <w:rPr>
          <w:rFonts w:ascii="Times New Roman" w:hAnsi="Times New Roman"/>
        </w:rPr>
      </w:pPr>
      <w:r>
        <w:rPr>
          <w:rFonts w:ascii="Times New Roman" w:hAnsi="Times New Roman"/>
        </w:rPr>
        <w:t>(1) Ustanoveniami tohto zákona sa od 1. novembra 2018 spravujú aj právne vzťahy upravené týmto zákonom, ktoré vznikli pred 1. novembrom 2018, vrátane právnych vzťahov súvisiacich s rozhodnutiami vydanými pred 1. novembrom 2018; vznik týchto právnych vzťahov, ako aj nároky z nich vzniknuté pred 1. novembrom 2018 sa však posudzujú podľa tohto zákona v znení účinnom do 31. októbra 2018, pričom na lehoty, ktoré pred 1. novembrom 2018 ešte neuplynuli, sa vzťahujú ustanovenia tohto zákona v znení účinnom od 1. novembra 2018 a ustanovenia osobitných predpisov.</w:t>
      </w:r>
      <w:r>
        <w:rPr>
          <w:rFonts w:ascii="Times New Roman" w:hAnsi="Times New Roman"/>
          <w:vertAlign w:val="superscript"/>
        </w:rPr>
        <w:t>1</w:t>
      </w:r>
      <w:r>
        <w:rPr>
          <w:rFonts w:ascii="Times New Roman" w:hAnsi="Times New Roman"/>
        </w:rPr>
        <w:t>)</w:t>
      </w:r>
    </w:p>
    <w:p w:rsidR="009C419F" w:rsidP="009C419F">
      <w:pPr>
        <w:bidi w:val="0"/>
        <w:ind w:firstLine="567"/>
        <w:jc w:val="both"/>
        <w:rPr>
          <w:rFonts w:ascii="Times New Roman" w:hAnsi="Times New Roman"/>
        </w:rPr>
      </w:pPr>
      <w:r>
        <w:rPr>
          <w:rFonts w:ascii="Times New Roman" w:hAnsi="Times New Roman"/>
        </w:rPr>
        <w:t>(2) Konania začaté a právoplatne neskončené pred 1. novembrom 2018 sa dokončia podľa tohto zákona v znení účinnom od 1. novembra 2018 a osobitných predpisov;</w:t>
      </w:r>
      <w:r>
        <w:rPr>
          <w:rFonts w:ascii="Times New Roman" w:hAnsi="Times New Roman"/>
          <w:vertAlign w:val="superscript"/>
        </w:rPr>
        <w:t>1</w:t>
      </w:r>
      <w:r>
        <w:rPr>
          <w:rFonts w:ascii="Times New Roman" w:hAnsi="Times New Roman"/>
        </w:rPr>
        <w:t>) právne účinky úkonov, ktoré v konaní nastali pred 1. novembrom 2018, zostávajú zachované.</w:t>
      </w:r>
    </w:p>
    <w:p w:rsidR="009C419F" w:rsidP="009C419F">
      <w:pPr>
        <w:bidi w:val="0"/>
        <w:ind w:firstLine="567"/>
        <w:jc w:val="both"/>
        <w:rPr>
          <w:rFonts w:ascii="Times New Roman" w:hAnsi="Times New Roman"/>
        </w:rPr>
      </w:pPr>
      <w:r>
        <w:rPr>
          <w:rFonts w:ascii="Times New Roman" w:hAnsi="Times New Roman"/>
        </w:rPr>
        <w:t>(3) Dohľad na mieste začatý a neskončený pred 1. novembrom 2018 sa dokončí postupom podľa tohto zákona v znení účinnom od 1. novembra 2018 a osobitných predpisov;</w:t>
      </w:r>
      <w:r>
        <w:rPr>
          <w:rFonts w:ascii="Times New Roman" w:hAnsi="Times New Roman"/>
          <w:vertAlign w:val="superscript"/>
        </w:rPr>
        <w:t>1</w:t>
      </w:r>
      <w:r>
        <w:rPr>
          <w:rFonts w:ascii="Times New Roman" w:hAnsi="Times New Roman"/>
        </w:rPr>
        <w:t>) právne účinky úkonov, ktoré pri dohľade na mieste nastali pred 1. novembrom 2018, zostávajú zachované.“.</w:t>
      </w:r>
    </w:p>
    <w:p w:rsidR="009C419F" w:rsidP="009C419F">
      <w:pPr>
        <w:bidi w:val="0"/>
        <w:rPr>
          <w:rFonts w:ascii="Times New Roman" w:hAnsi="Times New Roman"/>
        </w:rPr>
      </w:pPr>
    </w:p>
    <w:p w:rsidR="009C419F" w:rsidP="009C419F">
      <w:pPr>
        <w:bidi w:val="0"/>
        <w:jc w:val="center"/>
        <w:rPr>
          <w:rFonts w:ascii="Times New Roman" w:hAnsi="Times New Roman"/>
          <w:b/>
        </w:rPr>
      </w:pPr>
      <w:r>
        <w:rPr>
          <w:rFonts w:ascii="Times New Roman" w:hAnsi="Times New Roman"/>
          <w:b/>
        </w:rPr>
        <w:t>Čl. III</w:t>
      </w:r>
    </w:p>
    <w:p w:rsidR="009C419F" w:rsidP="009C419F">
      <w:pPr>
        <w:bidi w:val="0"/>
        <w:ind w:left="284" w:hanging="284"/>
        <w:jc w:val="both"/>
        <w:rPr>
          <w:rFonts w:ascii="Times New Roman" w:hAnsi="Times New Roman"/>
          <w:b/>
        </w:rPr>
      </w:pPr>
    </w:p>
    <w:p w:rsidR="009C419F" w:rsidP="009C419F">
      <w:pPr>
        <w:bidi w:val="0"/>
        <w:jc w:val="both"/>
        <w:rPr>
          <w:rFonts w:ascii="Times New Roman" w:hAnsi="Times New Roman"/>
        </w:rPr>
      </w:pPr>
      <w:r>
        <w:rPr>
          <w:rFonts w:ascii="Times New Roman" w:hAnsi="Times New Roman"/>
        </w:rPr>
        <w:t>Zákon č. 186/2009 Z. z. o finančnom sprostredkovaní a finančnom poradenstve a o zmene a doplnení niektorých zákonov v znení zákona č. 129/2010 Z. z., zákona č. 132/2013 Z. z., zákona č. 117/2015 Z. z., zákona č. 437/2015 Z. z., zákona č. 91/2016 Z. z., zákona č. 125/2016 Z. z. a zákona č. 282/2017 Z. z. sa mení a dopĺňa takto:</w:t>
      </w:r>
    </w:p>
    <w:p w:rsidR="0017343B" w:rsidP="009C419F">
      <w:pPr>
        <w:bidi w:val="0"/>
        <w:ind w:left="284" w:hanging="284"/>
        <w:jc w:val="both"/>
        <w:rPr>
          <w:rFonts w:ascii="Times New Roman" w:hAnsi="Times New Roman"/>
        </w:rPr>
      </w:pPr>
    </w:p>
    <w:p w:rsidR="009C419F" w:rsidP="009C419F">
      <w:pPr>
        <w:bidi w:val="0"/>
        <w:ind w:left="284" w:hanging="284"/>
        <w:jc w:val="both"/>
        <w:rPr>
          <w:rFonts w:ascii="Times New Roman" w:hAnsi="Times New Roman"/>
        </w:rPr>
      </w:pPr>
      <w:r>
        <w:rPr>
          <w:rFonts w:ascii="Times New Roman" w:hAnsi="Times New Roman"/>
        </w:rPr>
        <w:t>1. V § 2 odsek 2 znie:</w:t>
      </w:r>
    </w:p>
    <w:p w:rsidR="009C419F" w:rsidP="009C419F">
      <w:pPr>
        <w:bidi w:val="0"/>
        <w:jc w:val="both"/>
        <w:rPr>
          <w:rFonts w:ascii="Times New Roman" w:hAnsi="Times New Roman"/>
        </w:rPr>
      </w:pPr>
      <w:r>
        <w:rPr>
          <w:rFonts w:ascii="Times New Roman" w:hAnsi="Times New Roman"/>
        </w:rPr>
        <w:t xml:space="preserve">„(2) Finančným sprostredkovaním v sektore kapitálového trhu je </w:t>
      </w:r>
    </w:p>
    <w:p w:rsidR="009C419F" w:rsidP="009C419F">
      <w:pPr>
        <w:bidi w:val="0"/>
        <w:jc w:val="both"/>
        <w:rPr>
          <w:rFonts w:ascii="Times New Roman" w:hAnsi="Times New Roman"/>
        </w:rPr>
      </w:pPr>
      <w:r>
        <w:rPr>
          <w:rFonts w:ascii="Times New Roman" w:hAnsi="Times New Roman"/>
        </w:rPr>
        <w:t>a) poskytovanie investičnej služby prijímanie a postupovanie pokynov klienta</w:t>
      </w:r>
      <w:r>
        <w:rPr>
          <w:rFonts w:ascii="Times New Roman" w:hAnsi="Times New Roman"/>
          <w:vertAlign w:val="superscript"/>
        </w:rPr>
        <w:t>5</w:t>
      </w:r>
      <w:r>
        <w:rPr>
          <w:rFonts w:ascii="Times New Roman" w:hAnsi="Times New Roman"/>
        </w:rPr>
        <w:t xml:space="preserve">) týkajúcich sa prevoditeľných cenných papierov a cenných papierov a majetkových účastí vo fondoch kolektívneho investovania a ich propagácia alebo </w:t>
      </w:r>
    </w:p>
    <w:p w:rsidR="009C419F" w:rsidP="009C419F">
      <w:pPr>
        <w:bidi w:val="0"/>
        <w:jc w:val="both"/>
        <w:rPr>
          <w:rFonts w:ascii="Times New Roman" w:hAnsi="Times New Roman"/>
        </w:rPr>
      </w:pPr>
      <w:r>
        <w:rPr>
          <w:rFonts w:ascii="Times New Roman" w:hAnsi="Times New Roman"/>
        </w:rPr>
        <w:t>b) poskytovanie investičnej služby investičného poradenstva</w:t>
      </w:r>
      <w:r>
        <w:rPr>
          <w:rFonts w:ascii="Times New Roman" w:hAnsi="Times New Roman"/>
          <w:vertAlign w:val="superscript"/>
        </w:rPr>
        <w:t>5a</w:t>
      </w:r>
      <w:r>
        <w:rPr>
          <w:rFonts w:ascii="Times New Roman" w:hAnsi="Times New Roman"/>
        </w:rPr>
        <w:t xml:space="preserve">) vo vzťahu k prevoditeľným cenným papierom a cenným papierom a majetkovým účastiam vo fondoch kolektívneho investovania.“. </w:t>
      </w:r>
    </w:p>
    <w:p w:rsidR="009C419F" w:rsidP="009C419F">
      <w:pPr>
        <w:bidi w:val="0"/>
        <w:ind w:left="284" w:hanging="284"/>
        <w:jc w:val="both"/>
        <w:rPr>
          <w:rFonts w:ascii="Times New Roman" w:hAnsi="Times New Roman"/>
        </w:rPr>
      </w:pPr>
    </w:p>
    <w:p w:rsidR="009C419F" w:rsidP="009C419F">
      <w:pPr>
        <w:bidi w:val="0"/>
        <w:ind w:left="284" w:hanging="284"/>
        <w:jc w:val="both"/>
        <w:rPr>
          <w:rFonts w:ascii="Times New Roman" w:hAnsi="Times New Roman"/>
        </w:rPr>
      </w:pPr>
      <w:r>
        <w:rPr>
          <w:rFonts w:ascii="Times New Roman" w:hAnsi="Times New Roman"/>
        </w:rPr>
        <w:t xml:space="preserve">Poznámky pod čiarou k odkazom 5 a 5a znejú: </w:t>
      </w:r>
    </w:p>
    <w:p w:rsidR="009C419F" w:rsidP="009C419F">
      <w:pPr>
        <w:bidi w:val="0"/>
        <w:ind w:left="284" w:hanging="284"/>
        <w:jc w:val="both"/>
        <w:rPr>
          <w:rFonts w:ascii="Times New Roman" w:hAnsi="Times New Roman"/>
        </w:rPr>
      </w:pPr>
      <w:r>
        <w:rPr>
          <w:rFonts w:ascii="Times New Roman" w:hAnsi="Times New Roman"/>
        </w:rPr>
        <w:t>„</w:t>
      </w:r>
      <w:r>
        <w:rPr>
          <w:rFonts w:ascii="Times New Roman" w:hAnsi="Times New Roman"/>
          <w:vertAlign w:val="superscript"/>
        </w:rPr>
        <w:t>5</w:t>
      </w:r>
      <w:r>
        <w:rPr>
          <w:rFonts w:ascii="Times New Roman" w:hAnsi="Times New Roman"/>
        </w:rPr>
        <w:t xml:space="preserve">) § 6 ods. 1 písm. a) zákona č. 566/2001 Z. z. o cenných papieroch a investičných službách a o zmene a doplnení niektorých zákonov (zákon o cenných papieroch) v znení neskorších predpisov. </w:t>
      </w:r>
    </w:p>
    <w:p w:rsidR="009C419F" w:rsidP="009C419F">
      <w:pPr>
        <w:bidi w:val="0"/>
        <w:ind w:left="284" w:hanging="284"/>
        <w:jc w:val="both"/>
        <w:rPr>
          <w:rFonts w:ascii="Times New Roman" w:hAnsi="Times New Roman"/>
        </w:rPr>
      </w:pPr>
      <w:r>
        <w:rPr>
          <w:rFonts w:ascii="Times New Roman" w:hAnsi="Times New Roman"/>
          <w:vertAlign w:val="superscript"/>
        </w:rPr>
        <w:t>5a</w:t>
      </w:r>
      <w:r>
        <w:rPr>
          <w:rFonts w:ascii="Times New Roman" w:hAnsi="Times New Roman"/>
        </w:rPr>
        <w:t>) § 6 ods. 1 písm. e) zákona č. 566/2001 Z. z. v znení neskorších predpisov.“.</w:t>
      </w:r>
    </w:p>
    <w:p w:rsidR="009C419F" w:rsidP="009C419F">
      <w:pPr>
        <w:bidi w:val="0"/>
        <w:ind w:left="284" w:hanging="284"/>
        <w:jc w:val="both"/>
        <w:rPr>
          <w:rFonts w:ascii="Times New Roman" w:hAnsi="Times New Roman"/>
        </w:rPr>
      </w:pPr>
    </w:p>
    <w:p w:rsidR="009C419F" w:rsidP="009C419F">
      <w:pPr>
        <w:bidi w:val="0"/>
        <w:ind w:left="284" w:hanging="284"/>
        <w:jc w:val="both"/>
        <w:rPr>
          <w:rFonts w:ascii="Times New Roman" w:hAnsi="Times New Roman"/>
        </w:rPr>
      </w:pPr>
      <w:r>
        <w:rPr>
          <w:rFonts w:ascii="Times New Roman" w:hAnsi="Times New Roman"/>
        </w:rPr>
        <w:t>2. V § 4 písm. l) sa za slovom „agentom“ slovo „alebo“ nahrádza čiarkou a za slovo „poradcom“ sa vkladajú slová „alebo finančnou inštitúciou“.</w:t>
      </w:r>
    </w:p>
    <w:p w:rsidR="009C419F" w:rsidP="009C419F">
      <w:pPr>
        <w:bidi w:val="0"/>
        <w:ind w:left="284" w:hanging="284"/>
        <w:jc w:val="both"/>
        <w:rPr>
          <w:rFonts w:ascii="Times New Roman" w:hAnsi="Times New Roman"/>
        </w:rPr>
      </w:pPr>
    </w:p>
    <w:p w:rsidR="009C419F" w:rsidP="009C419F">
      <w:pPr>
        <w:bidi w:val="0"/>
        <w:ind w:left="284" w:hanging="284"/>
        <w:jc w:val="both"/>
        <w:rPr>
          <w:rFonts w:ascii="Times New Roman" w:hAnsi="Times New Roman"/>
        </w:rPr>
      </w:pPr>
      <w:r>
        <w:rPr>
          <w:rFonts w:ascii="Times New Roman" w:hAnsi="Times New Roman"/>
        </w:rPr>
        <w:t>3. V § 11 ods. 2 sa slová „všeobecne záväzných právnych predpisov, ktoré“ nahrádzajú slovami „ktorých všeobecne záväzných právnych predpisov“.</w:t>
      </w:r>
    </w:p>
    <w:p w:rsidR="009C419F" w:rsidP="009C419F">
      <w:pPr>
        <w:bidi w:val="0"/>
        <w:ind w:left="284" w:hanging="284"/>
        <w:jc w:val="both"/>
        <w:rPr>
          <w:rFonts w:ascii="Times New Roman" w:hAnsi="Times New Roman"/>
        </w:rPr>
      </w:pPr>
    </w:p>
    <w:p w:rsidR="009C419F" w:rsidP="009C419F">
      <w:pPr>
        <w:bidi w:val="0"/>
        <w:ind w:left="284" w:hanging="284"/>
        <w:jc w:val="both"/>
        <w:rPr>
          <w:rFonts w:ascii="Times New Roman" w:hAnsi="Times New Roman"/>
        </w:rPr>
      </w:pPr>
      <w:r>
        <w:rPr>
          <w:rFonts w:ascii="Times New Roman" w:hAnsi="Times New Roman"/>
        </w:rPr>
        <w:t>4. V § 14 ods. 11 sa slová „trvalým pobytom“ nahrádzajú slovami „miestom podnikania“.</w:t>
      </w:r>
    </w:p>
    <w:p w:rsidR="009C419F" w:rsidP="009C419F">
      <w:pPr>
        <w:bidi w:val="0"/>
        <w:ind w:left="284" w:hanging="284"/>
        <w:jc w:val="both"/>
        <w:rPr>
          <w:rFonts w:ascii="Times New Roman" w:hAnsi="Times New Roman"/>
        </w:rPr>
      </w:pPr>
    </w:p>
    <w:p w:rsidR="009C419F" w:rsidP="009C419F">
      <w:pPr>
        <w:bidi w:val="0"/>
        <w:ind w:left="284" w:hanging="284"/>
        <w:jc w:val="both"/>
        <w:rPr>
          <w:rFonts w:ascii="Times New Roman" w:hAnsi="Times New Roman"/>
        </w:rPr>
      </w:pPr>
      <w:r>
        <w:rPr>
          <w:rFonts w:ascii="Times New Roman" w:hAnsi="Times New Roman"/>
        </w:rPr>
        <w:t>5. V § 16 ods. 3 sa slová „11a“ nahrádzajú slovami „11c“.</w:t>
      </w:r>
    </w:p>
    <w:p w:rsidR="009C419F" w:rsidP="009C419F">
      <w:pPr>
        <w:bidi w:val="0"/>
        <w:ind w:left="284" w:hanging="284"/>
        <w:jc w:val="both"/>
        <w:rPr>
          <w:rFonts w:ascii="Times New Roman" w:hAnsi="Times New Roman"/>
        </w:rPr>
      </w:pPr>
    </w:p>
    <w:p w:rsidR="009C419F" w:rsidP="009C419F">
      <w:pPr>
        <w:bidi w:val="0"/>
        <w:ind w:left="284" w:hanging="284"/>
        <w:jc w:val="both"/>
        <w:rPr>
          <w:rFonts w:ascii="Times New Roman" w:hAnsi="Times New Roman"/>
        </w:rPr>
      </w:pPr>
      <w:r>
        <w:rPr>
          <w:rFonts w:ascii="Times New Roman" w:hAnsi="Times New Roman"/>
        </w:rPr>
        <w:t>6. V § 16 ods. 4 písm. e) sa číslo „14“ nahrádza číslom „3“.</w:t>
      </w:r>
    </w:p>
    <w:p w:rsidR="009C419F" w:rsidP="009C419F">
      <w:pPr>
        <w:bidi w:val="0"/>
        <w:ind w:left="284" w:hanging="284"/>
        <w:jc w:val="both"/>
        <w:rPr>
          <w:rFonts w:ascii="Times New Roman" w:hAnsi="Times New Roman"/>
        </w:rPr>
      </w:pPr>
    </w:p>
    <w:p w:rsidR="009C419F" w:rsidP="009C419F">
      <w:pPr>
        <w:bidi w:val="0"/>
        <w:jc w:val="both"/>
        <w:rPr>
          <w:rFonts w:ascii="Times New Roman" w:hAnsi="Times New Roman"/>
        </w:rPr>
      </w:pPr>
      <w:r>
        <w:rPr>
          <w:rFonts w:ascii="Times New Roman" w:hAnsi="Times New Roman"/>
        </w:rPr>
        <w:t xml:space="preserve">7. V § 21 ods. 14 sa slová „podľa odseku 9“ nahrádzajú slovami „pre stredný stupeň odbornej spôsobilosti v sektore kapitálového trhu“. </w:t>
      </w:r>
    </w:p>
    <w:p w:rsidR="009C419F" w:rsidP="009C419F">
      <w:pPr>
        <w:bidi w:val="0"/>
        <w:ind w:left="284" w:hanging="284"/>
        <w:jc w:val="both"/>
        <w:rPr>
          <w:rFonts w:ascii="Times New Roman" w:hAnsi="Times New Roman"/>
        </w:rPr>
      </w:pPr>
    </w:p>
    <w:p w:rsidR="009C419F" w:rsidP="009C419F">
      <w:pPr>
        <w:bidi w:val="0"/>
        <w:jc w:val="both"/>
        <w:rPr>
          <w:rFonts w:ascii="Times New Roman" w:hAnsi="Times New Roman"/>
        </w:rPr>
      </w:pPr>
      <w:r>
        <w:rPr>
          <w:rFonts w:ascii="Times New Roman" w:hAnsi="Times New Roman"/>
        </w:rPr>
        <w:t>8. V § 22 ods. 7 tretej vete sa za slovo „pobyt“ vkladajú slová „prechodný pobyt na území Slovenskej republiky, ak existuje,“.</w:t>
      </w:r>
    </w:p>
    <w:p w:rsidR="009C419F" w:rsidP="009C419F">
      <w:pPr>
        <w:bidi w:val="0"/>
        <w:ind w:left="284" w:hanging="284"/>
        <w:jc w:val="both"/>
        <w:rPr>
          <w:rFonts w:ascii="Times New Roman" w:hAnsi="Times New Roman"/>
        </w:rPr>
      </w:pPr>
    </w:p>
    <w:p w:rsidR="009C419F" w:rsidP="009C419F">
      <w:pPr>
        <w:bidi w:val="0"/>
        <w:ind w:left="284" w:hanging="284"/>
        <w:jc w:val="both"/>
        <w:rPr>
          <w:rFonts w:ascii="Times New Roman" w:hAnsi="Times New Roman"/>
        </w:rPr>
      </w:pPr>
      <w:r>
        <w:rPr>
          <w:rFonts w:ascii="Times New Roman" w:hAnsi="Times New Roman"/>
        </w:rPr>
        <w:t>9. V § 22a ods. 3 sa za slovo „osoba“ vkladajú slová „s miestom podnikania alebo“.</w:t>
      </w:r>
    </w:p>
    <w:p w:rsidR="009C419F" w:rsidP="009C419F">
      <w:pPr>
        <w:bidi w:val="0"/>
        <w:ind w:left="284" w:hanging="284"/>
        <w:jc w:val="both"/>
        <w:rPr>
          <w:rFonts w:ascii="Times New Roman" w:hAnsi="Times New Roman"/>
        </w:rPr>
      </w:pPr>
    </w:p>
    <w:p w:rsidR="009C419F" w:rsidP="009C419F">
      <w:pPr>
        <w:bidi w:val="0"/>
        <w:ind w:left="284" w:hanging="284"/>
        <w:jc w:val="both"/>
        <w:rPr>
          <w:rFonts w:ascii="Times New Roman" w:hAnsi="Times New Roman"/>
        </w:rPr>
      </w:pPr>
      <w:r>
        <w:rPr>
          <w:rFonts w:ascii="Times New Roman" w:hAnsi="Times New Roman"/>
        </w:rPr>
        <w:t>10. V § 22a ods. 4 písm. a) sa za slovo „priezvisko“ vkladajú slová „webové sídlo, identifikačné číslo“.</w:t>
      </w:r>
    </w:p>
    <w:p w:rsidR="009C419F" w:rsidP="009C419F">
      <w:pPr>
        <w:bidi w:val="0"/>
        <w:ind w:left="284" w:hanging="284"/>
        <w:jc w:val="both"/>
        <w:rPr>
          <w:rFonts w:ascii="Times New Roman" w:hAnsi="Times New Roman"/>
        </w:rPr>
      </w:pPr>
    </w:p>
    <w:p w:rsidR="009C419F" w:rsidP="009C419F">
      <w:pPr>
        <w:bidi w:val="0"/>
        <w:ind w:left="284" w:hanging="284"/>
        <w:jc w:val="both"/>
        <w:rPr>
          <w:rFonts w:ascii="Times New Roman" w:hAnsi="Times New Roman"/>
        </w:rPr>
      </w:pPr>
      <w:r>
        <w:rPr>
          <w:rFonts w:ascii="Times New Roman" w:hAnsi="Times New Roman"/>
        </w:rPr>
        <w:t>11. V § 22a ods. 11 sa slovo „doručenia“ nahrádza slovami „uplynutia lehoty na doplnenie“.</w:t>
      </w:r>
    </w:p>
    <w:p w:rsidR="009C419F" w:rsidP="009C419F">
      <w:pPr>
        <w:bidi w:val="0"/>
        <w:ind w:left="284" w:hanging="284"/>
        <w:jc w:val="both"/>
        <w:rPr>
          <w:rFonts w:ascii="Times New Roman" w:hAnsi="Times New Roman"/>
        </w:rPr>
      </w:pPr>
    </w:p>
    <w:p w:rsidR="009C419F" w:rsidP="009C419F">
      <w:pPr>
        <w:bidi w:val="0"/>
        <w:jc w:val="both"/>
        <w:rPr>
          <w:rFonts w:ascii="Times New Roman" w:hAnsi="Times New Roman"/>
        </w:rPr>
      </w:pPr>
      <w:r>
        <w:rPr>
          <w:rFonts w:ascii="Times New Roman" w:hAnsi="Times New Roman"/>
        </w:rPr>
        <w:t>12. V § 22a ods. 13 písm. e) sa za slovo „pobyt,“ vkladajú slová „prechodný pobyt na území Slovenskej republiky, ak existuje,“.</w:t>
      </w:r>
    </w:p>
    <w:p w:rsidR="009C419F" w:rsidP="009C419F">
      <w:pPr>
        <w:bidi w:val="0"/>
        <w:jc w:val="both"/>
        <w:rPr>
          <w:rFonts w:ascii="Times New Roman" w:hAnsi="Times New Roman"/>
        </w:rPr>
      </w:pPr>
    </w:p>
    <w:p w:rsidR="009C419F" w:rsidP="009C419F">
      <w:pPr>
        <w:bidi w:val="0"/>
        <w:jc w:val="both"/>
        <w:rPr>
          <w:rFonts w:ascii="Times New Roman" w:hAnsi="Times New Roman"/>
        </w:rPr>
      </w:pPr>
      <w:r>
        <w:rPr>
          <w:rFonts w:ascii="Times New Roman" w:hAnsi="Times New Roman"/>
        </w:rPr>
        <w:t>13. V § 25 ods. 9 sa vypúšťa posledná veta.</w:t>
      </w:r>
    </w:p>
    <w:p w:rsidR="009C419F" w:rsidP="009C419F">
      <w:pPr>
        <w:bidi w:val="0"/>
        <w:jc w:val="both"/>
        <w:rPr>
          <w:rFonts w:ascii="Times New Roman" w:hAnsi="Times New Roman"/>
        </w:rPr>
      </w:pPr>
    </w:p>
    <w:p w:rsidR="009C419F" w:rsidP="009C419F">
      <w:pPr>
        <w:bidi w:val="0"/>
        <w:jc w:val="both"/>
        <w:rPr>
          <w:rFonts w:ascii="Times New Roman" w:hAnsi="Times New Roman"/>
        </w:rPr>
      </w:pPr>
      <w:r>
        <w:rPr>
          <w:rFonts w:ascii="Times New Roman" w:hAnsi="Times New Roman"/>
        </w:rPr>
        <w:t>14. § 25 sa dopĺňa odsekom 11, ktorý znie:</w:t>
      </w:r>
    </w:p>
    <w:p w:rsidR="009C419F" w:rsidP="009C419F">
      <w:pPr>
        <w:bidi w:val="0"/>
        <w:jc w:val="both"/>
        <w:rPr>
          <w:rFonts w:ascii="Times New Roman" w:hAnsi="Times New Roman"/>
        </w:rPr>
      </w:pPr>
      <w:r>
        <w:rPr>
          <w:rFonts w:ascii="Times New Roman" w:hAnsi="Times New Roman"/>
        </w:rPr>
        <w:t>„(11) Činnosť odborného garanta je oprávnený vykonávať člen štatutárneho orgánu finančného agenta alebo finančného poradcu podľa § 24 ods. 2 a člen štatutárneho orgánu finančnej inštitúcie.“.</w:t>
      </w:r>
    </w:p>
    <w:p w:rsidR="009C419F" w:rsidP="009C419F">
      <w:pPr>
        <w:bidi w:val="0"/>
        <w:jc w:val="both"/>
        <w:rPr>
          <w:rFonts w:ascii="Times New Roman" w:hAnsi="Times New Roman"/>
        </w:rPr>
      </w:pPr>
    </w:p>
    <w:p w:rsidR="009C419F" w:rsidP="009C419F">
      <w:pPr>
        <w:bidi w:val="0"/>
        <w:jc w:val="both"/>
        <w:rPr>
          <w:rFonts w:ascii="Times New Roman" w:hAnsi="Times New Roman"/>
        </w:rPr>
      </w:pPr>
      <w:r>
        <w:rPr>
          <w:rFonts w:ascii="Times New Roman" w:hAnsi="Times New Roman"/>
        </w:rPr>
        <w:t>15. V § 30 ods. 3 sa za slová „ide o“ vkladá slovo „samostatného“.</w:t>
      </w:r>
    </w:p>
    <w:p w:rsidR="009C419F" w:rsidP="009C419F">
      <w:pPr>
        <w:bidi w:val="0"/>
        <w:jc w:val="both"/>
        <w:rPr>
          <w:rFonts w:ascii="Times New Roman" w:hAnsi="Times New Roman"/>
        </w:rPr>
      </w:pPr>
    </w:p>
    <w:p w:rsidR="009C419F" w:rsidP="009C419F">
      <w:pPr>
        <w:bidi w:val="0"/>
        <w:jc w:val="both"/>
        <w:rPr>
          <w:rFonts w:ascii="Times New Roman" w:hAnsi="Times New Roman"/>
        </w:rPr>
      </w:pPr>
      <w:r>
        <w:rPr>
          <w:rFonts w:ascii="Times New Roman" w:hAnsi="Times New Roman"/>
        </w:rPr>
        <w:t>16. V § 32 ods. 1 sa slová „uzavretím zmluvy o finančnej službe“ nahrádzajú slovami „vykonávaním finančného sprostredkovania“.</w:t>
      </w:r>
    </w:p>
    <w:p w:rsidR="009C419F" w:rsidP="009C419F">
      <w:pPr>
        <w:bidi w:val="0"/>
        <w:jc w:val="both"/>
        <w:rPr>
          <w:rFonts w:ascii="Times New Roman" w:hAnsi="Times New Roman"/>
        </w:rPr>
      </w:pPr>
    </w:p>
    <w:p w:rsidR="009C419F" w:rsidP="009C419F">
      <w:pPr>
        <w:bidi w:val="0"/>
        <w:jc w:val="both"/>
        <w:rPr>
          <w:rFonts w:ascii="Times New Roman" w:hAnsi="Times New Roman"/>
        </w:rPr>
      </w:pPr>
      <w:r>
        <w:rPr>
          <w:rFonts w:ascii="Times New Roman" w:hAnsi="Times New Roman"/>
        </w:rPr>
        <w:t>17. V § 37 ods. 1 sa slová „Finančný agent“ nahrádzajú slovami „Samostatný finančný agent, podriadený finančný agent a viazaný finančný agent“.</w:t>
      </w:r>
    </w:p>
    <w:p w:rsidR="009C419F" w:rsidP="009C419F">
      <w:pPr>
        <w:bidi w:val="0"/>
        <w:jc w:val="both"/>
        <w:rPr>
          <w:rFonts w:ascii="Times New Roman" w:hAnsi="Times New Roman"/>
        </w:rPr>
      </w:pPr>
    </w:p>
    <w:p w:rsidR="009C419F" w:rsidP="009C419F">
      <w:pPr>
        <w:bidi w:val="0"/>
        <w:jc w:val="both"/>
        <w:rPr>
          <w:rFonts w:ascii="Times New Roman" w:hAnsi="Times New Roman"/>
        </w:rPr>
      </w:pPr>
      <w:r>
        <w:rPr>
          <w:rFonts w:ascii="Times New Roman" w:hAnsi="Times New Roman"/>
        </w:rPr>
        <w:t xml:space="preserve">18. V § 37 ods. 3 písmeno e) znie: </w:t>
      </w:r>
    </w:p>
    <w:p w:rsidR="009C419F" w:rsidP="009C419F">
      <w:pPr>
        <w:bidi w:val="0"/>
        <w:jc w:val="both"/>
        <w:rPr>
          <w:rFonts w:ascii="Times New Roman" w:hAnsi="Times New Roman"/>
        </w:rPr>
      </w:pPr>
      <w:r>
        <w:rPr>
          <w:rFonts w:ascii="Times New Roman" w:hAnsi="Times New Roman"/>
        </w:rPr>
        <w:t>„e) testovaní vhodnosti a primeranosti,</w:t>
      </w:r>
      <w:r>
        <w:rPr>
          <w:rFonts w:ascii="Times New Roman" w:hAnsi="Times New Roman"/>
          <w:vertAlign w:val="superscript"/>
        </w:rPr>
        <w:t>41e</w:t>
      </w:r>
      <w:r>
        <w:rPr>
          <w:rFonts w:ascii="Times New Roman" w:hAnsi="Times New Roman"/>
        </w:rPr>
        <w:t xml:space="preserve">)“. </w:t>
      </w:r>
    </w:p>
    <w:p w:rsidR="009C419F" w:rsidP="009C419F">
      <w:pPr>
        <w:bidi w:val="0"/>
        <w:jc w:val="both"/>
        <w:rPr>
          <w:rFonts w:ascii="Times New Roman" w:hAnsi="Times New Roman"/>
        </w:rPr>
      </w:pPr>
    </w:p>
    <w:p w:rsidR="009C419F" w:rsidP="009C419F">
      <w:pPr>
        <w:bidi w:val="0"/>
        <w:jc w:val="both"/>
        <w:rPr>
          <w:rFonts w:ascii="Times New Roman" w:hAnsi="Times New Roman"/>
        </w:rPr>
      </w:pPr>
      <w:r>
        <w:rPr>
          <w:rFonts w:ascii="Times New Roman" w:hAnsi="Times New Roman"/>
        </w:rPr>
        <w:t xml:space="preserve">Poznámka pod čiarou k odkazu 41e znie: </w:t>
      </w:r>
    </w:p>
    <w:p w:rsidR="009C419F" w:rsidP="009C419F">
      <w:pPr>
        <w:bidi w:val="0"/>
        <w:jc w:val="both"/>
        <w:rPr>
          <w:rFonts w:ascii="Times New Roman" w:hAnsi="Times New Roman"/>
        </w:rPr>
      </w:pPr>
      <w:r>
        <w:rPr>
          <w:rFonts w:ascii="Times New Roman" w:hAnsi="Times New Roman"/>
        </w:rPr>
        <w:t xml:space="preserve">„41e) § 73f až 73h zákona č. 566/2001 Z. z. v znení neskorších predpisov. </w:t>
      </w:r>
    </w:p>
    <w:p w:rsidR="009C419F" w:rsidP="009C419F">
      <w:pPr>
        <w:bidi w:val="0"/>
        <w:jc w:val="both"/>
        <w:rPr>
          <w:rFonts w:ascii="Times New Roman" w:hAnsi="Times New Roman"/>
        </w:rPr>
      </w:pPr>
      <w:r>
        <w:rPr>
          <w:rFonts w:ascii="Times New Roman" w:hAnsi="Times New Roman"/>
        </w:rPr>
        <w:t>Čl. 54 až 57 delegovaného nariadenia (EÚ) 2017/565.“.</w:t>
      </w:r>
    </w:p>
    <w:p w:rsidR="009C419F" w:rsidP="009C419F">
      <w:pPr>
        <w:bidi w:val="0"/>
        <w:jc w:val="both"/>
        <w:rPr>
          <w:rFonts w:ascii="Times New Roman" w:hAnsi="Times New Roman"/>
        </w:rPr>
      </w:pPr>
    </w:p>
    <w:p w:rsidR="009C419F" w:rsidP="009C419F">
      <w:pPr>
        <w:bidi w:val="0"/>
        <w:jc w:val="both"/>
        <w:rPr>
          <w:rFonts w:ascii="Times New Roman" w:hAnsi="Times New Roman"/>
        </w:rPr>
      </w:pPr>
      <w:r>
        <w:rPr>
          <w:rFonts w:ascii="Times New Roman" w:hAnsi="Times New Roman"/>
        </w:rPr>
        <w:t>19. V § 37 ods. 5 sa za slovo „agenta“ vkladá čiarka a slová „podriadeného finančného agenta v sektore kapitálového trhu a viazaného finančného agenta v sektore kapitálového trhu“.</w:t>
      </w:r>
    </w:p>
    <w:p w:rsidR="009C419F" w:rsidP="009C419F">
      <w:pPr>
        <w:bidi w:val="0"/>
        <w:jc w:val="both"/>
        <w:rPr>
          <w:rFonts w:ascii="Times New Roman" w:hAnsi="Times New Roman"/>
        </w:rPr>
      </w:pPr>
    </w:p>
    <w:p w:rsidR="009C419F" w:rsidP="009C419F">
      <w:pPr>
        <w:bidi w:val="0"/>
        <w:jc w:val="both"/>
        <w:rPr>
          <w:rFonts w:ascii="Times New Roman" w:hAnsi="Times New Roman"/>
        </w:rPr>
      </w:pPr>
      <w:r>
        <w:rPr>
          <w:rFonts w:ascii="Times New Roman" w:hAnsi="Times New Roman"/>
        </w:rPr>
        <w:t>20. V § 37 odsek 6 znie:</w:t>
      </w:r>
    </w:p>
    <w:p w:rsidR="009C419F" w:rsidP="009C419F">
      <w:pPr>
        <w:bidi w:val="0"/>
        <w:jc w:val="both"/>
        <w:rPr>
          <w:rFonts w:ascii="Times New Roman" w:hAnsi="Times New Roman"/>
        </w:rPr>
      </w:pPr>
      <w:r>
        <w:rPr>
          <w:rFonts w:ascii="Times New Roman" w:hAnsi="Times New Roman"/>
        </w:rPr>
        <w:t>„(6) Podriadený finančný agent v sektore kapitálového trhu a viazaný finančný agent v sektore kapitálového trhu vykonáva finančné sprostredkovanie na plnú a bezpodmienečnú zodpovednosť navrhovateľa.“.</w:t>
      </w:r>
    </w:p>
    <w:p w:rsidR="009C419F" w:rsidP="009C419F">
      <w:pPr>
        <w:bidi w:val="0"/>
        <w:ind w:left="284" w:hanging="284"/>
        <w:jc w:val="both"/>
        <w:rPr>
          <w:rFonts w:ascii="Times New Roman" w:hAnsi="Times New Roman"/>
        </w:rPr>
      </w:pPr>
    </w:p>
    <w:p w:rsidR="009C419F" w:rsidP="009C419F">
      <w:pPr>
        <w:pStyle w:val="ListParagraph"/>
        <w:bidi w:val="0"/>
        <w:ind w:left="0"/>
        <w:jc w:val="both"/>
        <w:rPr>
          <w:rFonts w:ascii="Times New Roman" w:hAnsi="Times New Roman"/>
        </w:rPr>
      </w:pPr>
      <w:r>
        <w:rPr>
          <w:rFonts w:ascii="Times New Roman" w:hAnsi="Times New Roman"/>
        </w:rPr>
        <w:t>21. § 37b sa dopĺňa odsekom 3, ktorý znie:</w:t>
      </w:r>
    </w:p>
    <w:p w:rsidR="009C419F" w:rsidP="009C419F">
      <w:pPr>
        <w:pStyle w:val="ListParagraph"/>
        <w:bidi w:val="0"/>
        <w:ind w:left="0"/>
        <w:jc w:val="both"/>
        <w:rPr>
          <w:rFonts w:ascii="Times New Roman" w:hAnsi="Times New Roman"/>
        </w:rPr>
      </w:pPr>
      <w:r>
        <w:rPr>
          <w:rFonts w:ascii="Times New Roman" w:hAnsi="Times New Roman"/>
        </w:rPr>
        <w:t>„(3) Finančný agent a finančný poradca je povinný pred uzavretím zmluvy o poskytnutí finančnej služby poskytnúť potenciálnemu neprofesionálnemu klientovi jednoznačným, presným a zrozumiteľným spôsobom, písomne alebo v podobe zápisu na inom trvanlivom médiu informáciu o jednotlivých zložkách poistného vo vzťahu k uzatváranej poistnej zmluve, a to prostredníctvom informačného formulára.</w:t>
      </w:r>
      <w:r>
        <w:rPr>
          <w:rFonts w:ascii="Times New Roman" w:hAnsi="Times New Roman"/>
          <w:vertAlign w:val="superscript"/>
        </w:rPr>
        <w:t>41la</w:t>
      </w:r>
      <w:r>
        <w:rPr>
          <w:rFonts w:ascii="Times New Roman" w:hAnsi="Times New Roman"/>
        </w:rPr>
        <w:t>)“.</w:t>
      </w:r>
    </w:p>
    <w:p w:rsidR="009C419F" w:rsidP="009C419F">
      <w:pPr>
        <w:pStyle w:val="ListParagraph"/>
        <w:bidi w:val="0"/>
        <w:ind w:left="0"/>
        <w:jc w:val="both"/>
        <w:rPr>
          <w:rFonts w:ascii="Times New Roman" w:hAnsi="Times New Roman"/>
        </w:rPr>
      </w:pPr>
    </w:p>
    <w:p w:rsidR="009C419F" w:rsidP="009C419F">
      <w:pPr>
        <w:pStyle w:val="ListParagraph"/>
        <w:bidi w:val="0"/>
        <w:ind w:left="0"/>
        <w:jc w:val="both"/>
        <w:rPr>
          <w:rFonts w:ascii="Times New Roman" w:hAnsi="Times New Roman"/>
        </w:rPr>
      </w:pPr>
      <w:r>
        <w:rPr>
          <w:rFonts w:ascii="Times New Roman" w:hAnsi="Times New Roman"/>
        </w:rPr>
        <w:t>Poznámka pod čiarou k odkazu 41la znie:</w:t>
      </w:r>
    </w:p>
    <w:p w:rsidR="009C419F" w:rsidP="009C419F">
      <w:pPr>
        <w:pStyle w:val="ListParagraph"/>
        <w:bidi w:val="0"/>
        <w:ind w:left="0"/>
        <w:jc w:val="both"/>
        <w:rPr>
          <w:rFonts w:ascii="Times New Roman" w:hAnsi="Times New Roman"/>
        </w:rPr>
      </w:pPr>
      <w:r>
        <w:rPr>
          <w:rFonts w:ascii="Times New Roman" w:hAnsi="Times New Roman"/>
        </w:rPr>
        <w:t>„</w:t>
      </w:r>
      <w:r>
        <w:rPr>
          <w:rFonts w:ascii="Times New Roman" w:hAnsi="Times New Roman"/>
          <w:vertAlign w:val="superscript"/>
        </w:rPr>
        <w:t>41la</w:t>
      </w:r>
      <w:r>
        <w:rPr>
          <w:rFonts w:ascii="Times New Roman" w:hAnsi="Times New Roman"/>
        </w:rPr>
        <w:t>) Príloha č. 3 k zákonu č. 39/2015 Z. z. v znení zákona č. .../2018 Z. z.“.</w:t>
      </w:r>
    </w:p>
    <w:p w:rsidR="009C419F" w:rsidP="009C419F">
      <w:pPr>
        <w:pStyle w:val="ListParagraph"/>
        <w:bidi w:val="0"/>
        <w:ind w:left="0"/>
        <w:jc w:val="both"/>
        <w:rPr>
          <w:rFonts w:ascii="Times New Roman" w:hAnsi="Times New Roman"/>
        </w:rPr>
      </w:pPr>
    </w:p>
    <w:p w:rsidR="009C419F" w:rsidP="009C419F">
      <w:pPr>
        <w:pStyle w:val="ListParagraph"/>
        <w:bidi w:val="0"/>
        <w:ind w:left="0"/>
        <w:jc w:val="both"/>
        <w:rPr>
          <w:rFonts w:ascii="Times New Roman" w:hAnsi="Times New Roman"/>
        </w:rPr>
      </w:pPr>
      <w:r>
        <w:rPr>
          <w:rFonts w:ascii="Times New Roman" w:hAnsi="Times New Roman"/>
        </w:rPr>
        <w:t>22. V § 37d odsek 4 znie:</w:t>
      </w:r>
    </w:p>
    <w:p w:rsidR="009C419F" w:rsidP="009C419F">
      <w:pPr>
        <w:pStyle w:val="ListParagraph"/>
        <w:bidi w:val="0"/>
        <w:ind w:left="0"/>
        <w:jc w:val="both"/>
        <w:rPr>
          <w:rFonts w:ascii="Times New Roman" w:hAnsi="Times New Roman"/>
        </w:rPr>
      </w:pPr>
      <w:r>
        <w:rPr>
          <w:rFonts w:ascii="Times New Roman" w:hAnsi="Times New Roman"/>
        </w:rPr>
        <w:t>„(4) Pravidelné posúdenie vhodnosti investičného produktu založeného na poistení podľa odseku 1 písm. a) sa poskytuje prostredníctvom pravidelnej správy o jeho vhodnosti, ktorá obsahuje aktualizované vyhlásenie o tom, ako investičný produkt založený na poistení zodpovedá preferenciám, cieľom a iným potrebám klienta alebo potenciálneho klienta.“.</w:t>
      </w:r>
    </w:p>
    <w:p w:rsidR="009C419F" w:rsidP="009C419F">
      <w:pPr>
        <w:bidi w:val="0"/>
        <w:ind w:left="284" w:hanging="284"/>
        <w:jc w:val="center"/>
        <w:rPr>
          <w:rFonts w:ascii="Times New Roman" w:hAnsi="Times New Roman"/>
        </w:rPr>
      </w:pPr>
    </w:p>
    <w:p w:rsidR="009C419F" w:rsidP="009C419F">
      <w:pPr>
        <w:bidi w:val="0"/>
        <w:jc w:val="center"/>
        <w:rPr>
          <w:rFonts w:ascii="Times New Roman" w:hAnsi="Times New Roman"/>
          <w:b/>
        </w:rPr>
      </w:pPr>
      <w:r>
        <w:rPr>
          <w:rFonts w:ascii="Times New Roman" w:hAnsi="Times New Roman"/>
          <w:b/>
        </w:rPr>
        <w:t>Čl. IV</w:t>
      </w:r>
    </w:p>
    <w:p w:rsidR="009C419F" w:rsidP="009C419F">
      <w:pPr>
        <w:bidi w:val="0"/>
        <w:ind w:left="284" w:hanging="284"/>
        <w:jc w:val="both"/>
        <w:rPr>
          <w:rFonts w:ascii="Times New Roman" w:hAnsi="Times New Roman"/>
        </w:rPr>
      </w:pPr>
    </w:p>
    <w:p w:rsidR="009C419F" w:rsidP="009C419F">
      <w:pPr>
        <w:bidi w:val="0"/>
        <w:jc w:val="both"/>
        <w:rPr>
          <w:rFonts w:ascii="Times New Roman" w:hAnsi="Times New Roman"/>
        </w:rPr>
      </w:pPr>
      <w:r>
        <w:rPr>
          <w:rFonts w:ascii="Times New Roman" w:hAnsi="Times New Roman"/>
        </w:rPr>
        <w:t>Zákon č. 129/2010 Z. z. o spotrebiteľských úveroch a o iných úveroch a pôžičkách pre spotrebiteľov a o zmene a doplnení niektorých zákonov v znení zákona č. 394/2011 Z. z., zákona č. 352/2012 Z. z., zákona č. 132/2013 Z. z., zákona č. 102/2014 Z. z., zákona č. 106/2014 Z. z., zákona č. 373/2014 Z. z., zákona č. 35/2015 Z. z., zákona č. 117/2015 Z. z., zákona č. 389/2015 Z. z., zákona č. 438/2015 Z. z., zákona č. 90/2016 Z. z., zákona č. 91/2016 Z. z., zákona č. 299/2016 Z. z., zákona č. 279/2017 Z. z. a zákona č. 18/2018 Z. z. sa mení a dopĺňa takto:</w:t>
      </w:r>
    </w:p>
    <w:p w:rsidR="009C419F" w:rsidP="009C419F">
      <w:pPr>
        <w:bidi w:val="0"/>
        <w:rPr>
          <w:rFonts w:ascii="Times New Roman" w:hAnsi="Times New Roman"/>
        </w:rPr>
      </w:pPr>
    </w:p>
    <w:p w:rsidR="009C419F" w:rsidP="009C419F">
      <w:pPr>
        <w:bidi w:val="0"/>
        <w:rPr>
          <w:rFonts w:ascii="Times New Roman" w:hAnsi="Times New Roman"/>
        </w:rPr>
      </w:pPr>
      <w:r>
        <w:rPr>
          <w:rFonts w:ascii="Times New Roman" w:hAnsi="Times New Roman"/>
        </w:rPr>
        <w:t>1. V § 1 ods. 3 písm. h) a ods. 4 sa číslo „14“ nahrádza číslom „18“.</w:t>
      </w:r>
    </w:p>
    <w:p w:rsidR="009C419F" w:rsidP="009C419F">
      <w:pPr>
        <w:bidi w:val="0"/>
        <w:rPr>
          <w:rFonts w:ascii="Times New Roman" w:hAnsi="Times New Roman"/>
        </w:rPr>
      </w:pPr>
    </w:p>
    <w:p w:rsidR="009C419F" w:rsidP="009C419F">
      <w:pPr>
        <w:bidi w:val="0"/>
        <w:rPr>
          <w:rFonts w:ascii="Times New Roman" w:hAnsi="Times New Roman"/>
        </w:rPr>
      </w:pPr>
      <w:r>
        <w:rPr>
          <w:rFonts w:ascii="Times New Roman" w:hAnsi="Times New Roman"/>
        </w:rPr>
        <w:t>2. V § 4 ods. 7 sa slová „viazaných investičných agentov</w:t>
      </w:r>
      <w:r>
        <w:rPr>
          <w:rFonts w:ascii="Times New Roman" w:hAnsi="Times New Roman"/>
          <w:vertAlign w:val="superscript"/>
        </w:rPr>
        <w:t>12</w:t>
      </w:r>
      <w:r>
        <w:rPr>
          <w:rFonts w:ascii="Times New Roman" w:hAnsi="Times New Roman"/>
        </w:rPr>
        <w:t>)“ nahrádzajú slovami „finančných sprostredkovateľov z iného členského štátu v oblasti poskytovania úverov na bývanie</w:t>
      </w:r>
      <w:r>
        <w:rPr>
          <w:rFonts w:ascii="Times New Roman" w:hAnsi="Times New Roman"/>
          <w:vertAlign w:val="superscript"/>
        </w:rPr>
        <w:t>12</w:t>
      </w:r>
      <w:r>
        <w:rPr>
          <w:rFonts w:ascii="Times New Roman" w:hAnsi="Times New Roman"/>
        </w:rPr>
        <w:t>)“.</w:t>
      </w:r>
    </w:p>
    <w:p w:rsidR="009C419F" w:rsidP="009C419F">
      <w:pPr>
        <w:bidi w:val="0"/>
        <w:rPr>
          <w:rFonts w:ascii="Times New Roman" w:hAnsi="Times New Roman"/>
        </w:rPr>
      </w:pPr>
    </w:p>
    <w:p w:rsidR="009C419F" w:rsidP="009C419F">
      <w:pPr>
        <w:bidi w:val="0"/>
        <w:jc w:val="both"/>
        <w:rPr>
          <w:rFonts w:ascii="Times New Roman" w:hAnsi="Times New Roman"/>
        </w:rPr>
      </w:pPr>
      <w:r>
        <w:rPr>
          <w:rFonts w:ascii="Times New Roman" w:hAnsi="Times New Roman"/>
        </w:rPr>
        <w:t>3. V § 4 sa za odsek 8 vkladajú nové odseky 9 až 12, ktoré znejú:</w:t>
      </w:r>
    </w:p>
    <w:p w:rsidR="009C419F" w:rsidP="009C419F">
      <w:pPr>
        <w:bidi w:val="0"/>
        <w:jc w:val="both"/>
        <w:rPr>
          <w:rFonts w:ascii="Times New Roman" w:hAnsi="Times New Roman"/>
        </w:rPr>
      </w:pPr>
      <w:r>
        <w:rPr>
          <w:rFonts w:ascii="Times New Roman" w:hAnsi="Times New Roman"/>
        </w:rPr>
        <w:t>„(9) Pri sprostredkovaní spotrebiteľského úveru nad 10 000 eur veriteľ vypláca odmenu finančnému agentovi najviac vo výške 1,5 % zo sumy poskytnutého spotrebiteľského úveru.</w:t>
      </w:r>
    </w:p>
    <w:p w:rsidR="009C419F" w:rsidP="009C419F">
      <w:pPr>
        <w:pStyle w:val="ListParagraph"/>
        <w:bidi w:val="0"/>
        <w:jc w:val="both"/>
        <w:rPr>
          <w:rFonts w:ascii="Times New Roman" w:hAnsi="Times New Roman"/>
        </w:rPr>
      </w:pPr>
    </w:p>
    <w:p w:rsidR="009C419F" w:rsidP="009C419F">
      <w:pPr>
        <w:bidi w:val="0"/>
        <w:jc w:val="both"/>
        <w:rPr>
          <w:rFonts w:ascii="Times New Roman" w:hAnsi="Times New Roman"/>
        </w:rPr>
      </w:pPr>
      <w:r>
        <w:rPr>
          <w:rFonts w:ascii="Times New Roman" w:hAnsi="Times New Roman"/>
        </w:rPr>
        <w:t>(10) Odmenou finančného agenta sa rozumie súčet akýchkoľvek provízií, poplatkov alebo iných druhov platieb vrátane ekonomickej výhody akéhokoľvek druhu alebo akákoľvek iná peňažná výhoda alebo nepeňažná výhoda či stimul, ktoré sa ponúkajú alebo dávajú finančnému agentovi v súvislosti so sprostredkovaním spotrebiteľského úveru.</w:t>
      </w:r>
    </w:p>
    <w:p w:rsidR="009C419F" w:rsidP="009C419F">
      <w:pPr>
        <w:bidi w:val="0"/>
        <w:jc w:val="both"/>
        <w:rPr>
          <w:rFonts w:ascii="Times New Roman" w:hAnsi="Times New Roman"/>
        </w:rPr>
      </w:pPr>
    </w:p>
    <w:p w:rsidR="009C419F" w:rsidP="009C419F">
      <w:pPr>
        <w:bidi w:val="0"/>
        <w:jc w:val="both"/>
        <w:rPr>
          <w:rFonts w:ascii="Times New Roman" w:hAnsi="Times New Roman"/>
        </w:rPr>
      </w:pPr>
      <w:r>
        <w:rPr>
          <w:rFonts w:ascii="Times New Roman" w:hAnsi="Times New Roman"/>
        </w:rPr>
        <w:t xml:space="preserve">(11) Veriteľ vypláca časť odmeny podľa odseku 9 za spotrebiteľský úver, ktorý je poskytnutý na obdobie viac ako jeden rok, v splátkach pri poskytnutí spotrebiteľského úveru vo výške   50 % odmeny, k prvému výročiu zmluvy o spotrebiteľskom úvere vo výške 30 % odmeny a k druhému výročiu zmluvy o spotrebiteľskom úvere vo výške 20 %. Ak je zmluva o spotrebiteľskom úvere uzatvorená na obdobie kratšie ako dva roky, pri prvom výročí zmluvy o spotrebiteľskom úvere sa vyplatí 50 % odmeny. </w:t>
      </w:r>
    </w:p>
    <w:p w:rsidR="009C419F" w:rsidP="009C419F">
      <w:pPr>
        <w:bidi w:val="0"/>
        <w:jc w:val="both"/>
        <w:rPr>
          <w:rFonts w:ascii="Times New Roman" w:hAnsi="Times New Roman"/>
        </w:rPr>
      </w:pPr>
    </w:p>
    <w:p w:rsidR="009C419F" w:rsidP="009C419F">
      <w:pPr>
        <w:bidi w:val="0"/>
        <w:jc w:val="both"/>
        <w:rPr>
          <w:rFonts w:ascii="Times New Roman" w:hAnsi="Times New Roman"/>
        </w:rPr>
      </w:pPr>
      <w:r>
        <w:rPr>
          <w:rFonts w:ascii="Times New Roman" w:hAnsi="Times New Roman"/>
        </w:rPr>
        <w:t>(12) Ak nastane splatenie spotrebiteľského úveru pred uplynutím obdobia podľa odseku 11, finančný agent nemá nárok na časť odmeny v rokoch po predčasnom splatení spotrebiteľského úveru.“.</w:t>
      </w:r>
    </w:p>
    <w:p w:rsidR="009C419F" w:rsidP="009C419F">
      <w:pPr>
        <w:pStyle w:val="ListParagraph"/>
        <w:bidi w:val="0"/>
        <w:jc w:val="both"/>
        <w:rPr>
          <w:rFonts w:ascii="Times New Roman" w:hAnsi="Times New Roman"/>
        </w:rPr>
      </w:pPr>
    </w:p>
    <w:p w:rsidR="009C419F" w:rsidP="009C419F">
      <w:pPr>
        <w:bidi w:val="0"/>
        <w:jc w:val="both"/>
        <w:rPr>
          <w:rFonts w:ascii="Times New Roman" w:hAnsi="Times New Roman"/>
        </w:rPr>
      </w:pPr>
      <w:r>
        <w:rPr>
          <w:rFonts w:ascii="Times New Roman" w:hAnsi="Times New Roman"/>
        </w:rPr>
        <w:t>Doterajšie odseky 9 až 15 sa označujú ako odseky 13 až 19.</w:t>
      </w:r>
    </w:p>
    <w:p w:rsidR="009C419F" w:rsidP="009C419F">
      <w:pPr>
        <w:bidi w:val="0"/>
        <w:jc w:val="both"/>
        <w:rPr>
          <w:rFonts w:ascii="Times New Roman" w:hAnsi="Times New Roman"/>
        </w:rPr>
      </w:pPr>
    </w:p>
    <w:p w:rsidR="009C419F" w:rsidP="009C419F">
      <w:pPr>
        <w:bidi w:val="0"/>
        <w:jc w:val="both"/>
        <w:rPr>
          <w:rFonts w:ascii="Times New Roman" w:hAnsi="Times New Roman"/>
        </w:rPr>
      </w:pPr>
      <w:r>
        <w:rPr>
          <w:rFonts w:ascii="Times New Roman" w:hAnsi="Times New Roman"/>
        </w:rPr>
        <w:t>4. V § 22 sa za odsek 1 vkladá nový odsek 2, ktorý znie:</w:t>
      </w:r>
    </w:p>
    <w:p w:rsidR="009C419F" w:rsidP="009C419F">
      <w:pPr>
        <w:bidi w:val="0"/>
        <w:jc w:val="both"/>
        <w:rPr>
          <w:rFonts w:ascii="Times New Roman" w:hAnsi="Times New Roman"/>
        </w:rPr>
      </w:pPr>
      <w:r>
        <w:rPr>
          <w:rFonts w:ascii="Times New Roman" w:hAnsi="Times New Roman"/>
        </w:rPr>
        <w:t>„(2) Finančný agent je povinný poskytnúť spotrebiteľovi informácie k sprostredkovaniu spotrebiteľského úveru prostredníctvom formulára uvedeného v prílohe č. 5 pred sprostredkovaním spotrebiteľského úveru v písomnej podobe alebo v podobe zápisu na inom trvanlivom médiu, a to bezplatne, v dostatočnom časovom predstihu s poskytnutím jednoznačného a zrozumiteľného vysvetlenia.“.</w:t>
      </w:r>
    </w:p>
    <w:p w:rsidR="009C419F" w:rsidP="009C419F">
      <w:pPr>
        <w:bidi w:val="0"/>
        <w:jc w:val="both"/>
        <w:rPr>
          <w:rFonts w:ascii="Times New Roman" w:hAnsi="Times New Roman"/>
        </w:rPr>
      </w:pPr>
    </w:p>
    <w:p w:rsidR="009C419F" w:rsidP="009C419F">
      <w:pPr>
        <w:bidi w:val="0"/>
        <w:jc w:val="both"/>
        <w:rPr>
          <w:rFonts w:ascii="Times New Roman" w:hAnsi="Times New Roman"/>
        </w:rPr>
      </w:pPr>
      <w:r>
        <w:rPr>
          <w:rFonts w:ascii="Times New Roman" w:hAnsi="Times New Roman"/>
        </w:rPr>
        <w:t>Doterajší odsek 2 sa označuje ako odsek 3.</w:t>
      </w:r>
    </w:p>
    <w:p w:rsidR="009C419F" w:rsidP="009C419F">
      <w:pPr>
        <w:pStyle w:val="ListParagraph"/>
        <w:bidi w:val="0"/>
        <w:jc w:val="both"/>
        <w:rPr>
          <w:rFonts w:ascii="Times New Roman" w:hAnsi="Times New Roman"/>
        </w:rPr>
      </w:pPr>
    </w:p>
    <w:p w:rsidR="009C419F" w:rsidP="009C419F">
      <w:pPr>
        <w:bidi w:val="0"/>
        <w:jc w:val="both"/>
        <w:rPr>
          <w:rFonts w:ascii="Times New Roman" w:hAnsi="Times New Roman"/>
        </w:rPr>
      </w:pPr>
      <w:r>
        <w:rPr>
          <w:rFonts w:ascii="Times New Roman" w:hAnsi="Times New Roman"/>
        </w:rPr>
        <w:t>5. V § 24a sa číslo „13“ nahrádza číslom „17“.</w:t>
      </w:r>
    </w:p>
    <w:p w:rsidR="009C419F" w:rsidP="009C419F">
      <w:pPr>
        <w:bidi w:val="0"/>
        <w:jc w:val="both"/>
        <w:rPr>
          <w:rFonts w:ascii="Times New Roman" w:hAnsi="Times New Roman"/>
        </w:rPr>
      </w:pPr>
    </w:p>
    <w:p w:rsidR="009C419F" w:rsidP="009C419F">
      <w:pPr>
        <w:bidi w:val="0"/>
        <w:jc w:val="both"/>
        <w:rPr>
          <w:rFonts w:ascii="Times New Roman" w:hAnsi="Times New Roman"/>
        </w:rPr>
      </w:pPr>
      <w:r>
        <w:rPr>
          <w:rFonts w:ascii="Times New Roman" w:hAnsi="Times New Roman"/>
        </w:rPr>
        <w:t>6. Za § 25j sa vkladá § 25k, ktorý vrátane nadpisu znie:</w:t>
      </w:r>
    </w:p>
    <w:p w:rsidR="009C419F" w:rsidP="009C419F">
      <w:pPr>
        <w:bidi w:val="0"/>
        <w:jc w:val="center"/>
        <w:rPr>
          <w:rFonts w:ascii="Times New Roman" w:hAnsi="Times New Roman"/>
        </w:rPr>
      </w:pPr>
    </w:p>
    <w:p w:rsidR="009C419F" w:rsidP="009C419F">
      <w:pPr>
        <w:bidi w:val="0"/>
        <w:jc w:val="center"/>
        <w:rPr>
          <w:rFonts w:ascii="Times New Roman" w:hAnsi="Times New Roman"/>
        </w:rPr>
      </w:pPr>
      <w:r>
        <w:rPr>
          <w:rFonts w:ascii="Times New Roman" w:hAnsi="Times New Roman"/>
        </w:rPr>
        <w:t>„§ 25k</w:t>
      </w:r>
    </w:p>
    <w:p w:rsidR="009C419F" w:rsidP="009C419F">
      <w:pPr>
        <w:bidi w:val="0"/>
        <w:jc w:val="center"/>
        <w:rPr>
          <w:rFonts w:ascii="Times New Roman" w:hAnsi="Times New Roman"/>
        </w:rPr>
      </w:pPr>
      <w:r>
        <w:rPr>
          <w:rFonts w:ascii="Times New Roman" w:hAnsi="Times New Roman"/>
        </w:rPr>
        <w:t>Prechodné ustanovenie k úpravám účinným od 1.júla 2019</w:t>
      </w:r>
    </w:p>
    <w:p w:rsidR="009C419F" w:rsidP="009C419F">
      <w:pPr>
        <w:bidi w:val="0"/>
        <w:jc w:val="both"/>
        <w:rPr>
          <w:rFonts w:ascii="Times New Roman" w:hAnsi="Times New Roman"/>
        </w:rPr>
      </w:pPr>
      <w:r>
        <w:rPr>
          <w:rFonts w:ascii="Times New Roman" w:hAnsi="Times New Roman"/>
        </w:rPr>
        <w:t>Ustanovenia § 4 ods. 9 až 12 v znení účinnom od 1. júla 2019 sa použijú pri sprostredkovaní spotrebiteľského úveru poskytnutého po 30. júni 2019.“.</w:t>
      </w:r>
    </w:p>
    <w:p w:rsidR="009C419F" w:rsidP="009C419F">
      <w:pPr>
        <w:bidi w:val="0"/>
        <w:jc w:val="both"/>
        <w:rPr>
          <w:rFonts w:ascii="Times New Roman" w:hAnsi="Times New Roman"/>
        </w:rPr>
      </w:pPr>
    </w:p>
    <w:p w:rsidR="009C419F" w:rsidP="009C419F">
      <w:pPr>
        <w:bidi w:val="0"/>
        <w:rPr>
          <w:rFonts w:ascii="Times New Roman" w:hAnsi="Times New Roman"/>
        </w:rPr>
      </w:pPr>
      <w:r>
        <w:rPr>
          <w:rFonts w:ascii="Times New Roman" w:hAnsi="Times New Roman"/>
        </w:rPr>
        <w:t>7. Zákon sa dopĺňa prílohou č. 5, ktorá vrátane nadpisu znie:</w:t>
      </w:r>
    </w:p>
    <w:p w:rsidR="009C419F" w:rsidP="009C419F">
      <w:pPr>
        <w:pStyle w:val="ListParagraph"/>
        <w:bidi w:val="0"/>
        <w:ind w:left="4968" w:firstLine="696"/>
        <w:rPr>
          <w:rFonts w:ascii="Times New Roman" w:hAnsi="Times New Roman"/>
        </w:rPr>
      </w:pPr>
    </w:p>
    <w:p w:rsidR="009C419F" w:rsidP="009C419F">
      <w:pPr>
        <w:pStyle w:val="ListParagraph"/>
        <w:bidi w:val="0"/>
        <w:ind w:left="4968"/>
        <w:rPr>
          <w:rFonts w:ascii="Times New Roman" w:hAnsi="Times New Roman"/>
        </w:rPr>
      </w:pPr>
      <w:r>
        <w:rPr>
          <w:rFonts w:ascii="Times New Roman" w:hAnsi="Times New Roman"/>
        </w:rPr>
        <w:t>„Príloha č. 5 k zákonu č. 129/2010 Z. z.</w:t>
      </w:r>
    </w:p>
    <w:p w:rsidR="009C419F" w:rsidP="009C419F">
      <w:pPr>
        <w:autoSpaceDE w:val="0"/>
        <w:autoSpaceDN w:val="0"/>
        <w:bidi w:val="0"/>
        <w:adjustRightInd w:val="0"/>
        <w:jc w:val="center"/>
        <w:rPr>
          <w:rFonts w:ascii="Times New Roman" w:hAnsi="Times New Roman"/>
        </w:rPr>
      </w:pPr>
    </w:p>
    <w:p w:rsidR="009C419F" w:rsidP="009C419F">
      <w:pPr>
        <w:autoSpaceDE w:val="0"/>
        <w:autoSpaceDN w:val="0"/>
        <w:bidi w:val="0"/>
        <w:adjustRightInd w:val="0"/>
        <w:jc w:val="center"/>
        <w:rPr>
          <w:rFonts w:ascii="Times New Roman" w:hAnsi="Times New Roman"/>
        </w:rPr>
      </w:pPr>
      <w:r>
        <w:rPr>
          <w:rFonts w:ascii="Times New Roman" w:hAnsi="Times New Roman"/>
        </w:rPr>
        <w:t>VZOR</w:t>
      </w:r>
    </w:p>
    <w:p w:rsidR="009C419F" w:rsidP="009C419F">
      <w:pPr>
        <w:autoSpaceDE w:val="0"/>
        <w:autoSpaceDN w:val="0"/>
        <w:bidi w:val="0"/>
        <w:adjustRightInd w:val="0"/>
        <w:jc w:val="center"/>
        <w:rPr>
          <w:rFonts w:ascii="Times New Roman" w:hAnsi="Times New Roman"/>
        </w:rPr>
      </w:pPr>
    </w:p>
    <w:p w:rsidR="009C419F" w:rsidP="009C419F">
      <w:pPr>
        <w:autoSpaceDE w:val="0"/>
        <w:autoSpaceDN w:val="0"/>
        <w:bidi w:val="0"/>
        <w:adjustRightInd w:val="0"/>
        <w:jc w:val="center"/>
        <w:rPr>
          <w:rFonts w:ascii="Times New Roman" w:hAnsi="Times New Roman"/>
          <w:b/>
          <w:smallCaps/>
        </w:rPr>
      </w:pPr>
      <w:r>
        <w:rPr>
          <w:rFonts w:ascii="Times New Roman" w:hAnsi="Times New Roman"/>
          <w:b/>
          <w:smallCaps/>
        </w:rPr>
        <w:t xml:space="preserve">Súhrnná informácia k sprostredkovaniu spotrebiteľského úveru </w:t>
      </w:r>
    </w:p>
    <w:p w:rsidR="009C419F" w:rsidP="009C419F">
      <w:pPr>
        <w:autoSpaceDE w:val="0"/>
        <w:autoSpaceDN w:val="0"/>
        <w:bidi w:val="0"/>
        <w:adjustRightInd w:val="0"/>
        <w:rPr>
          <w:rFonts w:ascii="Times New Roman" w:hAnsi="Times New Roman"/>
        </w:rPr>
      </w:pPr>
    </w:p>
    <w:p w:rsidR="009C419F" w:rsidP="009C419F">
      <w:pPr>
        <w:autoSpaceDE w:val="0"/>
        <w:autoSpaceDN w:val="0"/>
        <w:bidi w:val="0"/>
        <w:adjustRightInd w:val="0"/>
        <w:rPr>
          <w:rFonts w:ascii="Times New Roman" w:hAnsi="Times New Roman"/>
        </w:rPr>
      </w:pPr>
    </w:p>
    <w:tbl>
      <w:tblPr>
        <w:tblStyle w:val="Mriekatabuky1"/>
        <w:tblW w:w="9391" w:type="dxa"/>
        <w:tblLook w:val="04A0"/>
      </w:tblPr>
      <w:tblGrid>
        <w:gridCol w:w="7735"/>
        <w:gridCol w:w="1656"/>
      </w:tblGrid>
      <w:tr>
        <w:tblPrEx>
          <w:tblW w:w="9391" w:type="dxa"/>
          <w:tblLook w:val="04A0"/>
        </w:tblPrEx>
        <w:trPr>
          <w:trHeight w:val="882"/>
        </w:trPr>
        <w:tc>
          <w:tcPr>
            <w:tcW w:w="7781" w:type="dxa"/>
            <w:tcBorders>
              <w:top w:val="single" w:sz="4" w:space="0" w:color="auto"/>
              <w:left w:val="single" w:sz="4" w:space="0" w:color="auto"/>
              <w:bottom w:val="single" w:sz="4" w:space="0" w:color="auto"/>
              <w:right w:val="single" w:sz="4" w:space="0" w:color="auto"/>
            </w:tcBorders>
            <w:textDirection w:val="lrTb"/>
            <w:vAlign w:val="top"/>
            <w:hideMark/>
          </w:tcPr>
          <w:p w:rsidR="009C419F">
            <w:pPr>
              <w:autoSpaceDE w:val="0"/>
              <w:autoSpaceDN w:val="0"/>
              <w:bidi w:val="0"/>
              <w:adjustRightInd w:val="0"/>
              <w:rPr>
                <w:rFonts w:ascii="Times New Roman" w:hAnsi="Times New Roman"/>
              </w:rPr>
            </w:pPr>
            <w:r>
              <w:rPr>
                <w:rFonts w:ascii="Times New Roman" w:hAnsi="Times New Roman"/>
              </w:rPr>
              <w:t>Názov veriteľa</w:t>
            </w:r>
          </w:p>
        </w:tc>
        <w:tc>
          <w:tcPr>
            <w:tcW w:w="1610" w:type="dxa"/>
            <w:tcBorders>
              <w:top w:val="single" w:sz="4" w:space="0" w:color="auto"/>
              <w:left w:val="single" w:sz="4" w:space="0" w:color="auto"/>
              <w:bottom w:val="single" w:sz="4" w:space="0" w:color="auto"/>
              <w:right w:val="single" w:sz="4" w:space="0" w:color="auto"/>
            </w:tcBorders>
            <w:textDirection w:val="lrTb"/>
            <w:vAlign w:val="top"/>
            <w:hideMark/>
          </w:tcPr>
          <w:p w:rsidR="009C419F">
            <w:pPr>
              <w:autoSpaceDE w:val="0"/>
              <w:autoSpaceDN w:val="0"/>
              <w:bidi w:val="0"/>
              <w:adjustRightInd w:val="0"/>
              <w:rPr>
                <w:rFonts w:ascii="Times New Roman" w:hAnsi="Times New Roman"/>
              </w:rPr>
            </w:pPr>
            <w:r>
              <w:rPr>
                <w:rFonts w:ascii="Times New Roman" w:hAnsi="Times New Roman"/>
              </w:rPr>
              <w:t>........................</w:t>
            </w:r>
          </w:p>
        </w:tc>
      </w:tr>
      <w:tr>
        <w:tblPrEx>
          <w:tblW w:w="9391" w:type="dxa"/>
          <w:tblLook w:val="04A0"/>
        </w:tblPrEx>
        <w:trPr>
          <w:trHeight w:val="882"/>
        </w:trPr>
        <w:tc>
          <w:tcPr>
            <w:tcW w:w="7781" w:type="dxa"/>
            <w:tcBorders>
              <w:top w:val="single" w:sz="4" w:space="0" w:color="auto"/>
              <w:left w:val="single" w:sz="4" w:space="0" w:color="auto"/>
              <w:bottom w:val="single" w:sz="4" w:space="0" w:color="auto"/>
              <w:right w:val="single" w:sz="4" w:space="0" w:color="auto"/>
            </w:tcBorders>
            <w:textDirection w:val="lrTb"/>
            <w:vAlign w:val="top"/>
            <w:hideMark/>
          </w:tcPr>
          <w:p w:rsidR="009C419F">
            <w:pPr>
              <w:autoSpaceDE w:val="0"/>
              <w:autoSpaceDN w:val="0"/>
              <w:bidi w:val="0"/>
              <w:adjustRightInd w:val="0"/>
              <w:rPr>
                <w:rFonts w:ascii="Times New Roman" w:hAnsi="Times New Roman"/>
              </w:rPr>
            </w:pPr>
            <w:r>
              <w:rPr>
                <w:rFonts w:ascii="Times New Roman" w:hAnsi="Times New Roman"/>
              </w:rPr>
              <w:t>Výška spotrebiteľského úveru</w:t>
            </w:r>
          </w:p>
        </w:tc>
        <w:tc>
          <w:tcPr>
            <w:tcW w:w="1610" w:type="dxa"/>
            <w:tcBorders>
              <w:top w:val="single" w:sz="4" w:space="0" w:color="auto"/>
              <w:left w:val="single" w:sz="4" w:space="0" w:color="auto"/>
              <w:bottom w:val="single" w:sz="4" w:space="0" w:color="auto"/>
              <w:right w:val="single" w:sz="4" w:space="0" w:color="auto"/>
            </w:tcBorders>
            <w:textDirection w:val="lrTb"/>
            <w:vAlign w:val="top"/>
          </w:tcPr>
          <w:p w:rsidR="009C419F">
            <w:pPr>
              <w:autoSpaceDE w:val="0"/>
              <w:autoSpaceDN w:val="0"/>
              <w:bidi w:val="0"/>
              <w:adjustRightInd w:val="0"/>
              <w:rPr>
                <w:rFonts w:ascii="Times New Roman" w:hAnsi="Times New Roman"/>
              </w:rPr>
            </w:pPr>
            <w:r>
              <w:rPr>
                <w:rFonts w:ascii="Times New Roman" w:hAnsi="Times New Roman"/>
              </w:rPr>
              <w:t xml:space="preserve">.…………… </w:t>
            </w:r>
          </w:p>
          <w:p w:rsidR="009C419F">
            <w:pPr>
              <w:autoSpaceDE w:val="0"/>
              <w:autoSpaceDN w:val="0"/>
              <w:bidi w:val="0"/>
              <w:adjustRightInd w:val="0"/>
              <w:rPr>
                <w:rFonts w:ascii="Times New Roman" w:hAnsi="Times New Roman"/>
              </w:rPr>
            </w:pPr>
          </w:p>
          <w:p w:rsidR="009C419F">
            <w:pPr>
              <w:autoSpaceDE w:val="0"/>
              <w:autoSpaceDN w:val="0"/>
              <w:bidi w:val="0"/>
              <w:adjustRightInd w:val="0"/>
              <w:rPr>
                <w:rFonts w:ascii="Times New Roman" w:hAnsi="Times New Roman"/>
              </w:rPr>
            </w:pPr>
            <w:r>
              <w:rPr>
                <w:rFonts w:ascii="Times New Roman" w:hAnsi="Times New Roman"/>
              </w:rPr>
              <w:t xml:space="preserve">eur </w:t>
            </w:r>
          </w:p>
        </w:tc>
      </w:tr>
      <w:tr>
        <w:tblPrEx>
          <w:tblW w:w="9391" w:type="dxa"/>
          <w:tblLook w:val="04A0"/>
        </w:tblPrEx>
        <w:trPr>
          <w:trHeight w:val="906"/>
        </w:trPr>
        <w:tc>
          <w:tcPr>
            <w:tcW w:w="7781" w:type="dxa"/>
            <w:tcBorders>
              <w:top w:val="single" w:sz="4" w:space="0" w:color="auto"/>
              <w:left w:val="single" w:sz="4" w:space="0" w:color="auto"/>
              <w:bottom w:val="single" w:sz="4" w:space="0" w:color="auto"/>
              <w:right w:val="single" w:sz="4" w:space="0" w:color="auto"/>
            </w:tcBorders>
            <w:textDirection w:val="lrTb"/>
            <w:vAlign w:val="top"/>
            <w:hideMark/>
          </w:tcPr>
          <w:p w:rsidR="009C419F">
            <w:pPr>
              <w:autoSpaceDE w:val="0"/>
              <w:autoSpaceDN w:val="0"/>
              <w:bidi w:val="0"/>
              <w:adjustRightInd w:val="0"/>
              <w:rPr>
                <w:rFonts w:ascii="Times New Roman" w:hAnsi="Times New Roman"/>
              </w:rPr>
            </w:pPr>
            <w:r>
              <w:rPr>
                <w:rFonts w:ascii="Times New Roman" w:hAnsi="Times New Roman"/>
              </w:rPr>
              <w:t xml:space="preserve">              Odmena finančného agenta pri sprostredkovaní spotrebiteľského úveru, ktorý spotrebiteľovi spotrebiteľský úver priamo sprostredkoval </w:t>
            </w:r>
          </w:p>
        </w:tc>
        <w:tc>
          <w:tcPr>
            <w:tcW w:w="1610" w:type="dxa"/>
            <w:tcBorders>
              <w:top w:val="single" w:sz="4" w:space="0" w:color="auto"/>
              <w:left w:val="single" w:sz="4" w:space="0" w:color="auto"/>
              <w:bottom w:val="single" w:sz="4" w:space="0" w:color="auto"/>
              <w:right w:val="single" w:sz="4" w:space="0" w:color="auto"/>
            </w:tcBorders>
            <w:textDirection w:val="lrTb"/>
            <w:vAlign w:val="top"/>
          </w:tcPr>
          <w:p w:rsidR="009C419F">
            <w:pPr>
              <w:autoSpaceDE w:val="0"/>
              <w:autoSpaceDN w:val="0"/>
              <w:bidi w:val="0"/>
              <w:adjustRightInd w:val="0"/>
              <w:rPr>
                <w:rFonts w:ascii="Times New Roman" w:hAnsi="Times New Roman"/>
              </w:rPr>
            </w:pPr>
            <w:r>
              <w:rPr>
                <w:rFonts w:ascii="Times New Roman" w:hAnsi="Times New Roman"/>
              </w:rPr>
              <w:t xml:space="preserve">.…………… </w:t>
            </w:r>
          </w:p>
          <w:p w:rsidR="009C419F">
            <w:pPr>
              <w:autoSpaceDE w:val="0"/>
              <w:autoSpaceDN w:val="0"/>
              <w:bidi w:val="0"/>
              <w:adjustRightInd w:val="0"/>
              <w:rPr>
                <w:rFonts w:ascii="Times New Roman" w:hAnsi="Times New Roman"/>
              </w:rPr>
            </w:pPr>
          </w:p>
          <w:p w:rsidR="009C419F">
            <w:pPr>
              <w:autoSpaceDE w:val="0"/>
              <w:autoSpaceDN w:val="0"/>
              <w:bidi w:val="0"/>
              <w:adjustRightInd w:val="0"/>
              <w:rPr>
                <w:rFonts w:ascii="Times New Roman" w:hAnsi="Times New Roman"/>
              </w:rPr>
            </w:pPr>
            <w:r>
              <w:rPr>
                <w:rFonts w:ascii="Times New Roman" w:hAnsi="Times New Roman"/>
              </w:rPr>
              <w:t>eur</w:t>
            </w:r>
          </w:p>
        </w:tc>
      </w:tr>
      <w:tr>
        <w:tblPrEx>
          <w:tblW w:w="9391" w:type="dxa"/>
          <w:tblLook w:val="04A0"/>
        </w:tblPrEx>
        <w:trPr>
          <w:trHeight w:val="838"/>
        </w:trPr>
        <w:tc>
          <w:tcPr>
            <w:tcW w:w="7781" w:type="dxa"/>
            <w:tcBorders>
              <w:top w:val="single" w:sz="4" w:space="0" w:color="auto"/>
              <w:left w:val="single" w:sz="4" w:space="0" w:color="auto"/>
              <w:bottom w:val="single" w:sz="4" w:space="0" w:color="auto"/>
              <w:right w:val="single" w:sz="4" w:space="0" w:color="auto"/>
            </w:tcBorders>
            <w:textDirection w:val="lrTb"/>
            <w:vAlign w:val="top"/>
            <w:hideMark/>
          </w:tcPr>
          <w:p w:rsidR="009C419F">
            <w:pPr>
              <w:autoSpaceDE w:val="0"/>
              <w:autoSpaceDN w:val="0"/>
              <w:bidi w:val="0"/>
              <w:adjustRightInd w:val="0"/>
              <w:ind w:left="851" w:hanging="851"/>
              <w:rPr>
                <w:rFonts w:ascii="Times New Roman" w:hAnsi="Times New Roman"/>
              </w:rPr>
            </w:pPr>
            <w:r>
              <w:rPr>
                <w:rFonts w:ascii="Times New Roman" w:hAnsi="Times New Roman"/>
              </w:rPr>
              <w:t xml:space="preserve">              Percentuálny podiel odmeny finančného agenta pri sprostredkovaní spotrebiteľského úveru z celkovej výšky spotrebiteľského úveru</w:t>
            </w:r>
          </w:p>
        </w:tc>
        <w:tc>
          <w:tcPr>
            <w:tcW w:w="1610" w:type="dxa"/>
            <w:tcBorders>
              <w:top w:val="single" w:sz="4" w:space="0" w:color="auto"/>
              <w:left w:val="single" w:sz="4" w:space="0" w:color="auto"/>
              <w:bottom w:val="single" w:sz="4" w:space="0" w:color="auto"/>
              <w:right w:val="single" w:sz="4" w:space="0" w:color="auto"/>
            </w:tcBorders>
            <w:textDirection w:val="lrTb"/>
            <w:vAlign w:val="top"/>
          </w:tcPr>
          <w:p w:rsidR="009C419F">
            <w:pPr>
              <w:autoSpaceDE w:val="0"/>
              <w:autoSpaceDN w:val="0"/>
              <w:bidi w:val="0"/>
              <w:adjustRightInd w:val="0"/>
              <w:rPr>
                <w:rFonts w:ascii="Times New Roman" w:hAnsi="Times New Roman"/>
              </w:rPr>
            </w:pPr>
            <w:r>
              <w:rPr>
                <w:rFonts w:ascii="Times New Roman" w:hAnsi="Times New Roman"/>
              </w:rPr>
              <w:t xml:space="preserve">.…………… </w:t>
            </w:r>
          </w:p>
          <w:p w:rsidR="009C419F">
            <w:pPr>
              <w:autoSpaceDE w:val="0"/>
              <w:autoSpaceDN w:val="0"/>
              <w:bidi w:val="0"/>
              <w:adjustRightInd w:val="0"/>
              <w:rPr>
                <w:rFonts w:ascii="Times New Roman" w:hAnsi="Times New Roman"/>
              </w:rPr>
            </w:pPr>
          </w:p>
          <w:p w:rsidR="009C419F">
            <w:pPr>
              <w:autoSpaceDE w:val="0"/>
              <w:autoSpaceDN w:val="0"/>
              <w:bidi w:val="0"/>
              <w:adjustRightInd w:val="0"/>
              <w:rPr>
                <w:rFonts w:ascii="Times New Roman" w:hAnsi="Times New Roman"/>
              </w:rPr>
            </w:pPr>
            <w:r>
              <w:rPr>
                <w:rFonts w:ascii="Times New Roman" w:hAnsi="Times New Roman"/>
              </w:rPr>
              <w:t xml:space="preserve">% </w:t>
            </w:r>
          </w:p>
        </w:tc>
      </w:tr>
    </w:tbl>
    <w:p w:rsidR="009C419F" w:rsidP="009C419F">
      <w:pPr>
        <w:autoSpaceDE w:val="0"/>
        <w:autoSpaceDN w:val="0"/>
        <w:bidi w:val="0"/>
        <w:adjustRightInd w:val="0"/>
        <w:rPr>
          <w:rFonts w:ascii="Times New Roman" w:hAnsi="Times New Roman"/>
          <w:lang w:eastAsia="en-US"/>
        </w:rPr>
      </w:pPr>
    </w:p>
    <w:p w:rsidR="009C419F" w:rsidP="009C419F">
      <w:pPr>
        <w:autoSpaceDE w:val="0"/>
        <w:autoSpaceDN w:val="0"/>
        <w:bidi w:val="0"/>
        <w:adjustRightInd w:val="0"/>
        <w:rPr>
          <w:rFonts w:ascii="Times New Roman" w:hAnsi="Times New Roman"/>
          <w:b/>
        </w:rPr>
      </w:pPr>
      <w:r>
        <w:rPr>
          <w:rFonts w:ascii="Times New Roman" w:hAnsi="Times New Roman"/>
        </w:rPr>
        <w:t xml:space="preserve">“. </w:t>
      </w:r>
    </w:p>
    <w:p w:rsidR="009C419F" w:rsidP="009C419F">
      <w:pPr>
        <w:autoSpaceDE w:val="0"/>
        <w:autoSpaceDN w:val="0"/>
        <w:bidi w:val="0"/>
        <w:adjustRightInd w:val="0"/>
        <w:rPr>
          <w:rFonts w:ascii="Times New Roman" w:hAnsi="Times New Roman"/>
        </w:rPr>
      </w:pPr>
    </w:p>
    <w:p w:rsidR="0017343B" w:rsidP="009C419F">
      <w:pPr>
        <w:bidi w:val="0"/>
        <w:jc w:val="center"/>
        <w:rPr>
          <w:rFonts w:ascii="Times New Roman" w:hAnsi="Times New Roman"/>
          <w:b/>
        </w:rPr>
      </w:pPr>
    </w:p>
    <w:p w:rsidR="009C419F" w:rsidP="009C419F">
      <w:pPr>
        <w:bidi w:val="0"/>
        <w:jc w:val="center"/>
        <w:rPr>
          <w:rFonts w:ascii="Times New Roman" w:hAnsi="Times New Roman"/>
          <w:b/>
        </w:rPr>
      </w:pPr>
      <w:r>
        <w:rPr>
          <w:rFonts w:ascii="Times New Roman" w:hAnsi="Times New Roman"/>
          <w:b/>
        </w:rPr>
        <w:t>Čl. V</w:t>
      </w:r>
    </w:p>
    <w:p w:rsidR="009C419F" w:rsidP="009C419F">
      <w:pPr>
        <w:pStyle w:val="ListParagraph"/>
        <w:bidi w:val="0"/>
        <w:ind w:left="420"/>
        <w:jc w:val="center"/>
        <w:rPr>
          <w:rFonts w:ascii="Times New Roman" w:hAnsi="Times New Roman"/>
        </w:rPr>
      </w:pPr>
    </w:p>
    <w:p w:rsidR="009C419F" w:rsidP="009C419F">
      <w:pPr>
        <w:pStyle w:val="ListParagraph"/>
        <w:bidi w:val="0"/>
        <w:ind w:left="0"/>
        <w:jc w:val="both"/>
        <w:rPr>
          <w:rFonts w:ascii="Times New Roman" w:hAnsi="Times New Roman"/>
        </w:rPr>
      </w:pPr>
      <w:r>
        <w:rPr>
          <w:rFonts w:ascii="Times New Roman" w:hAnsi="Times New Roman"/>
        </w:rPr>
        <w:t>Zákon č. 90/2016 Z. z. o úveroch na bývanie a o zmene a doplnení niektorých zákonov v znení zákona č. 299/2016 Z. z. a zákona č. 279/2017 Z. z. sa mení a dopĺňa takto:</w:t>
      </w:r>
    </w:p>
    <w:p w:rsidR="009C419F" w:rsidP="009C419F">
      <w:pPr>
        <w:pStyle w:val="ListParagraph"/>
        <w:bidi w:val="0"/>
        <w:ind w:left="0"/>
        <w:jc w:val="both"/>
        <w:rPr>
          <w:rFonts w:ascii="Times New Roman" w:hAnsi="Times New Roman"/>
        </w:rPr>
      </w:pPr>
    </w:p>
    <w:p w:rsidR="009C419F" w:rsidP="009C419F">
      <w:pPr>
        <w:pStyle w:val="ListParagraph"/>
        <w:bidi w:val="0"/>
        <w:ind w:left="0"/>
        <w:jc w:val="both"/>
        <w:rPr>
          <w:rFonts w:ascii="Times New Roman" w:hAnsi="Times New Roman"/>
        </w:rPr>
      </w:pPr>
      <w:r>
        <w:rPr>
          <w:rFonts w:ascii="Times New Roman" w:hAnsi="Times New Roman"/>
        </w:rPr>
        <w:t>1. V § 21 ods. 2 sa slová „viazaných investičných agentov,</w:t>
      </w:r>
      <w:r>
        <w:rPr>
          <w:rFonts w:ascii="Times New Roman" w:hAnsi="Times New Roman"/>
          <w:vertAlign w:val="superscript"/>
        </w:rPr>
        <w:t>46</w:t>
      </w:r>
      <w:r>
        <w:rPr>
          <w:rFonts w:ascii="Times New Roman" w:hAnsi="Times New Roman"/>
        </w:rPr>
        <w:t>)“ nahrádzajú slovami „finančných sprostredkovateľov z iného členského štátu v oblasti poskytovania úverov na bývanie,</w:t>
      </w:r>
      <w:r>
        <w:rPr>
          <w:rFonts w:ascii="Times New Roman" w:hAnsi="Times New Roman"/>
          <w:vertAlign w:val="superscript"/>
        </w:rPr>
        <w:t>46</w:t>
      </w:r>
      <w:r>
        <w:rPr>
          <w:rFonts w:ascii="Times New Roman" w:hAnsi="Times New Roman"/>
        </w:rPr>
        <w:t>)“.</w:t>
      </w:r>
    </w:p>
    <w:p w:rsidR="009C419F" w:rsidP="009C419F">
      <w:pPr>
        <w:pStyle w:val="ListParagraph"/>
        <w:bidi w:val="0"/>
        <w:ind w:left="0"/>
        <w:jc w:val="both"/>
        <w:rPr>
          <w:rFonts w:ascii="Times New Roman" w:hAnsi="Times New Roman"/>
        </w:rPr>
      </w:pPr>
    </w:p>
    <w:p w:rsidR="009C419F" w:rsidP="009C419F">
      <w:pPr>
        <w:pStyle w:val="ListParagraph"/>
        <w:bidi w:val="0"/>
        <w:ind w:left="0"/>
        <w:jc w:val="both"/>
        <w:rPr>
          <w:rFonts w:ascii="Times New Roman" w:hAnsi="Times New Roman"/>
        </w:rPr>
      </w:pPr>
      <w:r>
        <w:rPr>
          <w:rFonts w:ascii="Times New Roman" w:hAnsi="Times New Roman"/>
        </w:rPr>
        <w:t>2. § 21 sa dopĺňa odsekom 12, ktorý znie:</w:t>
      </w:r>
    </w:p>
    <w:p w:rsidR="009C419F" w:rsidP="009C419F">
      <w:pPr>
        <w:pStyle w:val="ListParagraph"/>
        <w:bidi w:val="0"/>
        <w:ind w:left="0"/>
        <w:jc w:val="both"/>
        <w:rPr>
          <w:rFonts w:ascii="Times New Roman" w:hAnsi="Times New Roman"/>
        </w:rPr>
      </w:pPr>
      <w:r>
        <w:rPr>
          <w:rFonts w:ascii="Times New Roman" w:hAnsi="Times New Roman"/>
        </w:rPr>
        <w:t>„(12) Ustanovenia tohto zákona vzťahujúce sa na finančného agenta sa rovnako vzťahujú aj na finančného sprostredkovateľa z iného členského štátu v oblasti poskytovania úverov na bývanie podľa osobitného predpisu.</w:t>
      </w:r>
      <w:r>
        <w:rPr>
          <w:rFonts w:ascii="Times New Roman" w:hAnsi="Times New Roman"/>
          <w:vertAlign w:val="superscript"/>
        </w:rPr>
        <w:t>13</w:t>
      </w:r>
      <w:r>
        <w:rPr>
          <w:rFonts w:ascii="Times New Roman" w:hAnsi="Times New Roman"/>
        </w:rPr>
        <w:t>)“.</w:t>
      </w:r>
    </w:p>
    <w:p w:rsidR="009C419F" w:rsidP="009C419F">
      <w:pPr>
        <w:pStyle w:val="ListParagraph"/>
        <w:bidi w:val="0"/>
        <w:ind w:left="0"/>
        <w:jc w:val="both"/>
        <w:rPr>
          <w:rFonts w:ascii="Times New Roman" w:hAnsi="Times New Roman"/>
        </w:rPr>
      </w:pPr>
    </w:p>
    <w:p w:rsidR="009C419F" w:rsidP="009C419F">
      <w:pPr>
        <w:pStyle w:val="ListParagraph"/>
        <w:bidi w:val="0"/>
        <w:ind w:left="0"/>
        <w:jc w:val="both"/>
        <w:rPr>
          <w:rFonts w:ascii="Times New Roman" w:hAnsi="Times New Roman"/>
        </w:rPr>
      </w:pPr>
      <w:r>
        <w:rPr>
          <w:rFonts w:ascii="Times New Roman" w:hAnsi="Times New Roman"/>
        </w:rPr>
        <w:t>3. § 22 sa dopĺňa odsekom 10, ktorý znie:</w:t>
      </w:r>
    </w:p>
    <w:p w:rsidR="009C419F" w:rsidP="009C419F">
      <w:pPr>
        <w:pStyle w:val="ListParagraph"/>
        <w:bidi w:val="0"/>
        <w:ind w:left="0"/>
        <w:jc w:val="both"/>
        <w:rPr>
          <w:rFonts w:ascii="Times New Roman" w:hAnsi="Times New Roman"/>
        </w:rPr>
      </w:pPr>
      <w:r>
        <w:rPr>
          <w:rFonts w:ascii="Times New Roman" w:hAnsi="Times New Roman"/>
        </w:rPr>
        <w:t>„(10) Ustanovenia tohto zákona vzťahujúce sa na finančného poradcu sa rovnako vzťahujú aj na finančného sprostredkovateľa z iného členského štátu v oblasti poskytovania úverov na bývanie podľa osobitného predpisu.</w:t>
      </w:r>
      <w:r>
        <w:rPr>
          <w:rFonts w:ascii="Times New Roman" w:hAnsi="Times New Roman"/>
          <w:vertAlign w:val="superscript"/>
        </w:rPr>
        <w:t>49</w:t>
      </w:r>
      <w:r>
        <w:rPr>
          <w:rFonts w:ascii="Times New Roman" w:hAnsi="Times New Roman"/>
        </w:rPr>
        <w:t>)“.</w:t>
      </w:r>
    </w:p>
    <w:p w:rsidR="009C419F" w:rsidP="009C419F">
      <w:pPr>
        <w:pStyle w:val="ListParagraph"/>
        <w:bidi w:val="0"/>
        <w:ind w:left="0"/>
        <w:jc w:val="both"/>
        <w:rPr>
          <w:rFonts w:ascii="Times New Roman" w:hAnsi="Times New Roman"/>
        </w:rPr>
      </w:pPr>
    </w:p>
    <w:p w:rsidR="009C419F" w:rsidP="009C419F">
      <w:pPr>
        <w:pStyle w:val="ListParagraph"/>
        <w:bidi w:val="0"/>
        <w:ind w:left="0"/>
        <w:jc w:val="both"/>
        <w:rPr>
          <w:rFonts w:ascii="Times New Roman" w:hAnsi="Times New Roman"/>
        </w:rPr>
      </w:pPr>
      <w:r>
        <w:rPr>
          <w:rFonts w:ascii="Times New Roman" w:hAnsi="Times New Roman"/>
        </w:rPr>
        <w:t>4. Za § 26a sa vkladá § 26b, ktorý vrátane nadpisu znie:</w:t>
      </w:r>
    </w:p>
    <w:p w:rsidR="009C419F" w:rsidP="009C419F">
      <w:pPr>
        <w:bidi w:val="0"/>
        <w:ind w:left="284" w:hanging="284"/>
        <w:rPr>
          <w:rFonts w:ascii="Times New Roman" w:hAnsi="Times New Roman"/>
        </w:rPr>
      </w:pPr>
    </w:p>
    <w:p w:rsidR="009C419F" w:rsidP="009C419F">
      <w:pPr>
        <w:bidi w:val="0"/>
        <w:jc w:val="center"/>
        <w:rPr>
          <w:rFonts w:ascii="Times New Roman" w:hAnsi="Times New Roman"/>
        </w:rPr>
      </w:pPr>
      <w:r>
        <w:rPr>
          <w:rFonts w:ascii="Times New Roman" w:hAnsi="Times New Roman"/>
        </w:rPr>
        <w:t>„§ 26b</w:t>
      </w:r>
    </w:p>
    <w:p w:rsidR="009C419F" w:rsidP="009C419F">
      <w:pPr>
        <w:bidi w:val="0"/>
        <w:ind w:left="284" w:hanging="284"/>
        <w:rPr>
          <w:rFonts w:ascii="Times New Roman" w:hAnsi="Times New Roman"/>
        </w:rPr>
      </w:pPr>
    </w:p>
    <w:p w:rsidR="009C419F" w:rsidP="009C419F">
      <w:pPr>
        <w:bidi w:val="0"/>
        <w:ind w:left="284" w:hanging="284"/>
        <w:jc w:val="center"/>
        <w:rPr>
          <w:rFonts w:ascii="Times New Roman" w:hAnsi="Times New Roman"/>
        </w:rPr>
      </w:pPr>
      <w:r>
        <w:rPr>
          <w:rFonts w:ascii="Times New Roman" w:hAnsi="Times New Roman"/>
        </w:rPr>
        <w:t xml:space="preserve">Pravidlá pre odmenu finančného agenta pri sprostredkovaní úveru na bývanie </w:t>
      </w:r>
    </w:p>
    <w:p w:rsidR="009C419F" w:rsidP="009C419F">
      <w:pPr>
        <w:bidi w:val="0"/>
        <w:ind w:left="284" w:hanging="284"/>
        <w:jc w:val="center"/>
        <w:rPr>
          <w:rFonts w:ascii="Times New Roman" w:hAnsi="Times New Roman"/>
        </w:rPr>
      </w:pPr>
    </w:p>
    <w:p w:rsidR="009C419F" w:rsidP="009C419F">
      <w:pPr>
        <w:numPr>
          <w:numId w:val="14"/>
        </w:numPr>
        <w:bidi w:val="0"/>
        <w:contextualSpacing/>
        <w:jc w:val="both"/>
        <w:rPr>
          <w:rFonts w:ascii="Times New Roman" w:hAnsi="Times New Roman"/>
        </w:rPr>
      </w:pPr>
      <w:r>
        <w:rPr>
          <w:rFonts w:ascii="Times New Roman" w:hAnsi="Times New Roman"/>
        </w:rPr>
        <w:t>Veriteľ vypláca odmenu finančnému agentovi najviac vo výške 1,5 % zo sumy poskytnutého úveru na bývanie.</w:t>
      </w:r>
    </w:p>
    <w:p w:rsidR="009C419F" w:rsidP="009C419F">
      <w:pPr>
        <w:bidi w:val="0"/>
        <w:contextualSpacing/>
        <w:jc w:val="both"/>
        <w:rPr>
          <w:rFonts w:ascii="Times New Roman" w:hAnsi="Times New Roman"/>
        </w:rPr>
      </w:pPr>
    </w:p>
    <w:p w:rsidR="009C419F" w:rsidP="009C419F">
      <w:pPr>
        <w:numPr>
          <w:numId w:val="14"/>
        </w:numPr>
        <w:bidi w:val="0"/>
        <w:contextualSpacing/>
        <w:jc w:val="both"/>
        <w:rPr>
          <w:rFonts w:ascii="Times New Roman" w:hAnsi="Times New Roman"/>
        </w:rPr>
      </w:pPr>
      <w:r>
        <w:rPr>
          <w:rFonts w:ascii="Times New Roman" w:hAnsi="Times New Roman"/>
        </w:rPr>
        <w:t>Odmenou finančného agenta  sa rozumie súčet akýchkoľvek provízií, poplatkov alebo iných druhov platieb vrátane ekonomickej výhody akéhokoľvek druhu alebo akákoľvek iná peňažná výhoda alebo nepeňažná výhoda či stimul, ktoré sa ponúkajú alebo dávajú finančnému agentovi v súvislosti so sprostredkovaním úveru na bývanie.</w:t>
      </w:r>
    </w:p>
    <w:p w:rsidR="009C419F" w:rsidP="009C419F">
      <w:pPr>
        <w:bidi w:val="0"/>
        <w:spacing w:line="252" w:lineRule="auto"/>
        <w:ind w:left="360"/>
        <w:jc w:val="both"/>
        <w:rPr>
          <w:rFonts w:ascii="Times New Roman" w:hAnsi="Times New Roman"/>
        </w:rPr>
      </w:pPr>
    </w:p>
    <w:p w:rsidR="009C419F" w:rsidP="009C419F">
      <w:pPr>
        <w:numPr>
          <w:numId w:val="14"/>
        </w:numPr>
        <w:bidi w:val="0"/>
        <w:contextualSpacing/>
        <w:jc w:val="both"/>
        <w:rPr>
          <w:rFonts w:ascii="Times New Roman" w:hAnsi="Times New Roman"/>
        </w:rPr>
      </w:pPr>
      <w:r>
        <w:rPr>
          <w:rFonts w:ascii="Times New Roman" w:hAnsi="Times New Roman"/>
        </w:rPr>
        <w:t xml:space="preserve">Veriteľ vypláca časť odmeny za poskytnutý úver na bývanie v troch splátkach v období troch rokov, a to pri poskytnutí úveru na bývanie vo výške 50 % odmeny, k prvému výročiu zmluvy o úvere na bývanie vo výške 30 % odmeny a k druhému výročiu zmluvy o úvere na bývanie vo výške 20 % odmeny. </w:t>
      </w:r>
    </w:p>
    <w:p w:rsidR="009C419F" w:rsidP="009C419F">
      <w:pPr>
        <w:bidi w:val="0"/>
        <w:contextualSpacing/>
        <w:jc w:val="both"/>
        <w:rPr>
          <w:rFonts w:ascii="Times New Roman" w:hAnsi="Times New Roman"/>
        </w:rPr>
      </w:pPr>
    </w:p>
    <w:p w:rsidR="009C419F" w:rsidP="009C419F">
      <w:pPr>
        <w:numPr>
          <w:numId w:val="14"/>
        </w:numPr>
        <w:bidi w:val="0"/>
        <w:spacing w:after="160" w:line="252" w:lineRule="auto"/>
        <w:contextualSpacing/>
        <w:jc w:val="both"/>
        <w:rPr>
          <w:rFonts w:ascii="Times New Roman" w:hAnsi="Times New Roman"/>
        </w:rPr>
      </w:pPr>
      <w:r>
        <w:rPr>
          <w:rFonts w:ascii="Times New Roman" w:hAnsi="Times New Roman"/>
        </w:rPr>
        <w:t xml:space="preserve">Ak sa v príslušnom roku úver na bývanie nevyčerpá v celkovej výške, vyplatí sa pri prvom čerpaní časť odmeny podľa odseku 3 vynásobená podielom skutočne čerpaného úveru na bývanie a poskytnutého úveru na bývanie k dátumu prvého čerpania. V ďalších rokoch sa vyplatí doplatok časti odmeny za predchádzajúce roky vo výške podľa odseku 3 vynásobenej podielom skutočne čerpaného úveru na bývanie a poskytnutého úveru na bývanie, zníženej o už vyplatené zodpovedajúce časti odmeny v predchádzajúcich rokoch, pričom takýto doplatok časti odmeny sa vyplatí až k nasledujúcemu výročiu zmluvy o úvere na bývanie; to neplatí, ak sa úver na bývanie v príslušnom roku vyčerpá v celkovej výške, pričom doplatok časti odmeny sa vyplatí následne po vyčerpaní úveru na bývanie v celkovej výške. </w:t>
      </w:r>
    </w:p>
    <w:p w:rsidR="009C419F" w:rsidP="009C419F">
      <w:pPr>
        <w:bidi w:val="0"/>
        <w:spacing w:line="252" w:lineRule="auto"/>
        <w:ind w:left="360"/>
        <w:contextualSpacing/>
        <w:rPr>
          <w:rFonts w:ascii="Times New Roman" w:hAnsi="Times New Roman"/>
        </w:rPr>
      </w:pPr>
    </w:p>
    <w:p w:rsidR="009C419F" w:rsidP="009C419F">
      <w:pPr>
        <w:numPr>
          <w:numId w:val="14"/>
        </w:numPr>
        <w:bidi w:val="0"/>
        <w:spacing w:after="160" w:line="252" w:lineRule="auto"/>
        <w:contextualSpacing/>
        <w:jc w:val="both"/>
        <w:rPr>
          <w:rFonts w:ascii="Times New Roman" w:hAnsi="Times New Roman"/>
        </w:rPr>
      </w:pPr>
      <w:r>
        <w:rPr>
          <w:rFonts w:ascii="Times New Roman" w:hAnsi="Times New Roman"/>
        </w:rPr>
        <w:t>Ak sa úver na bývanie nevyčerpá v celkovej výške v období podľa odseku 3, rozdiel medzi odmenou podľa odseku 1 a vyplatenými časťami odmeny podľa odseku 4 sa vyplatí po tomto období.</w:t>
      </w:r>
    </w:p>
    <w:p w:rsidR="009C419F" w:rsidP="009C419F">
      <w:pPr>
        <w:bidi w:val="0"/>
        <w:spacing w:line="252" w:lineRule="auto"/>
        <w:ind w:left="360"/>
        <w:contextualSpacing/>
        <w:jc w:val="both"/>
        <w:rPr>
          <w:rFonts w:ascii="Times New Roman" w:hAnsi="Times New Roman"/>
        </w:rPr>
      </w:pPr>
    </w:p>
    <w:p w:rsidR="009C419F" w:rsidP="009C419F">
      <w:pPr>
        <w:numPr>
          <w:numId w:val="14"/>
        </w:numPr>
        <w:bidi w:val="0"/>
        <w:contextualSpacing/>
        <w:jc w:val="both"/>
        <w:rPr>
          <w:rFonts w:ascii="Times New Roman" w:hAnsi="Times New Roman"/>
        </w:rPr>
      </w:pPr>
      <w:r>
        <w:rPr>
          <w:rFonts w:ascii="Times New Roman" w:hAnsi="Times New Roman"/>
        </w:rPr>
        <w:t xml:space="preserve">Ak nastane splatenie úveru na bývanie pred uplynutím období podľa odseku 3, finančný agent nemá nárok na časť odmeny v rokoch po predčasnom splatení úveru na bývanie. </w:t>
      </w:r>
    </w:p>
    <w:p w:rsidR="009C419F" w:rsidP="009C419F">
      <w:pPr>
        <w:bidi w:val="0"/>
        <w:ind w:left="360"/>
        <w:contextualSpacing/>
        <w:jc w:val="both"/>
        <w:rPr>
          <w:rFonts w:ascii="Times New Roman" w:hAnsi="Times New Roman"/>
        </w:rPr>
      </w:pPr>
    </w:p>
    <w:p w:rsidR="009C419F" w:rsidP="009C419F">
      <w:pPr>
        <w:numPr>
          <w:numId w:val="14"/>
        </w:numPr>
        <w:bidi w:val="0"/>
        <w:contextualSpacing/>
        <w:jc w:val="both"/>
        <w:rPr>
          <w:rFonts w:ascii="Times New Roman" w:hAnsi="Times New Roman"/>
        </w:rPr>
      </w:pPr>
      <w:r>
        <w:rPr>
          <w:rFonts w:ascii="Times New Roman" w:hAnsi="Times New Roman"/>
        </w:rPr>
        <w:t>Finančný agent je povinný poskytnúť spotrebiteľovi informácie k sprostredkovaniu úveru na bývanie prostredníctvom formulára uvedeného v prílohe č. 5 pred sprostredkovaním úveru na bývanie v  písomnej podobe alebo v podobe zápisu na inom trvanlivom médiu,</w:t>
      </w:r>
      <w:r>
        <w:rPr>
          <w:rFonts w:ascii="Times New Roman" w:hAnsi="Times New Roman"/>
          <w:vertAlign w:val="superscript"/>
        </w:rPr>
        <w:t>21</w:t>
      </w:r>
      <w:r>
        <w:rPr>
          <w:rFonts w:ascii="Times New Roman" w:hAnsi="Times New Roman"/>
        </w:rPr>
        <w:t>) a to bezplatne, v dostatočnom časovom predstihu s poskytnutím jednoznačného a zrozumiteľného vysvetlenia.“.</w:t>
      </w:r>
    </w:p>
    <w:p w:rsidR="009C419F" w:rsidP="009C419F">
      <w:pPr>
        <w:bidi w:val="0"/>
        <w:jc w:val="both"/>
        <w:rPr>
          <w:rFonts w:ascii="Times New Roman" w:hAnsi="Times New Roman"/>
        </w:rPr>
      </w:pPr>
    </w:p>
    <w:p w:rsidR="009C419F" w:rsidP="009C419F">
      <w:pPr>
        <w:bidi w:val="0"/>
        <w:ind w:left="284" w:hanging="284"/>
        <w:jc w:val="both"/>
        <w:rPr>
          <w:rFonts w:ascii="Times New Roman" w:hAnsi="Times New Roman"/>
        </w:rPr>
      </w:pPr>
      <w:r>
        <w:rPr>
          <w:rFonts w:ascii="Times New Roman" w:hAnsi="Times New Roman"/>
        </w:rPr>
        <w:t>5. Za § 28b sa vkladá § 28c, ktorý vrátane nadpisu znie:</w:t>
      </w:r>
    </w:p>
    <w:p w:rsidR="009C419F" w:rsidP="009C419F">
      <w:pPr>
        <w:bidi w:val="0"/>
        <w:ind w:left="284" w:hanging="284"/>
        <w:jc w:val="both"/>
        <w:rPr>
          <w:rFonts w:ascii="Times New Roman" w:hAnsi="Times New Roman"/>
        </w:rPr>
      </w:pPr>
    </w:p>
    <w:p w:rsidR="009C419F" w:rsidP="009C419F">
      <w:pPr>
        <w:bidi w:val="0"/>
        <w:ind w:left="284" w:hanging="284"/>
        <w:jc w:val="center"/>
        <w:rPr>
          <w:rFonts w:ascii="Times New Roman" w:hAnsi="Times New Roman"/>
        </w:rPr>
      </w:pPr>
      <w:r>
        <w:rPr>
          <w:rFonts w:ascii="Times New Roman" w:hAnsi="Times New Roman"/>
          <w:b/>
        </w:rPr>
        <w:t xml:space="preserve"> </w:t>
      </w:r>
      <w:r>
        <w:rPr>
          <w:rFonts w:ascii="Times New Roman" w:hAnsi="Times New Roman"/>
        </w:rPr>
        <w:t>„§ 28c</w:t>
      </w:r>
    </w:p>
    <w:p w:rsidR="009C419F" w:rsidP="009C419F">
      <w:pPr>
        <w:bidi w:val="0"/>
        <w:ind w:left="284" w:hanging="284"/>
        <w:jc w:val="center"/>
        <w:rPr>
          <w:rFonts w:ascii="Times New Roman" w:hAnsi="Times New Roman"/>
        </w:rPr>
      </w:pPr>
      <w:r>
        <w:rPr>
          <w:rFonts w:ascii="Times New Roman" w:hAnsi="Times New Roman"/>
        </w:rPr>
        <w:t>Prechodné ustanovenie k úpravám účinným od 1. júla 2019</w:t>
      </w:r>
    </w:p>
    <w:p w:rsidR="009C419F" w:rsidP="009C419F">
      <w:pPr>
        <w:bidi w:val="0"/>
        <w:ind w:left="284" w:hanging="284"/>
        <w:jc w:val="center"/>
        <w:rPr>
          <w:rFonts w:ascii="Times New Roman" w:hAnsi="Times New Roman"/>
        </w:rPr>
      </w:pPr>
    </w:p>
    <w:p w:rsidR="009C419F" w:rsidP="009C419F">
      <w:pPr>
        <w:bidi w:val="0"/>
        <w:rPr>
          <w:rFonts w:ascii="Times New Roman" w:hAnsi="Times New Roman"/>
        </w:rPr>
      </w:pPr>
      <w:r>
        <w:rPr>
          <w:rFonts w:ascii="Times New Roman" w:hAnsi="Times New Roman"/>
        </w:rPr>
        <w:t xml:space="preserve">Ustanovenie § 26b sa prvýkrát použije pri sprostredkovaní úveru  na bývanie poskytnutého po 30. júni 2019.“. </w:t>
      </w:r>
    </w:p>
    <w:p w:rsidR="009C419F" w:rsidP="009C419F">
      <w:pPr>
        <w:bidi w:val="0"/>
        <w:jc w:val="both"/>
        <w:rPr>
          <w:rFonts w:ascii="Times New Roman" w:hAnsi="Times New Roman"/>
        </w:rPr>
      </w:pPr>
    </w:p>
    <w:p w:rsidR="009C419F" w:rsidP="009C419F">
      <w:pPr>
        <w:bidi w:val="0"/>
        <w:jc w:val="both"/>
        <w:rPr>
          <w:rFonts w:ascii="Times New Roman" w:hAnsi="Times New Roman"/>
        </w:rPr>
      </w:pPr>
      <w:r>
        <w:rPr>
          <w:rFonts w:ascii="Times New Roman" w:hAnsi="Times New Roman"/>
        </w:rPr>
        <w:t>6. Zákon sa dopĺňa prílohou č. 5, ktorá vrátane nadpisu znie:</w:t>
      </w:r>
    </w:p>
    <w:p w:rsidR="009C419F" w:rsidP="009C419F">
      <w:pPr>
        <w:bidi w:val="0"/>
        <w:ind w:left="4956"/>
        <w:rPr>
          <w:rFonts w:ascii="Times New Roman" w:hAnsi="Times New Roman"/>
        </w:rPr>
      </w:pPr>
    </w:p>
    <w:p w:rsidR="009C419F" w:rsidP="009C419F">
      <w:pPr>
        <w:bidi w:val="0"/>
        <w:ind w:left="4956"/>
        <w:rPr>
          <w:rFonts w:ascii="Times New Roman" w:hAnsi="Times New Roman"/>
        </w:rPr>
      </w:pPr>
      <w:r>
        <w:rPr>
          <w:rFonts w:ascii="Times New Roman" w:hAnsi="Times New Roman"/>
        </w:rPr>
        <w:t>„Príloha č. 5 k zákonu č. 90/2016 Z. z.</w:t>
      </w:r>
    </w:p>
    <w:p w:rsidR="009C419F" w:rsidP="009C419F">
      <w:pPr>
        <w:bidi w:val="0"/>
        <w:ind w:left="4956" w:firstLine="708"/>
        <w:rPr>
          <w:rFonts w:ascii="Times New Roman" w:hAnsi="Times New Roman"/>
        </w:rPr>
      </w:pPr>
    </w:p>
    <w:p w:rsidR="009C419F" w:rsidP="009C419F">
      <w:pPr>
        <w:autoSpaceDE w:val="0"/>
        <w:autoSpaceDN w:val="0"/>
        <w:bidi w:val="0"/>
        <w:adjustRightInd w:val="0"/>
        <w:jc w:val="both"/>
        <w:rPr>
          <w:rFonts w:ascii="Times New Roman" w:hAnsi="Times New Roman"/>
        </w:rPr>
      </w:pPr>
    </w:p>
    <w:p w:rsidR="009C419F" w:rsidP="009C419F">
      <w:pPr>
        <w:autoSpaceDE w:val="0"/>
        <w:autoSpaceDN w:val="0"/>
        <w:bidi w:val="0"/>
        <w:adjustRightInd w:val="0"/>
        <w:jc w:val="center"/>
        <w:rPr>
          <w:rFonts w:ascii="Times New Roman" w:hAnsi="Times New Roman"/>
        </w:rPr>
      </w:pPr>
      <w:r>
        <w:rPr>
          <w:rFonts w:ascii="Times New Roman" w:hAnsi="Times New Roman"/>
        </w:rPr>
        <w:t>VZOR</w:t>
      </w:r>
    </w:p>
    <w:p w:rsidR="009C419F" w:rsidP="009C419F">
      <w:pPr>
        <w:autoSpaceDE w:val="0"/>
        <w:autoSpaceDN w:val="0"/>
        <w:bidi w:val="0"/>
        <w:adjustRightInd w:val="0"/>
        <w:jc w:val="center"/>
        <w:rPr>
          <w:rFonts w:ascii="Times New Roman" w:hAnsi="Times New Roman"/>
        </w:rPr>
      </w:pPr>
    </w:p>
    <w:p w:rsidR="009C419F" w:rsidP="009C419F">
      <w:pPr>
        <w:autoSpaceDE w:val="0"/>
        <w:autoSpaceDN w:val="0"/>
        <w:bidi w:val="0"/>
        <w:adjustRightInd w:val="0"/>
        <w:jc w:val="center"/>
        <w:rPr>
          <w:rFonts w:ascii="Times New Roman" w:hAnsi="Times New Roman"/>
          <w:b/>
          <w:smallCaps/>
        </w:rPr>
      </w:pPr>
      <w:r>
        <w:rPr>
          <w:rFonts w:ascii="Times New Roman" w:hAnsi="Times New Roman"/>
          <w:b/>
          <w:smallCaps/>
        </w:rPr>
        <w:t xml:space="preserve">SÚHRNNÁ INFORMÁCIA K SPROSTREDKOVANIU ÚVERU NA BÝVANIE </w:t>
      </w:r>
    </w:p>
    <w:p w:rsidR="009C419F" w:rsidP="009C419F">
      <w:pPr>
        <w:autoSpaceDE w:val="0"/>
        <w:autoSpaceDN w:val="0"/>
        <w:bidi w:val="0"/>
        <w:adjustRightInd w:val="0"/>
        <w:rPr>
          <w:rFonts w:ascii="Times New Roman" w:hAnsi="Times New Roman"/>
        </w:rPr>
      </w:pPr>
    </w:p>
    <w:p w:rsidR="009C419F" w:rsidP="009C419F">
      <w:pPr>
        <w:autoSpaceDE w:val="0"/>
        <w:autoSpaceDN w:val="0"/>
        <w:bidi w:val="0"/>
        <w:adjustRightInd w:val="0"/>
        <w:rPr>
          <w:rFonts w:ascii="Times New Roman" w:hAnsi="Times New Roman"/>
        </w:rPr>
      </w:pPr>
    </w:p>
    <w:tbl>
      <w:tblPr>
        <w:tblStyle w:val="Mriekatabuky1"/>
        <w:tblW w:w="9391" w:type="dxa"/>
        <w:tblLook w:val="04A0"/>
      </w:tblPr>
      <w:tblGrid>
        <w:gridCol w:w="7781"/>
        <w:gridCol w:w="1610"/>
      </w:tblGrid>
      <w:tr>
        <w:tblPrEx>
          <w:tblW w:w="9391" w:type="dxa"/>
          <w:tblLook w:val="04A0"/>
        </w:tblPrEx>
        <w:trPr>
          <w:trHeight w:val="882"/>
        </w:trPr>
        <w:tc>
          <w:tcPr>
            <w:tcW w:w="7781" w:type="dxa"/>
            <w:tcBorders>
              <w:top w:val="single" w:sz="4" w:space="0" w:color="auto"/>
              <w:left w:val="single" w:sz="4" w:space="0" w:color="auto"/>
              <w:bottom w:val="single" w:sz="4" w:space="0" w:color="auto"/>
              <w:right w:val="single" w:sz="4" w:space="0" w:color="auto"/>
            </w:tcBorders>
            <w:textDirection w:val="lrTb"/>
            <w:vAlign w:val="top"/>
            <w:hideMark/>
          </w:tcPr>
          <w:p w:rsidR="009C419F">
            <w:pPr>
              <w:autoSpaceDE w:val="0"/>
              <w:autoSpaceDN w:val="0"/>
              <w:bidi w:val="0"/>
              <w:adjustRightInd w:val="0"/>
              <w:rPr>
                <w:rFonts w:ascii="Times New Roman" w:hAnsi="Times New Roman"/>
              </w:rPr>
            </w:pPr>
            <w:r>
              <w:rPr>
                <w:rFonts w:ascii="Times New Roman" w:hAnsi="Times New Roman"/>
              </w:rPr>
              <w:t xml:space="preserve">                 Názov veriteľa</w:t>
            </w:r>
          </w:p>
        </w:tc>
        <w:tc>
          <w:tcPr>
            <w:tcW w:w="1610" w:type="dxa"/>
            <w:tcBorders>
              <w:top w:val="single" w:sz="4" w:space="0" w:color="auto"/>
              <w:left w:val="single" w:sz="4" w:space="0" w:color="auto"/>
              <w:bottom w:val="single" w:sz="4" w:space="0" w:color="auto"/>
              <w:right w:val="single" w:sz="4" w:space="0" w:color="auto"/>
            </w:tcBorders>
            <w:textDirection w:val="lrTb"/>
            <w:vAlign w:val="top"/>
          </w:tcPr>
          <w:p w:rsidR="009C419F">
            <w:pPr>
              <w:autoSpaceDE w:val="0"/>
              <w:autoSpaceDN w:val="0"/>
              <w:bidi w:val="0"/>
              <w:adjustRightInd w:val="0"/>
              <w:rPr>
                <w:rFonts w:ascii="Times New Roman" w:hAnsi="Times New Roman"/>
              </w:rPr>
            </w:pPr>
          </w:p>
          <w:p w:rsidR="009C419F">
            <w:pPr>
              <w:autoSpaceDE w:val="0"/>
              <w:autoSpaceDN w:val="0"/>
              <w:bidi w:val="0"/>
              <w:adjustRightInd w:val="0"/>
              <w:rPr>
                <w:rFonts w:ascii="Times New Roman" w:hAnsi="Times New Roman"/>
              </w:rPr>
            </w:pPr>
            <w:r>
              <w:rPr>
                <w:rFonts w:ascii="Times New Roman" w:hAnsi="Times New Roman"/>
              </w:rPr>
              <w:t>...................</w:t>
            </w:r>
          </w:p>
        </w:tc>
      </w:tr>
      <w:tr>
        <w:tblPrEx>
          <w:tblW w:w="9391" w:type="dxa"/>
          <w:tblLook w:val="04A0"/>
        </w:tblPrEx>
        <w:trPr>
          <w:trHeight w:val="882"/>
        </w:trPr>
        <w:tc>
          <w:tcPr>
            <w:tcW w:w="7781" w:type="dxa"/>
            <w:tcBorders>
              <w:top w:val="single" w:sz="4" w:space="0" w:color="auto"/>
              <w:left w:val="single" w:sz="4" w:space="0" w:color="auto"/>
              <w:bottom w:val="single" w:sz="4" w:space="0" w:color="auto"/>
              <w:right w:val="single" w:sz="4" w:space="0" w:color="auto"/>
            </w:tcBorders>
            <w:textDirection w:val="lrTb"/>
            <w:vAlign w:val="top"/>
            <w:hideMark/>
          </w:tcPr>
          <w:p w:rsidR="009C419F">
            <w:pPr>
              <w:autoSpaceDE w:val="0"/>
              <w:autoSpaceDN w:val="0"/>
              <w:bidi w:val="0"/>
              <w:adjustRightInd w:val="0"/>
              <w:rPr>
                <w:rFonts w:ascii="Times New Roman" w:hAnsi="Times New Roman"/>
              </w:rPr>
            </w:pPr>
            <w:r>
              <w:rPr>
                <w:rFonts w:ascii="Times New Roman" w:hAnsi="Times New Roman"/>
              </w:rPr>
              <w:t xml:space="preserve">                 Výška úveru na bývanie</w:t>
            </w:r>
          </w:p>
        </w:tc>
        <w:tc>
          <w:tcPr>
            <w:tcW w:w="1610" w:type="dxa"/>
            <w:tcBorders>
              <w:top w:val="single" w:sz="4" w:space="0" w:color="auto"/>
              <w:left w:val="single" w:sz="4" w:space="0" w:color="auto"/>
              <w:bottom w:val="single" w:sz="4" w:space="0" w:color="auto"/>
              <w:right w:val="single" w:sz="4" w:space="0" w:color="auto"/>
            </w:tcBorders>
            <w:textDirection w:val="lrTb"/>
            <w:vAlign w:val="top"/>
          </w:tcPr>
          <w:p w:rsidR="009C419F">
            <w:pPr>
              <w:autoSpaceDE w:val="0"/>
              <w:autoSpaceDN w:val="0"/>
              <w:bidi w:val="0"/>
              <w:adjustRightInd w:val="0"/>
              <w:rPr>
                <w:rFonts w:ascii="Times New Roman" w:hAnsi="Times New Roman"/>
              </w:rPr>
            </w:pPr>
          </w:p>
          <w:p w:rsidR="009C419F">
            <w:pPr>
              <w:autoSpaceDE w:val="0"/>
              <w:autoSpaceDN w:val="0"/>
              <w:bidi w:val="0"/>
              <w:adjustRightInd w:val="0"/>
              <w:rPr>
                <w:rFonts w:ascii="Times New Roman" w:hAnsi="Times New Roman"/>
              </w:rPr>
            </w:pPr>
            <w:r>
              <w:rPr>
                <w:rFonts w:ascii="Times New Roman" w:hAnsi="Times New Roman"/>
              </w:rPr>
              <w:t xml:space="preserve">.…………… </w:t>
            </w:r>
          </w:p>
          <w:p w:rsidR="009C419F">
            <w:pPr>
              <w:autoSpaceDE w:val="0"/>
              <w:autoSpaceDN w:val="0"/>
              <w:bidi w:val="0"/>
              <w:adjustRightInd w:val="0"/>
              <w:rPr>
                <w:rFonts w:ascii="Times New Roman" w:hAnsi="Times New Roman"/>
              </w:rPr>
            </w:pPr>
            <w:r>
              <w:rPr>
                <w:rFonts w:ascii="Times New Roman" w:hAnsi="Times New Roman"/>
              </w:rPr>
              <w:t xml:space="preserve">eur </w:t>
            </w:r>
          </w:p>
        </w:tc>
      </w:tr>
      <w:tr>
        <w:tblPrEx>
          <w:tblW w:w="9391" w:type="dxa"/>
          <w:tblLook w:val="04A0"/>
        </w:tblPrEx>
        <w:trPr>
          <w:trHeight w:val="906"/>
        </w:trPr>
        <w:tc>
          <w:tcPr>
            <w:tcW w:w="7781" w:type="dxa"/>
            <w:tcBorders>
              <w:top w:val="single" w:sz="4" w:space="0" w:color="auto"/>
              <w:left w:val="single" w:sz="4" w:space="0" w:color="auto"/>
              <w:bottom w:val="single" w:sz="4" w:space="0" w:color="auto"/>
              <w:right w:val="single" w:sz="4" w:space="0" w:color="auto"/>
            </w:tcBorders>
            <w:textDirection w:val="lrTb"/>
            <w:vAlign w:val="top"/>
            <w:hideMark/>
          </w:tcPr>
          <w:p w:rsidR="009C419F">
            <w:pPr>
              <w:autoSpaceDE w:val="0"/>
              <w:autoSpaceDN w:val="0"/>
              <w:bidi w:val="0"/>
              <w:adjustRightInd w:val="0"/>
              <w:rPr>
                <w:rFonts w:ascii="Times New Roman" w:hAnsi="Times New Roman"/>
              </w:rPr>
            </w:pPr>
            <w:r>
              <w:rPr>
                <w:rFonts w:ascii="Times New Roman" w:hAnsi="Times New Roman"/>
              </w:rPr>
              <w:t xml:space="preserve">                 Odmena finančného agenta pri sprostredkovaní úveru na bývanie, ktorý spotrebiteľovi úver na bývanie priamo sprostredkoval</w:t>
            </w:r>
          </w:p>
        </w:tc>
        <w:tc>
          <w:tcPr>
            <w:tcW w:w="1610" w:type="dxa"/>
            <w:tcBorders>
              <w:top w:val="single" w:sz="4" w:space="0" w:color="auto"/>
              <w:left w:val="single" w:sz="4" w:space="0" w:color="auto"/>
              <w:bottom w:val="single" w:sz="4" w:space="0" w:color="auto"/>
              <w:right w:val="single" w:sz="4" w:space="0" w:color="auto"/>
            </w:tcBorders>
            <w:textDirection w:val="lrTb"/>
            <w:vAlign w:val="top"/>
          </w:tcPr>
          <w:p w:rsidR="009C419F">
            <w:pPr>
              <w:autoSpaceDE w:val="0"/>
              <w:autoSpaceDN w:val="0"/>
              <w:bidi w:val="0"/>
              <w:adjustRightInd w:val="0"/>
              <w:rPr>
                <w:rFonts w:ascii="Times New Roman" w:hAnsi="Times New Roman"/>
              </w:rPr>
            </w:pPr>
          </w:p>
          <w:p w:rsidR="009C419F">
            <w:pPr>
              <w:autoSpaceDE w:val="0"/>
              <w:autoSpaceDN w:val="0"/>
              <w:bidi w:val="0"/>
              <w:adjustRightInd w:val="0"/>
              <w:rPr>
                <w:rFonts w:ascii="Times New Roman" w:hAnsi="Times New Roman"/>
              </w:rPr>
            </w:pPr>
            <w:r>
              <w:rPr>
                <w:rFonts w:ascii="Times New Roman" w:hAnsi="Times New Roman"/>
              </w:rPr>
              <w:t xml:space="preserve">.…………… </w:t>
            </w:r>
          </w:p>
          <w:p w:rsidR="009C419F">
            <w:pPr>
              <w:autoSpaceDE w:val="0"/>
              <w:autoSpaceDN w:val="0"/>
              <w:bidi w:val="0"/>
              <w:adjustRightInd w:val="0"/>
              <w:rPr>
                <w:rFonts w:ascii="Times New Roman" w:hAnsi="Times New Roman"/>
              </w:rPr>
            </w:pPr>
            <w:r>
              <w:rPr>
                <w:rFonts w:ascii="Times New Roman" w:hAnsi="Times New Roman"/>
              </w:rPr>
              <w:t>eur</w:t>
            </w:r>
          </w:p>
        </w:tc>
      </w:tr>
      <w:tr>
        <w:tblPrEx>
          <w:tblW w:w="9391" w:type="dxa"/>
          <w:tblLook w:val="04A0"/>
        </w:tblPrEx>
        <w:trPr>
          <w:trHeight w:val="838"/>
        </w:trPr>
        <w:tc>
          <w:tcPr>
            <w:tcW w:w="7781" w:type="dxa"/>
            <w:tcBorders>
              <w:top w:val="single" w:sz="4" w:space="0" w:color="auto"/>
              <w:left w:val="single" w:sz="4" w:space="0" w:color="auto"/>
              <w:bottom w:val="single" w:sz="4" w:space="0" w:color="auto"/>
              <w:right w:val="single" w:sz="4" w:space="0" w:color="auto"/>
            </w:tcBorders>
            <w:textDirection w:val="lrTb"/>
            <w:vAlign w:val="top"/>
            <w:hideMark/>
          </w:tcPr>
          <w:p w:rsidR="009C419F">
            <w:pPr>
              <w:autoSpaceDE w:val="0"/>
              <w:autoSpaceDN w:val="0"/>
              <w:bidi w:val="0"/>
              <w:adjustRightInd w:val="0"/>
              <w:ind w:left="851" w:hanging="851"/>
              <w:rPr>
                <w:rFonts w:ascii="Times New Roman" w:hAnsi="Times New Roman"/>
              </w:rPr>
            </w:pPr>
            <w:r>
              <w:rPr>
                <w:rFonts w:ascii="Times New Roman" w:hAnsi="Times New Roman"/>
              </w:rPr>
              <w:t xml:space="preserve">                 Percentuálny podiel odmeny finančného agenta pri sprostredkovaní úveru na bývanie z celkovej výšky úveru na bývanie</w:t>
            </w:r>
          </w:p>
        </w:tc>
        <w:tc>
          <w:tcPr>
            <w:tcW w:w="1610" w:type="dxa"/>
            <w:tcBorders>
              <w:top w:val="single" w:sz="4" w:space="0" w:color="auto"/>
              <w:left w:val="single" w:sz="4" w:space="0" w:color="auto"/>
              <w:bottom w:val="single" w:sz="4" w:space="0" w:color="auto"/>
              <w:right w:val="single" w:sz="4" w:space="0" w:color="auto"/>
            </w:tcBorders>
            <w:textDirection w:val="lrTb"/>
            <w:vAlign w:val="top"/>
          </w:tcPr>
          <w:p w:rsidR="009C419F">
            <w:pPr>
              <w:autoSpaceDE w:val="0"/>
              <w:autoSpaceDN w:val="0"/>
              <w:bidi w:val="0"/>
              <w:adjustRightInd w:val="0"/>
              <w:rPr>
                <w:rFonts w:ascii="Times New Roman" w:hAnsi="Times New Roman"/>
              </w:rPr>
            </w:pPr>
          </w:p>
          <w:p w:rsidR="009C419F">
            <w:pPr>
              <w:autoSpaceDE w:val="0"/>
              <w:autoSpaceDN w:val="0"/>
              <w:bidi w:val="0"/>
              <w:adjustRightInd w:val="0"/>
              <w:rPr>
                <w:rFonts w:ascii="Times New Roman" w:hAnsi="Times New Roman"/>
              </w:rPr>
            </w:pPr>
            <w:r>
              <w:rPr>
                <w:rFonts w:ascii="Times New Roman" w:hAnsi="Times New Roman"/>
              </w:rPr>
              <w:t xml:space="preserve">.…………… </w:t>
            </w:r>
          </w:p>
          <w:p w:rsidR="009C419F">
            <w:pPr>
              <w:autoSpaceDE w:val="0"/>
              <w:autoSpaceDN w:val="0"/>
              <w:bidi w:val="0"/>
              <w:adjustRightInd w:val="0"/>
              <w:rPr>
                <w:rFonts w:ascii="Times New Roman" w:hAnsi="Times New Roman"/>
              </w:rPr>
            </w:pPr>
            <w:r>
              <w:rPr>
                <w:rFonts w:ascii="Times New Roman" w:hAnsi="Times New Roman"/>
              </w:rPr>
              <w:t xml:space="preserve">% </w:t>
            </w:r>
          </w:p>
        </w:tc>
      </w:tr>
    </w:tbl>
    <w:p w:rsidR="009C419F" w:rsidP="009C419F">
      <w:pPr>
        <w:autoSpaceDE w:val="0"/>
        <w:autoSpaceDN w:val="0"/>
        <w:bidi w:val="0"/>
        <w:adjustRightInd w:val="0"/>
        <w:rPr>
          <w:rFonts w:ascii="Times New Roman" w:hAnsi="Times New Roman"/>
          <w:lang w:eastAsia="en-US"/>
        </w:rPr>
      </w:pPr>
    </w:p>
    <w:p w:rsidR="009C419F" w:rsidP="009C419F">
      <w:pPr>
        <w:autoSpaceDE w:val="0"/>
        <w:autoSpaceDN w:val="0"/>
        <w:bidi w:val="0"/>
        <w:adjustRightInd w:val="0"/>
        <w:rPr>
          <w:rFonts w:ascii="Times New Roman" w:hAnsi="Times New Roman"/>
          <w:b/>
        </w:rPr>
      </w:pPr>
      <w:r>
        <w:rPr>
          <w:rFonts w:ascii="Times New Roman" w:hAnsi="Times New Roman"/>
        </w:rPr>
        <w:t xml:space="preserve">“. </w:t>
      </w:r>
    </w:p>
    <w:p w:rsidR="009C419F" w:rsidP="009C419F">
      <w:pPr>
        <w:bidi w:val="0"/>
        <w:jc w:val="center"/>
        <w:rPr>
          <w:rFonts w:ascii="Times New Roman" w:hAnsi="Times New Roman"/>
          <w:b/>
        </w:rPr>
      </w:pPr>
    </w:p>
    <w:p w:rsidR="0017343B" w:rsidP="009C419F">
      <w:pPr>
        <w:bidi w:val="0"/>
        <w:jc w:val="center"/>
        <w:rPr>
          <w:rFonts w:ascii="Times New Roman" w:hAnsi="Times New Roman"/>
          <w:b/>
        </w:rPr>
      </w:pPr>
    </w:p>
    <w:p w:rsidR="0017343B" w:rsidP="009C419F">
      <w:pPr>
        <w:bidi w:val="0"/>
        <w:jc w:val="center"/>
        <w:rPr>
          <w:rFonts w:ascii="Times New Roman" w:hAnsi="Times New Roman"/>
          <w:b/>
        </w:rPr>
      </w:pPr>
    </w:p>
    <w:p w:rsidR="0017343B" w:rsidP="009C419F">
      <w:pPr>
        <w:bidi w:val="0"/>
        <w:jc w:val="center"/>
        <w:rPr>
          <w:rFonts w:ascii="Times New Roman" w:hAnsi="Times New Roman"/>
          <w:b/>
        </w:rPr>
      </w:pPr>
    </w:p>
    <w:p w:rsidR="009C419F" w:rsidP="009C419F">
      <w:pPr>
        <w:bidi w:val="0"/>
        <w:jc w:val="center"/>
        <w:rPr>
          <w:rFonts w:ascii="Times New Roman" w:hAnsi="Times New Roman"/>
          <w:b/>
        </w:rPr>
      </w:pPr>
      <w:r>
        <w:rPr>
          <w:rFonts w:ascii="Times New Roman" w:hAnsi="Times New Roman"/>
          <w:b/>
        </w:rPr>
        <w:t>Čl. VI</w:t>
      </w:r>
    </w:p>
    <w:p w:rsidR="009C419F" w:rsidP="009C419F">
      <w:pPr>
        <w:bidi w:val="0"/>
        <w:ind w:firstLine="567"/>
        <w:jc w:val="both"/>
        <w:rPr>
          <w:rFonts w:ascii="Times New Roman" w:hAnsi="Times New Roman"/>
        </w:rPr>
      </w:pPr>
    </w:p>
    <w:p w:rsidR="009C419F" w:rsidP="009C419F">
      <w:pPr>
        <w:bidi w:val="0"/>
        <w:ind w:firstLine="567"/>
        <w:jc w:val="both"/>
        <w:rPr>
          <w:rFonts w:ascii="Times New Roman" w:hAnsi="Times New Roman"/>
        </w:rPr>
      </w:pPr>
      <w:r>
        <w:rPr>
          <w:rFonts w:ascii="Times New Roman" w:hAnsi="Times New Roman"/>
        </w:rPr>
        <w:t>Tento zákon nadobúda účinnosť 1. novembra 2018, okrem čl. I a čl. III až V, ktoré nadobúdajú účinnosť 1. júla 2019.</w:t>
      </w:r>
    </w:p>
    <w:p w:rsidR="009C419F" w:rsidP="009C419F">
      <w:pPr>
        <w:bidi w:val="0"/>
        <w:ind w:left="284" w:hanging="284"/>
        <w:jc w:val="both"/>
        <w:rPr>
          <w:rFonts w:ascii="Times New Roman" w:hAnsi="Times New Roman"/>
        </w:rPr>
      </w:pPr>
    </w:p>
    <w:p w:rsidR="009C419F" w:rsidRPr="00D25D29" w:rsidP="00C92325">
      <w:pPr>
        <w:bidi w:val="0"/>
        <w:jc w:val="both"/>
        <w:rPr>
          <w:rFonts w:ascii="Times New Roman" w:hAnsi="Times New Roman"/>
        </w:rPr>
      </w:pPr>
    </w:p>
    <w:sectPr w:rsidSect="00B3175D">
      <w:footerReference w:type="default" r:id="rId5"/>
      <w:pgSz w:w="11906" w:h="16838"/>
      <w:pgMar w:top="1417" w:right="1417" w:bottom="1417" w:left="1417"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Bookman Old Style">
    <w:panose1 w:val="02050604050505020204"/>
    <w:charset w:val="EE"/>
    <w:family w:val="roman"/>
    <w:pitch w:val="variable"/>
    <w:sig w:usb0="00000000" w:usb1="00000000" w:usb2="00000000" w:usb3="00000000" w:csb0="0000009F" w:csb1="00000000"/>
  </w:font>
  <w:font w:name="Arial Narrow">
    <w:altName w:val="Century Gothic"/>
    <w:panose1 w:val="020B0606020202030204"/>
    <w:charset w:val="EE"/>
    <w:family w:val="swiss"/>
    <w:pitch w:val="variable"/>
    <w:sig w:usb0="00000000" w:usb1="00000000" w:usb2="00000000" w:usb3="00000000" w:csb0="0000009F" w:csb1="00000000"/>
  </w:font>
  <w:font w:name="EUAlbertina">
    <w:altName w:val="Times New Roman"/>
    <w:panose1 w:val="00000000000000000000"/>
    <w:charset w:val="00"/>
    <w:family w:val="roman"/>
    <w:pitch w:val="default"/>
    <w:sig w:usb0="00000000" w:usb1="00000000" w:usb2="00000000" w:usb3="00000000" w:csb0="00000001"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BE4">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442D74">
      <w:rPr>
        <w:rFonts w:ascii="Times New Roman" w:hAnsi="Times New Roman"/>
        <w:noProof/>
      </w:rPr>
      <w:t>1</w:t>
    </w:r>
    <w:r>
      <w:rPr>
        <w:rFonts w:ascii="Times New Roman" w:hAnsi="Times New Roman"/>
      </w:rPr>
      <w:fldChar w:fldCharType="end"/>
    </w:r>
  </w:p>
  <w:p w:rsidR="00481BE4">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10"/>
    <w:multiLevelType w:val="multilevel"/>
    <w:tmpl w:val="00000893"/>
    <w:lvl w:ilvl="0">
      <w:start w:val="1"/>
      <w:numFmt w:val="decimal"/>
      <w:lvlText w:val="(%1)"/>
      <w:lvlJc w:val="left"/>
      <w:pPr>
        <w:ind w:left="125" w:hanging="363"/>
      </w:pPr>
      <w:rPr>
        <w:rFonts w:ascii="Bookman Old Style" w:hAnsi="Bookman Old Style" w:cs="Bookman Old Style"/>
        <w:b w:val="0"/>
        <w:bCs w:val="0"/>
        <w:w w:val="100"/>
        <w:sz w:val="20"/>
        <w:szCs w:val="20"/>
        <w:rtl w:val="0"/>
        <w:cs w:val="0"/>
      </w:rPr>
    </w:lvl>
    <w:lvl w:ilvl="1">
      <w:start w:val="0"/>
      <w:numFmt w:val="bullet"/>
      <w:lvlText w:val="•"/>
      <w:lvlJc w:val="left"/>
      <w:pPr>
        <w:ind w:left="1102" w:hanging="363"/>
      </w:pPr>
    </w:lvl>
    <w:lvl w:ilvl="2">
      <w:start w:val="0"/>
      <w:numFmt w:val="bullet"/>
      <w:lvlText w:val="•"/>
      <w:lvlJc w:val="left"/>
      <w:pPr>
        <w:ind w:left="2084" w:hanging="363"/>
      </w:pPr>
    </w:lvl>
    <w:lvl w:ilvl="3">
      <w:start w:val="0"/>
      <w:numFmt w:val="bullet"/>
      <w:lvlText w:val="•"/>
      <w:lvlJc w:val="left"/>
      <w:pPr>
        <w:ind w:left="3067" w:hanging="363"/>
      </w:pPr>
    </w:lvl>
    <w:lvl w:ilvl="4">
      <w:start w:val="0"/>
      <w:numFmt w:val="bullet"/>
      <w:lvlText w:val="•"/>
      <w:lvlJc w:val="left"/>
      <w:pPr>
        <w:ind w:left="4049" w:hanging="363"/>
      </w:pPr>
    </w:lvl>
    <w:lvl w:ilvl="5">
      <w:start w:val="0"/>
      <w:numFmt w:val="bullet"/>
      <w:lvlText w:val="•"/>
      <w:lvlJc w:val="left"/>
      <w:pPr>
        <w:ind w:left="5032" w:hanging="363"/>
      </w:pPr>
    </w:lvl>
    <w:lvl w:ilvl="6">
      <w:start w:val="0"/>
      <w:numFmt w:val="bullet"/>
      <w:lvlText w:val="•"/>
      <w:lvlJc w:val="left"/>
      <w:pPr>
        <w:ind w:left="6014" w:hanging="363"/>
      </w:pPr>
    </w:lvl>
    <w:lvl w:ilvl="7">
      <w:start w:val="0"/>
      <w:numFmt w:val="bullet"/>
      <w:lvlText w:val="•"/>
      <w:lvlJc w:val="left"/>
      <w:pPr>
        <w:ind w:left="6997" w:hanging="363"/>
      </w:pPr>
    </w:lvl>
    <w:lvl w:ilvl="8">
      <w:start w:val="0"/>
      <w:numFmt w:val="bullet"/>
      <w:lvlText w:val="•"/>
      <w:lvlJc w:val="left"/>
      <w:pPr>
        <w:ind w:left="7979" w:hanging="363"/>
      </w:pPr>
    </w:lvl>
  </w:abstractNum>
  <w:abstractNum w:abstractNumId="1">
    <w:nsid w:val="00000434"/>
    <w:multiLevelType w:val="multilevel"/>
    <w:tmpl w:val="000008B7"/>
    <w:lvl w:ilvl="0">
      <w:start w:val="1"/>
      <w:numFmt w:val="lowerLetter"/>
      <w:lvlText w:val="%1)"/>
      <w:lvlJc w:val="left"/>
      <w:pPr>
        <w:ind w:left="408" w:hanging="284"/>
      </w:pPr>
      <w:rPr>
        <w:rFonts w:ascii="Bookman Old Style" w:hAnsi="Bookman Old Style" w:cs="Bookman Old Style"/>
        <w:b w:val="0"/>
        <w:bCs w:val="0"/>
        <w:w w:val="100"/>
        <w:sz w:val="20"/>
        <w:szCs w:val="20"/>
        <w:rtl w:val="0"/>
        <w:cs w:val="0"/>
      </w:rPr>
    </w:lvl>
    <w:lvl w:ilvl="1">
      <w:start w:val="1"/>
      <w:numFmt w:val="decimal"/>
      <w:lvlText w:val="(%2)"/>
      <w:lvlJc w:val="left"/>
      <w:pPr>
        <w:ind w:left="125" w:hanging="308"/>
      </w:pPr>
      <w:rPr>
        <w:rFonts w:ascii="Bookman Old Style" w:hAnsi="Bookman Old Style" w:cs="Bookman Old Style"/>
        <w:b w:val="0"/>
        <w:bCs w:val="0"/>
        <w:w w:val="100"/>
        <w:sz w:val="20"/>
        <w:szCs w:val="20"/>
        <w:rtl w:val="0"/>
        <w:cs w:val="0"/>
      </w:rPr>
    </w:lvl>
    <w:lvl w:ilvl="2">
      <w:start w:val="0"/>
      <w:numFmt w:val="bullet"/>
      <w:lvlText w:val="•"/>
      <w:lvlJc w:val="left"/>
      <w:pPr>
        <w:ind w:left="1460" w:hanging="308"/>
      </w:pPr>
    </w:lvl>
    <w:lvl w:ilvl="3">
      <w:start w:val="0"/>
      <w:numFmt w:val="bullet"/>
      <w:lvlText w:val="•"/>
      <w:lvlJc w:val="left"/>
      <w:pPr>
        <w:ind w:left="2521" w:hanging="308"/>
      </w:pPr>
    </w:lvl>
    <w:lvl w:ilvl="4">
      <w:start w:val="0"/>
      <w:numFmt w:val="bullet"/>
      <w:lvlText w:val="•"/>
      <w:lvlJc w:val="left"/>
      <w:pPr>
        <w:ind w:left="3581" w:hanging="308"/>
      </w:pPr>
    </w:lvl>
    <w:lvl w:ilvl="5">
      <w:start w:val="0"/>
      <w:numFmt w:val="bullet"/>
      <w:lvlText w:val="•"/>
      <w:lvlJc w:val="left"/>
      <w:pPr>
        <w:ind w:left="4642" w:hanging="308"/>
      </w:pPr>
    </w:lvl>
    <w:lvl w:ilvl="6">
      <w:start w:val="0"/>
      <w:numFmt w:val="bullet"/>
      <w:lvlText w:val="•"/>
      <w:lvlJc w:val="left"/>
      <w:pPr>
        <w:ind w:left="5702" w:hanging="308"/>
      </w:pPr>
    </w:lvl>
    <w:lvl w:ilvl="7">
      <w:start w:val="0"/>
      <w:numFmt w:val="bullet"/>
      <w:lvlText w:val="•"/>
      <w:lvlJc w:val="left"/>
      <w:pPr>
        <w:ind w:left="6763" w:hanging="308"/>
      </w:pPr>
    </w:lvl>
    <w:lvl w:ilvl="8">
      <w:start w:val="0"/>
      <w:numFmt w:val="bullet"/>
      <w:lvlText w:val="•"/>
      <w:lvlJc w:val="left"/>
      <w:pPr>
        <w:ind w:left="7823" w:hanging="308"/>
      </w:pPr>
    </w:lvl>
  </w:abstractNum>
  <w:abstractNum w:abstractNumId="2">
    <w:nsid w:val="1C824FAE"/>
    <w:multiLevelType w:val="hybridMultilevel"/>
    <w:tmpl w:val="960235E4"/>
    <w:lvl w:ilvl="0">
      <w:start w:val="1"/>
      <w:numFmt w:val="decimal"/>
      <w:suff w:val="space"/>
      <w:lvlText w:val="(%1)"/>
      <w:lvlJc w:val="left"/>
      <w:rPr>
        <w:rFonts w:cs="Times New Roman" w:hint="default"/>
        <w:rtl w:val="0"/>
        <w:cs w:val="0"/>
      </w:rPr>
    </w:lvl>
    <w:lvl w:ilvl="1">
      <w:start w:val="1"/>
      <w:numFmt w:val="lowerLetter"/>
      <w:suff w:val="space"/>
      <w:lvlText w:val="%2)"/>
      <w:lvlJc w:val="left"/>
      <w:rPr>
        <w:rFonts w:cs="Times New Roman" w:hint="default"/>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3">
    <w:nsid w:val="1EBF2E4F"/>
    <w:multiLevelType w:val="hybridMultilevel"/>
    <w:tmpl w:val="B5786D8C"/>
    <w:lvl w:ilvl="0">
      <w:start w:val="13"/>
      <w:numFmt w:val="decimal"/>
      <w:suff w:val="space"/>
      <w:lvlText w:val="(%1)"/>
      <w:lvlJc w:val="left"/>
      <w:rPr>
        <w:rFonts w:cs="Times New Roman" w:hint="default"/>
        <w:rtl w:val="0"/>
        <w:cs w:val="0"/>
      </w:rPr>
    </w:lvl>
    <w:lvl w:ilvl="1">
      <w:start w:val="1"/>
      <w:numFmt w:val="lowerLetter"/>
      <w:suff w:val="space"/>
      <w:lvlText w:val="%2)"/>
      <w:lvlJc w:val="left"/>
      <w:rPr>
        <w:rFonts w:ascii="Times New Roman" w:eastAsia="Times New Roman" w:hAnsi="Times New Roman"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20EC42A7"/>
    <w:multiLevelType w:val="hybridMultilevel"/>
    <w:tmpl w:val="C972B6BC"/>
    <w:lvl w:ilvl="0">
      <w:start w:val="2"/>
      <w:numFmt w:val="decimal"/>
      <w:suff w:val="space"/>
      <w:lvlText w:val="(%1)"/>
      <w:lvlJc w:val="left"/>
      <w:rPr>
        <w:rFonts w:cs="Times New Roman" w:hint="default"/>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5">
    <w:nsid w:val="38C65163"/>
    <w:multiLevelType w:val="hybridMultilevel"/>
    <w:tmpl w:val="A05C93C8"/>
    <w:lvl w:ilvl="0">
      <w:start w:val="1"/>
      <w:numFmt w:val="decimal"/>
      <w:suff w:val="space"/>
      <w:lvlText w:val="%1."/>
      <w:lvlJc w:val="left"/>
      <w:pPr>
        <w:ind w:left="14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40931A23"/>
    <w:multiLevelType w:val="hybridMultilevel"/>
    <w:tmpl w:val="E4BEFB0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436E26C0"/>
    <w:multiLevelType w:val="hybridMultilevel"/>
    <w:tmpl w:val="33ACA732"/>
    <w:lvl w:ilvl="0">
      <w:start w:val="4"/>
      <w:numFmt w:val="decimal"/>
      <w:suff w:val="space"/>
      <w:lvlText w:val="(%1)"/>
      <w:lvlJc w:val="left"/>
      <w:rPr>
        <w:rFonts w:cs="Times New Roman" w:hint="default"/>
        <w:rtl w:val="0"/>
        <w:cs w:val="0"/>
      </w:rPr>
    </w:lvl>
    <w:lvl w:ilvl="1">
      <w:start w:val="1"/>
      <w:numFmt w:val="lowerLetter"/>
      <w:suff w:val="space"/>
      <w:lvlText w:val="%2)"/>
      <w:lvlJc w:val="left"/>
      <w:rPr>
        <w:rFonts w:ascii="Times New Roman" w:eastAsia="Times New Roman" w:hAnsi="Times New Roman"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4C592C82"/>
    <w:multiLevelType w:val="hybridMultilevel"/>
    <w:tmpl w:val="66621D1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5AD85761"/>
    <w:multiLevelType w:val="multilevel"/>
    <w:tmpl w:val="EF3C6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6ED94686"/>
    <w:multiLevelType w:val="hybridMultilevel"/>
    <w:tmpl w:val="6E4486CE"/>
    <w:lvl w:ilvl="0">
      <w:start w:val="1"/>
      <w:numFmt w:val="decimal"/>
      <w:lvlText w:val="(%1)"/>
      <w:lvlJc w:val="left"/>
      <w:pPr>
        <w:ind w:left="360" w:hanging="360"/>
      </w:pPr>
      <w:rPr>
        <w:rFonts w:cs="Times New Roman" w:hint="default"/>
        <w:b w:val="0"/>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abstractNum w:abstractNumId="11">
    <w:nsid w:val="7D515E95"/>
    <w:multiLevelType w:val="hybridMultilevel"/>
    <w:tmpl w:val="2A0C76FC"/>
    <w:lvl w:ilvl="0">
      <w:start w:val="16"/>
      <w:numFmt w:val="decimal"/>
      <w:suff w:val="space"/>
      <w:lvlText w:val="(%1)"/>
      <w:lvlJc w:val="left"/>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5"/>
  </w:num>
  <w:num w:numId="2">
    <w:abstractNumId w:val="2"/>
  </w:num>
  <w:num w:numId="3">
    <w:abstractNumId w:val="7"/>
  </w:num>
  <w:num w:numId="4">
    <w:abstractNumId w:val="3"/>
  </w:num>
  <w:num w:numId="5">
    <w:abstractNumId w:val="11"/>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num>
  <w:num w:numId="10">
    <w:abstractNumId w:val="1"/>
  </w:num>
  <w:num w:numId="11">
    <w:abstractNumId w:val="4"/>
  </w:num>
  <w:num w:numId="12">
    <w:abstractNumId w:val="8"/>
  </w:num>
  <w:num w:numId="13">
    <w:abstractNumId w:val="9"/>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C92325"/>
    <w:rsid w:val="00000151"/>
    <w:rsid w:val="00000249"/>
    <w:rsid w:val="0000055F"/>
    <w:rsid w:val="000008D2"/>
    <w:rsid w:val="00000E4D"/>
    <w:rsid w:val="00002576"/>
    <w:rsid w:val="00002BC0"/>
    <w:rsid w:val="00005712"/>
    <w:rsid w:val="00005A28"/>
    <w:rsid w:val="00006F48"/>
    <w:rsid w:val="00007763"/>
    <w:rsid w:val="00010FC9"/>
    <w:rsid w:val="0001221E"/>
    <w:rsid w:val="00013318"/>
    <w:rsid w:val="00014551"/>
    <w:rsid w:val="000162E3"/>
    <w:rsid w:val="0002053D"/>
    <w:rsid w:val="00020618"/>
    <w:rsid w:val="00020898"/>
    <w:rsid w:val="00023157"/>
    <w:rsid w:val="00023379"/>
    <w:rsid w:val="000234BC"/>
    <w:rsid w:val="00024009"/>
    <w:rsid w:val="00025258"/>
    <w:rsid w:val="000256AE"/>
    <w:rsid w:val="00026A56"/>
    <w:rsid w:val="00027883"/>
    <w:rsid w:val="00027CB2"/>
    <w:rsid w:val="000300B1"/>
    <w:rsid w:val="000313D2"/>
    <w:rsid w:val="00032B9A"/>
    <w:rsid w:val="000351EC"/>
    <w:rsid w:val="000373DF"/>
    <w:rsid w:val="00037D81"/>
    <w:rsid w:val="000400C0"/>
    <w:rsid w:val="0004031B"/>
    <w:rsid w:val="00040669"/>
    <w:rsid w:val="00040718"/>
    <w:rsid w:val="00042E8A"/>
    <w:rsid w:val="000452EB"/>
    <w:rsid w:val="000501C1"/>
    <w:rsid w:val="00050699"/>
    <w:rsid w:val="00050AFC"/>
    <w:rsid w:val="000541A9"/>
    <w:rsid w:val="000562F1"/>
    <w:rsid w:val="00060AE4"/>
    <w:rsid w:val="0006149B"/>
    <w:rsid w:val="000615BC"/>
    <w:rsid w:val="000617EC"/>
    <w:rsid w:val="0006493C"/>
    <w:rsid w:val="000652DA"/>
    <w:rsid w:val="000701C8"/>
    <w:rsid w:val="00070480"/>
    <w:rsid w:val="00070BFC"/>
    <w:rsid w:val="00073A3E"/>
    <w:rsid w:val="000742E5"/>
    <w:rsid w:val="000749B2"/>
    <w:rsid w:val="000759C6"/>
    <w:rsid w:val="000759ED"/>
    <w:rsid w:val="00075A0A"/>
    <w:rsid w:val="00077B8B"/>
    <w:rsid w:val="00080B13"/>
    <w:rsid w:val="00081263"/>
    <w:rsid w:val="0008132B"/>
    <w:rsid w:val="00081D3E"/>
    <w:rsid w:val="0008285B"/>
    <w:rsid w:val="00082F35"/>
    <w:rsid w:val="000845AC"/>
    <w:rsid w:val="00085AC6"/>
    <w:rsid w:val="00085F01"/>
    <w:rsid w:val="0008609D"/>
    <w:rsid w:val="000863EE"/>
    <w:rsid w:val="00087275"/>
    <w:rsid w:val="00091850"/>
    <w:rsid w:val="00092058"/>
    <w:rsid w:val="000920B3"/>
    <w:rsid w:val="00093022"/>
    <w:rsid w:val="000930D1"/>
    <w:rsid w:val="00093D3D"/>
    <w:rsid w:val="00094973"/>
    <w:rsid w:val="00096367"/>
    <w:rsid w:val="000A2B1C"/>
    <w:rsid w:val="000A4D94"/>
    <w:rsid w:val="000A7B10"/>
    <w:rsid w:val="000A7B87"/>
    <w:rsid w:val="000A7B98"/>
    <w:rsid w:val="000B045E"/>
    <w:rsid w:val="000B0FA6"/>
    <w:rsid w:val="000B3041"/>
    <w:rsid w:val="000B40BA"/>
    <w:rsid w:val="000B5981"/>
    <w:rsid w:val="000B6652"/>
    <w:rsid w:val="000B711F"/>
    <w:rsid w:val="000B7671"/>
    <w:rsid w:val="000B7CAE"/>
    <w:rsid w:val="000C1E5B"/>
    <w:rsid w:val="000C2014"/>
    <w:rsid w:val="000C21F3"/>
    <w:rsid w:val="000C232B"/>
    <w:rsid w:val="000C525B"/>
    <w:rsid w:val="000C6DEE"/>
    <w:rsid w:val="000C70A3"/>
    <w:rsid w:val="000C73BC"/>
    <w:rsid w:val="000D194D"/>
    <w:rsid w:val="000D1B62"/>
    <w:rsid w:val="000D3D7C"/>
    <w:rsid w:val="000D4264"/>
    <w:rsid w:val="000D736B"/>
    <w:rsid w:val="000D77F5"/>
    <w:rsid w:val="000D7D10"/>
    <w:rsid w:val="000E0D37"/>
    <w:rsid w:val="000E1569"/>
    <w:rsid w:val="000E19A9"/>
    <w:rsid w:val="000E1D0E"/>
    <w:rsid w:val="000E4E27"/>
    <w:rsid w:val="000E5861"/>
    <w:rsid w:val="000E6163"/>
    <w:rsid w:val="000E641D"/>
    <w:rsid w:val="000E7F93"/>
    <w:rsid w:val="000F0661"/>
    <w:rsid w:val="000F08ED"/>
    <w:rsid w:val="000F112B"/>
    <w:rsid w:val="000F5FC6"/>
    <w:rsid w:val="000F6BF5"/>
    <w:rsid w:val="000F6ED9"/>
    <w:rsid w:val="000F6F39"/>
    <w:rsid w:val="001002E8"/>
    <w:rsid w:val="00100A3E"/>
    <w:rsid w:val="00101121"/>
    <w:rsid w:val="0010138A"/>
    <w:rsid w:val="00101485"/>
    <w:rsid w:val="00101B44"/>
    <w:rsid w:val="00102469"/>
    <w:rsid w:val="00102ECB"/>
    <w:rsid w:val="001044CD"/>
    <w:rsid w:val="00104C05"/>
    <w:rsid w:val="00105A31"/>
    <w:rsid w:val="00106EDB"/>
    <w:rsid w:val="001070E8"/>
    <w:rsid w:val="0010796D"/>
    <w:rsid w:val="0010798F"/>
    <w:rsid w:val="00110056"/>
    <w:rsid w:val="001119BA"/>
    <w:rsid w:val="00112DF1"/>
    <w:rsid w:val="0011353A"/>
    <w:rsid w:val="001161FD"/>
    <w:rsid w:val="00116B1D"/>
    <w:rsid w:val="001211BE"/>
    <w:rsid w:val="00121AAC"/>
    <w:rsid w:val="0012478C"/>
    <w:rsid w:val="001274DF"/>
    <w:rsid w:val="00127504"/>
    <w:rsid w:val="00130E98"/>
    <w:rsid w:val="001310BF"/>
    <w:rsid w:val="00131D43"/>
    <w:rsid w:val="001327B9"/>
    <w:rsid w:val="0013477D"/>
    <w:rsid w:val="00135404"/>
    <w:rsid w:val="001374EF"/>
    <w:rsid w:val="00137B11"/>
    <w:rsid w:val="00137CE8"/>
    <w:rsid w:val="00140202"/>
    <w:rsid w:val="001415A7"/>
    <w:rsid w:val="001419A7"/>
    <w:rsid w:val="00141FE3"/>
    <w:rsid w:val="00145C20"/>
    <w:rsid w:val="00146EC5"/>
    <w:rsid w:val="0014792D"/>
    <w:rsid w:val="00147988"/>
    <w:rsid w:val="001505D4"/>
    <w:rsid w:val="00152414"/>
    <w:rsid w:val="0015350F"/>
    <w:rsid w:val="00154139"/>
    <w:rsid w:val="00154FD5"/>
    <w:rsid w:val="00156F93"/>
    <w:rsid w:val="00157988"/>
    <w:rsid w:val="00157A70"/>
    <w:rsid w:val="00161A54"/>
    <w:rsid w:val="0016406C"/>
    <w:rsid w:val="001649B8"/>
    <w:rsid w:val="001667ED"/>
    <w:rsid w:val="001678DF"/>
    <w:rsid w:val="00170B4A"/>
    <w:rsid w:val="00170B73"/>
    <w:rsid w:val="0017343B"/>
    <w:rsid w:val="00173614"/>
    <w:rsid w:val="001737A3"/>
    <w:rsid w:val="00176599"/>
    <w:rsid w:val="0017734C"/>
    <w:rsid w:val="0018069B"/>
    <w:rsid w:val="001808BD"/>
    <w:rsid w:val="00181105"/>
    <w:rsid w:val="0018456E"/>
    <w:rsid w:val="0018508A"/>
    <w:rsid w:val="00186A86"/>
    <w:rsid w:val="00187D45"/>
    <w:rsid w:val="00187E73"/>
    <w:rsid w:val="00190635"/>
    <w:rsid w:val="00191D93"/>
    <w:rsid w:val="0019429A"/>
    <w:rsid w:val="0019481C"/>
    <w:rsid w:val="00194D7D"/>
    <w:rsid w:val="00195523"/>
    <w:rsid w:val="001957C8"/>
    <w:rsid w:val="00195FE1"/>
    <w:rsid w:val="001964C1"/>
    <w:rsid w:val="00197078"/>
    <w:rsid w:val="00197786"/>
    <w:rsid w:val="001A0708"/>
    <w:rsid w:val="001A0C59"/>
    <w:rsid w:val="001A0E1F"/>
    <w:rsid w:val="001A1179"/>
    <w:rsid w:val="001A1824"/>
    <w:rsid w:val="001A2E31"/>
    <w:rsid w:val="001A36E3"/>
    <w:rsid w:val="001A40F4"/>
    <w:rsid w:val="001A4A5B"/>
    <w:rsid w:val="001A54FB"/>
    <w:rsid w:val="001A5AEF"/>
    <w:rsid w:val="001A637C"/>
    <w:rsid w:val="001B03E3"/>
    <w:rsid w:val="001B2400"/>
    <w:rsid w:val="001B4BD4"/>
    <w:rsid w:val="001C06CB"/>
    <w:rsid w:val="001C09CC"/>
    <w:rsid w:val="001C0B60"/>
    <w:rsid w:val="001C34F5"/>
    <w:rsid w:val="001C4A03"/>
    <w:rsid w:val="001D01E5"/>
    <w:rsid w:val="001D05B3"/>
    <w:rsid w:val="001D0A67"/>
    <w:rsid w:val="001D3BD4"/>
    <w:rsid w:val="001D6E0C"/>
    <w:rsid w:val="001E040D"/>
    <w:rsid w:val="001E10A4"/>
    <w:rsid w:val="001E2A2E"/>
    <w:rsid w:val="001E39B4"/>
    <w:rsid w:val="001E3D08"/>
    <w:rsid w:val="001E4FD9"/>
    <w:rsid w:val="001E58FE"/>
    <w:rsid w:val="001E75B0"/>
    <w:rsid w:val="001F4EFA"/>
    <w:rsid w:val="001F58BD"/>
    <w:rsid w:val="001F5A4F"/>
    <w:rsid w:val="002001D9"/>
    <w:rsid w:val="002015A2"/>
    <w:rsid w:val="00202987"/>
    <w:rsid w:val="00204160"/>
    <w:rsid w:val="002041AE"/>
    <w:rsid w:val="00204DD5"/>
    <w:rsid w:val="002078D6"/>
    <w:rsid w:val="002115D7"/>
    <w:rsid w:val="002162F0"/>
    <w:rsid w:val="00216A7E"/>
    <w:rsid w:val="0021746F"/>
    <w:rsid w:val="0022046F"/>
    <w:rsid w:val="00220B44"/>
    <w:rsid w:val="00221437"/>
    <w:rsid w:val="002220FD"/>
    <w:rsid w:val="0022213D"/>
    <w:rsid w:val="00222F17"/>
    <w:rsid w:val="002230AF"/>
    <w:rsid w:val="002233E1"/>
    <w:rsid w:val="00223410"/>
    <w:rsid w:val="00231681"/>
    <w:rsid w:val="0023304E"/>
    <w:rsid w:val="002332EA"/>
    <w:rsid w:val="0023427F"/>
    <w:rsid w:val="00235182"/>
    <w:rsid w:val="002353E0"/>
    <w:rsid w:val="00236599"/>
    <w:rsid w:val="00240130"/>
    <w:rsid w:val="0024022A"/>
    <w:rsid w:val="00240DB2"/>
    <w:rsid w:val="00241124"/>
    <w:rsid w:val="00244283"/>
    <w:rsid w:val="00244B33"/>
    <w:rsid w:val="00247EBF"/>
    <w:rsid w:val="0025005E"/>
    <w:rsid w:val="0025029E"/>
    <w:rsid w:val="002504A1"/>
    <w:rsid w:val="00250AAA"/>
    <w:rsid w:val="0025305E"/>
    <w:rsid w:val="00253D37"/>
    <w:rsid w:val="00255360"/>
    <w:rsid w:val="00255A76"/>
    <w:rsid w:val="00255F3B"/>
    <w:rsid w:val="00256041"/>
    <w:rsid w:val="00257BEA"/>
    <w:rsid w:val="00260DE6"/>
    <w:rsid w:val="00261CAF"/>
    <w:rsid w:val="00262FA6"/>
    <w:rsid w:val="00264DA4"/>
    <w:rsid w:val="00266B01"/>
    <w:rsid w:val="0027111A"/>
    <w:rsid w:val="0027151B"/>
    <w:rsid w:val="002717EC"/>
    <w:rsid w:val="00272B1E"/>
    <w:rsid w:val="002745BA"/>
    <w:rsid w:val="00274B25"/>
    <w:rsid w:val="0027659F"/>
    <w:rsid w:val="002832C8"/>
    <w:rsid w:val="002832F6"/>
    <w:rsid w:val="002836BF"/>
    <w:rsid w:val="002838C8"/>
    <w:rsid w:val="00286B2A"/>
    <w:rsid w:val="00286EED"/>
    <w:rsid w:val="00290400"/>
    <w:rsid w:val="00290601"/>
    <w:rsid w:val="00290B57"/>
    <w:rsid w:val="00291CEC"/>
    <w:rsid w:val="0029441D"/>
    <w:rsid w:val="00295644"/>
    <w:rsid w:val="00295FD2"/>
    <w:rsid w:val="00296A30"/>
    <w:rsid w:val="002A10AD"/>
    <w:rsid w:val="002A39CA"/>
    <w:rsid w:val="002A5714"/>
    <w:rsid w:val="002A5BA5"/>
    <w:rsid w:val="002B0176"/>
    <w:rsid w:val="002B2B27"/>
    <w:rsid w:val="002B7C1F"/>
    <w:rsid w:val="002C0A0C"/>
    <w:rsid w:val="002C1C8C"/>
    <w:rsid w:val="002C2035"/>
    <w:rsid w:val="002C2B61"/>
    <w:rsid w:val="002C2C4D"/>
    <w:rsid w:val="002C2F19"/>
    <w:rsid w:val="002C3266"/>
    <w:rsid w:val="002C3DCC"/>
    <w:rsid w:val="002C522D"/>
    <w:rsid w:val="002D0BC4"/>
    <w:rsid w:val="002D1C5F"/>
    <w:rsid w:val="002D3E72"/>
    <w:rsid w:val="002D44AE"/>
    <w:rsid w:val="002D5159"/>
    <w:rsid w:val="002D5F0F"/>
    <w:rsid w:val="002D6C22"/>
    <w:rsid w:val="002E0517"/>
    <w:rsid w:val="002E1AC0"/>
    <w:rsid w:val="002E32AF"/>
    <w:rsid w:val="002E37BD"/>
    <w:rsid w:val="002E463B"/>
    <w:rsid w:val="002E5593"/>
    <w:rsid w:val="002E5716"/>
    <w:rsid w:val="002E64DE"/>
    <w:rsid w:val="002E6B39"/>
    <w:rsid w:val="002E70C6"/>
    <w:rsid w:val="002F1454"/>
    <w:rsid w:val="002F1981"/>
    <w:rsid w:val="002F1F7D"/>
    <w:rsid w:val="002F2315"/>
    <w:rsid w:val="002F521B"/>
    <w:rsid w:val="002F7F6B"/>
    <w:rsid w:val="00300DAD"/>
    <w:rsid w:val="00301403"/>
    <w:rsid w:val="00303076"/>
    <w:rsid w:val="0030440D"/>
    <w:rsid w:val="0030483E"/>
    <w:rsid w:val="00305893"/>
    <w:rsid w:val="00305A8B"/>
    <w:rsid w:val="00305C9D"/>
    <w:rsid w:val="00306820"/>
    <w:rsid w:val="003072D8"/>
    <w:rsid w:val="00310837"/>
    <w:rsid w:val="003111F8"/>
    <w:rsid w:val="0031132E"/>
    <w:rsid w:val="00312FCC"/>
    <w:rsid w:val="003131C2"/>
    <w:rsid w:val="003136D2"/>
    <w:rsid w:val="00314D5E"/>
    <w:rsid w:val="00315E52"/>
    <w:rsid w:val="00320E6C"/>
    <w:rsid w:val="00321AF9"/>
    <w:rsid w:val="00322254"/>
    <w:rsid w:val="003226A1"/>
    <w:rsid w:val="00322D75"/>
    <w:rsid w:val="00323E38"/>
    <w:rsid w:val="00325E0B"/>
    <w:rsid w:val="003276C5"/>
    <w:rsid w:val="00330891"/>
    <w:rsid w:val="00330A02"/>
    <w:rsid w:val="00330ECB"/>
    <w:rsid w:val="00332C0A"/>
    <w:rsid w:val="00333434"/>
    <w:rsid w:val="003351D8"/>
    <w:rsid w:val="00335E80"/>
    <w:rsid w:val="00335F27"/>
    <w:rsid w:val="00336AE9"/>
    <w:rsid w:val="00336FA5"/>
    <w:rsid w:val="0034314F"/>
    <w:rsid w:val="00343383"/>
    <w:rsid w:val="00345950"/>
    <w:rsid w:val="003467B9"/>
    <w:rsid w:val="00346B38"/>
    <w:rsid w:val="003518BA"/>
    <w:rsid w:val="00352C93"/>
    <w:rsid w:val="00353231"/>
    <w:rsid w:val="00354F18"/>
    <w:rsid w:val="00354F93"/>
    <w:rsid w:val="00356A53"/>
    <w:rsid w:val="00357268"/>
    <w:rsid w:val="0036099A"/>
    <w:rsid w:val="0036144D"/>
    <w:rsid w:val="00361761"/>
    <w:rsid w:val="003644AD"/>
    <w:rsid w:val="00370628"/>
    <w:rsid w:val="00373EAE"/>
    <w:rsid w:val="00374809"/>
    <w:rsid w:val="003778D8"/>
    <w:rsid w:val="003845E5"/>
    <w:rsid w:val="003848B4"/>
    <w:rsid w:val="003874B0"/>
    <w:rsid w:val="00390922"/>
    <w:rsid w:val="00390932"/>
    <w:rsid w:val="00391775"/>
    <w:rsid w:val="003929DB"/>
    <w:rsid w:val="003935F8"/>
    <w:rsid w:val="003937AA"/>
    <w:rsid w:val="00393E09"/>
    <w:rsid w:val="00394C46"/>
    <w:rsid w:val="00395371"/>
    <w:rsid w:val="0039694F"/>
    <w:rsid w:val="00397FD8"/>
    <w:rsid w:val="003A0E9E"/>
    <w:rsid w:val="003A23FA"/>
    <w:rsid w:val="003A2750"/>
    <w:rsid w:val="003A34C2"/>
    <w:rsid w:val="003A6A63"/>
    <w:rsid w:val="003A7985"/>
    <w:rsid w:val="003B0C74"/>
    <w:rsid w:val="003B1ABC"/>
    <w:rsid w:val="003B35AD"/>
    <w:rsid w:val="003B4315"/>
    <w:rsid w:val="003B4EDA"/>
    <w:rsid w:val="003B65EF"/>
    <w:rsid w:val="003B7344"/>
    <w:rsid w:val="003B747F"/>
    <w:rsid w:val="003C10F3"/>
    <w:rsid w:val="003C31CF"/>
    <w:rsid w:val="003C4620"/>
    <w:rsid w:val="003C4763"/>
    <w:rsid w:val="003C4A05"/>
    <w:rsid w:val="003C65C6"/>
    <w:rsid w:val="003C66B5"/>
    <w:rsid w:val="003C6953"/>
    <w:rsid w:val="003C7E3D"/>
    <w:rsid w:val="003D03BA"/>
    <w:rsid w:val="003D170E"/>
    <w:rsid w:val="003D182B"/>
    <w:rsid w:val="003D1A1F"/>
    <w:rsid w:val="003D201B"/>
    <w:rsid w:val="003D37C1"/>
    <w:rsid w:val="003D445A"/>
    <w:rsid w:val="003D44E7"/>
    <w:rsid w:val="003D540B"/>
    <w:rsid w:val="003D667D"/>
    <w:rsid w:val="003D7D03"/>
    <w:rsid w:val="003E1163"/>
    <w:rsid w:val="003E1520"/>
    <w:rsid w:val="003E2BD0"/>
    <w:rsid w:val="003E3230"/>
    <w:rsid w:val="003E3D47"/>
    <w:rsid w:val="003E42C4"/>
    <w:rsid w:val="003E468E"/>
    <w:rsid w:val="003E5D33"/>
    <w:rsid w:val="003E5FCB"/>
    <w:rsid w:val="003E6208"/>
    <w:rsid w:val="003E63BD"/>
    <w:rsid w:val="003F1480"/>
    <w:rsid w:val="003F1772"/>
    <w:rsid w:val="003F1BB7"/>
    <w:rsid w:val="003F3DA5"/>
    <w:rsid w:val="003F44CF"/>
    <w:rsid w:val="003F47B2"/>
    <w:rsid w:val="003F57FF"/>
    <w:rsid w:val="003F73A8"/>
    <w:rsid w:val="004007FB"/>
    <w:rsid w:val="00402021"/>
    <w:rsid w:val="004020BE"/>
    <w:rsid w:val="00404FE9"/>
    <w:rsid w:val="00405F94"/>
    <w:rsid w:val="00406A0E"/>
    <w:rsid w:val="00410D7F"/>
    <w:rsid w:val="00411380"/>
    <w:rsid w:val="00412502"/>
    <w:rsid w:val="004127C9"/>
    <w:rsid w:val="0041440C"/>
    <w:rsid w:val="00414664"/>
    <w:rsid w:val="004157EA"/>
    <w:rsid w:val="00415F84"/>
    <w:rsid w:val="004176F1"/>
    <w:rsid w:val="00420024"/>
    <w:rsid w:val="00420EBB"/>
    <w:rsid w:val="004220DC"/>
    <w:rsid w:val="00422D16"/>
    <w:rsid w:val="0042323B"/>
    <w:rsid w:val="0042399F"/>
    <w:rsid w:val="00425D15"/>
    <w:rsid w:val="00426B29"/>
    <w:rsid w:val="00426C10"/>
    <w:rsid w:val="00426E60"/>
    <w:rsid w:val="0042762E"/>
    <w:rsid w:val="00427641"/>
    <w:rsid w:val="00430A9D"/>
    <w:rsid w:val="004318CB"/>
    <w:rsid w:val="00434A00"/>
    <w:rsid w:val="00435406"/>
    <w:rsid w:val="00435CF3"/>
    <w:rsid w:val="004361D7"/>
    <w:rsid w:val="00437542"/>
    <w:rsid w:val="00441E8F"/>
    <w:rsid w:val="0044288B"/>
    <w:rsid w:val="00442D74"/>
    <w:rsid w:val="00442EAA"/>
    <w:rsid w:val="0044304E"/>
    <w:rsid w:val="004448F2"/>
    <w:rsid w:val="00444C44"/>
    <w:rsid w:val="00445020"/>
    <w:rsid w:val="00447E93"/>
    <w:rsid w:val="00450478"/>
    <w:rsid w:val="00450835"/>
    <w:rsid w:val="00453757"/>
    <w:rsid w:val="00454F95"/>
    <w:rsid w:val="00457EC0"/>
    <w:rsid w:val="0046035C"/>
    <w:rsid w:val="004603D7"/>
    <w:rsid w:val="00462E41"/>
    <w:rsid w:val="004631A9"/>
    <w:rsid w:val="00464C6C"/>
    <w:rsid w:val="00466711"/>
    <w:rsid w:val="00466877"/>
    <w:rsid w:val="00466D02"/>
    <w:rsid w:val="004671E1"/>
    <w:rsid w:val="00471A92"/>
    <w:rsid w:val="004723DF"/>
    <w:rsid w:val="00472F60"/>
    <w:rsid w:val="00474BAC"/>
    <w:rsid w:val="00474DE8"/>
    <w:rsid w:val="00475663"/>
    <w:rsid w:val="00477A25"/>
    <w:rsid w:val="004803F0"/>
    <w:rsid w:val="00481652"/>
    <w:rsid w:val="00481BE4"/>
    <w:rsid w:val="0048236D"/>
    <w:rsid w:val="00483FE8"/>
    <w:rsid w:val="00484CCE"/>
    <w:rsid w:val="00485EE2"/>
    <w:rsid w:val="004873DF"/>
    <w:rsid w:val="004874C2"/>
    <w:rsid w:val="00491ACD"/>
    <w:rsid w:val="004920E5"/>
    <w:rsid w:val="0049218A"/>
    <w:rsid w:val="0049248E"/>
    <w:rsid w:val="00493416"/>
    <w:rsid w:val="00494CC7"/>
    <w:rsid w:val="004953BE"/>
    <w:rsid w:val="004962D7"/>
    <w:rsid w:val="00496B6F"/>
    <w:rsid w:val="00497BBC"/>
    <w:rsid w:val="004A0D66"/>
    <w:rsid w:val="004A1C64"/>
    <w:rsid w:val="004A24DF"/>
    <w:rsid w:val="004A4F2A"/>
    <w:rsid w:val="004A5046"/>
    <w:rsid w:val="004B04EF"/>
    <w:rsid w:val="004B1BD9"/>
    <w:rsid w:val="004B307E"/>
    <w:rsid w:val="004B3616"/>
    <w:rsid w:val="004B3728"/>
    <w:rsid w:val="004B3F20"/>
    <w:rsid w:val="004B5457"/>
    <w:rsid w:val="004B55C0"/>
    <w:rsid w:val="004B5C36"/>
    <w:rsid w:val="004B65BB"/>
    <w:rsid w:val="004B6AAA"/>
    <w:rsid w:val="004B6B68"/>
    <w:rsid w:val="004C0E00"/>
    <w:rsid w:val="004C1D3B"/>
    <w:rsid w:val="004C1EAA"/>
    <w:rsid w:val="004C27D0"/>
    <w:rsid w:val="004C402B"/>
    <w:rsid w:val="004C4575"/>
    <w:rsid w:val="004D01D4"/>
    <w:rsid w:val="004D128B"/>
    <w:rsid w:val="004D1A04"/>
    <w:rsid w:val="004D42F7"/>
    <w:rsid w:val="004D501F"/>
    <w:rsid w:val="004D6C68"/>
    <w:rsid w:val="004D77A1"/>
    <w:rsid w:val="004D7BB5"/>
    <w:rsid w:val="004E12B0"/>
    <w:rsid w:val="004E3DC8"/>
    <w:rsid w:val="004E5770"/>
    <w:rsid w:val="004E633C"/>
    <w:rsid w:val="004F08C5"/>
    <w:rsid w:val="004F1023"/>
    <w:rsid w:val="004F12F3"/>
    <w:rsid w:val="004F2361"/>
    <w:rsid w:val="004F2C78"/>
    <w:rsid w:val="004F3B5C"/>
    <w:rsid w:val="005002F0"/>
    <w:rsid w:val="00500EBB"/>
    <w:rsid w:val="0050107C"/>
    <w:rsid w:val="005047A3"/>
    <w:rsid w:val="00506C67"/>
    <w:rsid w:val="00507D87"/>
    <w:rsid w:val="00510258"/>
    <w:rsid w:val="00510876"/>
    <w:rsid w:val="005112A1"/>
    <w:rsid w:val="00511398"/>
    <w:rsid w:val="00513433"/>
    <w:rsid w:val="00513D0A"/>
    <w:rsid w:val="00513DDB"/>
    <w:rsid w:val="0051540B"/>
    <w:rsid w:val="00517740"/>
    <w:rsid w:val="00517AE2"/>
    <w:rsid w:val="00521A73"/>
    <w:rsid w:val="00521F81"/>
    <w:rsid w:val="00522A72"/>
    <w:rsid w:val="0052377E"/>
    <w:rsid w:val="00523AB7"/>
    <w:rsid w:val="00523CA0"/>
    <w:rsid w:val="005247BD"/>
    <w:rsid w:val="00525CAE"/>
    <w:rsid w:val="005316FA"/>
    <w:rsid w:val="005325E5"/>
    <w:rsid w:val="0053298C"/>
    <w:rsid w:val="0053518F"/>
    <w:rsid w:val="005366C1"/>
    <w:rsid w:val="005402F9"/>
    <w:rsid w:val="00541368"/>
    <w:rsid w:val="00542B37"/>
    <w:rsid w:val="00543A26"/>
    <w:rsid w:val="005445CC"/>
    <w:rsid w:val="00544865"/>
    <w:rsid w:val="00544E23"/>
    <w:rsid w:val="00544F3A"/>
    <w:rsid w:val="0054756A"/>
    <w:rsid w:val="005475E7"/>
    <w:rsid w:val="00547F8F"/>
    <w:rsid w:val="00550151"/>
    <w:rsid w:val="005542CB"/>
    <w:rsid w:val="00554964"/>
    <w:rsid w:val="00554D41"/>
    <w:rsid w:val="005576BB"/>
    <w:rsid w:val="005604AF"/>
    <w:rsid w:val="00560A43"/>
    <w:rsid w:val="00560C15"/>
    <w:rsid w:val="005626B9"/>
    <w:rsid w:val="00563DA1"/>
    <w:rsid w:val="00565F53"/>
    <w:rsid w:val="00570743"/>
    <w:rsid w:val="00570B95"/>
    <w:rsid w:val="00570EE4"/>
    <w:rsid w:val="00571235"/>
    <w:rsid w:val="0057176F"/>
    <w:rsid w:val="00571CAA"/>
    <w:rsid w:val="00575392"/>
    <w:rsid w:val="005753B1"/>
    <w:rsid w:val="005763F6"/>
    <w:rsid w:val="00576565"/>
    <w:rsid w:val="005765DF"/>
    <w:rsid w:val="00577094"/>
    <w:rsid w:val="00580D45"/>
    <w:rsid w:val="005817D5"/>
    <w:rsid w:val="00582581"/>
    <w:rsid w:val="005827AD"/>
    <w:rsid w:val="00582811"/>
    <w:rsid w:val="0058320D"/>
    <w:rsid w:val="00583E06"/>
    <w:rsid w:val="00584804"/>
    <w:rsid w:val="00584AC3"/>
    <w:rsid w:val="00584BC3"/>
    <w:rsid w:val="005859DC"/>
    <w:rsid w:val="00585D24"/>
    <w:rsid w:val="00586AC9"/>
    <w:rsid w:val="00586DC3"/>
    <w:rsid w:val="00590856"/>
    <w:rsid w:val="00590B11"/>
    <w:rsid w:val="00590C4D"/>
    <w:rsid w:val="00593B4D"/>
    <w:rsid w:val="00594366"/>
    <w:rsid w:val="00594450"/>
    <w:rsid w:val="005954A0"/>
    <w:rsid w:val="00595CD3"/>
    <w:rsid w:val="0059679D"/>
    <w:rsid w:val="00596A93"/>
    <w:rsid w:val="005A0042"/>
    <w:rsid w:val="005A04FA"/>
    <w:rsid w:val="005A6ABA"/>
    <w:rsid w:val="005A7678"/>
    <w:rsid w:val="005A795F"/>
    <w:rsid w:val="005B06B6"/>
    <w:rsid w:val="005B1646"/>
    <w:rsid w:val="005B1EAA"/>
    <w:rsid w:val="005B508C"/>
    <w:rsid w:val="005B7D59"/>
    <w:rsid w:val="005C17D7"/>
    <w:rsid w:val="005C2FB9"/>
    <w:rsid w:val="005C3892"/>
    <w:rsid w:val="005C3EB7"/>
    <w:rsid w:val="005C559C"/>
    <w:rsid w:val="005C65F2"/>
    <w:rsid w:val="005C6C98"/>
    <w:rsid w:val="005D27F7"/>
    <w:rsid w:val="005D3B67"/>
    <w:rsid w:val="005D4802"/>
    <w:rsid w:val="005D5173"/>
    <w:rsid w:val="005D6613"/>
    <w:rsid w:val="005D7096"/>
    <w:rsid w:val="005E0822"/>
    <w:rsid w:val="005E0969"/>
    <w:rsid w:val="005E2297"/>
    <w:rsid w:val="005E2945"/>
    <w:rsid w:val="005E2B0D"/>
    <w:rsid w:val="005E3485"/>
    <w:rsid w:val="005E74BD"/>
    <w:rsid w:val="005F284C"/>
    <w:rsid w:val="005F497E"/>
    <w:rsid w:val="005F4A54"/>
    <w:rsid w:val="005F5FBC"/>
    <w:rsid w:val="005F799A"/>
    <w:rsid w:val="00600FA4"/>
    <w:rsid w:val="006039CE"/>
    <w:rsid w:val="0060512A"/>
    <w:rsid w:val="006051C5"/>
    <w:rsid w:val="00605E84"/>
    <w:rsid w:val="00610803"/>
    <w:rsid w:val="0061271D"/>
    <w:rsid w:val="00612BA7"/>
    <w:rsid w:val="006133FC"/>
    <w:rsid w:val="00613AD7"/>
    <w:rsid w:val="00613DA4"/>
    <w:rsid w:val="006145BC"/>
    <w:rsid w:val="00615727"/>
    <w:rsid w:val="006167CA"/>
    <w:rsid w:val="00617409"/>
    <w:rsid w:val="00620BB1"/>
    <w:rsid w:val="00621822"/>
    <w:rsid w:val="00621DF7"/>
    <w:rsid w:val="00623B91"/>
    <w:rsid w:val="00623D0A"/>
    <w:rsid w:val="00624312"/>
    <w:rsid w:val="00624F2C"/>
    <w:rsid w:val="0062623C"/>
    <w:rsid w:val="00630639"/>
    <w:rsid w:val="00630E68"/>
    <w:rsid w:val="0063168E"/>
    <w:rsid w:val="00632F71"/>
    <w:rsid w:val="00634317"/>
    <w:rsid w:val="00634CBC"/>
    <w:rsid w:val="00634F93"/>
    <w:rsid w:val="00635180"/>
    <w:rsid w:val="006351BD"/>
    <w:rsid w:val="006357F7"/>
    <w:rsid w:val="00635A68"/>
    <w:rsid w:val="00635C42"/>
    <w:rsid w:val="00635CF5"/>
    <w:rsid w:val="0063695E"/>
    <w:rsid w:val="006404EF"/>
    <w:rsid w:val="00640ADA"/>
    <w:rsid w:val="00640DEF"/>
    <w:rsid w:val="00641F78"/>
    <w:rsid w:val="0064237E"/>
    <w:rsid w:val="00643A68"/>
    <w:rsid w:val="00644F87"/>
    <w:rsid w:val="0064750B"/>
    <w:rsid w:val="00653130"/>
    <w:rsid w:val="00653497"/>
    <w:rsid w:val="00653D7F"/>
    <w:rsid w:val="006542AC"/>
    <w:rsid w:val="00654809"/>
    <w:rsid w:val="00655A7B"/>
    <w:rsid w:val="00660D36"/>
    <w:rsid w:val="006615D2"/>
    <w:rsid w:val="00661D4A"/>
    <w:rsid w:val="0066327B"/>
    <w:rsid w:val="00664617"/>
    <w:rsid w:val="00665C97"/>
    <w:rsid w:val="006663B3"/>
    <w:rsid w:val="00666479"/>
    <w:rsid w:val="00667172"/>
    <w:rsid w:val="00667E70"/>
    <w:rsid w:val="00670C01"/>
    <w:rsid w:val="0067171E"/>
    <w:rsid w:val="006717C6"/>
    <w:rsid w:val="00671A2B"/>
    <w:rsid w:val="00671D92"/>
    <w:rsid w:val="0067496B"/>
    <w:rsid w:val="00681143"/>
    <w:rsid w:val="0068143D"/>
    <w:rsid w:val="0068185D"/>
    <w:rsid w:val="00682307"/>
    <w:rsid w:val="00682421"/>
    <w:rsid w:val="00682784"/>
    <w:rsid w:val="0068306F"/>
    <w:rsid w:val="006835F7"/>
    <w:rsid w:val="00685215"/>
    <w:rsid w:val="00686D5B"/>
    <w:rsid w:val="00690461"/>
    <w:rsid w:val="00692EA7"/>
    <w:rsid w:val="00692FF0"/>
    <w:rsid w:val="00693DA4"/>
    <w:rsid w:val="006942FC"/>
    <w:rsid w:val="00694468"/>
    <w:rsid w:val="00694DEA"/>
    <w:rsid w:val="006958F4"/>
    <w:rsid w:val="00695A3F"/>
    <w:rsid w:val="00695B82"/>
    <w:rsid w:val="0069669F"/>
    <w:rsid w:val="0069744B"/>
    <w:rsid w:val="00697BB5"/>
    <w:rsid w:val="006A02DB"/>
    <w:rsid w:val="006A0AC2"/>
    <w:rsid w:val="006A150D"/>
    <w:rsid w:val="006A3534"/>
    <w:rsid w:val="006A52EC"/>
    <w:rsid w:val="006A57A7"/>
    <w:rsid w:val="006A602E"/>
    <w:rsid w:val="006A7592"/>
    <w:rsid w:val="006B01AA"/>
    <w:rsid w:val="006B0507"/>
    <w:rsid w:val="006B0641"/>
    <w:rsid w:val="006B06EE"/>
    <w:rsid w:val="006B0C64"/>
    <w:rsid w:val="006B1265"/>
    <w:rsid w:val="006B243B"/>
    <w:rsid w:val="006B2803"/>
    <w:rsid w:val="006B3A79"/>
    <w:rsid w:val="006B4C8D"/>
    <w:rsid w:val="006B5ECF"/>
    <w:rsid w:val="006B6C87"/>
    <w:rsid w:val="006B7FF4"/>
    <w:rsid w:val="006C0AF8"/>
    <w:rsid w:val="006C0D01"/>
    <w:rsid w:val="006C0E98"/>
    <w:rsid w:val="006C137B"/>
    <w:rsid w:val="006C17E3"/>
    <w:rsid w:val="006C1996"/>
    <w:rsid w:val="006C3524"/>
    <w:rsid w:val="006C3D08"/>
    <w:rsid w:val="006C407A"/>
    <w:rsid w:val="006C5EB6"/>
    <w:rsid w:val="006D0490"/>
    <w:rsid w:val="006D06A9"/>
    <w:rsid w:val="006D1BF5"/>
    <w:rsid w:val="006D20AE"/>
    <w:rsid w:val="006D68D9"/>
    <w:rsid w:val="006D6AF3"/>
    <w:rsid w:val="006D78A8"/>
    <w:rsid w:val="006D7BBE"/>
    <w:rsid w:val="006E02B0"/>
    <w:rsid w:val="006E0A10"/>
    <w:rsid w:val="006E1980"/>
    <w:rsid w:val="006E4508"/>
    <w:rsid w:val="006E4B47"/>
    <w:rsid w:val="006E4F21"/>
    <w:rsid w:val="006E5157"/>
    <w:rsid w:val="006E65A1"/>
    <w:rsid w:val="006E6C8A"/>
    <w:rsid w:val="006E762B"/>
    <w:rsid w:val="006F0AD2"/>
    <w:rsid w:val="006F1403"/>
    <w:rsid w:val="006F1523"/>
    <w:rsid w:val="006F1D80"/>
    <w:rsid w:val="006F53F5"/>
    <w:rsid w:val="006F53FD"/>
    <w:rsid w:val="007008CF"/>
    <w:rsid w:val="0070127B"/>
    <w:rsid w:val="00701A09"/>
    <w:rsid w:val="00702693"/>
    <w:rsid w:val="00706A4B"/>
    <w:rsid w:val="00706BEF"/>
    <w:rsid w:val="00707479"/>
    <w:rsid w:val="007127E8"/>
    <w:rsid w:val="0071289A"/>
    <w:rsid w:val="00713BBF"/>
    <w:rsid w:val="00715CC7"/>
    <w:rsid w:val="00715EE8"/>
    <w:rsid w:val="00716857"/>
    <w:rsid w:val="00716B3B"/>
    <w:rsid w:val="00720F37"/>
    <w:rsid w:val="007229BE"/>
    <w:rsid w:val="007250B1"/>
    <w:rsid w:val="00725858"/>
    <w:rsid w:val="00727A96"/>
    <w:rsid w:val="0073075C"/>
    <w:rsid w:val="00731157"/>
    <w:rsid w:val="00731CC1"/>
    <w:rsid w:val="00731FB3"/>
    <w:rsid w:val="0073442C"/>
    <w:rsid w:val="00734715"/>
    <w:rsid w:val="00735A15"/>
    <w:rsid w:val="00735B47"/>
    <w:rsid w:val="00735CDF"/>
    <w:rsid w:val="007375E5"/>
    <w:rsid w:val="00737A49"/>
    <w:rsid w:val="00740473"/>
    <w:rsid w:val="00741034"/>
    <w:rsid w:val="0074142F"/>
    <w:rsid w:val="00741B33"/>
    <w:rsid w:val="0074227C"/>
    <w:rsid w:val="00743FE3"/>
    <w:rsid w:val="00744E1D"/>
    <w:rsid w:val="00745D79"/>
    <w:rsid w:val="007507C0"/>
    <w:rsid w:val="007519C5"/>
    <w:rsid w:val="00753908"/>
    <w:rsid w:val="00753EDA"/>
    <w:rsid w:val="00754E7E"/>
    <w:rsid w:val="007556BC"/>
    <w:rsid w:val="00755A82"/>
    <w:rsid w:val="00755DC0"/>
    <w:rsid w:val="00756F49"/>
    <w:rsid w:val="00757FDD"/>
    <w:rsid w:val="00760170"/>
    <w:rsid w:val="00760F7B"/>
    <w:rsid w:val="00761473"/>
    <w:rsid w:val="00762DBE"/>
    <w:rsid w:val="00762E75"/>
    <w:rsid w:val="0077083A"/>
    <w:rsid w:val="00771FB6"/>
    <w:rsid w:val="007733C9"/>
    <w:rsid w:val="0077438B"/>
    <w:rsid w:val="0077534E"/>
    <w:rsid w:val="007754C0"/>
    <w:rsid w:val="00775BEE"/>
    <w:rsid w:val="00775E3A"/>
    <w:rsid w:val="00780DBB"/>
    <w:rsid w:val="00781D45"/>
    <w:rsid w:val="007836D6"/>
    <w:rsid w:val="00791DA8"/>
    <w:rsid w:val="0079230E"/>
    <w:rsid w:val="007929F8"/>
    <w:rsid w:val="007930F4"/>
    <w:rsid w:val="0079377E"/>
    <w:rsid w:val="00793784"/>
    <w:rsid w:val="00793A80"/>
    <w:rsid w:val="00793DC5"/>
    <w:rsid w:val="007941D0"/>
    <w:rsid w:val="00794236"/>
    <w:rsid w:val="00795D67"/>
    <w:rsid w:val="00796D1E"/>
    <w:rsid w:val="007A1814"/>
    <w:rsid w:val="007A1ECC"/>
    <w:rsid w:val="007A23F2"/>
    <w:rsid w:val="007A25C8"/>
    <w:rsid w:val="007A2921"/>
    <w:rsid w:val="007A2EC6"/>
    <w:rsid w:val="007A3D19"/>
    <w:rsid w:val="007A3D42"/>
    <w:rsid w:val="007A5375"/>
    <w:rsid w:val="007A5FAF"/>
    <w:rsid w:val="007A60CC"/>
    <w:rsid w:val="007A6288"/>
    <w:rsid w:val="007A634C"/>
    <w:rsid w:val="007A7CD0"/>
    <w:rsid w:val="007B03CD"/>
    <w:rsid w:val="007B0D1F"/>
    <w:rsid w:val="007B0E25"/>
    <w:rsid w:val="007B22E4"/>
    <w:rsid w:val="007B2D47"/>
    <w:rsid w:val="007B652E"/>
    <w:rsid w:val="007B6B41"/>
    <w:rsid w:val="007B7107"/>
    <w:rsid w:val="007C0FAC"/>
    <w:rsid w:val="007C194D"/>
    <w:rsid w:val="007C2EB3"/>
    <w:rsid w:val="007C324F"/>
    <w:rsid w:val="007C3F3B"/>
    <w:rsid w:val="007C6321"/>
    <w:rsid w:val="007D0F15"/>
    <w:rsid w:val="007D1DB3"/>
    <w:rsid w:val="007D1EB9"/>
    <w:rsid w:val="007D2287"/>
    <w:rsid w:val="007D2B56"/>
    <w:rsid w:val="007D3333"/>
    <w:rsid w:val="007D53F4"/>
    <w:rsid w:val="007D55B4"/>
    <w:rsid w:val="007D58FE"/>
    <w:rsid w:val="007E1EEA"/>
    <w:rsid w:val="007E325E"/>
    <w:rsid w:val="007E398F"/>
    <w:rsid w:val="007E4343"/>
    <w:rsid w:val="007E4528"/>
    <w:rsid w:val="007E62AD"/>
    <w:rsid w:val="007E63E7"/>
    <w:rsid w:val="007E689A"/>
    <w:rsid w:val="007E6E27"/>
    <w:rsid w:val="007F00AA"/>
    <w:rsid w:val="007F023B"/>
    <w:rsid w:val="007F0543"/>
    <w:rsid w:val="007F096F"/>
    <w:rsid w:val="007F51F1"/>
    <w:rsid w:val="007F55AB"/>
    <w:rsid w:val="007F5DAF"/>
    <w:rsid w:val="007F720C"/>
    <w:rsid w:val="007F75A3"/>
    <w:rsid w:val="00800572"/>
    <w:rsid w:val="00801107"/>
    <w:rsid w:val="00801B9B"/>
    <w:rsid w:val="0080204A"/>
    <w:rsid w:val="008028D6"/>
    <w:rsid w:val="00803CA5"/>
    <w:rsid w:val="0080477E"/>
    <w:rsid w:val="00804A4C"/>
    <w:rsid w:val="0080535E"/>
    <w:rsid w:val="00805911"/>
    <w:rsid w:val="0080609D"/>
    <w:rsid w:val="008079C8"/>
    <w:rsid w:val="00811528"/>
    <w:rsid w:val="00813D02"/>
    <w:rsid w:val="008163B4"/>
    <w:rsid w:val="0081667C"/>
    <w:rsid w:val="0081677A"/>
    <w:rsid w:val="00816AA3"/>
    <w:rsid w:val="00816C90"/>
    <w:rsid w:val="00817758"/>
    <w:rsid w:val="008224BF"/>
    <w:rsid w:val="0082444F"/>
    <w:rsid w:val="008244BC"/>
    <w:rsid w:val="00824D5D"/>
    <w:rsid w:val="00831113"/>
    <w:rsid w:val="008316CA"/>
    <w:rsid w:val="00831E75"/>
    <w:rsid w:val="008340B3"/>
    <w:rsid w:val="0083522B"/>
    <w:rsid w:val="008436BB"/>
    <w:rsid w:val="008440D4"/>
    <w:rsid w:val="0084426D"/>
    <w:rsid w:val="008445C2"/>
    <w:rsid w:val="008474C1"/>
    <w:rsid w:val="00847620"/>
    <w:rsid w:val="00850076"/>
    <w:rsid w:val="00852F80"/>
    <w:rsid w:val="00853A7C"/>
    <w:rsid w:val="00853C63"/>
    <w:rsid w:val="008561F4"/>
    <w:rsid w:val="00856BD6"/>
    <w:rsid w:val="00857064"/>
    <w:rsid w:val="00861A14"/>
    <w:rsid w:val="00861F02"/>
    <w:rsid w:val="008620E0"/>
    <w:rsid w:val="00864A66"/>
    <w:rsid w:val="00867508"/>
    <w:rsid w:val="00871DCA"/>
    <w:rsid w:val="00873012"/>
    <w:rsid w:val="00873A78"/>
    <w:rsid w:val="008751E2"/>
    <w:rsid w:val="00875764"/>
    <w:rsid w:val="008769B5"/>
    <w:rsid w:val="00877511"/>
    <w:rsid w:val="00880F5A"/>
    <w:rsid w:val="00881A7B"/>
    <w:rsid w:val="00886041"/>
    <w:rsid w:val="00886503"/>
    <w:rsid w:val="00891330"/>
    <w:rsid w:val="00891BB1"/>
    <w:rsid w:val="00891C68"/>
    <w:rsid w:val="008926DC"/>
    <w:rsid w:val="00893D21"/>
    <w:rsid w:val="008941BB"/>
    <w:rsid w:val="00895682"/>
    <w:rsid w:val="00895B8C"/>
    <w:rsid w:val="00897104"/>
    <w:rsid w:val="00897290"/>
    <w:rsid w:val="008A01FE"/>
    <w:rsid w:val="008A151D"/>
    <w:rsid w:val="008A1A43"/>
    <w:rsid w:val="008A1FB3"/>
    <w:rsid w:val="008A3240"/>
    <w:rsid w:val="008A5194"/>
    <w:rsid w:val="008A5A1B"/>
    <w:rsid w:val="008A7DC3"/>
    <w:rsid w:val="008B09B1"/>
    <w:rsid w:val="008B0AFC"/>
    <w:rsid w:val="008B0C77"/>
    <w:rsid w:val="008B0E8E"/>
    <w:rsid w:val="008B0EA0"/>
    <w:rsid w:val="008B3128"/>
    <w:rsid w:val="008B324B"/>
    <w:rsid w:val="008B653F"/>
    <w:rsid w:val="008B6B92"/>
    <w:rsid w:val="008C1202"/>
    <w:rsid w:val="008C159F"/>
    <w:rsid w:val="008C180C"/>
    <w:rsid w:val="008C1EEC"/>
    <w:rsid w:val="008C3CB0"/>
    <w:rsid w:val="008C5072"/>
    <w:rsid w:val="008C5C70"/>
    <w:rsid w:val="008C6244"/>
    <w:rsid w:val="008C6E7F"/>
    <w:rsid w:val="008C7DAD"/>
    <w:rsid w:val="008D2F1A"/>
    <w:rsid w:val="008D338C"/>
    <w:rsid w:val="008D510B"/>
    <w:rsid w:val="008D7E64"/>
    <w:rsid w:val="008E191A"/>
    <w:rsid w:val="008E4D2B"/>
    <w:rsid w:val="008E4F45"/>
    <w:rsid w:val="008E5996"/>
    <w:rsid w:val="008E7C39"/>
    <w:rsid w:val="008F0262"/>
    <w:rsid w:val="008F0B50"/>
    <w:rsid w:val="008F0E88"/>
    <w:rsid w:val="008F1078"/>
    <w:rsid w:val="008F450B"/>
    <w:rsid w:val="008F4646"/>
    <w:rsid w:val="008F4DE0"/>
    <w:rsid w:val="008F6788"/>
    <w:rsid w:val="008F7900"/>
    <w:rsid w:val="008F7CA6"/>
    <w:rsid w:val="0090182F"/>
    <w:rsid w:val="00901CEF"/>
    <w:rsid w:val="00903F05"/>
    <w:rsid w:val="00904528"/>
    <w:rsid w:val="0091136C"/>
    <w:rsid w:val="009124B9"/>
    <w:rsid w:val="00912BA4"/>
    <w:rsid w:val="009149B4"/>
    <w:rsid w:val="00914D7E"/>
    <w:rsid w:val="009168CF"/>
    <w:rsid w:val="009178D6"/>
    <w:rsid w:val="00917B96"/>
    <w:rsid w:val="009259DF"/>
    <w:rsid w:val="009312BA"/>
    <w:rsid w:val="00935C32"/>
    <w:rsid w:val="00936444"/>
    <w:rsid w:val="00940ABF"/>
    <w:rsid w:val="009419E9"/>
    <w:rsid w:val="0094283B"/>
    <w:rsid w:val="009430E4"/>
    <w:rsid w:val="00943D01"/>
    <w:rsid w:val="0094422B"/>
    <w:rsid w:val="009442A7"/>
    <w:rsid w:val="009467E6"/>
    <w:rsid w:val="009476AC"/>
    <w:rsid w:val="00950D32"/>
    <w:rsid w:val="0095114B"/>
    <w:rsid w:val="009517B0"/>
    <w:rsid w:val="00951EB7"/>
    <w:rsid w:val="00952135"/>
    <w:rsid w:val="00952ACF"/>
    <w:rsid w:val="00954139"/>
    <w:rsid w:val="00956980"/>
    <w:rsid w:val="00960D4E"/>
    <w:rsid w:val="009616CA"/>
    <w:rsid w:val="0096311E"/>
    <w:rsid w:val="0096492E"/>
    <w:rsid w:val="00965760"/>
    <w:rsid w:val="00965A73"/>
    <w:rsid w:val="00966A37"/>
    <w:rsid w:val="00967C24"/>
    <w:rsid w:val="0097080E"/>
    <w:rsid w:val="00970E91"/>
    <w:rsid w:val="00970F20"/>
    <w:rsid w:val="00973282"/>
    <w:rsid w:val="00974BB7"/>
    <w:rsid w:val="00974F6A"/>
    <w:rsid w:val="00975EC2"/>
    <w:rsid w:val="0097654D"/>
    <w:rsid w:val="00980F17"/>
    <w:rsid w:val="00985DBE"/>
    <w:rsid w:val="00986414"/>
    <w:rsid w:val="009875EC"/>
    <w:rsid w:val="00990B80"/>
    <w:rsid w:val="00991568"/>
    <w:rsid w:val="00991D39"/>
    <w:rsid w:val="00992E10"/>
    <w:rsid w:val="009942B7"/>
    <w:rsid w:val="0099498A"/>
    <w:rsid w:val="009953CF"/>
    <w:rsid w:val="0099697D"/>
    <w:rsid w:val="009A16C7"/>
    <w:rsid w:val="009A16F7"/>
    <w:rsid w:val="009A2DDA"/>
    <w:rsid w:val="009A2F45"/>
    <w:rsid w:val="009A3B6D"/>
    <w:rsid w:val="009A3BC6"/>
    <w:rsid w:val="009A3CBC"/>
    <w:rsid w:val="009A491B"/>
    <w:rsid w:val="009A5225"/>
    <w:rsid w:val="009A6073"/>
    <w:rsid w:val="009A641E"/>
    <w:rsid w:val="009A6613"/>
    <w:rsid w:val="009A6B96"/>
    <w:rsid w:val="009A6CE0"/>
    <w:rsid w:val="009A7A98"/>
    <w:rsid w:val="009B0D11"/>
    <w:rsid w:val="009B0E05"/>
    <w:rsid w:val="009B2EE6"/>
    <w:rsid w:val="009B2F37"/>
    <w:rsid w:val="009B40C0"/>
    <w:rsid w:val="009B45F2"/>
    <w:rsid w:val="009B6715"/>
    <w:rsid w:val="009C1B9F"/>
    <w:rsid w:val="009C419F"/>
    <w:rsid w:val="009C53FA"/>
    <w:rsid w:val="009C5619"/>
    <w:rsid w:val="009C58B2"/>
    <w:rsid w:val="009C5B99"/>
    <w:rsid w:val="009C5EA9"/>
    <w:rsid w:val="009C6428"/>
    <w:rsid w:val="009C6697"/>
    <w:rsid w:val="009D0255"/>
    <w:rsid w:val="009D0410"/>
    <w:rsid w:val="009D09A2"/>
    <w:rsid w:val="009D0E88"/>
    <w:rsid w:val="009D2994"/>
    <w:rsid w:val="009D324F"/>
    <w:rsid w:val="009D5EF6"/>
    <w:rsid w:val="009D78E8"/>
    <w:rsid w:val="009E0FC2"/>
    <w:rsid w:val="009E2F46"/>
    <w:rsid w:val="009E2F94"/>
    <w:rsid w:val="009E3F0F"/>
    <w:rsid w:val="009E3FB2"/>
    <w:rsid w:val="009E4640"/>
    <w:rsid w:val="009F0455"/>
    <w:rsid w:val="009F0968"/>
    <w:rsid w:val="009F18D0"/>
    <w:rsid w:val="009F1EE1"/>
    <w:rsid w:val="009F1F09"/>
    <w:rsid w:val="009F2ACC"/>
    <w:rsid w:val="009F30C4"/>
    <w:rsid w:val="009F375A"/>
    <w:rsid w:val="009F3FF7"/>
    <w:rsid w:val="009F5012"/>
    <w:rsid w:val="00A01212"/>
    <w:rsid w:val="00A02BBE"/>
    <w:rsid w:val="00A04BC6"/>
    <w:rsid w:val="00A10592"/>
    <w:rsid w:val="00A1074F"/>
    <w:rsid w:val="00A11577"/>
    <w:rsid w:val="00A121E7"/>
    <w:rsid w:val="00A1303E"/>
    <w:rsid w:val="00A151B5"/>
    <w:rsid w:val="00A224E9"/>
    <w:rsid w:val="00A228AE"/>
    <w:rsid w:val="00A2524F"/>
    <w:rsid w:val="00A252FE"/>
    <w:rsid w:val="00A26EBA"/>
    <w:rsid w:val="00A26FA1"/>
    <w:rsid w:val="00A27768"/>
    <w:rsid w:val="00A279AF"/>
    <w:rsid w:val="00A27AE2"/>
    <w:rsid w:val="00A33435"/>
    <w:rsid w:val="00A33D6A"/>
    <w:rsid w:val="00A345A4"/>
    <w:rsid w:val="00A34736"/>
    <w:rsid w:val="00A35633"/>
    <w:rsid w:val="00A402EC"/>
    <w:rsid w:val="00A438DF"/>
    <w:rsid w:val="00A43922"/>
    <w:rsid w:val="00A47178"/>
    <w:rsid w:val="00A50D80"/>
    <w:rsid w:val="00A51E14"/>
    <w:rsid w:val="00A53D6D"/>
    <w:rsid w:val="00A546D1"/>
    <w:rsid w:val="00A56049"/>
    <w:rsid w:val="00A57131"/>
    <w:rsid w:val="00A5797F"/>
    <w:rsid w:val="00A57BDA"/>
    <w:rsid w:val="00A62C49"/>
    <w:rsid w:val="00A642CE"/>
    <w:rsid w:val="00A66703"/>
    <w:rsid w:val="00A67EA9"/>
    <w:rsid w:val="00A71C4D"/>
    <w:rsid w:val="00A72A20"/>
    <w:rsid w:val="00A74ADE"/>
    <w:rsid w:val="00A754FF"/>
    <w:rsid w:val="00A7581C"/>
    <w:rsid w:val="00A767C6"/>
    <w:rsid w:val="00A824AA"/>
    <w:rsid w:val="00A84526"/>
    <w:rsid w:val="00A87633"/>
    <w:rsid w:val="00A908A0"/>
    <w:rsid w:val="00A908AA"/>
    <w:rsid w:val="00A9139D"/>
    <w:rsid w:val="00A91D3F"/>
    <w:rsid w:val="00A9299A"/>
    <w:rsid w:val="00A92EF6"/>
    <w:rsid w:val="00A93929"/>
    <w:rsid w:val="00A97415"/>
    <w:rsid w:val="00A976FA"/>
    <w:rsid w:val="00AA0282"/>
    <w:rsid w:val="00AA0690"/>
    <w:rsid w:val="00AA0B4F"/>
    <w:rsid w:val="00AA321F"/>
    <w:rsid w:val="00AA515F"/>
    <w:rsid w:val="00AA573C"/>
    <w:rsid w:val="00AA6A3C"/>
    <w:rsid w:val="00AA6F22"/>
    <w:rsid w:val="00AB3220"/>
    <w:rsid w:val="00AB3256"/>
    <w:rsid w:val="00AB327B"/>
    <w:rsid w:val="00AB3C0C"/>
    <w:rsid w:val="00AB5449"/>
    <w:rsid w:val="00AB5B3C"/>
    <w:rsid w:val="00AB6300"/>
    <w:rsid w:val="00AB66F6"/>
    <w:rsid w:val="00AB6F2C"/>
    <w:rsid w:val="00AC02BE"/>
    <w:rsid w:val="00AC0AE0"/>
    <w:rsid w:val="00AC1B00"/>
    <w:rsid w:val="00AC23C0"/>
    <w:rsid w:val="00AC3C1F"/>
    <w:rsid w:val="00AC5FED"/>
    <w:rsid w:val="00AC69AD"/>
    <w:rsid w:val="00AD1F3D"/>
    <w:rsid w:val="00AD23FA"/>
    <w:rsid w:val="00AD38F3"/>
    <w:rsid w:val="00AD3C3A"/>
    <w:rsid w:val="00AD6F6D"/>
    <w:rsid w:val="00AD78F7"/>
    <w:rsid w:val="00AE1730"/>
    <w:rsid w:val="00AE302B"/>
    <w:rsid w:val="00AE35A7"/>
    <w:rsid w:val="00AE38E1"/>
    <w:rsid w:val="00AE4AFC"/>
    <w:rsid w:val="00AE5316"/>
    <w:rsid w:val="00AE616D"/>
    <w:rsid w:val="00AE7300"/>
    <w:rsid w:val="00AE7949"/>
    <w:rsid w:val="00AF0004"/>
    <w:rsid w:val="00AF09C2"/>
    <w:rsid w:val="00AF25AD"/>
    <w:rsid w:val="00AF4478"/>
    <w:rsid w:val="00AF5A7E"/>
    <w:rsid w:val="00AF64DD"/>
    <w:rsid w:val="00AF7797"/>
    <w:rsid w:val="00AF7A69"/>
    <w:rsid w:val="00B0102F"/>
    <w:rsid w:val="00B016FE"/>
    <w:rsid w:val="00B01B7A"/>
    <w:rsid w:val="00B03AF8"/>
    <w:rsid w:val="00B10C86"/>
    <w:rsid w:val="00B11FD9"/>
    <w:rsid w:val="00B123EE"/>
    <w:rsid w:val="00B124F9"/>
    <w:rsid w:val="00B12A42"/>
    <w:rsid w:val="00B133E0"/>
    <w:rsid w:val="00B1415C"/>
    <w:rsid w:val="00B141A8"/>
    <w:rsid w:val="00B1504C"/>
    <w:rsid w:val="00B16835"/>
    <w:rsid w:val="00B205A0"/>
    <w:rsid w:val="00B20F47"/>
    <w:rsid w:val="00B221F7"/>
    <w:rsid w:val="00B22A9A"/>
    <w:rsid w:val="00B247AC"/>
    <w:rsid w:val="00B24E51"/>
    <w:rsid w:val="00B268D9"/>
    <w:rsid w:val="00B2798E"/>
    <w:rsid w:val="00B27F36"/>
    <w:rsid w:val="00B30B54"/>
    <w:rsid w:val="00B3175D"/>
    <w:rsid w:val="00B31C0B"/>
    <w:rsid w:val="00B3239B"/>
    <w:rsid w:val="00B33484"/>
    <w:rsid w:val="00B33A95"/>
    <w:rsid w:val="00B33C5A"/>
    <w:rsid w:val="00B349E4"/>
    <w:rsid w:val="00B34D59"/>
    <w:rsid w:val="00B377EF"/>
    <w:rsid w:val="00B37881"/>
    <w:rsid w:val="00B40054"/>
    <w:rsid w:val="00B436C1"/>
    <w:rsid w:val="00B45094"/>
    <w:rsid w:val="00B459E3"/>
    <w:rsid w:val="00B45CD3"/>
    <w:rsid w:val="00B46924"/>
    <w:rsid w:val="00B46BA4"/>
    <w:rsid w:val="00B46BBF"/>
    <w:rsid w:val="00B50722"/>
    <w:rsid w:val="00B50DF9"/>
    <w:rsid w:val="00B51904"/>
    <w:rsid w:val="00B522A4"/>
    <w:rsid w:val="00B52EEA"/>
    <w:rsid w:val="00B53E31"/>
    <w:rsid w:val="00B5543B"/>
    <w:rsid w:val="00B555A4"/>
    <w:rsid w:val="00B55742"/>
    <w:rsid w:val="00B558E9"/>
    <w:rsid w:val="00B55B66"/>
    <w:rsid w:val="00B56DCE"/>
    <w:rsid w:val="00B57693"/>
    <w:rsid w:val="00B57E94"/>
    <w:rsid w:val="00B6248C"/>
    <w:rsid w:val="00B62E26"/>
    <w:rsid w:val="00B63675"/>
    <w:rsid w:val="00B64853"/>
    <w:rsid w:val="00B65663"/>
    <w:rsid w:val="00B657FB"/>
    <w:rsid w:val="00B66509"/>
    <w:rsid w:val="00B66C63"/>
    <w:rsid w:val="00B67477"/>
    <w:rsid w:val="00B67B6D"/>
    <w:rsid w:val="00B708CD"/>
    <w:rsid w:val="00B71CBE"/>
    <w:rsid w:val="00B7346A"/>
    <w:rsid w:val="00B734C9"/>
    <w:rsid w:val="00B74171"/>
    <w:rsid w:val="00B741A0"/>
    <w:rsid w:val="00B74AC4"/>
    <w:rsid w:val="00B80448"/>
    <w:rsid w:val="00B811FE"/>
    <w:rsid w:val="00B833BF"/>
    <w:rsid w:val="00B83A54"/>
    <w:rsid w:val="00B83E37"/>
    <w:rsid w:val="00B85F97"/>
    <w:rsid w:val="00B92EE9"/>
    <w:rsid w:val="00B93797"/>
    <w:rsid w:val="00B966E0"/>
    <w:rsid w:val="00BB1051"/>
    <w:rsid w:val="00BB1E90"/>
    <w:rsid w:val="00BB2469"/>
    <w:rsid w:val="00BB2FDD"/>
    <w:rsid w:val="00BB31F3"/>
    <w:rsid w:val="00BB3BFC"/>
    <w:rsid w:val="00BB3EB4"/>
    <w:rsid w:val="00BB411A"/>
    <w:rsid w:val="00BB5162"/>
    <w:rsid w:val="00BB6DCB"/>
    <w:rsid w:val="00BB7763"/>
    <w:rsid w:val="00BC262C"/>
    <w:rsid w:val="00BC5367"/>
    <w:rsid w:val="00BC6CF9"/>
    <w:rsid w:val="00BC7243"/>
    <w:rsid w:val="00BC7397"/>
    <w:rsid w:val="00BC7989"/>
    <w:rsid w:val="00BD10FE"/>
    <w:rsid w:val="00BD168D"/>
    <w:rsid w:val="00BD2CC6"/>
    <w:rsid w:val="00BD32C1"/>
    <w:rsid w:val="00BD5337"/>
    <w:rsid w:val="00BD5E23"/>
    <w:rsid w:val="00BE2154"/>
    <w:rsid w:val="00BE40A9"/>
    <w:rsid w:val="00BE41E1"/>
    <w:rsid w:val="00BE5ECD"/>
    <w:rsid w:val="00BE6B52"/>
    <w:rsid w:val="00BF0C44"/>
    <w:rsid w:val="00BF2560"/>
    <w:rsid w:val="00BF4177"/>
    <w:rsid w:val="00BF42D1"/>
    <w:rsid w:val="00BF5D70"/>
    <w:rsid w:val="00BF5E12"/>
    <w:rsid w:val="00BF65E8"/>
    <w:rsid w:val="00C03BE6"/>
    <w:rsid w:val="00C0443F"/>
    <w:rsid w:val="00C04CFB"/>
    <w:rsid w:val="00C05714"/>
    <w:rsid w:val="00C058C3"/>
    <w:rsid w:val="00C06177"/>
    <w:rsid w:val="00C112B4"/>
    <w:rsid w:val="00C12A88"/>
    <w:rsid w:val="00C1363D"/>
    <w:rsid w:val="00C13ACF"/>
    <w:rsid w:val="00C14394"/>
    <w:rsid w:val="00C14B2C"/>
    <w:rsid w:val="00C14E98"/>
    <w:rsid w:val="00C15739"/>
    <w:rsid w:val="00C15B84"/>
    <w:rsid w:val="00C16563"/>
    <w:rsid w:val="00C16D78"/>
    <w:rsid w:val="00C21F7F"/>
    <w:rsid w:val="00C22099"/>
    <w:rsid w:val="00C24322"/>
    <w:rsid w:val="00C25101"/>
    <w:rsid w:val="00C2636F"/>
    <w:rsid w:val="00C26745"/>
    <w:rsid w:val="00C30168"/>
    <w:rsid w:val="00C319EF"/>
    <w:rsid w:val="00C323C3"/>
    <w:rsid w:val="00C33687"/>
    <w:rsid w:val="00C347FA"/>
    <w:rsid w:val="00C3491E"/>
    <w:rsid w:val="00C34CC9"/>
    <w:rsid w:val="00C34DA5"/>
    <w:rsid w:val="00C355C2"/>
    <w:rsid w:val="00C37A54"/>
    <w:rsid w:val="00C40DBD"/>
    <w:rsid w:val="00C42666"/>
    <w:rsid w:val="00C4395E"/>
    <w:rsid w:val="00C43FB5"/>
    <w:rsid w:val="00C440BB"/>
    <w:rsid w:val="00C453C7"/>
    <w:rsid w:val="00C4565B"/>
    <w:rsid w:val="00C46C17"/>
    <w:rsid w:val="00C471CE"/>
    <w:rsid w:val="00C47503"/>
    <w:rsid w:val="00C505C0"/>
    <w:rsid w:val="00C50CAE"/>
    <w:rsid w:val="00C53711"/>
    <w:rsid w:val="00C55973"/>
    <w:rsid w:val="00C559CF"/>
    <w:rsid w:val="00C56698"/>
    <w:rsid w:val="00C5673F"/>
    <w:rsid w:val="00C56CE8"/>
    <w:rsid w:val="00C5782A"/>
    <w:rsid w:val="00C61D5A"/>
    <w:rsid w:val="00C647BC"/>
    <w:rsid w:val="00C65ACB"/>
    <w:rsid w:val="00C65B8E"/>
    <w:rsid w:val="00C66164"/>
    <w:rsid w:val="00C6630E"/>
    <w:rsid w:val="00C66AB3"/>
    <w:rsid w:val="00C6724D"/>
    <w:rsid w:val="00C673F6"/>
    <w:rsid w:val="00C67443"/>
    <w:rsid w:val="00C70BB8"/>
    <w:rsid w:val="00C73362"/>
    <w:rsid w:val="00C7351F"/>
    <w:rsid w:val="00C7576E"/>
    <w:rsid w:val="00C76170"/>
    <w:rsid w:val="00C765AE"/>
    <w:rsid w:val="00C765C9"/>
    <w:rsid w:val="00C76787"/>
    <w:rsid w:val="00C806E2"/>
    <w:rsid w:val="00C80EE4"/>
    <w:rsid w:val="00C83B29"/>
    <w:rsid w:val="00C8408D"/>
    <w:rsid w:val="00C859F9"/>
    <w:rsid w:val="00C91140"/>
    <w:rsid w:val="00C92325"/>
    <w:rsid w:val="00C937DF"/>
    <w:rsid w:val="00C93A26"/>
    <w:rsid w:val="00C93C9F"/>
    <w:rsid w:val="00C9476F"/>
    <w:rsid w:val="00C94AE4"/>
    <w:rsid w:val="00C95808"/>
    <w:rsid w:val="00C96CD2"/>
    <w:rsid w:val="00C96E5C"/>
    <w:rsid w:val="00CA01B6"/>
    <w:rsid w:val="00CA0CE4"/>
    <w:rsid w:val="00CA1DC8"/>
    <w:rsid w:val="00CA294A"/>
    <w:rsid w:val="00CA2D67"/>
    <w:rsid w:val="00CA37BC"/>
    <w:rsid w:val="00CA3B64"/>
    <w:rsid w:val="00CA42E2"/>
    <w:rsid w:val="00CB0280"/>
    <w:rsid w:val="00CB1486"/>
    <w:rsid w:val="00CB512E"/>
    <w:rsid w:val="00CB5449"/>
    <w:rsid w:val="00CB59D4"/>
    <w:rsid w:val="00CB61DD"/>
    <w:rsid w:val="00CC1D0B"/>
    <w:rsid w:val="00CC23AC"/>
    <w:rsid w:val="00CC27F9"/>
    <w:rsid w:val="00CC61E6"/>
    <w:rsid w:val="00CC6E40"/>
    <w:rsid w:val="00CC7B19"/>
    <w:rsid w:val="00CC7DDE"/>
    <w:rsid w:val="00CD1628"/>
    <w:rsid w:val="00CD1CB8"/>
    <w:rsid w:val="00CD2D0C"/>
    <w:rsid w:val="00CD2E85"/>
    <w:rsid w:val="00CD4E63"/>
    <w:rsid w:val="00CD54D9"/>
    <w:rsid w:val="00CD5EC4"/>
    <w:rsid w:val="00CD67D6"/>
    <w:rsid w:val="00CD7693"/>
    <w:rsid w:val="00CD79A4"/>
    <w:rsid w:val="00CE0941"/>
    <w:rsid w:val="00CE1327"/>
    <w:rsid w:val="00CE22B5"/>
    <w:rsid w:val="00CE3370"/>
    <w:rsid w:val="00CE4B5C"/>
    <w:rsid w:val="00CE587A"/>
    <w:rsid w:val="00CE595F"/>
    <w:rsid w:val="00CE6977"/>
    <w:rsid w:val="00CF0F52"/>
    <w:rsid w:val="00CF1BB5"/>
    <w:rsid w:val="00CF46B4"/>
    <w:rsid w:val="00CF75E1"/>
    <w:rsid w:val="00CF7D32"/>
    <w:rsid w:val="00D0060B"/>
    <w:rsid w:val="00D007C9"/>
    <w:rsid w:val="00D017CC"/>
    <w:rsid w:val="00D02315"/>
    <w:rsid w:val="00D027E4"/>
    <w:rsid w:val="00D03530"/>
    <w:rsid w:val="00D03D5D"/>
    <w:rsid w:val="00D04963"/>
    <w:rsid w:val="00D06897"/>
    <w:rsid w:val="00D0789F"/>
    <w:rsid w:val="00D07BF6"/>
    <w:rsid w:val="00D10A1F"/>
    <w:rsid w:val="00D12B78"/>
    <w:rsid w:val="00D15A1B"/>
    <w:rsid w:val="00D20C5B"/>
    <w:rsid w:val="00D211E0"/>
    <w:rsid w:val="00D24401"/>
    <w:rsid w:val="00D25D29"/>
    <w:rsid w:val="00D27032"/>
    <w:rsid w:val="00D270E6"/>
    <w:rsid w:val="00D27152"/>
    <w:rsid w:val="00D279CE"/>
    <w:rsid w:val="00D30270"/>
    <w:rsid w:val="00D31BAB"/>
    <w:rsid w:val="00D31E7B"/>
    <w:rsid w:val="00D31FB9"/>
    <w:rsid w:val="00D3235B"/>
    <w:rsid w:val="00D32FBA"/>
    <w:rsid w:val="00D345AC"/>
    <w:rsid w:val="00D34679"/>
    <w:rsid w:val="00D356E3"/>
    <w:rsid w:val="00D37E09"/>
    <w:rsid w:val="00D37FEE"/>
    <w:rsid w:val="00D418F1"/>
    <w:rsid w:val="00D423A4"/>
    <w:rsid w:val="00D4268D"/>
    <w:rsid w:val="00D42B7F"/>
    <w:rsid w:val="00D43997"/>
    <w:rsid w:val="00D4468D"/>
    <w:rsid w:val="00D44B3D"/>
    <w:rsid w:val="00D44EE1"/>
    <w:rsid w:val="00D44F8F"/>
    <w:rsid w:val="00D45271"/>
    <w:rsid w:val="00D45B12"/>
    <w:rsid w:val="00D46109"/>
    <w:rsid w:val="00D465AA"/>
    <w:rsid w:val="00D51F64"/>
    <w:rsid w:val="00D5278F"/>
    <w:rsid w:val="00D52BF9"/>
    <w:rsid w:val="00D530E6"/>
    <w:rsid w:val="00D54DCA"/>
    <w:rsid w:val="00D56BD3"/>
    <w:rsid w:val="00D60076"/>
    <w:rsid w:val="00D622A2"/>
    <w:rsid w:val="00D62441"/>
    <w:rsid w:val="00D63229"/>
    <w:rsid w:val="00D642F5"/>
    <w:rsid w:val="00D64B0E"/>
    <w:rsid w:val="00D65968"/>
    <w:rsid w:val="00D65E6C"/>
    <w:rsid w:val="00D65F28"/>
    <w:rsid w:val="00D660E9"/>
    <w:rsid w:val="00D66601"/>
    <w:rsid w:val="00D66D2B"/>
    <w:rsid w:val="00D66FB2"/>
    <w:rsid w:val="00D674C4"/>
    <w:rsid w:val="00D67B0D"/>
    <w:rsid w:val="00D72BCF"/>
    <w:rsid w:val="00D73939"/>
    <w:rsid w:val="00D73992"/>
    <w:rsid w:val="00D77300"/>
    <w:rsid w:val="00D77403"/>
    <w:rsid w:val="00D81468"/>
    <w:rsid w:val="00D82023"/>
    <w:rsid w:val="00D83135"/>
    <w:rsid w:val="00D83996"/>
    <w:rsid w:val="00D84169"/>
    <w:rsid w:val="00D8466E"/>
    <w:rsid w:val="00D85159"/>
    <w:rsid w:val="00D85C09"/>
    <w:rsid w:val="00D86832"/>
    <w:rsid w:val="00D87DD3"/>
    <w:rsid w:val="00D910DF"/>
    <w:rsid w:val="00D92516"/>
    <w:rsid w:val="00D95AFE"/>
    <w:rsid w:val="00D97687"/>
    <w:rsid w:val="00DA3433"/>
    <w:rsid w:val="00DA5865"/>
    <w:rsid w:val="00DA590B"/>
    <w:rsid w:val="00DA6D4B"/>
    <w:rsid w:val="00DA7752"/>
    <w:rsid w:val="00DB04EC"/>
    <w:rsid w:val="00DB1011"/>
    <w:rsid w:val="00DB6220"/>
    <w:rsid w:val="00DB6633"/>
    <w:rsid w:val="00DB6F1F"/>
    <w:rsid w:val="00DB72E3"/>
    <w:rsid w:val="00DB75C2"/>
    <w:rsid w:val="00DB773E"/>
    <w:rsid w:val="00DB7A10"/>
    <w:rsid w:val="00DC0287"/>
    <w:rsid w:val="00DC19C6"/>
    <w:rsid w:val="00DC27D9"/>
    <w:rsid w:val="00DC54B6"/>
    <w:rsid w:val="00DC6D33"/>
    <w:rsid w:val="00DC706B"/>
    <w:rsid w:val="00DC7842"/>
    <w:rsid w:val="00DD1DAC"/>
    <w:rsid w:val="00DD690E"/>
    <w:rsid w:val="00DE1B3C"/>
    <w:rsid w:val="00DE3417"/>
    <w:rsid w:val="00DE4E6C"/>
    <w:rsid w:val="00DE4EAB"/>
    <w:rsid w:val="00DE50CB"/>
    <w:rsid w:val="00DE5611"/>
    <w:rsid w:val="00DE5638"/>
    <w:rsid w:val="00DE6C4C"/>
    <w:rsid w:val="00DE6EB8"/>
    <w:rsid w:val="00DE7341"/>
    <w:rsid w:val="00DE78E3"/>
    <w:rsid w:val="00DF0C3D"/>
    <w:rsid w:val="00DF10A5"/>
    <w:rsid w:val="00DF16B8"/>
    <w:rsid w:val="00DF4509"/>
    <w:rsid w:val="00DF4CBA"/>
    <w:rsid w:val="00DF5140"/>
    <w:rsid w:val="00DF532A"/>
    <w:rsid w:val="00DF71D3"/>
    <w:rsid w:val="00DF7ABE"/>
    <w:rsid w:val="00E0085A"/>
    <w:rsid w:val="00E00FBC"/>
    <w:rsid w:val="00E01DC0"/>
    <w:rsid w:val="00E021C3"/>
    <w:rsid w:val="00E0304D"/>
    <w:rsid w:val="00E03806"/>
    <w:rsid w:val="00E038BD"/>
    <w:rsid w:val="00E0457E"/>
    <w:rsid w:val="00E04CA8"/>
    <w:rsid w:val="00E0555C"/>
    <w:rsid w:val="00E06D98"/>
    <w:rsid w:val="00E06EC4"/>
    <w:rsid w:val="00E07E2C"/>
    <w:rsid w:val="00E101B7"/>
    <w:rsid w:val="00E10EC1"/>
    <w:rsid w:val="00E11ED5"/>
    <w:rsid w:val="00E12EA2"/>
    <w:rsid w:val="00E1437C"/>
    <w:rsid w:val="00E14672"/>
    <w:rsid w:val="00E1473B"/>
    <w:rsid w:val="00E16314"/>
    <w:rsid w:val="00E16CD9"/>
    <w:rsid w:val="00E17B7E"/>
    <w:rsid w:val="00E220D6"/>
    <w:rsid w:val="00E222DF"/>
    <w:rsid w:val="00E23896"/>
    <w:rsid w:val="00E25A66"/>
    <w:rsid w:val="00E26E91"/>
    <w:rsid w:val="00E317F1"/>
    <w:rsid w:val="00E318C0"/>
    <w:rsid w:val="00E31980"/>
    <w:rsid w:val="00E32E69"/>
    <w:rsid w:val="00E35EDE"/>
    <w:rsid w:val="00E3723A"/>
    <w:rsid w:val="00E378C8"/>
    <w:rsid w:val="00E40998"/>
    <w:rsid w:val="00E427AE"/>
    <w:rsid w:val="00E42F76"/>
    <w:rsid w:val="00E439AA"/>
    <w:rsid w:val="00E44398"/>
    <w:rsid w:val="00E461AF"/>
    <w:rsid w:val="00E46924"/>
    <w:rsid w:val="00E469FA"/>
    <w:rsid w:val="00E470D6"/>
    <w:rsid w:val="00E50EE0"/>
    <w:rsid w:val="00E528D3"/>
    <w:rsid w:val="00E54025"/>
    <w:rsid w:val="00E5466D"/>
    <w:rsid w:val="00E55180"/>
    <w:rsid w:val="00E559FB"/>
    <w:rsid w:val="00E55AC3"/>
    <w:rsid w:val="00E56113"/>
    <w:rsid w:val="00E5657E"/>
    <w:rsid w:val="00E61267"/>
    <w:rsid w:val="00E6279A"/>
    <w:rsid w:val="00E62BF1"/>
    <w:rsid w:val="00E62E99"/>
    <w:rsid w:val="00E636F5"/>
    <w:rsid w:val="00E66FAB"/>
    <w:rsid w:val="00E67654"/>
    <w:rsid w:val="00E7045E"/>
    <w:rsid w:val="00E72524"/>
    <w:rsid w:val="00E72A48"/>
    <w:rsid w:val="00E730DA"/>
    <w:rsid w:val="00E73A5A"/>
    <w:rsid w:val="00E74CCC"/>
    <w:rsid w:val="00E74E76"/>
    <w:rsid w:val="00E7564B"/>
    <w:rsid w:val="00E763E3"/>
    <w:rsid w:val="00E76BB0"/>
    <w:rsid w:val="00E76EE4"/>
    <w:rsid w:val="00E778BE"/>
    <w:rsid w:val="00E81250"/>
    <w:rsid w:val="00E81E65"/>
    <w:rsid w:val="00E820B8"/>
    <w:rsid w:val="00E85CF2"/>
    <w:rsid w:val="00E86402"/>
    <w:rsid w:val="00E87156"/>
    <w:rsid w:val="00E910F5"/>
    <w:rsid w:val="00E92C9B"/>
    <w:rsid w:val="00E92E82"/>
    <w:rsid w:val="00E93DF6"/>
    <w:rsid w:val="00E970D6"/>
    <w:rsid w:val="00E97963"/>
    <w:rsid w:val="00E97FA2"/>
    <w:rsid w:val="00EA0C57"/>
    <w:rsid w:val="00EA1CEA"/>
    <w:rsid w:val="00EA2155"/>
    <w:rsid w:val="00EA321B"/>
    <w:rsid w:val="00EA3AC5"/>
    <w:rsid w:val="00EA40C8"/>
    <w:rsid w:val="00EA4F35"/>
    <w:rsid w:val="00EA7370"/>
    <w:rsid w:val="00EB2F70"/>
    <w:rsid w:val="00EB32E4"/>
    <w:rsid w:val="00EB3CD8"/>
    <w:rsid w:val="00EB5197"/>
    <w:rsid w:val="00EB676B"/>
    <w:rsid w:val="00EB72FF"/>
    <w:rsid w:val="00EB7B3E"/>
    <w:rsid w:val="00EC05D5"/>
    <w:rsid w:val="00EC0698"/>
    <w:rsid w:val="00EC4F38"/>
    <w:rsid w:val="00EC5416"/>
    <w:rsid w:val="00EC5714"/>
    <w:rsid w:val="00EC6889"/>
    <w:rsid w:val="00EC795D"/>
    <w:rsid w:val="00ED1915"/>
    <w:rsid w:val="00ED2D16"/>
    <w:rsid w:val="00ED3ACD"/>
    <w:rsid w:val="00ED41D1"/>
    <w:rsid w:val="00ED5D4D"/>
    <w:rsid w:val="00ED793D"/>
    <w:rsid w:val="00EE3F2B"/>
    <w:rsid w:val="00EE4C24"/>
    <w:rsid w:val="00EE6755"/>
    <w:rsid w:val="00EE791C"/>
    <w:rsid w:val="00EF0142"/>
    <w:rsid w:val="00EF0707"/>
    <w:rsid w:val="00EF25F9"/>
    <w:rsid w:val="00EF39E2"/>
    <w:rsid w:val="00EF51D8"/>
    <w:rsid w:val="00EF5351"/>
    <w:rsid w:val="00EF53A1"/>
    <w:rsid w:val="00EF580F"/>
    <w:rsid w:val="00EF687D"/>
    <w:rsid w:val="00EF6AFF"/>
    <w:rsid w:val="00EF6FD7"/>
    <w:rsid w:val="00F0144F"/>
    <w:rsid w:val="00F028FE"/>
    <w:rsid w:val="00F02E1B"/>
    <w:rsid w:val="00F02F7B"/>
    <w:rsid w:val="00F03175"/>
    <w:rsid w:val="00F04388"/>
    <w:rsid w:val="00F05929"/>
    <w:rsid w:val="00F05A93"/>
    <w:rsid w:val="00F0793C"/>
    <w:rsid w:val="00F10199"/>
    <w:rsid w:val="00F10431"/>
    <w:rsid w:val="00F11173"/>
    <w:rsid w:val="00F1167B"/>
    <w:rsid w:val="00F11D81"/>
    <w:rsid w:val="00F12D18"/>
    <w:rsid w:val="00F135CF"/>
    <w:rsid w:val="00F137BF"/>
    <w:rsid w:val="00F14D80"/>
    <w:rsid w:val="00F2299A"/>
    <w:rsid w:val="00F22AEC"/>
    <w:rsid w:val="00F23D35"/>
    <w:rsid w:val="00F23E36"/>
    <w:rsid w:val="00F242CA"/>
    <w:rsid w:val="00F2483F"/>
    <w:rsid w:val="00F27E83"/>
    <w:rsid w:val="00F30700"/>
    <w:rsid w:val="00F31D25"/>
    <w:rsid w:val="00F33D77"/>
    <w:rsid w:val="00F35059"/>
    <w:rsid w:val="00F36192"/>
    <w:rsid w:val="00F372B5"/>
    <w:rsid w:val="00F37C60"/>
    <w:rsid w:val="00F4002E"/>
    <w:rsid w:val="00F413D9"/>
    <w:rsid w:val="00F42381"/>
    <w:rsid w:val="00F42564"/>
    <w:rsid w:val="00F42997"/>
    <w:rsid w:val="00F42FEE"/>
    <w:rsid w:val="00F44AB1"/>
    <w:rsid w:val="00F4575F"/>
    <w:rsid w:val="00F45D7A"/>
    <w:rsid w:val="00F46343"/>
    <w:rsid w:val="00F463C1"/>
    <w:rsid w:val="00F504AA"/>
    <w:rsid w:val="00F53E20"/>
    <w:rsid w:val="00F54525"/>
    <w:rsid w:val="00F550BC"/>
    <w:rsid w:val="00F559E4"/>
    <w:rsid w:val="00F563E5"/>
    <w:rsid w:val="00F5653D"/>
    <w:rsid w:val="00F60105"/>
    <w:rsid w:val="00F61415"/>
    <w:rsid w:val="00F61A09"/>
    <w:rsid w:val="00F64509"/>
    <w:rsid w:val="00F6671E"/>
    <w:rsid w:val="00F67FE8"/>
    <w:rsid w:val="00F706C2"/>
    <w:rsid w:val="00F70B8C"/>
    <w:rsid w:val="00F710F8"/>
    <w:rsid w:val="00F72C61"/>
    <w:rsid w:val="00F74258"/>
    <w:rsid w:val="00F742BC"/>
    <w:rsid w:val="00F74DDE"/>
    <w:rsid w:val="00F76450"/>
    <w:rsid w:val="00F76870"/>
    <w:rsid w:val="00F77BBD"/>
    <w:rsid w:val="00F82157"/>
    <w:rsid w:val="00F837A8"/>
    <w:rsid w:val="00F84606"/>
    <w:rsid w:val="00F84703"/>
    <w:rsid w:val="00F85185"/>
    <w:rsid w:val="00F96422"/>
    <w:rsid w:val="00F9716C"/>
    <w:rsid w:val="00F97316"/>
    <w:rsid w:val="00FA2109"/>
    <w:rsid w:val="00FA32AC"/>
    <w:rsid w:val="00FA5F5C"/>
    <w:rsid w:val="00FA7E16"/>
    <w:rsid w:val="00FB007C"/>
    <w:rsid w:val="00FB3243"/>
    <w:rsid w:val="00FB3E36"/>
    <w:rsid w:val="00FB505E"/>
    <w:rsid w:val="00FB6253"/>
    <w:rsid w:val="00FB7123"/>
    <w:rsid w:val="00FC0774"/>
    <w:rsid w:val="00FC16E1"/>
    <w:rsid w:val="00FC2C09"/>
    <w:rsid w:val="00FC3B63"/>
    <w:rsid w:val="00FC527F"/>
    <w:rsid w:val="00FC5515"/>
    <w:rsid w:val="00FC5720"/>
    <w:rsid w:val="00FC7DBF"/>
    <w:rsid w:val="00FD13E8"/>
    <w:rsid w:val="00FD5A0C"/>
    <w:rsid w:val="00FD6512"/>
    <w:rsid w:val="00FD7D96"/>
    <w:rsid w:val="00FE047F"/>
    <w:rsid w:val="00FE1306"/>
    <w:rsid w:val="00FE142E"/>
    <w:rsid w:val="00FE171A"/>
    <w:rsid w:val="00FE2DB0"/>
    <w:rsid w:val="00FE36C9"/>
    <w:rsid w:val="00FE4244"/>
    <w:rsid w:val="00FE7B28"/>
    <w:rsid w:val="00FF0053"/>
    <w:rsid w:val="00FF0BB0"/>
    <w:rsid w:val="00FF0DAC"/>
    <w:rsid w:val="00FF243C"/>
    <w:rsid w:val="00FF2EDD"/>
    <w:rsid w:val="00FF35C0"/>
    <w:rsid w:val="00FF4551"/>
    <w:rsid w:val="00FF494A"/>
    <w:rsid w:val="00FF526E"/>
    <w:rsid w:val="00FF742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325"/>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alloonText">
    <w:name w:val="Balloon Text"/>
    <w:basedOn w:val="Normal"/>
    <w:link w:val="TextbublinyChar"/>
    <w:uiPriority w:val="99"/>
    <w:semiHidden/>
    <w:unhideWhenUsed/>
    <w:rsid w:val="00C92325"/>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C92325"/>
    <w:rPr>
      <w:rFonts w:ascii="Tahoma" w:hAnsi="Tahoma" w:cs="Tahoma"/>
      <w:sz w:val="16"/>
      <w:szCs w:val="16"/>
      <w:rtl w:val="0"/>
      <w:cs w:val="0"/>
      <w:lang w:val="x-none" w:eastAsia="sk-SK"/>
    </w:rPr>
  </w:style>
  <w:style w:type="paragraph" w:styleId="NormalWeb">
    <w:name w:val="Normal (Web)"/>
    <w:basedOn w:val="Normal"/>
    <w:uiPriority w:val="99"/>
    <w:unhideWhenUsed/>
    <w:rsid w:val="00C92325"/>
    <w:pPr>
      <w:spacing w:before="100" w:beforeAutospacing="1" w:after="100" w:afterAutospacing="1"/>
      <w:jc w:val="left"/>
    </w:pPr>
  </w:style>
  <w:style w:type="paragraph" w:styleId="ListParagraph">
    <w:name w:val="List Paragraph"/>
    <w:basedOn w:val="Normal"/>
    <w:link w:val="OdsekzoznamuChar"/>
    <w:uiPriority w:val="34"/>
    <w:qFormat/>
    <w:rsid w:val="00C92325"/>
    <w:pPr>
      <w:ind w:left="720"/>
      <w:contextualSpacing/>
      <w:jc w:val="left"/>
    </w:pPr>
  </w:style>
  <w:style w:type="paragraph" w:styleId="FootnoteText">
    <w:name w:val="footnote text"/>
    <w:basedOn w:val="Normal"/>
    <w:link w:val="TextpoznmkypodiarouChar"/>
    <w:uiPriority w:val="99"/>
    <w:semiHidden/>
    <w:unhideWhenUsed/>
    <w:rsid w:val="00C92325"/>
    <w:pPr>
      <w:jc w:val="left"/>
    </w:pPr>
    <w:rPr>
      <w:sz w:val="20"/>
      <w:szCs w:val="20"/>
    </w:rPr>
  </w:style>
  <w:style w:type="character" w:customStyle="1" w:styleId="TextpoznmkypodiarouChar">
    <w:name w:val="Text poznámky pod čiarou Char"/>
    <w:basedOn w:val="DefaultParagraphFont"/>
    <w:link w:val="FootnoteText"/>
    <w:uiPriority w:val="99"/>
    <w:semiHidden/>
    <w:locked/>
    <w:rsid w:val="00C92325"/>
    <w:rPr>
      <w:rFonts w:ascii="Times New Roman" w:hAnsi="Times New Roman" w:cs="Times New Roman"/>
      <w:sz w:val="20"/>
      <w:szCs w:val="20"/>
      <w:rtl w:val="0"/>
      <w:cs w:val="0"/>
      <w:lang w:val="x-none" w:eastAsia="sk-SK"/>
    </w:rPr>
  </w:style>
  <w:style w:type="paragraph" w:customStyle="1" w:styleId="51Abs">
    <w:name w:val="51_Abs"/>
    <w:basedOn w:val="Normal"/>
    <w:qFormat/>
    <w:rsid w:val="00C92325"/>
    <w:pPr>
      <w:spacing w:before="80" w:line="220" w:lineRule="exact"/>
      <w:ind w:firstLine="397"/>
      <w:jc w:val="both"/>
    </w:pPr>
    <w:rPr>
      <w:color w:val="000000"/>
      <w:sz w:val="20"/>
      <w:szCs w:val="20"/>
      <w:lang w:val="de-DE" w:eastAsia="de-DE"/>
    </w:rPr>
  </w:style>
  <w:style w:type="character" w:styleId="Strong">
    <w:name w:val="Strong"/>
    <w:basedOn w:val="DefaultParagraphFont"/>
    <w:uiPriority w:val="22"/>
    <w:qFormat/>
    <w:rsid w:val="00C92325"/>
    <w:rPr>
      <w:rFonts w:cs="Times New Roman"/>
      <w:b/>
      <w:bCs/>
      <w:rtl w:val="0"/>
      <w:cs w:val="0"/>
    </w:rPr>
  </w:style>
  <w:style w:type="character" w:styleId="CommentReference">
    <w:name w:val="annotation reference"/>
    <w:basedOn w:val="DefaultParagraphFont"/>
    <w:uiPriority w:val="99"/>
    <w:semiHidden/>
    <w:unhideWhenUsed/>
    <w:rsid w:val="00C92325"/>
    <w:rPr>
      <w:rFonts w:cs="Times New Roman"/>
      <w:sz w:val="16"/>
      <w:szCs w:val="16"/>
      <w:rtl w:val="0"/>
      <w:cs w:val="0"/>
    </w:rPr>
  </w:style>
  <w:style w:type="paragraph" w:styleId="CommentText">
    <w:name w:val="annotation text"/>
    <w:basedOn w:val="Normal"/>
    <w:link w:val="TextkomentraChar"/>
    <w:uiPriority w:val="99"/>
    <w:semiHidden/>
    <w:unhideWhenUsed/>
    <w:rsid w:val="00C92325"/>
    <w:pPr>
      <w:spacing w:after="160"/>
      <w:jc w:val="left"/>
    </w:pPr>
    <w:rPr>
      <w:rFonts w:asciiTheme="minorHAnsi" w:hAnsiTheme="minorHAnsi"/>
      <w:sz w:val="20"/>
      <w:szCs w:val="20"/>
      <w:lang w:eastAsia="en-US"/>
    </w:rPr>
  </w:style>
  <w:style w:type="character" w:customStyle="1" w:styleId="TextkomentraChar">
    <w:name w:val="Text komentára Char"/>
    <w:basedOn w:val="DefaultParagraphFont"/>
    <w:link w:val="CommentText"/>
    <w:uiPriority w:val="99"/>
    <w:semiHidden/>
    <w:locked/>
    <w:rsid w:val="00C92325"/>
    <w:rPr>
      <w:rFonts w:eastAsia="Times New Roman" w:cs="Times New Roman"/>
      <w:sz w:val="20"/>
      <w:szCs w:val="20"/>
      <w:rtl w:val="0"/>
      <w:cs w:val="0"/>
    </w:rPr>
  </w:style>
  <w:style w:type="paragraph" w:styleId="NoSpacing">
    <w:name w:val="No Spacing"/>
    <w:uiPriority w:val="1"/>
    <w:qFormat/>
    <w:rsid w:val="00C92325"/>
    <w:pPr>
      <w:framePr w:wrap="auto"/>
      <w:widowControl/>
      <w:autoSpaceDE/>
      <w:autoSpaceDN/>
      <w:adjustRightInd/>
      <w:ind w:left="0" w:right="0"/>
      <w:jc w:val="left"/>
      <w:textAlignment w:val="auto"/>
    </w:pPr>
    <w:rPr>
      <w:rFonts w:ascii="Arial Narrow" w:hAnsi="Arial Narrow" w:eastAsiaTheme="minorEastAsia" w:cs="Arial Narrow"/>
      <w:sz w:val="22"/>
      <w:szCs w:val="22"/>
      <w:rtl w:val="0"/>
      <w:cs w:val="0"/>
      <w:lang w:val="sk-SK" w:eastAsia="en-US" w:bidi="ar-SA"/>
    </w:rPr>
  </w:style>
  <w:style w:type="paragraph" w:styleId="CommentSubject">
    <w:name w:val="annotation subject"/>
    <w:basedOn w:val="CommentText"/>
    <w:next w:val="CommentText"/>
    <w:link w:val="PredmetkomentraChar"/>
    <w:uiPriority w:val="99"/>
    <w:semiHidden/>
    <w:unhideWhenUsed/>
    <w:rsid w:val="00C92325"/>
    <w:pPr>
      <w:spacing w:after="0"/>
      <w:jc w:val="left"/>
    </w:pPr>
    <w:rPr>
      <w:rFonts w:ascii="Times New Roman" w:hAnsi="Times New Roman"/>
      <w:b/>
      <w:bCs/>
      <w:lang w:eastAsia="sk-SK"/>
    </w:rPr>
  </w:style>
  <w:style w:type="character" w:customStyle="1" w:styleId="PredmetkomentraChar">
    <w:name w:val="Predmet komentára Char"/>
    <w:basedOn w:val="TextkomentraChar"/>
    <w:link w:val="CommentSubject"/>
    <w:uiPriority w:val="99"/>
    <w:semiHidden/>
    <w:locked/>
    <w:rsid w:val="00C92325"/>
    <w:rPr>
      <w:rFonts w:ascii="Times New Roman" w:eastAsia="Times New Roman" w:hAnsi="Times New Roman"/>
      <w:b/>
      <w:bCs/>
      <w:lang w:val="x-none" w:eastAsia="sk-SK"/>
    </w:rPr>
  </w:style>
  <w:style w:type="character" w:customStyle="1" w:styleId="OdsekzoznamuChar">
    <w:name w:val="Odsek zoznamu Char"/>
    <w:link w:val="ListParagraph"/>
    <w:uiPriority w:val="34"/>
    <w:locked/>
    <w:rsid w:val="00C92325"/>
    <w:rPr>
      <w:rFonts w:ascii="Times New Roman" w:hAnsi="Times New Roman" w:cs="Times New Roman"/>
      <w:sz w:val="24"/>
      <w:lang w:val="x-none" w:eastAsia="sk-SK"/>
    </w:rPr>
  </w:style>
  <w:style w:type="paragraph" w:styleId="Header">
    <w:name w:val="header"/>
    <w:basedOn w:val="Normal"/>
    <w:link w:val="HlavikaChar"/>
    <w:uiPriority w:val="99"/>
    <w:unhideWhenUsed/>
    <w:rsid w:val="00C92325"/>
    <w:pPr>
      <w:tabs>
        <w:tab w:val="center" w:pos="4536"/>
        <w:tab w:val="right" w:pos="9072"/>
      </w:tabs>
      <w:jc w:val="left"/>
    </w:pPr>
  </w:style>
  <w:style w:type="character" w:customStyle="1" w:styleId="HlavikaChar">
    <w:name w:val="Hlavička Char"/>
    <w:basedOn w:val="DefaultParagraphFont"/>
    <w:link w:val="Header"/>
    <w:uiPriority w:val="99"/>
    <w:locked/>
    <w:rsid w:val="00C92325"/>
    <w:rPr>
      <w:rFonts w:ascii="Times New Roman" w:hAnsi="Times New Roman" w:cs="Times New Roman"/>
      <w:sz w:val="24"/>
      <w:szCs w:val="24"/>
      <w:rtl w:val="0"/>
      <w:cs w:val="0"/>
      <w:lang w:val="x-none" w:eastAsia="sk-SK"/>
    </w:rPr>
  </w:style>
  <w:style w:type="paragraph" w:customStyle="1" w:styleId="CM4">
    <w:name w:val="CM4"/>
    <w:basedOn w:val="Normal"/>
    <w:next w:val="Normal"/>
    <w:uiPriority w:val="99"/>
    <w:rsid w:val="00C92325"/>
    <w:pPr>
      <w:autoSpaceDE w:val="0"/>
      <w:autoSpaceDN w:val="0"/>
      <w:adjustRightInd w:val="0"/>
      <w:jc w:val="left"/>
    </w:pPr>
    <w:rPr>
      <w:rFonts w:ascii="EUAlbertina" w:hAnsi="EUAlbertina"/>
    </w:rPr>
  </w:style>
  <w:style w:type="paragraph" w:styleId="Footer">
    <w:name w:val="footer"/>
    <w:basedOn w:val="Normal"/>
    <w:link w:val="PtaChar"/>
    <w:uiPriority w:val="99"/>
    <w:unhideWhenUsed/>
    <w:rsid w:val="00C92325"/>
    <w:pPr>
      <w:tabs>
        <w:tab w:val="center" w:pos="4536"/>
        <w:tab w:val="right" w:pos="9072"/>
      </w:tabs>
      <w:jc w:val="left"/>
    </w:pPr>
  </w:style>
  <w:style w:type="character" w:customStyle="1" w:styleId="PtaChar">
    <w:name w:val="Päta Char"/>
    <w:basedOn w:val="DefaultParagraphFont"/>
    <w:link w:val="Footer"/>
    <w:uiPriority w:val="99"/>
    <w:locked/>
    <w:rsid w:val="00C92325"/>
    <w:rPr>
      <w:rFonts w:ascii="Times New Roman" w:hAnsi="Times New Roman" w:cs="Times New Roman"/>
      <w:sz w:val="24"/>
      <w:szCs w:val="24"/>
      <w:rtl w:val="0"/>
      <w:cs w:val="0"/>
      <w:lang w:val="x-none" w:eastAsia="sk-SK"/>
    </w:rPr>
  </w:style>
  <w:style w:type="paragraph" w:customStyle="1" w:styleId="Default">
    <w:name w:val="Default"/>
    <w:rsid w:val="00C92325"/>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styleId="BodyText">
    <w:name w:val="Body Text"/>
    <w:basedOn w:val="Normal"/>
    <w:link w:val="ZkladntextChar"/>
    <w:uiPriority w:val="1"/>
    <w:qFormat/>
    <w:rsid w:val="00C92325"/>
    <w:pPr>
      <w:widowControl w:val="0"/>
      <w:autoSpaceDE w:val="0"/>
      <w:autoSpaceDN w:val="0"/>
      <w:adjustRightInd w:val="0"/>
      <w:spacing w:before="201"/>
      <w:ind w:left="408" w:right="123"/>
      <w:jc w:val="both"/>
    </w:pPr>
    <w:rPr>
      <w:rFonts w:ascii="Bookman Old Style" w:hAnsi="Bookman Old Style" w:eastAsiaTheme="minorEastAsia" w:cs="Bookman Old Style"/>
      <w:sz w:val="20"/>
      <w:szCs w:val="20"/>
    </w:rPr>
  </w:style>
  <w:style w:type="character" w:customStyle="1" w:styleId="ZkladntextChar">
    <w:name w:val="Základný text Char"/>
    <w:basedOn w:val="DefaultParagraphFont"/>
    <w:link w:val="BodyText"/>
    <w:uiPriority w:val="1"/>
    <w:locked/>
    <w:rsid w:val="00C92325"/>
    <w:rPr>
      <w:rFonts w:ascii="Bookman Old Style" w:hAnsi="Bookman Old Style" w:eastAsiaTheme="minorEastAsia" w:cs="Bookman Old Style"/>
      <w:sz w:val="20"/>
      <w:szCs w:val="20"/>
      <w:rtl w:val="0"/>
      <w:cs w:val="0"/>
      <w:lang w:val="x-none" w:eastAsia="sk-SK"/>
    </w:rPr>
  </w:style>
  <w:style w:type="character" w:styleId="Hyperlink">
    <w:name w:val="Hyperlink"/>
    <w:basedOn w:val="DefaultParagraphFont"/>
    <w:uiPriority w:val="99"/>
    <w:semiHidden/>
    <w:unhideWhenUsed/>
    <w:rsid w:val="00EC795D"/>
    <w:rPr>
      <w:rFonts w:cs="Times New Roman"/>
      <w:color w:val="0563C1"/>
      <w:u w:val="single"/>
      <w:rtl w:val="0"/>
      <w:cs w:val="0"/>
    </w:rPr>
  </w:style>
  <w:style w:type="paragraph" w:customStyle="1" w:styleId="Zkladntext">
    <w:name w:val="Základní text"/>
    <w:rsid w:val="00D279CE"/>
    <w:pPr>
      <w:framePr w:wrap="auto"/>
      <w:widowControl w:val="0"/>
      <w:autoSpaceDE/>
      <w:autoSpaceDN/>
      <w:adjustRightInd/>
      <w:snapToGrid w:val="0"/>
      <w:ind w:left="0" w:right="0"/>
      <w:jc w:val="left"/>
      <w:textAlignment w:val="auto"/>
    </w:pPr>
    <w:rPr>
      <w:rFonts w:cs="Times New Roman"/>
      <w:color w:val="000000"/>
      <w:sz w:val="24"/>
      <w:szCs w:val="20"/>
      <w:rtl w:val="0"/>
      <w:cs w:val="0"/>
      <w:lang w:val="cs-CZ" w:eastAsia="sk-SK" w:bidi="ar-SA"/>
    </w:rPr>
  </w:style>
  <w:style w:type="table" w:styleId="TableGrid">
    <w:name w:val="Table Grid"/>
    <w:basedOn w:val="TableNormal"/>
    <w:uiPriority w:val="39"/>
    <w:rsid w:val="00D0689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TableNormal"/>
    <w:uiPriority w:val="39"/>
    <w:rsid w:val="00D0689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AC7C7-5D88-4994-BBB1-5AE9F3794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TotalTime>
  <Pages>10</Pages>
  <Words>2909</Words>
  <Characters>16582</Characters>
  <Application>Microsoft Office Word</Application>
  <DocSecurity>0</DocSecurity>
  <Lines>0</Lines>
  <Paragraphs>0</Paragraphs>
  <ScaleCrop>false</ScaleCrop>
  <Company>Ministerstvo financií SR</Company>
  <LinksUpToDate>false</LinksUpToDate>
  <CharactersWithSpaces>19453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Kollarova Dana</dc:creator>
  <cp:lastModifiedBy>Kucerova Dasa</cp:lastModifiedBy>
  <cp:revision>3</cp:revision>
  <cp:lastPrinted>2018-04-20T11:13:00Z</cp:lastPrinted>
  <dcterms:created xsi:type="dcterms:W3CDTF">2018-04-20T10:44:00Z</dcterms:created>
  <dcterms:modified xsi:type="dcterms:W3CDTF">2018-04-20T11:34:00Z</dcterms:modified>
</cp:coreProperties>
</file>