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224847">
          <w:headerReference w:type="default" r:id="rId5"/>
          <w:footerReference w:type="default" r:id="rId6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ED2212" w:rsidRPr="00396C63" w:rsidP="00ED2212">
            <w:pPr>
              <w:bidi w:val="0"/>
              <w:spacing w:after="0" w:line="240" w:lineRule="auto"/>
              <w:rPr>
                <w:rStyle w:val="PlaceholderText"/>
                <w:color w:val="000000"/>
                <w:sz w:val="20"/>
                <w:szCs w:val="20"/>
              </w:rPr>
            </w:pPr>
            <w:r w:rsidRPr="00396C63" w:rsidR="00C66AC3">
              <w:rPr>
                <w:rStyle w:val="PlaceholderText"/>
                <w:color w:val="000000"/>
                <w:sz w:val="20"/>
                <w:szCs w:val="20"/>
              </w:rPr>
              <w:t>N</w:t>
            </w:r>
            <w:r w:rsidRPr="00396C63" w:rsidR="00147E59">
              <w:rPr>
                <w:rStyle w:val="PlaceholderText"/>
                <w:color w:val="000000"/>
                <w:sz w:val="20"/>
                <w:szCs w:val="20"/>
              </w:rPr>
              <w:t xml:space="preserve">ávrh umožňuje </w:t>
            </w:r>
            <w:r w:rsidR="00512E25">
              <w:rPr>
                <w:rStyle w:val="PlaceholderText"/>
                <w:color w:val="000000"/>
                <w:sz w:val="20"/>
                <w:szCs w:val="20"/>
              </w:rPr>
              <w:t>na verejných vysokých školách a </w:t>
            </w:r>
            <w:r w:rsidRPr="00512E25" w:rsidR="00512E25">
              <w:rPr>
                <w:rStyle w:val="PlaceholderText"/>
                <w:color w:val="000000"/>
                <w:sz w:val="20"/>
                <w:szCs w:val="20"/>
              </w:rPr>
              <w:t xml:space="preserve">štátnych vysokých školách </w:t>
            </w:r>
            <w:r w:rsidRPr="00512E25" w:rsidR="00147E59">
              <w:rPr>
                <w:rStyle w:val="PlaceholderText"/>
                <w:color w:val="000000"/>
                <w:sz w:val="20"/>
                <w:szCs w:val="20"/>
              </w:rPr>
              <w:t>študovať bezplatne v prípade prekročenia štandardnej dĺžky štúdia o jeden rok</w:t>
            </w:r>
            <w:r w:rsidRPr="00512E25" w:rsidR="00234C99">
              <w:rPr>
                <w:rStyle w:val="PlaceholderText"/>
                <w:color w:val="000000"/>
                <w:sz w:val="20"/>
                <w:szCs w:val="20"/>
              </w:rPr>
              <w:t>, ak študent študijný program študuje dlhšie ako je jeho štandardná dĺžka štúdia z dôvodu účasti na akademickej mobilite v rámci výmenného programu pri dodržaní podmienok tohto výmenného programu alebo ak mu v poslednom roku štúdia počas štandardnej dĺžky štúdia príslušného študijného programu bolo poskytované sociálne štipendium</w:t>
            </w:r>
            <w:r w:rsidRPr="00512E25" w:rsidR="00BF7F0D">
              <w:rPr>
                <w:rStyle w:val="PlaceholderText"/>
                <w:color w:val="000000"/>
                <w:sz w:val="20"/>
                <w:szCs w:val="20"/>
              </w:rPr>
              <w:t>.</w:t>
            </w:r>
            <w:r w:rsidRPr="00512E25" w:rsidR="00C66AC3">
              <w:rPr>
                <w:rStyle w:val="PlaceholderText"/>
                <w:color w:val="000000"/>
                <w:sz w:val="20"/>
                <w:szCs w:val="20"/>
              </w:rPr>
              <w:t xml:space="preserve"> Umožní sa tak zníženie výdavkov</w:t>
            </w:r>
            <w:r w:rsidRPr="00512E25" w:rsidR="00234C99">
              <w:rPr>
                <w:rStyle w:val="PlaceholderText"/>
                <w:color w:val="000000"/>
                <w:sz w:val="20"/>
                <w:szCs w:val="20"/>
              </w:rPr>
              <w:t xml:space="preserve"> dotknutých </w:t>
            </w:r>
            <w:r w:rsidRPr="00512E25" w:rsidR="00C66AC3">
              <w:rPr>
                <w:rStyle w:val="PlaceholderText"/>
                <w:color w:val="000000"/>
                <w:sz w:val="20"/>
                <w:szCs w:val="20"/>
              </w:rPr>
              <w:t xml:space="preserve"> domácností</w:t>
            </w:r>
            <w:r w:rsidRPr="00396C63" w:rsidR="00C66AC3">
              <w:rPr>
                <w:rStyle w:val="PlaceholderText"/>
                <w:color w:val="000000"/>
                <w:sz w:val="20"/>
                <w:szCs w:val="20"/>
              </w:rPr>
              <w:t>.</w:t>
            </w:r>
            <w:r w:rsidRPr="00396C63" w:rsidR="00BF7F0D">
              <w:rPr>
                <w:rStyle w:val="PlaceholderText"/>
                <w:color w:val="000000"/>
                <w:sz w:val="20"/>
                <w:szCs w:val="20"/>
              </w:rPr>
              <w:t xml:space="preserve"> </w:t>
            </w:r>
          </w:p>
          <w:p w:rsidR="00ED2212" w:rsidRPr="00396C63" w:rsidP="00ED2212">
            <w:pPr>
              <w:bidi w:val="0"/>
              <w:spacing w:after="0" w:line="240" w:lineRule="auto"/>
              <w:rPr>
                <w:rStyle w:val="PlaceholderText"/>
                <w:color w:val="000000"/>
                <w:sz w:val="20"/>
                <w:szCs w:val="20"/>
              </w:rPr>
            </w:pPr>
          </w:p>
          <w:p w:rsidR="00224847" w:rsidRPr="00396C63" w:rsidP="00C66AC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96C63" w:rsidR="00BF7F0D">
              <w:rPr>
                <w:rStyle w:val="PlaceholderText"/>
                <w:color w:val="000000"/>
                <w:sz w:val="20"/>
                <w:szCs w:val="20"/>
              </w:rPr>
              <w:t>Doterajší stav: študent, ktorý z rôznych dôvodov prekročí štandardnú dĺžku štúdia je povinný hradiť školné.</w:t>
            </w:r>
            <w:r w:rsidRPr="00396C63" w:rsidR="00147E59">
              <w:rPr>
                <w:rStyle w:val="PlaceholderText"/>
                <w:color w:val="000000"/>
                <w:sz w:val="20"/>
                <w:szCs w:val="20"/>
              </w:rPr>
              <w:t xml:space="preserve"> </w:t>
            </w:r>
            <w:r w:rsidRPr="00396C63" w:rsidR="00ED2212">
              <w:rPr>
                <w:rStyle w:val="PlaceholderText"/>
                <w:color w:val="000000"/>
                <w:sz w:val="20"/>
                <w:szCs w:val="20"/>
              </w:rPr>
              <w:t xml:space="preserve">Rektor môže školné vo vymedzených prípadoch </w:t>
            </w:r>
            <w:r w:rsidRPr="00396C63" w:rsidR="00C66AC3">
              <w:rPr>
                <w:rStyle w:val="PlaceholderText"/>
                <w:color w:val="000000"/>
                <w:sz w:val="20"/>
                <w:szCs w:val="20"/>
              </w:rPr>
              <w:t xml:space="preserve">znížiť alebo </w:t>
            </w:r>
            <w:r w:rsidRPr="00396C63" w:rsidR="00ED2212">
              <w:rPr>
                <w:rStyle w:val="PlaceholderText"/>
                <w:color w:val="000000"/>
                <w:sz w:val="20"/>
                <w:szCs w:val="20"/>
              </w:rPr>
              <w:t>odpustiť</w:t>
            </w:r>
            <w:r w:rsidRPr="00396C63" w:rsidR="00C66AC3">
              <w:rPr>
                <w:rStyle w:val="PlaceholderText"/>
                <w:color w:val="000000"/>
                <w:sz w:val="20"/>
                <w:szCs w:val="20"/>
              </w:rPr>
              <w:t xml:space="preserve"> s prihliadnutím na študijné výsledky, sociálnu a zdravotnú situáciu študenta alebo na iné skutočnosti hodné osobitného zreteľa.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396C63" w:rsidP="001377C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96C63" w:rsidR="00C07B6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študenti (domácnosti so študentmi </w:t>
            </w:r>
            <w:r w:rsidRPr="00396C63" w:rsidR="00360E91">
              <w:rPr>
                <w:rFonts w:ascii="Times New Roman" w:hAnsi="Times New Roman"/>
                <w:sz w:val="20"/>
                <w:szCs w:val="20"/>
                <w:lang w:eastAsia="sk-SK"/>
              </w:rPr>
              <w:t>na verejnej vysokej škole</w:t>
            </w:r>
            <w:r w:rsidRPr="00396C63" w:rsidR="00C07B6D">
              <w:rPr>
                <w:rFonts w:ascii="Times New Roman" w:hAnsi="Times New Roman"/>
                <w:sz w:val="20"/>
                <w:szCs w:val="20"/>
                <w:lang w:eastAsia="sk-SK"/>
              </w:rPr>
              <w:t>)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  <w:r w:rsidR="00C07B6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Pr="00C07B6D" w:rsidR="00C07B6D">
              <w:rPr>
                <w:rFonts w:ascii="Times New Roman" w:hAnsi="Times New Roman"/>
                <w:sz w:val="20"/>
                <w:szCs w:val="20"/>
                <w:lang w:eastAsia="sk-SK"/>
              </w:rPr>
              <w:t>študenti (domácnosti so študentmi v dennej forme štúdia)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F038C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360E9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Maximálne ročné školné, ktoré dnes môže byť požadované od študenta verejnej vysokej školy </w:t>
            </w:r>
            <w:r w:rsidR="00512E2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alebo štátnej vysokej školy </w:t>
            </w:r>
            <w:r w:rsidR="00360E91">
              <w:rPr>
                <w:rFonts w:ascii="Times New Roman" w:hAnsi="Times New Roman"/>
                <w:sz w:val="20"/>
                <w:szCs w:val="20"/>
                <w:lang w:eastAsia="sk-SK"/>
              </w:rPr>
              <w:t>v dennej forme štúdia je v akademickom roku 2017/2018 v sume 2000 eur</w:t>
            </w:r>
            <w:r w:rsidR="00512E2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(určenie konkrétnej výšky je v pôsobnosti každej verejnej vysokej školy a štátnej vysokej školy)</w:t>
            </w:r>
            <w:r w:rsidR="00360E9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512E2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P="00224847">
      <w:pPr>
        <w:bidi w:val="0"/>
        <w:rPr>
          <w:rFonts w:ascii="Times New Roman" w:hAnsi="Times New Roman"/>
          <w:sz w:val="20"/>
          <w:szCs w:val="20"/>
        </w:rPr>
      </w:pPr>
    </w:p>
    <w:p w:rsidR="00A30F1C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:rsidR="00224847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A30F1C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A30F1C" w:rsidRPr="0040544D" w:rsidP="0079095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hAnsi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P="00512E25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  <w:r w:rsidR="000A4EED">
              <w:rPr>
                <w:rFonts w:ascii="Times New Roman" w:hAnsi="Times New Roman"/>
                <w:sz w:val="20"/>
                <w:lang w:eastAsia="sk-SK"/>
              </w:rPr>
              <w:t xml:space="preserve">Návrh dodržuje povinnosť rovnakého zaobchádzania. Nepredpokladá sa nepriama diskriminácia niektorých skupín obyvateľstva. 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535CC2" w:rsidRPr="0040544D" w:rsidP="00535CC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Nepredpokladá sa odlišný vplyv</w:t>
            </w:r>
            <w:r w:rsidR="00406B33">
              <w:rPr>
                <w:rFonts w:ascii="Times New Roman" w:hAnsi="Times New Roman"/>
                <w:sz w:val="20"/>
                <w:lang w:eastAsia="sk-SK"/>
              </w:rPr>
              <w:t xml:space="preserve"> návrhu </w:t>
            </w:r>
            <w:r>
              <w:rPr>
                <w:rFonts w:ascii="Times New Roman" w:hAnsi="Times New Roman"/>
                <w:sz w:val="20"/>
                <w:lang w:eastAsia="sk-SK"/>
              </w:rPr>
              <w:t>na ženy a</w:t>
            </w:r>
            <w:r w:rsidR="00406B33">
              <w:rPr>
                <w:rFonts w:ascii="Times New Roman" w:hAnsi="Times New Roman"/>
                <w:sz w:val="20"/>
                <w:lang w:eastAsia="sk-SK"/>
              </w:rPr>
              <w:t> </w:t>
            </w:r>
            <w:r>
              <w:rPr>
                <w:rFonts w:ascii="Times New Roman" w:hAnsi="Times New Roman"/>
                <w:sz w:val="20"/>
                <w:lang w:eastAsia="sk-SK"/>
              </w:rPr>
              <w:t>mužov</w:t>
            </w:r>
            <w:r w:rsidR="00406B33">
              <w:rPr>
                <w:rFonts w:ascii="Times New Roman" w:hAnsi="Times New Roman"/>
                <w:sz w:val="20"/>
                <w:lang w:eastAsia="sk-SK"/>
              </w:rPr>
              <w:t xml:space="preserve"> a ani zväčšovanie rodových nerovností.</w:t>
            </w: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3A380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Pr="009B7010">
              <w:rPr>
                <w:rFonts w:ascii="Times New Roman" w:hAnsi="Times New Roman"/>
                <w:sz w:val="20"/>
                <w:lang w:eastAsia="sk-SK"/>
              </w:rPr>
              <w:t xml:space="preserve">Návrh upravuje vydávanie náhradného dokladu fyzickej osobe, u ktorej došlo k zmene mena alebo k zmene priezviska z dôvodu zmeny pohlavia. Táto úprava </w:t>
            </w:r>
            <w:r w:rsidRPr="009B7010" w:rsidR="004B79D3">
              <w:rPr>
                <w:rFonts w:ascii="Times New Roman" w:hAnsi="Times New Roman"/>
                <w:sz w:val="20"/>
                <w:lang w:eastAsia="sk-SK"/>
              </w:rPr>
              <w:t>z</w:t>
            </w:r>
            <w:r w:rsidRPr="009B7010" w:rsidR="00104254">
              <w:rPr>
                <w:rFonts w:ascii="Times New Roman" w:hAnsi="Times New Roman"/>
                <w:sz w:val="20"/>
                <w:lang w:eastAsia="sk-SK"/>
              </w:rPr>
              <w:t xml:space="preserve">jednodušuje </w:t>
            </w:r>
            <w:r w:rsidRPr="009B7010" w:rsidR="004B79D3">
              <w:rPr>
                <w:rFonts w:ascii="Times New Roman" w:hAnsi="Times New Roman"/>
                <w:sz w:val="20"/>
                <w:lang w:eastAsia="sk-SK"/>
              </w:rPr>
              <w:t xml:space="preserve">týmto fyzickým osobám </w:t>
            </w:r>
            <w:r w:rsidRPr="009B7010" w:rsidR="00104254">
              <w:rPr>
                <w:rFonts w:ascii="Times New Roman" w:hAnsi="Times New Roman"/>
                <w:sz w:val="20"/>
                <w:lang w:eastAsia="sk-SK"/>
              </w:rPr>
              <w:t>uchádzanie sa o zamestnanie, resp. zabezpečuje rovnosť príležitostí na trhu práce pre túto skupinu</w:t>
            </w:r>
            <w:r w:rsidRPr="009B7010">
              <w:rPr>
                <w:rFonts w:ascii="Times New Roman" w:hAnsi="Times New Roman"/>
                <w:sz w:val="20"/>
                <w:lang w:eastAsia="sk-SK"/>
              </w:rPr>
              <w:t>.</w:t>
            </w: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 w:rsid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406B33">
              <w:rPr>
                <w:rFonts w:ascii="Times New Roman" w:hAnsi="Times New Roman"/>
                <w:sz w:val="20"/>
                <w:szCs w:val="18"/>
              </w:rPr>
              <w:t>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406B33">
              <w:rPr>
                <w:rFonts w:ascii="Times New Roman" w:hAnsi="Times New Roman"/>
                <w:sz w:val="20"/>
                <w:szCs w:val="18"/>
              </w:rPr>
              <w:t>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406B33">
              <w:rPr>
                <w:rFonts w:ascii="Times New Roman" w:hAnsi="Times New Roman"/>
                <w:sz w:val="20"/>
                <w:szCs w:val="18"/>
              </w:rPr>
              <w:t>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406B33">
              <w:rPr>
                <w:rFonts w:ascii="Times New Roman" w:hAnsi="Times New Roman"/>
                <w:sz w:val="20"/>
                <w:szCs w:val="18"/>
              </w:rPr>
              <w:t xml:space="preserve">Zlepšenie prístupu k vzdelaniu </w:t>
            </w:r>
            <w:r w:rsidR="003E137B">
              <w:rPr>
                <w:rFonts w:ascii="Times New Roman" w:hAnsi="Times New Roman"/>
                <w:sz w:val="20"/>
                <w:szCs w:val="18"/>
              </w:rPr>
              <w:t>môže mať nepriamy</w:t>
            </w:r>
            <w:r w:rsidR="00406B33">
              <w:rPr>
                <w:rFonts w:ascii="Times New Roman" w:hAnsi="Times New Roman"/>
                <w:sz w:val="20"/>
                <w:szCs w:val="18"/>
              </w:rPr>
              <w:t xml:space="preserve"> pozitívny vplyv na zvýšenie participácie na trhu práce.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9446E4">
              <w:rPr>
                <w:rFonts w:ascii="Times New Roman" w:hAnsi="Times New Roman"/>
                <w:sz w:val="20"/>
                <w:szCs w:val="18"/>
              </w:rPr>
              <w:t>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446E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9446E4">
              <w:rPr>
                <w:rFonts w:ascii="Times New Roman" w:hAnsi="Times New Roman"/>
                <w:sz w:val="20"/>
                <w:szCs w:val="18"/>
              </w:rPr>
              <w:t>Zlepšenie prístupu k vzdelaniu môže nepriamo ovplyvniť mladých ľudí pri ich rozhodovaní o tom, kedy vstúpia na trh práce.</w:t>
            </w:r>
          </w:p>
        </w:tc>
      </w:tr>
    </w:tbl>
    <w:p w:rsidR="00CB3623" w:rsidP="000E5710">
      <w:pPr>
        <w:bidi w:val="0"/>
        <w:spacing w:after="0" w:line="240" w:lineRule="auto"/>
        <w:outlineLvl w:val="0"/>
      </w:pPr>
    </w:p>
    <w:sectPr w:rsidSect="000E5710">
      <w:footnotePr>
        <w:numFmt w:val="chicago"/>
      </w:footnotePr>
      <w:type w:val="continuous"/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512E25">
      <w:rPr>
        <w:rFonts w:ascii="Times New Roman" w:hAnsi="Times New Roman"/>
        <w:noProof/>
      </w:rPr>
      <w:t>1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512E25">
      <w:rPr>
        <w:rFonts w:ascii="Times New Roman" w:hAnsi="Times New Roman"/>
        <w:noProof/>
      </w:rPr>
      <w:t>4</w:t>
    </w:r>
    <w:r w:rsidRPr="001D6749"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04EE9"/>
    <w:rsid w:val="000274D0"/>
    <w:rsid w:val="00072B62"/>
    <w:rsid w:val="000A4EED"/>
    <w:rsid w:val="000C7DC0"/>
    <w:rsid w:val="000D226A"/>
    <w:rsid w:val="000E5710"/>
    <w:rsid w:val="000E73F5"/>
    <w:rsid w:val="000F635E"/>
    <w:rsid w:val="00104254"/>
    <w:rsid w:val="001079E8"/>
    <w:rsid w:val="001377C4"/>
    <w:rsid w:val="00147E59"/>
    <w:rsid w:val="00165321"/>
    <w:rsid w:val="00167F3C"/>
    <w:rsid w:val="001D6749"/>
    <w:rsid w:val="001F7932"/>
    <w:rsid w:val="00200CC9"/>
    <w:rsid w:val="00204D10"/>
    <w:rsid w:val="00224847"/>
    <w:rsid w:val="00227A26"/>
    <w:rsid w:val="00234C99"/>
    <w:rsid w:val="0024564B"/>
    <w:rsid w:val="0026257E"/>
    <w:rsid w:val="00275F99"/>
    <w:rsid w:val="00292FE5"/>
    <w:rsid w:val="002B25FE"/>
    <w:rsid w:val="002B7C49"/>
    <w:rsid w:val="002C7CDD"/>
    <w:rsid w:val="00337B5D"/>
    <w:rsid w:val="003541E9"/>
    <w:rsid w:val="00357E2A"/>
    <w:rsid w:val="00360E91"/>
    <w:rsid w:val="00362CBF"/>
    <w:rsid w:val="003849C7"/>
    <w:rsid w:val="00396C63"/>
    <w:rsid w:val="003A380F"/>
    <w:rsid w:val="003A66A1"/>
    <w:rsid w:val="003E137B"/>
    <w:rsid w:val="003F7284"/>
    <w:rsid w:val="0040544D"/>
    <w:rsid w:val="00406B33"/>
    <w:rsid w:val="00466488"/>
    <w:rsid w:val="004B79D3"/>
    <w:rsid w:val="004C5168"/>
    <w:rsid w:val="004F2664"/>
    <w:rsid w:val="004F7D0F"/>
    <w:rsid w:val="00512E25"/>
    <w:rsid w:val="0051643C"/>
    <w:rsid w:val="00520808"/>
    <w:rsid w:val="00535CC2"/>
    <w:rsid w:val="00585AD3"/>
    <w:rsid w:val="005A57C8"/>
    <w:rsid w:val="005D2E55"/>
    <w:rsid w:val="00645601"/>
    <w:rsid w:val="00671045"/>
    <w:rsid w:val="006B34DA"/>
    <w:rsid w:val="007343C8"/>
    <w:rsid w:val="00774557"/>
    <w:rsid w:val="0079095D"/>
    <w:rsid w:val="007B003C"/>
    <w:rsid w:val="00801515"/>
    <w:rsid w:val="008675D6"/>
    <w:rsid w:val="00881728"/>
    <w:rsid w:val="0088535A"/>
    <w:rsid w:val="0089790D"/>
    <w:rsid w:val="008A4F7C"/>
    <w:rsid w:val="009121D5"/>
    <w:rsid w:val="00913E05"/>
    <w:rsid w:val="00921D53"/>
    <w:rsid w:val="0092475B"/>
    <w:rsid w:val="00943698"/>
    <w:rsid w:val="009446E4"/>
    <w:rsid w:val="00972E46"/>
    <w:rsid w:val="00994C53"/>
    <w:rsid w:val="00997B26"/>
    <w:rsid w:val="009B2D5B"/>
    <w:rsid w:val="009B7010"/>
    <w:rsid w:val="009B755F"/>
    <w:rsid w:val="009F385D"/>
    <w:rsid w:val="00A30F1C"/>
    <w:rsid w:val="00A36007"/>
    <w:rsid w:val="00A53AFA"/>
    <w:rsid w:val="00A605B0"/>
    <w:rsid w:val="00A87D5B"/>
    <w:rsid w:val="00AF2EB9"/>
    <w:rsid w:val="00AF39B8"/>
    <w:rsid w:val="00B316B0"/>
    <w:rsid w:val="00B4080A"/>
    <w:rsid w:val="00B437B3"/>
    <w:rsid w:val="00B55CDA"/>
    <w:rsid w:val="00B825E5"/>
    <w:rsid w:val="00B90A2F"/>
    <w:rsid w:val="00BC22E3"/>
    <w:rsid w:val="00BF7F0D"/>
    <w:rsid w:val="00C07B6D"/>
    <w:rsid w:val="00C63956"/>
    <w:rsid w:val="00C66AC3"/>
    <w:rsid w:val="00C77AA2"/>
    <w:rsid w:val="00CA023C"/>
    <w:rsid w:val="00CA3E12"/>
    <w:rsid w:val="00CA6BAF"/>
    <w:rsid w:val="00CB3623"/>
    <w:rsid w:val="00CD4982"/>
    <w:rsid w:val="00D829FE"/>
    <w:rsid w:val="00D921AE"/>
    <w:rsid w:val="00DA4453"/>
    <w:rsid w:val="00DB07E0"/>
    <w:rsid w:val="00DD5F76"/>
    <w:rsid w:val="00E055C1"/>
    <w:rsid w:val="00E1659F"/>
    <w:rsid w:val="00E22685"/>
    <w:rsid w:val="00E230F2"/>
    <w:rsid w:val="00E32827"/>
    <w:rsid w:val="00E40428"/>
    <w:rsid w:val="00E538C0"/>
    <w:rsid w:val="00EB33E1"/>
    <w:rsid w:val="00ED2212"/>
    <w:rsid w:val="00EF0C21"/>
    <w:rsid w:val="00F038C9"/>
    <w:rsid w:val="00F2597D"/>
    <w:rsid w:val="00F30B4E"/>
    <w:rsid w:val="00F74B56"/>
    <w:rsid w:val="00F7696B"/>
    <w:rsid w:val="00F77D10"/>
    <w:rsid w:val="00F911C9"/>
    <w:rsid w:val="00F938A1"/>
    <w:rsid w:val="00FA11DD"/>
    <w:rsid w:val="00FB76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unhideWhenUsed/>
    <w:rsid w:val="001D674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147E59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D86D-EDFE-43EA-8F56-2FC4A88B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5</Pages>
  <Words>1471</Words>
  <Characters>8387</Characters>
  <Application>Microsoft Office Word</Application>
  <DocSecurity>0</DocSecurity>
  <Lines>0</Lines>
  <Paragraphs>0</Paragraphs>
  <ScaleCrop>false</ScaleCrop>
  <Company>MSVVaSSR</Company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marek.gilanyi</cp:lastModifiedBy>
  <cp:revision>7</cp:revision>
  <cp:lastPrinted>2017-03-13T14:43:00Z</cp:lastPrinted>
  <dcterms:created xsi:type="dcterms:W3CDTF">2017-05-10T10:12:00Z</dcterms:created>
  <dcterms:modified xsi:type="dcterms:W3CDTF">2018-04-02T12:54:00Z</dcterms:modified>
</cp:coreProperties>
</file>