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424B" w:rsidRPr="00F041E1" w:rsidP="00B8424B">
      <w:pPr>
        <w:bidi w:val="0"/>
        <w:jc w:val="center"/>
        <w:rPr>
          <w:rFonts w:ascii="Times New Roman" w:hAnsi="Times New Roman"/>
          <w:b/>
          <w:bCs/>
          <w:sz w:val="28"/>
          <w:szCs w:val="28"/>
          <w:lang w:val="sk-SK"/>
        </w:rPr>
      </w:pPr>
      <w:r w:rsidRPr="00F041E1">
        <w:rPr>
          <w:rFonts w:ascii="Times New Roman" w:hAnsi="Times New Roman"/>
          <w:b/>
          <w:bCs/>
          <w:sz w:val="28"/>
          <w:szCs w:val="28"/>
          <w:lang w:val="sk-SK"/>
        </w:rPr>
        <w:t>Doložka vybraných vplyvov</w:t>
      </w:r>
    </w:p>
    <w:p w:rsidR="00B8424B" w:rsidRPr="00F041E1" w:rsidP="00B8424B">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B8424B" w:rsidRPr="00F041E1" w:rsidP="00B8424B">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B8424B">
            <w:pPr>
              <w:pStyle w:val="ListParagraph"/>
              <w:bidi w:val="0"/>
              <w:ind w:left="142"/>
              <w:rPr>
                <w:rFonts w:ascii="Times New Roman" w:hAnsi="Times New Roman"/>
                <w:b/>
              </w:rPr>
            </w:pPr>
            <w:r w:rsidRPr="00F041E1">
              <w:rPr>
                <w:rFonts w:ascii="Times New Roman" w:hAnsi="Times New Roman"/>
                <w:b/>
              </w:rPr>
              <w:t>Názov materiálu</w:t>
            </w:r>
          </w:p>
          <w:p w:rsidR="000A47DF" w:rsidRPr="00F041E1" w:rsidP="000A47DF">
            <w:pPr>
              <w:pStyle w:val="ListParagraph"/>
              <w:bidi w:val="0"/>
              <w:ind w:left="0"/>
              <w:jc w:val="both"/>
              <w:rPr>
                <w:rFonts w:ascii="Times New Roman" w:hAnsi="Times New Roman"/>
                <w:b/>
              </w:rPr>
            </w:pPr>
            <w:r w:rsidRPr="000A47DF">
              <w:rPr>
                <w:rFonts w:ascii="Times New Roman" w:hAnsi="Times New Roman"/>
                <w:sz w:val="20"/>
                <w:szCs w:val="20"/>
              </w:rPr>
              <w:t>Návrh na ratifikáciu a predbežné vykonávanie Dohody o spolupráci medzi Európskou úniou a jej členskými štátmi na jednej strane a Švajčiarskou konfederáciou na strane druhej týkajúcej sa európskych programov satelitnej navigácie</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hideMark/>
          </w:tcPr>
          <w:p w:rsidR="00B8424B" w:rsidRPr="00F041E1" w:rsidP="006C6ADC">
            <w:pPr>
              <w:tabs>
                <w:tab w:val="center" w:pos="4703"/>
                <w:tab w:val="center" w:pos="6510"/>
              </w:tabs>
              <w:bidi w:val="0"/>
              <w:jc w:val="both"/>
              <w:rPr>
                <w:rFonts w:ascii="Times New Roman" w:hAnsi="Times New Roman"/>
                <w:sz w:val="20"/>
                <w:szCs w:val="20"/>
                <w:lang w:val="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B8424B" w:rsidRPr="00F041E1">
            <w:pPr>
              <w:pStyle w:val="ListParagraph"/>
              <w:bidi w:val="0"/>
              <w:ind w:left="142"/>
              <w:rPr>
                <w:rFonts w:ascii="Times New Roman" w:hAnsi="Times New Roman"/>
                <w:b/>
              </w:rPr>
            </w:pPr>
            <w:r w:rsidRPr="00F041E1">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8424B" w:rsidRPr="00F041E1">
            <w:pPr>
              <w:bidi w:val="0"/>
              <w:rPr>
                <w:rFonts w:ascii="Times New Roman" w:hAnsi="Times New Roman"/>
                <w:sz w:val="20"/>
                <w:szCs w:val="20"/>
                <w:lang w:val="sk-SK"/>
              </w:rPr>
            </w:pPr>
            <w:r w:rsidRPr="00F041E1">
              <w:rPr>
                <w:rFonts w:ascii="Times New Roman" w:hAnsi="Times New Roman"/>
                <w:sz w:val="20"/>
                <w:szCs w:val="20"/>
                <w:lang w:val="sk-SK"/>
              </w:rPr>
              <w:t>M</w:t>
            </w:r>
            <w:r w:rsidR="00E35E83">
              <w:rPr>
                <w:rFonts w:ascii="Times New Roman" w:hAnsi="Times New Roman"/>
                <w:sz w:val="20"/>
                <w:szCs w:val="20"/>
                <w:lang w:val="sk-SK"/>
              </w:rPr>
              <w:t>inister</w:t>
            </w:r>
            <w:r w:rsidRPr="00F041E1">
              <w:rPr>
                <w:rFonts w:ascii="Times New Roman" w:hAnsi="Times New Roman"/>
                <w:sz w:val="20"/>
                <w:szCs w:val="20"/>
                <w:lang w:val="sk-SK"/>
              </w:rPr>
              <w:t xml:space="preserve"> dopravy a výstavby Slovenskej republiky</w:t>
            </w:r>
          </w:p>
          <w:p w:rsidR="00B8424B" w:rsidRPr="00F041E1">
            <w:pPr>
              <w:bidi w:val="0"/>
              <w:rPr>
                <w:rFonts w:ascii="Times New Roman" w:hAnsi="Times New Roman"/>
                <w:sz w:val="20"/>
                <w:szCs w:val="20"/>
                <w:lang w:val="sk-SK"/>
              </w:rPr>
            </w:pPr>
          </w:p>
          <w:p w:rsidR="00B8424B" w:rsidRPr="00F041E1">
            <w:pPr>
              <w:bidi w:val="0"/>
              <w:rPr>
                <w:rFonts w:ascii="Times New Roman" w:hAnsi="Times New Roman"/>
                <w:sz w:val="20"/>
                <w:szCs w:val="20"/>
                <w:lang w:val="sk-SK"/>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textDirection w:val="lrTb"/>
            <w:vAlign w:val="center"/>
            <w:hideMark/>
          </w:tcPr>
          <w:p w:rsidR="00B8424B" w:rsidRPr="00F041E1">
            <w:pPr>
              <w:pStyle w:val="ListParagraph"/>
              <w:bidi w:val="0"/>
              <w:ind w:left="142"/>
              <w:rPr>
                <w:rFonts w:ascii="Times New Roman" w:hAnsi="Times New Roman"/>
                <w:b/>
              </w:rPr>
            </w:pPr>
            <w:r w:rsidRPr="00F041E1">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B8424B" w:rsidRPr="00F041E1">
            <w:pPr>
              <w:bidi w:val="0"/>
              <w:jc w:val="center"/>
              <w:rPr>
                <w:rFonts w:ascii="Times New Roman" w:hAnsi="Times New Roman"/>
                <w:sz w:val="20"/>
                <w:szCs w:val="20"/>
                <w:lang w:val="sk-SK"/>
              </w:rPr>
            </w:pPr>
            <w:r w:rsidRPr="00F041E1">
              <w:rPr>
                <w:rFonts w:ascii="MS Gothic" w:eastAsia="MS Gothic" w:hAnsi="MS Gothic" w:hint="eastAsia"/>
                <w:sz w:val="20"/>
                <w:szCs w:val="20"/>
                <w:lang w:val="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hideMark/>
          </w:tcPr>
          <w:p w:rsidR="00B8424B" w:rsidRPr="00F041E1">
            <w:pPr>
              <w:bidi w:val="0"/>
              <w:rPr>
                <w:rFonts w:ascii="Times New Roman" w:hAnsi="Times New Roman"/>
                <w:sz w:val="20"/>
                <w:szCs w:val="20"/>
                <w:lang w:val="sk-SK"/>
              </w:rPr>
            </w:pPr>
            <w:r w:rsidRPr="00F041E1">
              <w:rPr>
                <w:rFonts w:ascii="Times New Roman" w:hAnsi="Times New Roman"/>
                <w:sz w:val="20"/>
                <w:szCs w:val="20"/>
                <w:lang w:val="sk-SK"/>
              </w:rPr>
              <w:t>Materiál nelegislatívnej povahy</w:t>
            </w:r>
          </w:p>
        </w:tc>
      </w:tr>
      <w:tr>
        <w:tblPrEx>
          <w:tblW w:w="9180" w:type="dxa"/>
          <w:tblLayout w:type="fixed"/>
          <w:tblLook w:val="04A0"/>
        </w:tblPrEx>
        <w:tc>
          <w:tcPr>
            <w:tcW w:w="4212" w:type="dxa"/>
            <w:gridSpan w:val="2"/>
            <w:vMerge/>
            <w:tcBorders>
              <w:top w:val="single" w:sz="4" w:space="0" w:color="auto"/>
              <w:left w:val="single" w:sz="4" w:space="0" w:color="auto"/>
              <w:bottom w:val="single" w:sz="4" w:space="0" w:color="auto"/>
              <w:right w:val="single" w:sz="4" w:space="0" w:color="auto"/>
            </w:tcBorders>
            <w:textDirection w:val="lrTb"/>
            <w:vAlign w:val="center"/>
            <w:hideMark/>
          </w:tcPr>
          <w:p w:rsidR="00B8424B" w:rsidRPr="00F041E1">
            <w:pPr>
              <w:bidi w:val="0"/>
              <w:rPr>
                <w:rFonts w:ascii="Times New Roman" w:hAnsi="Times New Roman"/>
                <w:b/>
                <w:sz w:val="22"/>
                <w:szCs w:val="22"/>
                <w:lang w:val="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B8424B" w:rsidRPr="00F041E1">
            <w:pPr>
              <w:bidi w:val="0"/>
              <w:jc w:val="center"/>
              <w:rPr>
                <w:rFonts w:ascii="Times New Roman" w:hAnsi="Times New Roman"/>
                <w:sz w:val="20"/>
                <w:szCs w:val="20"/>
                <w:lang w:val="sk-SK"/>
              </w:rPr>
            </w:pPr>
            <w:r w:rsidRPr="00F041E1">
              <w:rPr>
                <w:rFonts w:ascii="MS Mincho" w:eastAsia="MS Mincho" w:hAnsi="MS Mincho" w:cs="MS Mincho" w:hint="eastAsia"/>
                <w:sz w:val="20"/>
                <w:szCs w:val="20"/>
                <w:lang w:val="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hideMark/>
          </w:tcPr>
          <w:p w:rsidR="00B8424B" w:rsidRPr="00F041E1">
            <w:pPr>
              <w:bidi w:val="0"/>
              <w:ind w:left="175" w:hanging="175"/>
              <w:rPr>
                <w:rFonts w:ascii="Times New Roman" w:hAnsi="Times New Roman"/>
                <w:sz w:val="20"/>
                <w:szCs w:val="20"/>
                <w:lang w:val="sk-SK"/>
              </w:rPr>
            </w:pPr>
            <w:r w:rsidRPr="00F041E1">
              <w:rPr>
                <w:rFonts w:ascii="Times New Roman" w:hAnsi="Times New Roman"/>
                <w:sz w:val="20"/>
                <w:szCs w:val="20"/>
                <w:lang w:val="sk-SK"/>
              </w:rPr>
              <w:t>Materiál legislatívnej povahy</w:t>
            </w:r>
          </w:p>
        </w:tc>
      </w:tr>
      <w:tr>
        <w:tblPrEx>
          <w:tblW w:w="9180" w:type="dxa"/>
          <w:tblLayout w:type="fixed"/>
          <w:tblLook w:val="04A0"/>
        </w:tblPrEx>
        <w:tc>
          <w:tcPr>
            <w:tcW w:w="4212" w:type="dxa"/>
            <w:gridSpan w:val="2"/>
            <w:vMerge/>
            <w:tcBorders>
              <w:top w:val="single" w:sz="4" w:space="0" w:color="auto"/>
              <w:left w:val="single" w:sz="4" w:space="0" w:color="auto"/>
              <w:bottom w:val="single" w:sz="4" w:space="0" w:color="auto"/>
              <w:right w:val="single" w:sz="4" w:space="0" w:color="auto"/>
            </w:tcBorders>
            <w:textDirection w:val="lrTb"/>
            <w:vAlign w:val="center"/>
            <w:hideMark/>
          </w:tcPr>
          <w:p w:rsidR="00B8424B" w:rsidRPr="00F041E1">
            <w:pPr>
              <w:bidi w:val="0"/>
              <w:rPr>
                <w:rFonts w:ascii="Times New Roman" w:hAnsi="Times New Roman"/>
                <w:b/>
                <w:sz w:val="22"/>
                <w:szCs w:val="22"/>
                <w:lang w:val="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B8424B" w:rsidRPr="00F041E1">
            <w:pPr>
              <w:bidi w:val="0"/>
              <w:jc w:val="center"/>
              <w:rPr>
                <w:rFonts w:ascii="Times New Roman" w:hAnsi="Times New Roman"/>
                <w:sz w:val="20"/>
                <w:szCs w:val="20"/>
                <w:lang w:val="sk-SK"/>
              </w:rPr>
            </w:pPr>
            <w:r w:rsidRPr="00F041E1">
              <w:rPr>
                <w:rFonts w:ascii="MS Mincho" w:eastAsia="MS Mincho" w:hAnsi="MS Mincho" w:cs="MS Mincho" w:hint="eastAsia"/>
                <w:sz w:val="20"/>
                <w:szCs w:val="20"/>
                <w:lang w:val="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hideMark/>
          </w:tcPr>
          <w:p w:rsidR="00B8424B" w:rsidRPr="00F041E1">
            <w:pPr>
              <w:bidi w:val="0"/>
              <w:rPr>
                <w:rFonts w:ascii="Times New Roman" w:hAnsi="Times New Roman"/>
                <w:sz w:val="20"/>
                <w:szCs w:val="20"/>
                <w:lang w:val="sk-SK"/>
              </w:rPr>
            </w:pPr>
            <w:r w:rsidRPr="00F041E1">
              <w:rPr>
                <w:rFonts w:ascii="Times New Roman" w:hAnsi="Times New Roman"/>
                <w:sz w:val="20"/>
                <w:szCs w:val="20"/>
                <w:lang w:val="sk-SK"/>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B8424B" w:rsidRPr="00F041E1">
            <w:pPr>
              <w:bidi w:val="0"/>
              <w:rPr>
                <w:rFonts w:ascii="Times New Roman" w:hAnsi="Times New Roman"/>
                <w:sz w:val="20"/>
                <w:szCs w:val="20"/>
                <w:lang w:val="sk-SK"/>
              </w:rPr>
            </w:pPr>
            <w:r w:rsidRPr="00F041E1">
              <w:rPr>
                <w:rFonts w:ascii="Times New Roman" w:hAnsi="Times New Roman"/>
                <w:i/>
                <w:sz w:val="20"/>
                <w:szCs w:val="20"/>
                <w:lang w:val="sk-SK"/>
              </w:rPr>
              <w:t xml:space="preserve">V prípade transpozície uveďte zoznam transponovaných predpisov: </w:t>
            </w:r>
            <w:r w:rsidRPr="00F041E1">
              <w:rPr>
                <w:rFonts w:ascii="Times New Roman" w:hAnsi="Times New Roman"/>
                <w:sz w:val="20"/>
                <w:szCs w:val="20"/>
                <w:lang w:val="sk-SK"/>
              </w:rPr>
              <w:t>žiadne</w:t>
            </w:r>
          </w:p>
          <w:p w:rsidR="00B8424B" w:rsidRPr="00F041E1">
            <w:pPr>
              <w:bidi w:val="0"/>
              <w:rPr>
                <w:rFonts w:ascii="Times New Roman" w:hAnsi="Times New Roman"/>
                <w:sz w:val="20"/>
                <w:szCs w:val="20"/>
                <w:lang w:val="sk-SK"/>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hideMark/>
          </w:tcPr>
          <w:p w:rsidR="00B8424B" w:rsidRPr="00F041E1">
            <w:pPr>
              <w:pStyle w:val="ListParagraph"/>
              <w:bidi w:val="0"/>
              <w:ind w:left="142"/>
              <w:rPr>
                <w:rFonts w:ascii="Times New Roman" w:hAnsi="Times New Roman"/>
                <w:b/>
              </w:rPr>
            </w:pPr>
            <w:r w:rsidRPr="00F041E1">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shd w:val="clear" w:color="000000" w:fill="auto"/>
            <w:textDirection w:val="lrTb"/>
            <w:vAlign w:val="top"/>
            <w:hideMark/>
          </w:tcPr>
          <w:p w:rsidR="00B8424B" w:rsidRPr="000A47DF">
            <w:pPr>
              <w:bidi w:val="0"/>
              <w:rPr>
                <w:rFonts w:ascii="Times New Roman" w:hAnsi="Times New Roman"/>
                <w:sz w:val="20"/>
                <w:szCs w:val="20"/>
                <w:lang w:val="sk-SK"/>
              </w:rPr>
            </w:pPr>
            <w:r w:rsidRPr="000A47DF">
              <w:rPr>
                <w:rFonts w:ascii="Times New Roman" w:hAnsi="Times New Roman"/>
                <w:i/>
                <w:iCs/>
                <w:sz w:val="20"/>
                <w:szCs w:val="20"/>
                <w:lang w:val="sk-SK"/>
              </w:rPr>
              <w:t>Materiál sa nezasiela na PPK</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B8424B" w:rsidRPr="00F041E1">
            <w:pPr>
              <w:pStyle w:val="ListParagraph"/>
              <w:bidi w:val="0"/>
              <w:ind w:left="142"/>
              <w:rPr>
                <w:rFonts w:ascii="Times New Roman" w:hAnsi="Times New Roman"/>
                <w:b/>
              </w:rPr>
            </w:pPr>
            <w:r w:rsidRPr="00F041E1">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shd w:val="clear" w:color="000000" w:fill="auto"/>
            <w:textDirection w:val="lrTb"/>
            <w:vAlign w:val="top"/>
            <w:hideMark/>
          </w:tcPr>
          <w:p w:rsidR="00B8424B" w:rsidRPr="000A47DF" w:rsidP="00972E8C">
            <w:pPr>
              <w:bidi w:val="0"/>
              <w:rPr>
                <w:rFonts w:ascii="Times New Roman" w:hAnsi="Times New Roman"/>
                <w:sz w:val="20"/>
                <w:szCs w:val="20"/>
                <w:lang w:val="sk-SK"/>
              </w:rPr>
            </w:pPr>
            <w:r w:rsidRPr="000A47DF" w:rsidR="00B64847">
              <w:rPr>
                <w:rFonts w:ascii="Times New Roman" w:hAnsi="Times New Roman"/>
                <w:iCs/>
                <w:sz w:val="20"/>
                <w:szCs w:val="20"/>
                <w:lang w:val="sk-SK"/>
              </w:rPr>
              <w:t>december</w:t>
            </w:r>
            <w:r w:rsidRPr="000A47DF">
              <w:rPr>
                <w:rFonts w:ascii="Times New Roman" w:hAnsi="Times New Roman"/>
                <w:iCs/>
                <w:sz w:val="20"/>
                <w:szCs w:val="20"/>
                <w:lang w:val="sk-SK"/>
              </w:rPr>
              <w:t xml:space="preserve"> 201</w:t>
            </w:r>
            <w:r w:rsidRPr="000A47DF" w:rsidR="00B64847">
              <w:rPr>
                <w:rFonts w:ascii="Times New Roman" w:hAnsi="Times New Roman"/>
                <w:iCs/>
                <w:sz w:val="20"/>
                <w:szCs w:val="20"/>
                <w:lang w:val="sk-SK"/>
              </w:rPr>
              <w:t>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B8424B" w:rsidRPr="00F041E1">
            <w:pPr>
              <w:pStyle w:val="ListParagraph"/>
              <w:bidi w:val="0"/>
              <w:ind w:left="142"/>
              <w:rPr>
                <w:rFonts w:ascii="Times New Roman" w:hAnsi="Times New Roman"/>
                <w:b/>
              </w:rPr>
            </w:pPr>
            <w:r w:rsidRPr="00F041E1">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shd w:val="clear" w:color="000000" w:fill="auto"/>
            <w:textDirection w:val="lrTb"/>
            <w:vAlign w:val="top"/>
            <w:hideMark/>
          </w:tcPr>
          <w:p w:rsidR="00B8424B" w:rsidRPr="000A47DF" w:rsidP="00F041E1">
            <w:pPr>
              <w:bidi w:val="0"/>
              <w:rPr>
                <w:rFonts w:ascii="Times New Roman" w:hAnsi="Times New Roman"/>
                <w:sz w:val="20"/>
                <w:szCs w:val="20"/>
                <w:lang w:val="sk-SK"/>
              </w:rPr>
            </w:pPr>
            <w:r w:rsidRPr="000A47DF" w:rsidR="00CB4955">
              <w:rPr>
                <w:rFonts w:ascii="Times New Roman" w:hAnsi="Times New Roman"/>
                <w:sz w:val="20"/>
                <w:szCs w:val="20"/>
                <w:lang w:val="sk-SK"/>
              </w:rPr>
              <w:t>marec</w:t>
            </w:r>
            <w:r w:rsidRPr="000A47DF" w:rsidR="00F041E1">
              <w:rPr>
                <w:rFonts w:ascii="Times New Roman" w:hAnsi="Times New Roman"/>
                <w:sz w:val="20"/>
                <w:szCs w:val="20"/>
                <w:lang w:val="sk-SK"/>
              </w:rPr>
              <w:t xml:space="preserve"> </w:t>
            </w:r>
            <w:r w:rsidRPr="000A47DF">
              <w:rPr>
                <w:rFonts w:ascii="Times New Roman" w:hAnsi="Times New Roman"/>
                <w:sz w:val="20"/>
                <w:szCs w:val="20"/>
                <w:lang w:val="sk-SK"/>
              </w:rPr>
              <w:t>201</w:t>
            </w:r>
            <w:r w:rsidRPr="000A47DF" w:rsidR="00F041E1">
              <w:rPr>
                <w:rFonts w:ascii="Times New Roman" w:hAnsi="Times New Roman"/>
                <w:sz w:val="20"/>
                <w:szCs w:val="20"/>
                <w:lang w:val="sk-SK"/>
              </w:rPr>
              <w:t>8</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B8424B" w:rsidRPr="00F041E1">
            <w:pPr>
              <w:bidi w:val="0"/>
              <w:rPr>
                <w:rFonts w:ascii="Times New Roman" w:hAnsi="Times New Roman"/>
                <w:sz w:val="20"/>
                <w:szCs w:val="20"/>
                <w:lang w:val="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B8424B" w:rsidRPr="00F041E1" w:rsidP="00B8424B">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Definícia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943EB" w:rsidRPr="00F74D1B" w:rsidP="008943EB">
            <w:pPr>
              <w:bidi w:val="0"/>
              <w:spacing w:before="120"/>
              <w:jc w:val="both"/>
              <w:rPr>
                <w:rFonts w:ascii="Times New Roman" w:hAnsi="Times New Roman"/>
                <w:sz w:val="20"/>
                <w:szCs w:val="20"/>
                <w:lang w:val="sk-SK"/>
              </w:rPr>
            </w:pPr>
            <w:r w:rsidRPr="00F74D1B">
              <w:rPr>
                <w:rFonts w:ascii="Times New Roman" w:hAnsi="Times New Roman"/>
                <w:sz w:val="20"/>
                <w:szCs w:val="20"/>
                <w:lang w:val="sk-SK"/>
              </w:rPr>
              <w:t>Maximálny prínos európskeho satelitného systému Galileo</w:t>
            </w:r>
            <w:r w:rsidR="00452F6D">
              <w:rPr>
                <w:rFonts w:ascii="Times New Roman" w:hAnsi="Times New Roman"/>
                <w:sz w:val="20"/>
                <w:szCs w:val="20"/>
                <w:lang w:val="sk-SK"/>
              </w:rPr>
              <w:t>,</w:t>
            </w:r>
            <w:r w:rsidRPr="00F74D1B">
              <w:rPr>
                <w:rFonts w:ascii="Times New Roman" w:hAnsi="Times New Roman"/>
                <w:sz w:val="20"/>
                <w:szCs w:val="20"/>
                <w:lang w:val="sk-SK"/>
              </w:rPr>
              <w:t xml:space="preserve"> ktorý bude ponúkať služby určené na verejné použitie, pre komerčné využitie, služby spojené so záchranou života a  služby pre použitie orgánov štátnej a verejnej správy je podmienený úzkou medzinárodnou spoluprácou. </w:t>
            </w:r>
            <w:r w:rsidRPr="00F74D1B">
              <w:rPr>
                <w:rFonts w:ascii="Times New Roman" w:hAnsi="Times New Roman"/>
                <w:color w:val="000000"/>
                <w:sz w:val="20"/>
                <w:szCs w:val="20"/>
                <w:lang w:val="sk-SK"/>
              </w:rPr>
              <w:t xml:space="preserve">Cieľom tejto dohody je stanoviť všeobecné zásady spolupráce, ako aj práva a povinnosti </w:t>
            </w:r>
            <w:r w:rsidRPr="00F74D1B">
              <w:rPr>
                <w:rFonts w:ascii="Times New Roman" w:hAnsi="Times New Roman"/>
                <w:sz w:val="20"/>
                <w:szCs w:val="20"/>
                <w:lang w:val="sk-SK"/>
              </w:rPr>
              <w:t xml:space="preserve">Švajčiarska v príslušných oblastiach. </w:t>
            </w:r>
          </w:p>
          <w:p w:rsidR="008943EB" w:rsidRPr="00F74D1B" w:rsidP="008943EB">
            <w:pPr>
              <w:bidi w:val="0"/>
              <w:spacing w:before="120"/>
              <w:jc w:val="both"/>
              <w:rPr>
                <w:rFonts w:ascii="Times New Roman" w:hAnsi="Times New Roman"/>
                <w:sz w:val="20"/>
                <w:szCs w:val="20"/>
                <w:lang w:val="sk-SK"/>
              </w:rPr>
            </w:pPr>
            <w:r w:rsidRPr="00F74D1B">
              <w:rPr>
                <w:rFonts w:ascii="Times New Roman" w:hAnsi="Times New Roman"/>
                <w:sz w:val="20"/>
                <w:szCs w:val="20"/>
                <w:lang w:val="sk-SK"/>
              </w:rPr>
              <w:t xml:space="preserve">Európska </w:t>
            </w:r>
            <w:r w:rsidRPr="00F74D1B">
              <w:rPr>
                <w:rFonts w:ascii="Times New Roman" w:hAnsi="Times New Roman"/>
                <w:color w:val="000000"/>
                <w:sz w:val="20"/>
                <w:szCs w:val="20"/>
                <w:lang w:val="sk-SK"/>
              </w:rPr>
              <w:t xml:space="preserve">komisia parafovala </w:t>
            </w:r>
            <w:r w:rsidRPr="00F74D1B">
              <w:rPr>
                <w:rFonts w:ascii="Times New Roman" w:hAnsi="Times New Roman"/>
                <w:sz w:val="20"/>
                <w:szCs w:val="20"/>
                <w:lang w:val="sk-SK"/>
              </w:rPr>
              <w:t xml:space="preserve">Dohodu o spolupráci medzi Európskou úniou a jej členskými štátmi na jednej strane a Švajčiarskou konfederáciou na strane druhej týkajúcu sa európskych programov satelitnej navigácie (ďalej len „dohodu“) dňa 18. decembra 2013. Za SR podpísal dohodu na základe vystavenej prezidentskej plnej moci </w:t>
            </w:r>
            <w:r w:rsidR="00452F6D">
              <w:rPr>
                <w:rFonts w:ascii="Times New Roman" w:hAnsi="Times New Roman"/>
                <w:sz w:val="20"/>
                <w:szCs w:val="20"/>
                <w:lang w:val="sk-SK"/>
              </w:rPr>
              <w:t xml:space="preserve">vtedajší </w:t>
            </w:r>
            <w:r w:rsidRPr="00F74D1B">
              <w:rPr>
                <w:rFonts w:ascii="Times New Roman" w:hAnsi="Times New Roman"/>
                <w:sz w:val="20"/>
                <w:szCs w:val="20"/>
                <w:lang w:val="sk-SK"/>
              </w:rPr>
              <w:t>štátny tajomník MDVR</w:t>
            </w:r>
            <w:r w:rsidR="00452F6D">
              <w:rPr>
                <w:rFonts w:ascii="Times New Roman" w:hAnsi="Times New Roman"/>
                <w:sz w:val="20"/>
                <w:szCs w:val="20"/>
                <w:lang w:val="sk-SK"/>
              </w:rPr>
              <w:t>R</w:t>
            </w:r>
            <w:r w:rsidRPr="00F74D1B">
              <w:rPr>
                <w:rFonts w:ascii="Times New Roman" w:hAnsi="Times New Roman"/>
                <w:sz w:val="20"/>
                <w:szCs w:val="20"/>
                <w:lang w:val="sk-SK"/>
              </w:rPr>
              <w:t xml:space="preserve"> SR Ing. František Palko. Na základe návrhu </w:t>
            </w:r>
            <w:r w:rsidR="00452F6D">
              <w:rPr>
                <w:rFonts w:ascii="Times New Roman" w:hAnsi="Times New Roman"/>
                <w:sz w:val="20"/>
                <w:szCs w:val="20"/>
                <w:lang w:val="sk-SK"/>
              </w:rPr>
              <w:t xml:space="preserve">Európskej komisie </w:t>
            </w:r>
            <w:r w:rsidRPr="00F74D1B">
              <w:rPr>
                <w:rFonts w:ascii="Times New Roman" w:hAnsi="Times New Roman"/>
                <w:sz w:val="20"/>
                <w:szCs w:val="20"/>
                <w:lang w:val="sk-SK"/>
              </w:rPr>
              <w:t xml:space="preserve"> rozhodla Rada EÚ dňa 23. septembra 2013 o podpise dohody v mene EÚ. </w:t>
            </w:r>
          </w:p>
          <w:p w:rsidR="00B8424B" w:rsidRPr="00F041E1" w:rsidP="00F041E1">
            <w:pPr>
              <w:tabs>
                <w:tab w:val="center" w:pos="4703"/>
                <w:tab w:val="center" w:pos="6510"/>
              </w:tabs>
              <w:bidi w:val="0"/>
              <w:jc w:val="both"/>
              <w:rPr>
                <w:rFonts w:ascii="Times New Roman" w:hAnsi="Times New Roman"/>
                <w:sz w:val="20"/>
                <w:szCs w:val="20"/>
                <w:lang w:val="sk-SK"/>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hideMark/>
          </w:tcPr>
          <w:p w:rsidR="00B8424B" w:rsidRPr="00F041E1" w:rsidP="00B8424B">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hideMark/>
          </w:tcPr>
          <w:p w:rsidR="00B8424B" w:rsidRPr="00F041E1" w:rsidP="007E7A83">
            <w:pPr>
              <w:bidi w:val="0"/>
              <w:jc w:val="both"/>
              <w:rPr>
                <w:rFonts w:ascii="Times New Roman" w:hAnsi="Times New Roman"/>
                <w:sz w:val="20"/>
                <w:szCs w:val="20"/>
                <w:lang w:val="sk-SK"/>
              </w:rPr>
            </w:pPr>
            <w:r w:rsidR="007E7A83">
              <w:rPr>
                <w:rFonts w:ascii="Times" w:hAnsi="Times" w:cs="Times"/>
                <w:sz w:val="20"/>
                <w:szCs w:val="20"/>
                <w:lang w:val="sk-SK"/>
              </w:rPr>
              <w:t xml:space="preserve">Ratifikáciou </w:t>
            </w:r>
            <w:r w:rsidRPr="008943EB" w:rsidR="00F041E1">
              <w:rPr>
                <w:rFonts w:ascii="Times New Roman" w:hAnsi="Times New Roman"/>
                <w:sz w:val="20"/>
                <w:szCs w:val="20"/>
                <w:lang w:val="sk-SK"/>
              </w:rPr>
              <w:t>Dohody o spolupráci medzi Európskou úniou a jej členskými štátmi na jednej strane a Švajčiarskou konfede</w:t>
            </w:r>
            <w:r w:rsidR="006C6ADC">
              <w:rPr>
                <w:rFonts w:ascii="Times New Roman" w:hAnsi="Times New Roman"/>
                <w:sz w:val="20"/>
                <w:szCs w:val="20"/>
                <w:lang w:val="sk-SK"/>
              </w:rPr>
              <w:t>ráciou na strane druhej týkajúcej</w:t>
            </w:r>
            <w:r w:rsidRPr="008943EB" w:rsidR="00F041E1">
              <w:rPr>
                <w:rFonts w:ascii="Times New Roman" w:hAnsi="Times New Roman"/>
                <w:sz w:val="20"/>
                <w:szCs w:val="20"/>
                <w:lang w:val="sk-SK"/>
              </w:rPr>
              <w:t xml:space="preserve"> sa európskych programov satelitnej navigácie</w:t>
            </w:r>
            <w:r w:rsidRPr="008943EB" w:rsidR="00F041E1">
              <w:rPr>
                <w:rFonts w:ascii="Times" w:hAnsi="Times" w:cs="Times"/>
                <w:sz w:val="20"/>
                <w:szCs w:val="20"/>
                <w:lang w:val="sk-SK"/>
              </w:rPr>
              <w:t xml:space="preserve"> </w:t>
            </w:r>
            <w:r w:rsidRPr="008943EB" w:rsidR="00A66195">
              <w:rPr>
                <w:rFonts w:ascii="Times" w:hAnsi="Times" w:cs="Times"/>
                <w:sz w:val="20"/>
                <w:szCs w:val="20"/>
                <w:lang w:val="sk-SK"/>
              </w:rPr>
              <w:t>umožní</w:t>
            </w:r>
            <w:r w:rsidRPr="008943EB" w:rsidR="00F041E1">
              <w:rPr>
                <w:rFonts w:ascii="Times" w:hAnsi="Times" w:cs="Times"/>
                <w:sz w:val="20"/>
                <w:szCs w:val="20"/>
                <w:lang w:val="sk-SK"/>
              </w:rPr>
              <w:t xml:space="preserve"> </w:t>
            </w:r>
            <w:r w:rsidRPr="008943EB" w:rsidR="00A66153">
              <w:rPr>
                <w:rFonts w:ascii="Times" w:hAnsi="Times" w:cs="Times"/>
                <w:sz w:val="20"/>
                <w:szCs w:val="20"/>
                <w:lang w:val="sk-SK"/>
              </w:rPr>
              <w:t>na</w:t>
            </w:r>
            <w:r w:rsidRPr="008943EB" w:rsidR="00A66195">
              <w:rPr>
                <w:rFonts w:ascii="Times" w:hAnsi="Times" w:cs="Times"/>
                <w:sz w:val="20"/>
                <w:szCs w:val="20"/>
                <w:lang w:val="sk-SK"/>
              </w:rPr>
              <w:t xml:space="preserve">dobudnutie platnosti dohody </w:t>
            </w:r>
            <w:r w:rsidRPr="008943EB">
              <w:rPr>
                <w:rFonts w:ascii="Times" w:hAnsi="Times" w:cs="Times"/>
                <w:sz w:val="20"/>
                <w:szCs w:val="20"/>
                <w:lang w:val="sk-SK"/>
              </w:rPr>
              <w:t>pre Slovenskú republiku.</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hideMark/>
          </w:tcPr>
          <w:p w:rsidR="00B8424B" w:rsidRPr="00F041E1" w:rsidP="00B8424B">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8424B" w:rsidRPr="00F041E1">
            <w:pPr>
              <w:bidi w:val="0"/>
              <w:rPr>
                <w:rFonts w:ascii="Times New Roman" w:hAnsi="Times New Roman"/>
                <w:i/>
                <w:sz w:val="20"/>
                <w:szCs w:val="20"/>
                <w:lang w:val="sk-SK"/>
              </w:rPr>
            </w:pPr>
            <w:r w:rsidRPr="00F041E1">
              <w:rPr>
                <w:rFonts w:ascii="Times New Roman" w:hAnsi="Times New Roman"/>
                <w:i/>
                <w:sz w:val="20"/>
                <w:szCs w:val="20"/>
                <w:lang w:val="sk-SK"/>
              </w:rPr>
              <w:t>Uveďte subjekty, ktorých sa zmeny návrhu dotknú priamo aj nepriamo:</w:t>
            </w:r>
          </w:p>
          <w:p w:rsidR="00B8424B" w:rsidRPr="00F041E1">
            <w:pPr>
              <w:bidi w:val="0"/>
              <w:rPr>
                <w:rFonts w:ascii="Times New Roman" w:hAnsi="Times New Roman"/>
                <w:sz w:val="20"/>
                <w:szCs w:val="20"/>
                <w:lang w:val="sk-SK"/>
              </w:rPr>
            </w:pPr>
            <w:r w:rsidRPr="00F041E1">
              <w:rPr>
                <w:rFonts w:ascii="Times New Roman" w:hAnsi="Times New Roman"/>
                <w:sz w:val="20"/>
                <w:szCs w:val="20"/>
                <w:lang w:val="sk-SK"/>
              </w:rPr>
              <w:t>Ministerstvo dopravy a výstavby Slovenskej republiky</w:t>
            </w:r>
          </w:p>
          <w:p w:rsidR="00B8424B" w:rsidRPr="00F041E1" w:rsidP="00F041E1">
            <w:pPr>
              <w:bidi w:val="0"/>
              <w:rPr>
                <w:rFonts w:ascii="Times New Roman" w:hAnsi="Times New Roman"/>
                <w:sz w:val="20"/>
                <w:szCs w:val="20"/>
                <w:highlight w:val="yellow"/>
                <w:lang w:val="sk-SK"/>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hideMark/>
          </w:tcPr>
          <w:p w:rsidR="00B8424B" w:rsidRPr="00F041E1" w:rsidP="00B8424B">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hideMark/>
          </w:tcPr>
          <w:p w:rsidR="00B8424B" w:rsidRPr="00F041E1">
            <w:pPr>
              <w:bidi w:val="0"/>
              <w:rPr>
                <w:rFonts w:ascii="Times New Roman" w:hAnsi="Times New Roman"/>
                <w:i/>
                <w:sz w:val="20"/>
                <w:szCs w:val="20"/>
                <w:lang w:val="sk-SK"/>
              </w:rPr>
            </w:pPr>
            <w:r w:rsidRPr="00F041E1">
              <w:rPr>
                <w:rFonts w:ascii="Times New Roman" w:hAnsi="Times New Roman"/>
                <w:i/>
                <w:sz w:val="20"/>
                <w:szCs w:val="20"/>
                <w:lang w:val="sk-SK"/>
              </w:rPr>
              <w:t>Aké alternatívne riešenia boli posudzované?</w:t>
            </w:r>
          </w:p>
          <w:p w:rsidR="00B8424B" w:rsidRPr="00F041E1">
            <w:pPr>
              <w:bidi w:val="0"/>
              <w:rPr>
                <w:rFonts w:ascii="Times New Roman" w:hAnsi="Times New Roman"/>
                <w:i/>
                <w:sz w:val="20"/>
                <w:szCs w:val="20"/>
                <w:lang w:val="sk-SK"/>
              </w:rPr>
            </w:pPr>
            <w:r w:rsidRPr="00F041E1">
              <w:rPr>
                <w:rFonts w:ascii="Times New Roman" w:hAnsi="Times New Roman"/>
                <w:i/>
                <w:sz w:val="20"/>
                <w:szCs w:val="20"/>
                <w:lang w:val="sk-SK"/>
              </w:rPr>
              <w:t>Uveďte, aké alternatívne spôsoby na odstránenie definovaného problému boli identifikované a posudzované.</w:t>
            </w:r>
          </w:p>
          <w:p w:rsidR="00B8424B" w:rsidRPr="00F041E1">
            <w:pPr>
              <w:bidi w:val="0"/>
              <w:rPr>
                <w:rFonts w:ascii="Times New Roman" w:hAnsi="Times New Roman"/>
                <w:sz w:val="20"/>
                <w:szCs w:val="20"/>
                <w:lang w:val="sk-SK"/>
              </w:rPr>
            </w:pPr>
            <w:r w:rsidR="00A66153">
              <w:rPr>
                <w:rFonts w:ascii="Times New Roman" w:hAnsi="Times New Roman"/>
                <w:sz w:val="20"/>
                <w:szCs w:val="20"/>
                <w:lang w:val="sk-SK"/>
              </w:rPr>
              <w:t>Alternatívne riešenia neboli posudzované.</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B8424B" w:rsidRPr="00F041E1" w:rsidP="00B8424B">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hideMark/>
          </w:tcPr>
          <w:p w:rsidR="00B8424B" w:rsidRPr="00F041E1">
            <w:pPr>
              <w:bidi w:val="0"/>
              <w:rPr>
                <w:rFonts w:ascii="Times New Roman" w:hAnsi="Times New Roman"/>
                <w:i/>
                <w:sz w:val="20"/>
                <w:szCs w:val="20"/>
                <w:lang w:val="sk-SK"/>
              </w:rPr>
            </w:pPr>
            <w:r w:rsidRPr="00F041E1">
              <w:rPr>
                <w:rFonts w:ascii="Times New Roman" w:hAnsi="Times New Roman"/>
                <w:i/>
                <w:sz w:val="20"/>
                <w:szCs w:val="20"/>
                <w:lang w:val="sk-SK"/>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hideMark/>
          </w:tcPr>
          <w:p w:rsidR="00B8424B" w:rsidRPr="00F041E1">
            <w:pPr>
              <w:bidi w:val="0"/>
              <w:jc w:val="center"/>
              <w:rPr>
                <w:rFonts w:ascii="Times New Roman" w:hAnsi="Times New Roman"/>
                <w:sz w:val="20"/>
                <w:szCs w:val="20"/>
                <w:lang w:val="sk-SK"/>
              </w:rPr>
            </w:pPr>
            <w:r w:rsidRPr="00F041E1" w:rsidR="00F041E1">
              <w:rPr>
                <w:rFonts w:ascii="MS Mincho" w:eastAsia="MS Mincho" w:hAnsi="MS Mincho" w:cs="MS Mincho" w:hint="eastAsia"/>
                <w:sz w:val="20"/>
                <w:szCs w:val="20"/>
                <w:lang w:val="sk-SK"/>
              </w:rPr>
              <w:t>☐</w:t>
            </w:r>
            <w:r w:rsidRPr="00F041E1">
              <w:rPr>
                <w:rFonts w:ascii="Times New Roman" w:hAnsi="Times New Roman"/>
                <w:sz w:val="20"/>
                <w:szCs w:val="20"/>
                <w:lang w:val="sk-SK"/>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hideMark/>
          </w:tcPr>
          <w:p w:rsidR="00B8424B" w:rsidRPr="00F041E1" w:rsidP="00F041E1">
            <w:pPr>
              <w:bidi w:val="0"/>
              <w:jc w:val="center"/>
              <w:rPr>
                <w:rFonts w:ascii="Times New Roman" w:hAnsi="Times New Roman"/>
                <w:sz w:val="20"/>
                <w:szCs w:val="20"/>
                <w:lang w:val="sk-SK"/>
              </w:rPr>
            </w:pPr>
            <w:r w:rsidRPr="00F041E1" w:rsidR="00F041E1">
              <w:rPr>
                <w:rFonts w:ascii="MS Gothic" w:eastAsia="MS Gothic" w:hAnsi="MS Gothic" w:hint="eastAsia"/>
                <w:sz w:val="20"/>
                <w:szCs w:val="20"/>
                <w:lang w:val="sk-SK"/>
              </w:rPr>
              <w:t>☒</w:t>
            </w:r>
            <w:r w:rsidRPr="00F041E1">
              <w:rPr>
                <w:rFonts w:ascii="Times New Roman" w:hAnsi="Times New Roman"/>
                <w:sz w:val="20"/>
                <w:szCs w:val="20"/>
                <w:lang w:val="sk-SK"/>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hideMark/>
          </w:tcPr>
          <w:p w:rsidR="00B8424B" w:rsidRPr="00F041E1">
            <w:pPr>
              <w:bidi w:val="0"/>
              <w:jc w:val="both"/>
              <w:rPr>
                <w:rFonts w:ascii="Times New Roman" w:hAnsi="Times New Roman"/>
                <w:i/>
                <w:sz w:val="20"/>
                <w:szCs w:val="20"/>
                <w:lang w:val="sk-SK"/>
              </w:rPr>
            </w:pPr>
            <w:r w:rsidRPr="00F041E1">
              <w:rPr>
                <w:rFonts w:ascii="Times New Roman" w:hAnsi="Times New Roman"/>
                <w:i/>
                <w:sz w:val="20"/>
                <w:szCs w:val="20"/>
                <w:lang w:val="sk-SK"/>
              </w:rPr>
              <w:t>Ak áno, uveďte ktoré oblasti budú nimi upravené, resp. ktorých vykonávacích predpisov sa zmena dotkne:</w:t>
            </w:r>
          </w:p>
          <w:p w:rsidR="00B8424B" w:rsidRPr="00F041E1">
            <w:pPr>
              <w:bidi w:val="0"/>
              <w:jc w:val="both"/>
              <w:rPr>
                <w:rFonts w:ascii="Times New Roman" w:hAnsi="Times New Roman"/>
                <w:sz w:val="20"/>
                <w:szCs w:val="20"/>
                <w:lang w:val="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B8424B" w:rsidRPr="00F041E1" w:rsidP="00B8424B">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hideMark/>
          </w:tcPr>
          <w:p w:rsidR="00B8424B" w:rsidRPr="00A66153">
            <w:pPr>
              <w:bidi w:val="0"/>
              <w:rPr>
                <w:rFonts w:ascii="Times New Roman" w:hAnsi="Times New Roman"/>
                <w:sz w:val="20"/>
                <w:szCs w:val="20"/>
                <w:lang w:val="sk-SK"/>
              </w:rPr>
            </w:pPr>
            <w:r w:rsidRPr="00A66153">
              <w:rPr>
                <w:rFonts w:ascii="Times New Roman" w:hAnsi="Times New Roman"/>
                <w:iCs/>
                <w:sz w:val="20"/>
                <w:szCs w:val="20"/>
                <w:lang w:val="sk-SK"/>
              </w:rPr>
              <w:t xml:space="preserve">Uvedený materiál sa nedotýka transpozície práva EÚ. </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B8424B" w:rsidRPr="00F041E1">
            <w:pPr>
              <w:bidi w:val="0"/>
              <w:rPr>
                <w:rFonts w:ascii="Times New Roman" w:hAnsi="Times New Roman"/>
                <w:sz w:val="20"/>
                <w:szCs w:val="20"/>
                <w:lang w:val="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B8424B" w:rsidRPr="00F041E1" w:rsidP="00B8424B">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8424B" w:rsidRPr="00A66153">
            <w:pPr>
              <w:bidi w:val="0"/>
              <w:rPr>
                <w:rFonts w:ascii="Times New Roman" w:hAnsi="Times New Roman"/>
                <w:lang w:val="sk-SK"/>
              </w:rPr>
            </w:pPr>
            <w:r w:rsidRPr="00A66153">
              <w:rPr>
                <w:rFonts w:ascii="Times New Roman" w:hAnsi="Times New Roman"/>
                <w:iCs/>
                <w:sz w:val="20"/>
                <w:szCs w:val="20"/>
                <w:lang w:val="sk-SK"/>
              </w:rPr>
              <w:t>Neaplikuje sa.</w:t>
            </w:r>
          </w:p>
          <w:p w:rsidR="00B8424B" w:rsidRPr="00F041E1">
            <w:pPr>
              <w:bidi w:val="0"/>
              <w:rPr>
                <w:rFonts w:ascii="Times New Roman" w:hAnsi="Times New Roman"/>
                <w:i/>
                <w:sz w:val="20"/>
                <w:szCs w:val="20"/>
                <w:lang w:val="sk-SK"/>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hideMark/>
          </w:tcPr>
          <w:p w:rsidR="00B8424B" w:rsidRPr="00F041E1">
            <w:pPr>
              <w:bidi w:val="0"/>
              <w:ind w:left="142" w:hanging="142"/>
              <w:rPr>
                <w:rFonts w:ascii="Times New Roman" w:hAnsi="Times New Roman"/>
                <w:sz w:val="20"/>
                <w:szCs w:val="20"/>
                <w:lang w:val="sk-SK"/>
              </w:rPr>
            </w:pPr>
            <w:r w:rsidRPr="00F041E1">
              <w:rPr>
                <w:rFonts w:ascii="Times New Roman" w:hAnsi="Times New Roman"/>
                <w:sz w:val="20"/>
                <w:szCs w:val="20"/>
                <w:lang w:val="sk-SK"/>
              </w:rPr>
              <w:t xml:space="preserve">* vyplniť iba v prípade, ak materiál nie je zahrnutý do Plánu práce vlády Slovenskej republiky alebo Plánu        legislatívnych úloh vlády Slovenskej republiky. </w:t>
            </w:r>
          </w:p>
          <w:p w:rsidR="00B8424B" w:rsidRPr="00F041E1">
            <w:pPr>
              <w:bidi w:val="0"/>
              <w:rPr>
                <w:rFonts w:ascii="Times New Roman" w:hAnsi="Times New Roman"/>
                <w:sz w:val="20"/>
                <w:szCs w:val="20"/>
                <w:lang w:val="sk-SK"/>
              </w:rPr>
            </w:pPr>
            <w:r w:rsidRPr="00F041E1">
              <w:rPr>
                <w:rFonts w:ascii="Times New Roman" w:hAnsi="Times New Roman"/>
                <w:sz w:val="20"/>
                <w:szCs w:val="20"/>
                <w:lang w:val="sk-SK"/>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B8424B" w:rsidRPr="00F041E1">
            <w:pPr>
              <w:bidi w:val="0"/>
              <w:rPr>
                <w:rFonts w:ascii="Times New Roman" w:hAnsi="Times New Roman"/>
                <w:b/>
                <w:sz w:val="20"/>
                <w:szCs w:val="20"/>
                <w:lang w:val="sk-SK"/>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hideMark/>
          </w:tcPr>
          <w:p w:rsidR="00B8424B" w:rsidRPr="00F041E1" w:rsidP="00B8424B">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Vplyvy na rozpočet verejnej správy</w:t>
            </w:r>
          </w:p>
        </w:tc>
        <w:tc>
          <w:tcPr>
            <w:tcW w:w="541" w:type="dxa"/>
            <w:gridSpan w:val="2"/>
            <w:tcBorders>
              <w:top w:val="single" w:sz="4" w:space="0" w:color="auto"/>
              <w:left w:val="single" w:sz="4" w:space="0" w:color="auto"/>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81"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Pozitívne</w:t>
            </w:r>
          </w:p>
        </w:tc>
        <w:tc>
          <w:tcPr>
            <w:tcW w:w="569"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Gothic" w:eastAsia="MS Gothic" w:hAnsi="MS Gothic" w:hint="eastAsia"/>
                <w:b/>
                <w:sz w:val="20"/>
                <w:szCs w:val="20"/>
                <w:lang w:val="sk-SK"/>
              </w:rPr>
              <w:t>☒</w:t>
            </w:r>
          </w:p>
        </w:tc>
        <w:tc>
          <w:tcPr>
            <w:tcW w:w="1133"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Žiadne</w:t>
            </w:r>
          </w:p>
        </w:tc>
        <w:tc>
          <w:tcPr>
            <w:tcW w:w="547"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ind w:left="-107" w:right="-108"/>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97" w:type="dxa"/>
            <w:tcBorders>
              <w:top w:val="single" w:sz="4" w:space="0" w:color="auto"/>
              <w:left w:val="nil"/>
              <w:bottom w:val="single" w:sz="4" w:space="0" w:color="auto"/>
              <w:right w:val="single" w:sz="4" w:space="0" w:color="auto"/>
            </w:tcBorders>
            <w:shd w:val="clear" w:color="000000" w:fill="FFFFFF"/>
            <w:textDirection w:val="lrTb"/>
            <w:vAlign w:val="top"/>
            <w:hideMark/>
          </w:tcPr>
          <w:p w:rsidR="00B8424B" w:rsidRPr="00F041E1">
            <w:pPr>
              <w:bidi w:val="0"/>
              <w:ind w:left="34"/>
              <w:rPr>
                <w:rFonts w:ascii="Times New Roman" w:hAnsi="Times New Roman"/>
                <w:b/>
                <w:sz w:val="20"/>
                <w:szCs w:val="20"/>
                <w:lang w:val="sk-SK"/>
              </w:rPr>
            </w:pPr>
            <w:r w:rsidRPr="00F041E1">
              <w:rPr>
                <w:rFonts w:ascii="Times New Roman" w:hAnsi="Times New Roman"/>
                <w:b/>
                <w:sz w:val="20"/>
                <w:szCs w:val="20"/>
                <w:lang w:val="sk-SK"/>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hideMark/>
          </w:tcPr>
          <w:p w:rsidR="00B8424B" w:rsidRPr="00F041E1">
            <w:pPr>
              <w:bidi w:val="0"/>
              <w:rPr>
                <w:rFonts w:ascii="Times New Roman" w:hAnsi="Times New Roman"/>
                <w:sz w:val="20"/>
                <w:szCs w:val="20"/>
                <w:lang w:val="sk-SK"/>
              </w:rPr>
            </w:pPr>
            <w:r w:rsidRPr="00F041E1">
              <w:rPr>
                <w:rFonts w:ascii="Times New Roman" w:hAnsi="Times New Roman"/>
                <w:sz w:val="20"/>
                <w:szCs w:val="20"/>
                <w:lang w:val="sk-SK"/>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sz w:val="20"/>
                <w:szCs w:val="20"/>
                <w:lang w:val="sk-SK"/>
              </w:rPr>
            </w:pPr>
            <w:r w:rsidRPr="00F041E1">
              <w:rPr>
                <w:rFonts w:ascii="MS Gothic" w:eastAsia="MS Gothic" w:hAnsi="MS Gothic" w:hint="eastAsia"/>
                <w:sz w:val="20"/>
                <w:szCs w:val="20"/>
                <w:lang w:val="sk-SK"/>
              </w:rPr>
              <w:t>☐</w:t>
            </w:r>
          </w:p>
        </w:tc>
        <w:tc>
          <w:tcPr>
            <w:tcW w:w="1281"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rPr>
                <w:rFonts w:ascii="Times New Roman" w:hAnsi="Times New Roman"/>
                <w:sz w:val="20"/>
                <w:szCs w:val="20"/>
                <w:lang w:val="sk-SK"/>
              </w:rPr>
            </w:pPr>
            <w:r w:rsidRPr="00F041E1">
              <w:rPr>
                <w:rFonts w:ascii="Times New Roman" w:hAnsi="Times New Roman"/>
                <w:sz w:val="20"/>
                <w:szCs w:val="20"/>
                <w:lang w:val="sk-SK"/>
              </w:rPr>
              <w:t>Áno</w:t>
            </w:r>
          </w:p>
        </w:tc>
        <w:tc>
          <w:tcPr>
            <w:tcW w:w="569"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sz w:val="20"/>
                <w:szCs w:val="20"/>
                <w:lang w:val="sk-SK"/>
              </w:rPr>
            </w:pPr>
            <w:r w:rsidRPr="00F041E1">
              <w:rPr>
                <w:rFonts w:ascii="MS Gothic" w:eastAsia="MS Gothic" w:hAnsi="MS Gothic" w:hint="eastAsia"/>
                <w:sz w:val="20"/>
                <w:szCs w:val="20"/>
                <w:lang w:val="sk-SK"/>
              </w:rPr>
              <w:t>☐</w:t>
            </w:r>
          </w:p>
        </w:tc>
        <w:tc>
          <w:tcPr>
            <w:tcW w:w="1133"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rPr>
                <w:rFonts w:ascii="Times New Roman" w:hAnsi="Times New Roman"/>
                <w:sz w:val="20"/>
                <w:szCs w:val="20"/>
                <w:lang w:val="sk-SK"/>
              </w:rPr>
            </w:pPr>
            <w:r w:rsidRPr="00F041E1">
              <w:rPr>
                <w:rFonts w:ascii="Times New Roman" w:hAnsi="Times New Roman"/>
                <w:sz w:val="20"/>
                <w:szCs w:val="20"/>
                <w:lang w:val="sk-SK"/>
              </w:rPr>
              <w:t>Nie</w:t>
            </w:r>
          </w:p>
        </w:tc>
        <w:tc>
          <w:tcPr>
            <w:tcW w:w="547"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ind w:left="-107" w:right="-108"/>
              <w:jc w:val="center"/>
              <w:rPr>
                <w:rFonts w:ascii="Times New Roman" w:hAnsi="Times New Roman"/>
                <w:sz w:val="20"/>
                <w:szCs w:val="20"/>
                <w:lang w:val="sk-SK"/>
              </w:rPr>
            </w:pPr>
            <w:r w:rsidRPr="00F041E1">
              <w:rPr>
                <w:rFonts w:ascii="MS Mincho" w:eastAsia="MS Mincho" w:hAnsi="MS Mincho" w:cs="MS Mincho" w:hint="eastAsia"/>
                <w:sz w:val="20"/>
                <w:szCs w:val="20"/>
                <w:lang w:val="sk-SK"/>
              </w:rPr>
              <w:t>☐</w:t>
            </w:r>
          </w:p>
        </w:tc>
        <w:tc>
          <w:tcPr>
            <w:tcW w:w="1297" w:type="dxa"/>
            <w:tcBorders>
              <w:top w:val="single" w:sz="4" w:space="0" w:color="auto"/>
              <w:left w:val="nil"/>
              <w:bottom w:val="single" w:sz="4" w:space="0" w:color="auto"/>
              <w:right w:val="single" w:sz="4" w:space="0" w:color="auto"/>
            </w:tcBorders>
            <w:shd w:val="clear" w:color="000000" w:fill="FFFFFF"/>
            <w:textDirection w:val="lrTb"/>
            <w:vAlign w:val="top"/>
            <w:hideMark/>
          </w:tcPr>
          <w:p w:rsidR="00B8424B" w:rsidRPr="00F041E1">
            <w:pPr>
              <w:bidi w:val="0"/>
              <w:ind w:left="34"/>
              <w:rPr>
                <w:rFonts w:ascii="Times New Roman" w:hAnsi="Times New Roman"/>
                <w:sz w:val="20"/>
                <w:szCs w:val="20"/>
                <w:lang w:val="sk-SK"/>
              </w:rPr>
            </w:pPr>
            <w:r w:rsidRPr="00F041E1">
              <w:rPr>
                <w:rFonts w:ascii="Times New Roman" w:hAnsi="Times New Roman"/>
                <w:sz w:val="20"/>
                <w:szCs w:val="20"/>
                <w:lang w:val="sk-SK"/>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Vplyvy na podnikateľské prostredie</w:t>
            </w:r>
          </w:p>
        </w:tc>
        <w:tc>
          <w:tcPr>
            <w:tcW w:w="541" w:type="dxa"/>
            <w:gridSpan w:val="2"/>
            <w:tcBorders>
              <w:top w:val="single" w:sz="4" w:space="0" w:color="auto"/>
              <w:left w:val="single" w:sz="4" w:space="0" w:color="auto"/>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81"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ind w:right="-108"/>
              <w:rPr>
                <w:rFonts w:ascii="Times New Roman" w:hAnsi="Times New Roman"/>
                <w:b/>
                <w:sz w:val="20"/>
                <w:szCs w:val="20"/>
                <w:lang w:val="sk-SK"/>
              </w:rPr>
            </w:pPr>
            <w:r w:rsidRPr="00F041E1">
              <w:rPr>
                <w:rFonts w:ascii="Times New Roman" w:hAnsi="Times New Roman"/>
                <w:b/>
                <w:sz w:val="20"/>
                <w:szCs w:val="20"/>
                <w:lang w:val="sk-SK"/>
              </w:rPr>
              <w:t>Pozitívne</w:t>
            </w:r>
          </w:p>
        </w:tc>
        <w:tc>
          <w:tcPr>
            <w:tcW w:w="569"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Gothic" w:eastAsia="MS Gothic" w:hAnsi="MS Gothic" w:hint="eastAsia"/>
                <w:b/>
                <w:sz w:val="20"/>
                <w:szCs w:val="20"/>
                <w:lang w:val="sk-SK"/>
              </w:rPr>
              <w:t>☒</w:t>
            </w:r>
          </w:p>
        </w:tc>
        <w:tc>
          <w:tcPr>
            <w:tcW w:w="1133"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Žiadne</w:t>
            </w:r>
          </w:p>
        </w:tc>
        <w:tc>
          <w:tcPr>
            <w:tcW w:w="547"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97" w:type="dxa"/>
            <w:tcBorders>
              <w:top w:val="single" w:sz="4" w:space="0" w:color="auto"/>
              <w:left w:val="nil"/>
              <w:bottom w:val="single" w:sz="4" w:space="0" w:color="auto"/>
              <w:right w:val="single" w:sz="4" w:space="0" w:color="auto"/>
            </w:tcBorders>
            <w:shd w:val="clear" w:color="000000" w:fill="FFFFFF"/>
            <w:textDirection w:val="lrTb"/>
            <w:vAlign w:val="top"/>
            <w:hideMark/>
          </w:tcPr>
          <w:p w:rsidR="00B8424B" w:rsidRPr="00F041E1">
            <w:pPr>
              <w:bidi w:val="0"/>
              <w:ind w:left="54"/>
              <w:rPr>
                <w:rFonts w:ascii="Times New Roman" w:hAnsi="Times New Roman"/>
                <w:b/>
                <w:sz w:val="20"/>
                <w:szCs w:val="20"/>
                <w:lang w:val="sk-SK"/>
              </w:rPr>
            </w:pPr>
            <w:r w:rsidRPr="00F041E1">
              <w:rPr>
                <w:rFonts w:ascii="Times New Roman" w:hAnsi="Times New Roman"/>
                <w:b/>
                <w:sz w:val="20"/>
                <w:szCs w:val="20"/>
                <w:lang w:val="sk-SK"/>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hideMark/>
          </w:tcPr>
          <w:p w:rsidR="00B8424B" w:rsidRPr="00F041E1">
            <w:pPr>
              <w:bidi w:val="0"/>
              <w:rPr>
                <w:rFonts w:ascii="Times New Roman" w:hAnsi="Times New Roman"/>
                <w:sz w:val="20"/>
                <w:szCs w:val="20"/>
                <w:lang w:val="sk-SK"/>
              </w:rPr>
            </w:pPr>
            <w:r w:rsidRPr="00F041E1">
              <w:rPr>
                <w:rFonts w:ascii="Times New Roman" w:hAnsi="Times New Roman"/>
                <w:sz w:val="20"/>
                <w:szCs w:val="20"/>
                <w:lang w:val="sk-SK"/>
              </w:rPr>
              <w:t xml:space="preserve">    z toho vplyvy na MSP</w:t>
            </w:r>
          </w:p>
        </w:tc>
        <w:tc>
          <w:tcPr>
            <w:tcW w:w="541" w:type="dxa"/>
            <w:gridSpan w:val="2"/>
            <w:tcBorders>
              <w:top w:val="single" w:sz="4" w:space="0" w:color="auto"/>
              <w:left w:val="single" w:sz="4" w:space="0" w:color="000000"/>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sz w:val="20"/>
                <w:szCs w:val="20"/>
                <w:lang w:val="sk-SK"/>
              </w:rPr>
            </w:pPr>
            <w:r w:rsidRPr="00F041E1">
              <w:rPr>
                <w:rFonts w:ascii="MS Mincho" w:eastAsia="MS Mincho" w:hAnsi="MS Mincho" w:cs="MS Mincho" w:hint="eastAsia"/>
                <w:sz w:val="20"/>
                <w:szCs w:val="20"/>
                <w:lang w:val="sk-SK"/>
              </w:rPr>
              <w:t>☐</w:t>
            </w:r>
          </w:p>
        </w:tc>
        <w:tc>
          <w:tcPr>
            <w:tcW w:w="1281"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ind w:right="-108"/>
              <w:rPr>
                <w:rFonts w:ascii="Times New Roman" w:hAnsi="Times New Roman"/>
                <w:sz w:val="20"/>
                <w:szCs w:val="20"/>
                <w:lang w:val="sk-SK"/>
              </w:rPr>
            </w:pPr>
            <w:r w:rsidRPr="00F041E1">
              <w:rPr>
                <w:rFonts w:ascii="Times New Roman" w:hAnsi="Times New Roman"/>
                <w:sz w:val="20"/>
                <w:szCs w:val="20"/>
                <w:lang w:val="sk-SK"/>
              </w:rPr>
              <w:t>Pozitívne</w:t>
            </w:r>
          </w:p>
        </w:tc>
        <w:tc>
          <w:tcPr>
            <w:tcW w:w="569"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sz w:val="20"/>
                <w:szCs w:val="20"/>
                <w:lang w:val="sk-SK"/>
              </w:rPr>
            </w:pPr>
            <w:r w:rsidRPr="00F041E1">
              <w:rPr>
                <w:rFonts w:ascii="MS Gothic" w:eastAsia="MS Gothic" w:hAnsi="MS Gothic" w:hint="eastAsia"/>
                <w:sz w:val="20"/>
                <w:szCs w:val="20"/>
                <w:lang w:val="sk-SK"/>
              </w:rPr>
              <w:t>☒</w:t>
            </w:r>
          </w:p>
        </w:tc>
        <w:tc>
          <w:tcPr>
            <w:tcW w:w="1133"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rPr>
                <w:rFonts w:ascii="Times New Roman" w:hAnsi="Times New Roman"/>
                <w:sz w:val="20"/>
                <w:szCs w:val="20"/>
                <w:lang w:val="sk-SK"/>
              </w:rPr>
            </w:pPr>
            <w:r w:rsidRPr="00F041E1">
              <w:rPr>
                <w:rFonts w:ascii="Times New Roman" w:hAnsi="Times New Roman"/>
                <w:sz w:val="20"/>
                <w:szCs w:val="20"/>
                <w:lang w:val="sk-SK"/>
              </w:rPr>
              <w:t>Žiadne</w:t>
            </w:r>
          </w:p>
        </w:tc>
        <w:tc>
          <w:tcPr>
            <w:tcW w:w="547"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sz w:val="20"/>
                <w:szCs w:val="20"/>
                <w:lang w:val="sk-SK"/>
              </w:rPr>
            </w:pPr>
            <w:r w:rsidRPr="00F041E1">
              <w:rPr>
                <w:rFonts w:ascii="MS Mincho" w:eastAsia="MS Mincho" w:hAnsi="MS Mincho" w:cs="MS Mincho" w:hint="eastAsia"/>
                <w:sz w:val="20"/>
                <w:szCs w:val="20"/>
                <w:lang w:val="sk-SK"/>
              </w:rPr>
              <w:t>☐</w:t>
            </w:r>
          </w:p>
        </w:tc>
        <w:tc>
          <w:tcPr>
            <w:tcW w:w="1297" w:type="dxa"/>
            <w:tcBorders>
              <w:top w:val="single" w:sz="4" w:space="0" w:color="auto"/>
              <w:left w:val="nil"/>
              <w:bottom w:val="single" w:sz="4" w:space="0" w:color="auto"/>
              <w:right w:val="single" w:sz="4" w:space="0" w:color="auto"/>
            </w:tcBorders>
            <w:shd w:val="clear" w:color="000000" w:fill="FFFFFF"/>
            <w:textDirection w:val="lrTb"/>
            <w:vAlign w:val="top"/>
            <w:hideMark/>
          </w:tcPr>
          <w:p w:rsidR="00B8424B" w:rsidRPr="00F041E1">
            <w:pPr>
              <w:bidi w:val="0"/>
              <w:ind w:left="54"/>
              <w:rPr>
                <w:rFonts w:ascii="Times New Roman" w:hAnsi="Times New Roman"/>
                <w:sz w:val="20"/>
                <w:szCs w:val="20"/>
                <w:lang w:val="sk-SK"/>
              </w:rPr>
            </w:pPr>
            <w:r w:rsidRPr="00F041E1">
              <w:rPr>
                <w:rFonts w:ascii="Times New Roman" w:hAnsi="Times New Roman"/>
                <w:sz w:val="20"/>
                <w:szCs w:val="20"/>
                <w:lang w:val="sk-SK"/>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Sociálne vplyvy</w:t>
            </w:r>
          </w:p>
        </w:tc>
        <w:tc>
          <w:tcPr>
            <w:tcW w:w="541" w:type="dxa"/>
            <w:gridSpan w:val="2"/>
            <w:tcBorders>
              <w:top w:val="single" w:sz="4" w:space="0" w:color="auto"/>
              <w:left w:val="single" w:sz="4" w:space="0" w:color="auto"/>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81"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ind w:right="-108"/>
              <w:rPr>
                <w:rFonts w:ascii="Times New Roman" w:hAnsi="Times New Roman"/>
                <w:b/>
                <w:sz w:val="20"/>
                <w:szCs w:val="20"/>
                <w:lang w:val="sk-SK"/>
              </w:rPr>
            </w:pPr>
            <w:r w:rsidRPr="00F041E1">
              <w:rPr>
                <w:rFonts w:ascii="Times New Roman" w:hAnsi="Times New Roman"/>
                <w:b/>
                <w:sz w:val="20"/>
                <w:szCs w:val="20"/>
                <w:lang w:val="sk-SK"/>
              </w:rPr>
              <w:t>Pozitívne</w:t>
            </w:r>
          </w:p>
        </w:tc>
        <w:tc>
          <w:tcPr>
            <w:tcW w:w="569"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Gothic" w:eastAsia="MS Gothic" w:hAnsi="MS Gothic" w:hint="eastAsia"/>
                <w:b/>
                <w:sz w:val="20"/>
                <w:szCs w:val="20"/>
                <w:lang w:val="sk-SK"/>
              </w:rPr>
              <w:t>☒</w:t>
            </w:r>
          </w:p>
        </w:tc>
        <w:tc>
          <w:tcPr>
            <w:tcW w:w="1133"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Žiadne</w:t>
            </w:r>
          </w:p>
        </w:tc>
        <w:tc>
          <w:tcPr>
            <w:tcW w:w="547"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97" w:type="dxa"/>
            <w:tcBorders>
              <w:top w:val="single" w:sz="4" w:space="0" w:color="auto"/>
              <w:left w:val="nil"/>
              <w:bottom w:val="single" w:sz="4" w:space="0" w:color="auto"/>
              <w:right w:val="single" w:sz="4" w:space="0" w:color="auto"/>
            </w:tcBorders>
            <w:shd w:val="clear" w:color="000000" w:fill="FFFFFF"/>
            <w:textDirection w:val="lrTb"/>
            <w:vAlign w:val="top"/>
            <w:hideMark/>
          </w:tcPr>
          <w:p w:rsidR="00B8424B" w:rsidRPr="00F041E1">
            <w:pPr>
              <w:bidi w:val="0"/>
              <w:ind w:left="54"/>
              <w:rPr>
                <w:rFonts w:ascii="Times New Roman" w:hAnsi="Times New Roman"/>
                <w:b/>
                <w:sz w:val="20"/>
                <w:szCs w:val="20"/>
                <w:lang w:val="sk-SK"/>
              </w:rPr>
            </w:pPr>
            <w:r w:rsidRPr="00F041E1">
              <w:rPr>
                <w:rFonts w:ascii="Times New Roman" w:hAnsi="Times New Roman"/>
                <w:b/>
                <w:sz w:val="20"/>
                <w:szCs w:val="20"/>
                <w:lang w:val="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Vplyvy na životné prostredie</w:t>
            </w:r>
          </w:p>
        </w:tc>
        <w:tc>
          <w:tcPr>
            <w:tcW w:w="541" w:type="dxa"/>
            <w:gridSpan w:val="2"/>
            <w:tcBorders>
              <w:top w:val="single" w:sz="4" w:space="0" w:color="auto"/>
              <w:left w:val="single" w:sz="4" w:space="0" w:color="auto"/>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81"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ind w:right="-108"/>
              <w:rPr>
                <w:rFonts w:ascii="Times New Roman" w:hAnsi="Times New Roman"/>
                <w:b/>
                <w:sz w:val="20"/>
                <w:szCs w:val="20"/>
                <w:lang w:val="sk-SK"/>
              </w:rPr>
            </w:pPr>
            <w:r w:rsidRPr="00F041E1">
              <w:rPr>
                <w:rFonts w:ascii="Times New Roman" w:hAnsi="Times New Roman"/>
                <w:b/>
                <w:sz w:val="20"/>
                <w:szCs w:val="20"/>
                <w:lang w:val="sk-SK"/>
              </w:rPr>
              <w:t>Pozitívne</w:t>
            </w:r>
          </w:p>
        </w:tc>
        <w:tc>
          <w:tcPr>
            <w:tcW w:w="569"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Gothic" w:eastAsia="MS Gothic" w:hAnsi="MS Gothic" w:hint="eastAsia"/>
                <w:b/>
                <w:sz w:val="20"/>
                <w:szCs w:val="20"/>
                <w:lang w:val="sk-SK"/>
              </w:rPr>
              <w:t>☒</w:t>
            </w:r>
          </w:p>
        </w:tc>
        <w:tc>
          <w:tcPr>
            <w:tcW w:w="1133"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Žiadne</w:t>
            </w:r>
          </w:p>
        </w:tc>
        <w:tc>
          <w:tcPr>
            <w:tcW w:w="547"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97" w:type="dxa"/>
            <w:tcBorders>
              <w:top w:val="single" w:sz="4" w:space="0" w:color="auto"/>
              <w:left w:val="nil"/>
              <w:bottom w:val="single" w:sz="4" w:space="0" w:color="auto"/>
              <w:right w:val="single" w:sz="4" w:space="0" w:color="auto"/>
            </w:tcBorders>
            <w:shd w:val="clear" w:color="000000" w:fill="FFFFFF"/>
            <w:textDirection w:val="lrTb"/>
            <w:vAlign w:val="top"/>
            <w:hideMark/>
          </w:tcPr>
          <w:p w:rsidR="00B8424B" w:rsidRPr="00F041E1">
            <w:pPr>
              <w:bidi w:val="0"/>
              <w:ind w:left="54"/>
              <w:rPr>
                <w:rFonts w:ascii="Times New Roman" w:hAnsi="Times New Roman"/>
                <w:b/>
                <w:sz w:val="20"/>
                <w:szCs w:val="20"/>
                <w:lang w:val="sk-SK"/>
              </w:rPr>
            </w:pPr>
            <w:r w:rsidRPr="00F041E1">
              <w:rPr>
                <w:rFonts w:ascii="Times New Roman" w:hAnsi="Times New Roman"/>
                <w:b/>
                <w:sz w:val="20"/>
                <w:szCs w:val="20"/>
                <w:lang w:val="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Vplyvy na informatizáciu</w:t>
            </w:r>
          </w:p>
        </w:tc>
        <w:tc>
          <w:tcPr>
            <w:tcW w:w="541" w:type="dxa"/>
            <w:gridSpan w:val="2"/>
            <w:tcBorders>
              <w:top w:val="single" w:sz="4" w:space="0" w:color="auto"/>
              <w:left w:val="single" w:sz="4" w:space="0" w:color="auto"/>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81"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ind w:right="-108"/>
              <w:rPr>
                <w:rFonts w:ascii="Times New Roman" w:hAnsi="Times New Roman"/>
                <w:b/>
                <w:sz w:val="20"/>
                <w:szCs w:val="20"/>
                <w:lang w:val="sk-SK"/>
              </w:rPr>
            </w:pPr>
            <w:r w:rsidRPr="00F041E1">
              <w:rPr>
                <w:rFonts w:ascii="Times New Roman" w:hAnsi="Times New Roman"/>
                <w:b/>
                <w:sz w:val="20"/>
                <w:szCs w:val="20"/>
                <w:lang w:val="sk-SK"/>
              </w:rPr>
              <w:t>Pozitívne</w:t>
            </w:r>
          </w:p>
        </w:tc>
        <w:tc>
          <w:tcPr>
            <w:tcW w:w="569"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Gothic" w:eastAsia="MS Gothic" w:hAnsi="MS Gothic" w:hint="eastAsia"/>
                <w:b/>
                <w:sz w:val="20"/>
                <w:szCs w:val="20"/>
                <w:lang w:val="sk-SK"/>
              </w:rPr>
              <w:t>☒</w:t>
            </w:r>
          </w:p>
        </w:tc>
        <w:tc>
          <w:tcPr>
            <w:tcW w:w="1133" w:type="dxa"/>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Žiadne</w:t>
            </w:r>
          </w:p>
        </w:tc>
        <w:tc>
          <w:tcPr>
            <w:tcW w:w="547" w:type="dxa"/>
            <w:gridSpan w:val="2"/>
            <w:tcBorders>
              <w:top w:val="single" w:sz="4" w:space="0" w:color="auto"/>
              <w:left w:val="nil"/>
              <w:bottom w:val="single" w:sz="4" w:space="0" w:color="auto"/>
              <w:right w:val="nil"/>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97" w:type="dxa"/>
            <w:tcBorders>
              <w:top w:val="single" w:sz="4" w:space="0" w:color="auto"/>
              <w:left w:val="nil"/>
              <w:bottom w:val="single" w:sz="4" w:space="0" w:color="auto"/>
              <w:right w:val="single" w:sz="4" w:space="0" w:color="auto"/>
            </w:tcBorders>
            <w:shd w:val="clear" w:color="000000" w:fill="FFFFFF"/>
            <w:textDirection w:val="lrTb"/>
            <w:vAlign w:val="top"/>
            <w:hideMark/>
          </w:tcPr>
          <w:p w:rsidR="00B8424B" w:rsidRPr="00F041E1">
            <w:pPr>
              <w:bidi w:val="0"/>
              <w:ind w:left="54"/>
              <w:rPr>
                <w:rFonts w:ascii="Times New Roman" w:hAnsi="Times New Roman"/>
                <w:b/>
                <w:sz w:val="20"/>
                <w:szCs w:val="20"/>
                <w:lang w:val="sk-SK"/>
              </w:rPr>
            </w:pPr>
            <w:r w:rsidRPr="00F041E1">
              <w:rPr>
                <w:rFonts w:ascii="Times New Roman" w:hAnsi="Times New Roman"/>
                <w:b/>
                <w:sz w:val="20"/>
                <w:szCs w:val="20"/>
                <w:lang w:val="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D9D9D9"/>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Vplyvy na služby verejnej správy pre občana, z toho</w:t>
            </w:r>
          </w:p>
        </w:tc>
        <w:tc>
          <w:tcPr>
            <w:tcW w:w="541" w:type="dxa"/>
            <w:gridSpan w:val="2"/>
            <w:tcBorders>
              <w:top w:val="single" w:sz="4" w:space="0" w:color="auto"/>
              <w:left w:val="single" w:sz="4" w:space="0" w:color="auto"/>
              <w:bottom w:val="single" w:sz="4" w:space="0" w:color="auto"/>
              <w:right w:val="single" w:sz="4" w:space="0" w:color="auto"/>
            </w:tcBorders>
            <w:shd w:val="clear" w:color="000000" w:fill="FFFFFF"/>
            <w:textDirection w:val="lrTb"/>
            <w:vAlign w:val="top"/>
          </w:tcPr>
          <w:p w:rsidR="00B8424B" w:rsidRPr="00F041E1">
            <w:pPr>
              <w:bidi w:val="0"/>
              <w:jc w:val="center"/>
              <w:rPr>
                <w:rFonts w:ascii="Times New Roman" w:eastAsia="MS Mincho" w:hAnsi="Times New Roman"/>
                <w:b/>
                <w:sz w:val="20"/>
                <w:szCs w:val="20"/>
                <w:lang w:val="sk-SK"/>
              </w:rPr>
            </w:pPr>
          </w:p>
        </w:tc>
        <w:tc>
          <w:tcPr>
            <w:tcW w:w="1281" w:type="dxa"/>
            <w:gridSpan w:val="2"/>
            <w:tcBorders>
              <w:top w:val="single" w:sz="4" w:space="0" w:color="auto"/>
              <w:left w:val="single" w:sz="4" w:space="0" w:color="auto"/>
              <w:bottom w:val="single" w:sz="4" w:space="0" w:color="auto"/>
              <w:right w:val="single" w:sz="4" w:space="0" w:color="auto"/>
            </w:tcBorders>
            <w:shd w:val="clear" w:color="000000" w:fill="FFFFFF"/>
            <w:textDirection w:val="lrTb"/>
            <w:vAlign w:val="top"/>
          </w:tcPr>
          <w:p w:rsidR="00B8424B" w:rsidRPr="00F041E1">
            <w:pPr>
              <w:bidi w:val="0"/>
              <w:ind w:right="-108"/>
              <w:rPr>
                <w:rFonts w:ascii="Times New Roman" w:hAnsi="Times New Roman"/>
                <w:b/>
                <w:sz w:val="20"/>
                <w:szCs w:val="20"/>
                <w:lang w:val="sk-SK"/>
              </w:rPr>
            </w:pPr>
          </w:p>
        </w:tc>
        <w:tc>
          <w:tcPr>
            <w:tcW w:w="569" w:type="dxa"/>
            <w:tcBorders>
              <w:top w:val="single" w:sz="4" w:space="0" w:color="auto"/>
              <w:left w:val="single" w:sz="4" w:space="0" w:color="auto"/>
              <w:bottom w:val="single" w:sz="4" w:space="0" w:color="auto"/>
              <w:right w:val="single" w:sz="4" w:space="0" w:color="auto"/>
            </w:tcBorders>
            <w:shd w:val="clear" w:color="000000" w:fill="FFFFFF"/>
            <w:textDirection w:val="lrTb"/>
            <w:vAlign w:val="top"/>
          </w:tcPr>
          <w:p w:rsidR="00B8424B" w:rsidRPr="00F041E1">
            <w:pPr>
              <w:bidi w:val="0"/>
              <w:jc w:val="center"/>
              <w:rPr>
                <w:rFonts w:ascii="Times New Roman" w:eastAsia="MS Mincho" w:hAnsi="Times New Roman"/>
                <w:b/>
                <w:sz w:val="20"/>
                <w:szCs w:val="20"/>
                <w:lang w:val="sk-SK"/>
              </w:rPr>
            </w:pPr>
          </w:p>
        </w:tc>
        <w:tc>
          <w:tcPr>
            <w:tcW w:w="1133" w:type="dxa"/>
            <w:tcBorders>
              <w:top w:val="single" w:sz="4" w:space="0" w:color="auto"/>
              <w:left w:val="single" w:sz="4" w:space="0" w:color="auto"/>
              <w:bottom w:val="single" w:sz="4" w:space="0" w:color="auto"/>
              <w:right w:val="single" w:sz="4" w:space="0" w:color="auto"/>
            </w:tcBorders>
            <w:shd w:val="clear" w:color="000000" w:fill="FFFFFF"/>
            <w:textDirection w:val="lrTb"/>
            <w:vAlign w:val="top"/>
          </w:tcPr>
          <w:p w:rsidR="00B8424B" w:rsidRPr="00F041E1">
            <w:pPr>
              <w:bidi w:val="0"/>
              <w:rPr>
                <w:rFonts w:ascii="Times New Roman" w:hAnsi="Times New Roman"/>
                <w:b/>
                <w:sz w:val="20"/>
                <w:szCs w:val="20"/>
                <w:lang w:val="sk-SK"/>
              </w:rPr>
            </w:pPr>
          </w:p>
        </w:tc>
        <w:tc>
          <w:tcPr>
            <w:tcW w:w="547" w:type="dxa"/>
            <w:gridSpan w:val="2"/>
            <w:tcBorders>
              <w:top w:val="single" w:sz="4" w:space="0" w:color="auto"/>
              <w:left w:val="single" w:sz="4" w:space="0" w:color="auto"/>
              <w:bottom w:val="single" w:sz="4" w:space="0" w:color="auto"/>
              <w:right w:val="single" w:sz="4" w:space="0" w:color="auto"/>
            </w:tcBorders>
            <w:shd w:val="clear" w:color="000000" w:fill="FFFFFF"/>
            <w:textDirection w:val="lrTb"/>
            <w:vAlign w:val="top"/>
          </w:tcPr>
          <w:p w:rsidR="00B8424B" w:rsidRPr="00F041E1">
            <w:pPr>
              <w:bidi w:val="0"/>
              <w:jc w:val="center"/>
              <w:rPr>
                <w:rFonts w:ascii="Times New Roman" w:eastAsia="MS Mincho" w:hAnsi="Times New Roman"/>
                <w:b/>
                <w:sz w:val="20"/>
                <w:szCs w:val="20"/>
                <w:lang w:val="sk-SK"/>
              </w:rPr>
            </w:pPr>
          </w:p>
        </w:tc>
        <w:tc>
          <w:tcPr>
            <w:tcW w:w="1297" w:type="dxa"/>
            <w:tcBorders>
              <w:top w:val="single" w:sz="4" w:space="0" w:color="auto"/>
              <w:left w:val="single" w:sz="4" w:space="0" w:color="auto"/>
              <w:bottom w:val="single" w:sz="4" w:space="0" w:color="auto"/>
              <w:right w:val="single" w:sz="4" w:space="0" w:color="auto"/>
            </w:tcBorders>
            <w:shd w:val="clear" w:color="000000" w:fill="FFFFFF"/>
            <w:textDirection w:val="lrTb"/>
            <w:vAlign w:val="top"/>
          </w:tcPr>
          <w:p w:rsidR="00B8424B" w:rsidRPr="00F041E1">
            <w:pPr>
              <w:bidi w:val="0"/>
              <w:ind w:left="54"/>
              <w:rPr>
                <w:rFonts w:ascii="Times New Roman" w:hAnsi="Times New Roman"/>
                <w:b/>
                <w:sz w:val="20"/>
                <w:szCs w:val="20"/>
                <w:lang w:val="sk-SK"/>
              </w:rPr>
            </w:pP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D9D9D9"/>
            <w:textDirection w:val="lrTb"/>
            <w:vAlign w:val="top"/>
            <w:hideMark/>
          </w:tcPr>
          <w:p w:rsidR="00B8424B" w:rsidRPr="00F041E1">
            <w:pPr>
              <w:bidi w:val="0"/>
              <w:ind w:left="196" w:hanging="196"/>
              <w:rPr>
                <w:rFonts w:ascii="Times New Roman" w:hAnsi="Times New Roman"/>
                <w:b/>
                <w:sz w:val="20"/>
                <w:szCs w:val="20"/>
                <w:lang w:val="sk-SK"/>
              </w:rPr>
            </w:pPr>
            <w:r w:rsidRPr="00F041E1">
              <w:rPr>
                <w:rFonts w:ascii="Times New Roman" w:hAnsi="Times New Roman"/>
                <w:b/>
                <w:sz w:val="20"/>
                <w:szCs w:val="20"/>
                <w:lang w:val="sk-SK"/>
              </w:rPr>
              <w:t xml:space="preserve">    vplyvy služieb verejnej správy na občana</w:t>
            </w:r>
          </w:p>
        </w:tc>
        <w:tc>
          <w:tcPr>
            <w:tcW w:w="541" w:type="dxa"/>
            <w:gridSpan w:val="2"/>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Gothic" w:eastAsia="MS Gothic" w:hAnsi="MS Gothic" w:hint="eastAsia"/>
                <w:b/>
                <w:sz w:val="20"/>
                <w:szCs w:val="20"/>
                <w:lang w:val="sk-SK"/>
              </w:rPr>
              <w:t>☐</w:t>
            </w:r>
          </w:p>
        </w:tc>
        <w:tc>
          <w:tcPr>
            <w:tcW w:w="1281" w:type="dxa"/>
            <w:gridSpan w:val="2"/>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ind w:right="-108"/>
              <w:rPr>
                <w:rFonts w:ascii="Times New Roman" w:hAnsi="Times New Roman"/>
                <w:b/>
                <w:sz w:val="20"/>
                <w:szCs w:val="20"/>
                <w:lang w:val="sk-SK"/>
              </w:rPr>
            </w:pPr>
            <w:r w:rsidRPr="00F041E1">
              <w:rPr>
                <w:rFonts w:ascii="Times New Roman" w:hAnsi="Times New Roman"/>
                <w:b/>
                <w:sz w:val="20"/>
                <w:szCs w:val="20"/>
                <w:lang w:val="sk-SK"/>
              </w:rPr>
              <w:t>Pozitívne</w:t>
            </w:r>
          </w:p>
        </w:tc>
        <w:tc>
          <w:tcPr>
            <w:tcW w:w="569" w:type="dxa"/>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Gothic" w:eastAsia="MS Gothic" w:hAnsi="MS Gothic" w:hint="eastAsia"/>
                <w:b/>
                <w:sz w:val="20"/>
                <w:szCs w:val="20"/>
                <w:lang w:val="sk-SK"/>
              </w:rPr>
              <w:t>☒</w:t>
            </w:r>
          </w:p>
        </w:tc>
        <w:tc>
          <w:tcPr>
            <w:tcW w:w="1133" w:type="dxa"/>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Žiadne</w:t>
            </w:r>
          </w:p>
        </w:tc>
        <w:tc>
          <w:tcPr>
            <w:tcW w:w="547" w:type="dxa"/>
            <w:gridSpan w:val="2"/>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97" w:type="dxa"/>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ind w:left="54"/>
              <w:rPr>
                <w:rFonts w:ascii="Times New Roman" w:hAnsi="Times New Roman"/>
                <w:b/>
                <w:sz w:val="20"/>
                <w:szCs w:val="20"/>
                <w:lang w:val="sk-SK"/>
              </w:rPr>
            </w:pPr>
            <w:r w:rsidRPr="00F041E1">
              <w:rPr>
                <w:rFonts w:ascii="Times New Roman" w:hAnsi="Times New Roman"/>
                <w:b/>
                <w:sz w:val="20"/>
                <w:szCs w:val="20"/>
                <w:lang w:val="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D9D9D9"/>
            <w:textDirection w:val="lrTb"/>
            <w:vAlign w:val="top"/>
            <w:hideMark/>
          </w:tcPr>
          <w:p w:rsidR="00B8424B" w:rsidRPr="00F041E1">
            <w:pPr>
              <w:bidi w:val="0"/>
              <w:ind w:left="168" w:hanging="168"/>
              <w:rPr>
                <w:rFonts w:ascii="Times New Roman" w:hAnsi="Times New Roman"/>
                <w:b/>
                <w:sz w:val="20"/>
                <w:szCs w:val="20"/>
                <w:lang w:val="sk-SK"/>
              </w:rPr>
            </w:pPr>
            <w:r w:rsidRPr="00F041E1">
              <w:rPr>
                <w:rFonts w:ascii="Times New Roman" w:hAnsi="Times New Roman"/>
                <w:b/>
                <w:sz w:val="20"/>
                <w:szCs w:val="20"/>
                <w:lang w:val="sk-SK"/>
              </w:rPr>
              <w:t xml:space="preserve">    vplyvy na procesy služieb vo verejnej správe</w:t>
            </w:r>
          </w:p>
        </w:tc>
        <w:tc>
          <w:tcPr>
            <w:tcW w:w="541" w:type="dxa"/>
            <w:gridSpan w:val="2"/>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81" w:type="dxa"/>
            <w:gridSpan w:val="2"/>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ind w:right="-108"/>
              <w:rPr>
                <w:rFonts w:ascii="Times New Roman" w:hAnsi="Times New Roman"/>
                <w:b/>
                <w:sz w:val="20"/>
                <w:szCs w:val="20"/>
                <w:lang w:val="sk-SK"/>
              </w:rPr>
            </w:pPr>
            <w:r w:rsidRPr="00F041E1">
              <w:rPr>
                <w:rFonts w:ascii="Times New Roman" w:hAnsi="Times New Roman"/>
                <w:b/>
                <w:sz w:val="20"/>
                <w:szCs w:val="20"/>
                <w:lang w:val="sk-SK"/>
              </w:rPr>
              <w:t>Pozitívne</w:t>
            </w:r>
          </w:p>
        </w:tc>
        <w:tc>
          <w:tcPr>
            <w:tcW w:w="569" w:type="dxa"/>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Gothic" w:eastAsia="MS Gothic" w:hAnsi="MS Gothic" w:hint="eastAsia"/>
                <w:b/>
                <w:sz w:val="20"/>
                <w:szCs w:val="20"/>
                <w:lang w:val="sk-SK"/>
              </w:rPr>
              <w:t>☒</w:t>
            </w:r>
          </w:p>
        </w:tc>
        <w:tc>
          <w:tcPr>
            <w:tcW w:w="1133" w:type="dxa"/>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rPr>
                <w:rFonts w:ascii="Times New Roman" w:hAnsi="Times New Roman"/>
                <w:b/>
                <w:sz w:val="20"/>
                <w:szCs w:val="20"/>
                <w:lang w:val="sk-SK"/>
              </w:rPr>
            </w:pPr>
            <w:r w:rsidRPr="00F041E1">
              <w:rPr>
                <w:rFonts w:ascii="Times New Roman" w:hAnsi="Times New Roman"/>
                <w:b/>
                <w:sz w:val="20"/>
                <w:szCs w:val="20"/>
                <w:lang w:val="sk-SK"/>
              </w:rPr>
              <w:t>Žiadne</w:t>
            </w:r>
          </w:p>
        </w:tc>
        <w:tc>
          <w:tcPr>
            <w:tcW w:w="547" w:type="dxa"/>
            <w:gridSpan w:val="2"/>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jc w:val="center"/>
              <w:rPr>
                <w:rFonts w:ascii="Times New Roman" w:hAnsi="Times New Roman"/>
                <w:b/>
                <w:sz w:val="20"/>
                <w:szCs w:val="20"/>
                <w:lang w:val="sk-SK"/>
              </w:rPr>
            </w:pPr>
            <w:r w:rsidRPr="00F041E1">
              <w:rPr>
                <w:rFonts w:ascii="MS Mincho" w:eastAsia="MS Mincho" w:hAnsi="MS Mincho" w:cs="MS Mincho" w:hint="eastAsia"/>
                <w:b/>
                <w:sz w:val="20"/>
                <w:szCs w:val="20"/>
                <w:lang w:val="sk-SK"/>
              </w:rPr>
              <w:t>☐</w:t>
            </w:r>
          </w:p>
        </w:tc>
        <w:tc>
          <w:tcPr>
            <w:tcW w:w="1297" w:type="dxa"/>
            <w:tcBorders>
              <w:top w:val="single" w:sz="4" w:space="0" w:color="auto"/>
              <w:left w:val="single" w:sz="4" w:space="0" w:color="auto"/>
              <w:bottom w:val="single" w:sz="4" w:space="0" w:color="auto"/>
              <w:right w:val="single" w:sz="4" w:space="0" w:color="auto"/>
            </w:tcBorders>
            <w:shd w:val="clear" w:color="000000" w:fill="FFFFFF"/>
            <w:textDirection w:val="lrTb"/>
            <w:vAlign w:val="top"/>
            <w:hideMark/>
          </w:tcPr>
          <w:p w:rsidR="00B8424B" w:rsidRPr="00F041E1">
            <w:pPr>
              <w:bidi w:val="0"/>
              <w:ind w:left="54"/>
              <w:rPr>
                <w:rFonts w:ascii="Times New Roman" w:hAnsi="Times New Roman"/>
                <w:b/>
                <w:sz w:val="20"/>
                <w:szCs w:val="20"/>
                <w:lang w:val="sk-SK"/>
              </w:rPr>
            </w:pPr>
            <w:r w:rsidRPr="00F041E1">
              <w:rPr>
                <w:rFonts w:ascii="Times New Roman" w:hAnsi="Times New Roman"/>
                <w:b/>
                <w:sz w:val="20"/>
                <w:szCs w:val="20"/>
                <w:lang w:val="sk-SK"/>
              </w:rPr>
              <w:t>Negatívne</w:t>
            </w:r>
          </w:p>
        </w:tc>
      </w:tr>
    </w:tbl>
    <w:tbl>
      <w:tblPr>
        <w:tblStyle w:val="TableGrid"/>
        <w:tblpPr w:leftFromText="141" w:rightFromText="141" w:vertAnchor="text" w:horzAnchor="margin" w:tblpY="61"/>
        <w:tblW w:w="9180" w:type="dxa"/>
        <w:tblLayout w:type="fixed"/>
        <w:tblLook w:val="04A0"/>
      </w:tblPr>
      <w:tblGrid>
        <w:gridCol w:w="9180"/>
      </w:tblGrid>
      <w:tr>
        <w:tblPrEx>
          <w:tblW w:w="9180" w:type="dxa"/>
          <w:tblLayout w:type="fixed"/>
          <w:tblLook w:val="04A0"/>
        </w:tblPrEx>
        <w:tc>
          <w:tcPr>
            <w:tcW w:w="9180" w:type="dxa"/>
            <w:tcBorders>
              <w:top w:val="single" w:sz="4" w:space="0" w:color="auto"/>
              <w:left w:val="single" w:sz="4" w:space="0" w:color="auto"/>
              <w:bottom w:val="nil"/>
              <w:right w:val="single" w:sz="4" w:space="0" w:color="auto"/>
            </w:tcBorders>
            <w:shd w:val="clear" w:color="000000" w:fill="auto"/>
            <w:textDirection w:val="lrTb"/>
            <w:vAlign w:val="top"/>
            <w:hideMark/>
          </w:tcPr>
          <w:p w:rsidR="001D2475" w:rsidRPr="00F041E1" w:rsidP="001D2475">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Poznámky</w:t>
            </w:r>
          </w:p>
        </w:tc>
      </w:tr>
      <w:tr>
        <w:tblPrEx>
          <w:tblW w:w="9180" w:type="dxa"/>
          <w:tblLayout w:type="fixed"/>
          <w:tblLook w:val="04A0"/>
        </w:tblPrEx>
        <w:trPr>
          <w:trHeight w:val="713"/>
        </w:trPr>
        <w:tc>
          <w:tcPr>
            <w:tcW w:w="9180" w:type="dxa"/>
            <w:tcBorders>
              <w:top w:val="nil"/>
              <w:left w:val="single" w:sz="4" w:space="0" w:color="auto"/>
              <w:bottom w:val="single" w:sz="4" w:space="0" w:color="FFFFFF"/>
              <w:right w:val="single" w:sz="4" w:space="0" w:color="auto"/>
            </w:tcBorders>
            <w:shd w:val="clear" w:color="000000" w:fill="auto"/>
            <w:textDirection w:val="lrTb"/>
            <w:vAlign w:val="top"/>
            <w:hideMark/>
          </w:tcPr>
          <w:p w:rsidR="001D2475" w:rsidRPr="00F041E1" w:rsidP="001D2475">
            <w:pPr>
              <w:bidi w:val="0"/>
              <w:rPr>
                <w:rFonts w:ascii="Times New Roman" w:hAnsi="Times New Roman"/>
                <w:lang w:val="sk-SK"/>
              </w:rPr>
            </w:pPr>
            <w:r w:rsidRPr="00F041E1">
              <w:rPr>
                <w:rFonts w:ascii="Times New Roman" w:hAnsi="Times New Roman"/>
                <w:i/>
                <w:iCs/>
                <w:sz w:val="20"/>
                <w:szCs w:val="20"/>
                <w:lang w:val="sk-SK"/>
              </w:rPr>
              <w:t>V prípade potreby uveďte doplňujúce informácie k návrhu.</w:t>
            </w:r>
          </w:p>
          <w:p w:rsidR="001D2475" w:rsidRPr="00F041E1" w:rsidP="001D2475">
            <w:pPr>
              <w:bidi w:val="0"/>
              <w:jc w:val="both"/>
              <w:rPr>
                <w:rFonts w:ascii="Times New Roman" w:hAnsi="Times New Roman"/>
                <w:b/>
                <w:sz w:val="20"/>
                <w:szCs w:val="20"/>
                <w:lang w:val="sk-SK"/>
              </w:rPr>
            </w:pPr>
            <w:r w:rsidRPr="00F041E1">
              <w:rPr>
                <w:rFonts w:ascii="Times New Roman" w:hAnsi="Times New Roman"/>
                <w:color w:val="000000"/>
                <w:sz w:val="20"/>
                <w:szCs w:val="20"/>
                <w:lang w:val="sk-SK"/>
              </w:rPr>
              <w:t xml:space="preserve"> </w:t>
            </w:r>
          </w:p>
        </w:tc>
      </w:tr>
      <w:tr>
        <w:tblPrEx>
          <w:tblW w:w="9180" w:type="dxa"/>
          <w:tblLayout w:type="fixed"/>
          <w:tblLook w:val="04A0"/>
        </w:tblPrEx>
        <w:tc>
          <w:tcPr>
            <w:tcW w:w="9180" w:type="dxa"/>
            <w:tcBorders>
              <w:top w:val="single" w:sz="4" w:space="0" w:color="auto"/>
              <w:left w:val="single" w:sz="4" w:space="0" w:color="auto"/>
              <w:bottom w:val="single" w:sz="4" w:space="0" w:color="FFFFFF"/>
              <w:right w:val="single" w:sz="4" w:space="0" w:color="auto"/>
            </w:tcBorders>
            <w:shd w:val="clear" w:color="000000" w:fill="auto"/>
            <w:textDirection w:val="lrTb"/>
            <w:vAlign w:val="top"/>
            <w:hideMark/>
          </w:tcPr>
          <w:p w:rsidR="001D2475" w:rsidRPr="00F041E1" w:rsidP="001D2475">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Kontakt na spracovateľa</w:t>
            </w:r>
          </w:p>
        </w:tc>
      </w:tr>
      <w:tr>
        <w:tblPrEx>
          <w:tblW w:w="9180" w:type="dxa"/>
          <w:tblLayout w:type="fixed"/>
          <w:tblLook w:val="04A0"/>
        </w:tblPrEx>
        <w:trPr>
          <w:trHeight w:val="586"/>
        </w:trPr>
        <w:tc>
          <w:tcPr>
            <w:tcW w:w="9180" w:type="dxa"/>
            <w:tcBorders>
              <w:top w:val="single" w:sz="4" w:space="0" w:color="FFFFFF"/>
              <w:left w:val="single" w:sz="4" w:space="0" w:color="auto"/>
              <w:bottom w:val="single" w:sz="4" w:space="0" w:color="auto"/>
              <w:right w:val="single" w:sz="4" w:space="0" w:color="auto"/>
            </w:tcBorders>
            <w:shd w:val="clear" w:color="000000" w:fill="auto"/>
            <w:textDirection w:val="lrTb"/>
            <w:vAlign w:val="top"/>
            <w:hideMark/>
          </w:tcPr>
          <w:p w:rsidR="001D2475" w:rsidRPr="00B64847" w:rsidP="001D2475">
            <w:pPr>
              <w:tabs>
                <w:tab w:val="center" w:pos="6379"/>
              </w:tabs>
              <w:bidi w:val="0"/>
              <w:ind w:right="-2"/>
              <w:jc w:val="both"/>
              <w:rPr>
                <w:rFonts w:ascii="Times New Roman" w:hAnsi="Times New Roman"/>
                <w:sz w:val="20"/>
                <w:szCs w:val="20"/>
                <w:lang w:val="sk-SK"/>
              </w:rPr>
            </w:pPr>
            <w:r w:rsidRPr="00B64847">
              <w:rPr>
                <w:rFonts w:ascii="Times New Roman" w:hAnsi="Times New Roman"/>
                <w:sz w:val="20"/>
                <w:szCs w:val="20"/>
                <w:lang w:val="sk-SK"/>
              </w:rPr>
              <w:t>Mgr. Petra Horňáková, sekcia elektronických komunikácií a poštových služieb, odbor elektronických komunikácií, Ministerstvo dopravy a výstavby SR</w:t>
            </w:r>
          </w:p>
          <w:p w:rsidR="001D2475" w:rsidRPr="00F041E1" w:rsidP="001D2475">
            <w:pPr>
              <w:tabs>
                <w:tab w:val="center" w:pos="6379"/>
              </w:tabs>
              <w:bidi w:val="0"/>
              <w:ind w:right="-2"/>
              <w:jc w:val="both"/>
              <w:rPr>
                <w:rFonts w:ascii="Times New Roman" w:hAnsi="Times New Roman"/>
                <w:sz w:val="20"/>
                <w:szCs w:val="20"/>
                <w:lang w:val="sk-SK"/>
              </w:rPr>
            </w:pPr>
            <w:r w:rsidRPr="00B64847">
              <w:rPr>
                <w:rFonts w:ascii="Times New Roman" w:hAnsi="Times New Roman"/>
                <w:sz w:val="20"/>
                <w:szCs w:val="20"/>
                <w:lang w:val="sk-SK"/>
              </w:rPr>
              <w:t>petra.hornakova@</w:t>
            </w:r>
            <w:r>
              <w:rPr>
                <w:rFonts w:ascii="Times New Roman" w:hAnsi="Times New Roman"/>
                <w:sz w:val="20"/>
                <w:szCs w:val="20"/>
                <w:lang w:val="sk-SK"/>
              </w:rPr>
              <w:t>mindop.sk</w:t>
            </w:r>
            <w:r w:rsidRPr="00B64847">
              <w:rPr>
                <w:rFonts w:ascii="Times New Roman" w:hAnsi="Times New Roman"/>
                <w:sz w:val="20"/>
                <w:szCs w:val="20"/>
                <w:lang w:val="sk-SK"/>
              </w:rPr>
              <w:t xml:space="preserve">  / tel: (02) 5949 4268</w:t>
            </w:r>
            <w:r w:rsidRPr="00F041E1">
              <w:rPr>
                <w:rFonts w:ascii="Times New Roman" w:hAnsi="Times New Roman"/>
                <w:sz w:val="20"/>
                <w:szCs w:val="20"/>
                <w:lang w:val="sk-SK"/>
              </w:rPr>
              <w:t xml:space="preserve"> </w:t>
            </w:r>
          </w:p>
        </w:tc>
      </w:tr>
      <w:tr>
        <w:tblPrEx>
          <w:tblW w:w="9180" w:type="dxa"/>
          <w:tblLayout w:type="fixed"/>
          <w:tblLook w:val="04A0"/>
        </w:tblPrEx>
        <w:tc>
          <w:tcPr>
            <w:tcW w:w="9180" w:type="dxa"/>
            <w:tcBorders>
              <w:top w:val="single" w:sz="4" w:space="0" w:color="auto"/>
              <w:left w:val="single" w:sz="4" w:space="0" w:color="auto"/>
              <w:bottom w:val="single" w:sz="4" w:space="0" w:color="FFFFFF"/>
              <w:right w:val="single" w:sz="4" w:space="0" w:color="auto"/>
            </w:tcBorders>
            <w:shd w:val="clear" w:color="000000" w:fill="auto"/>
            <w:textDirection w:val="lrTb"/>
            <w:vAlign w:val="top"/>
            <w:hideMark/>
          </w:tcPr>
          <w:p w:rsidR="001D2475" w:rsidRPr="00F041E1" w:rsidP="001D2475">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Zdroje</w:t>
            </w:r>
          </w:p>
        </w:tc>
      </w:tr>
      <w:tr>
        <w:tblPrEx>
          <w:tblW w:w="9180" w:type="dxa"/>
          <w:tblLayout w:type="fixed"/>
          <w:tblLook w:val="04A0"/>
        </w:tblPrEx>
        <w:trPr>
          <w:trHeight w:val="401"/>
        </w:trPr>
        <w:tc>
          <w:tcPr>
            <w:tcW w:w="9180" w:type="dxa"/>
            <w:tcBorders>
              <w:top w:val="single" w:sz="4" w:space="0" w:color="FFFFFF"/>
              <w:left w:val="single" w:sz="4" w:space="0" w:color="auto"/>
              <w:bottom w:val="single" w:sz="4" w:space="0" w:color="auto"/>
              <w:right w:val="single" w:sz="4" w:space="0" w:color="auto"/>
            </w:tcBorders>
            <w:shd w:val="clear" w:color="000000" w:fill="auto"/>
            <w:textDirection w:val="lrTb"/>
            <w:vAlign w:val="top"/>
          </w:tcPr>
          <w:p w:rsidR="001D2475" w:rsidRPr="00F041E1" w:rsidP="001D2475">
            <w:pPr>
              <w:tabs>
                <w:tab w:val="center" w:pos="6379"/>
              </w:tabs>
              <w:bidi w:val="0"/>
              <w:ind w:right="-2"/>
              <w:jc w:val="both"/>
              <w:rPr>
                <w:rFonts w:ascii="Times New Roman" w:hAnsi="Times New Roman"/>
                <w:b/>
                <w:sz w:val="20"/>
                <w:szCs w:val="20"/>
                <w:lang w:val="sk-SK"/>
              </w:rPr>
            </w:pPr>
            <w:r w:rsidRPr="00B64847">
              <w:rPr>
                <w:rFonts w:ascii="Times New Roman" w:hAnsi="Times New Roman"/>
                <w:sz w:val="20"/>
                <w:szCs w:val="20"/>
                <w:lang w:val="sk-SK"/>
              </w:rPr>
              <w:t xml:space="preserve">Pri vypracovávaní doložky  vplyvov sa </w:t>
            </w:r>
            <w:r>
              <w:rPr>
                <w:rFonts w:ascii="Times New Roman" w:hAnsi="Times New Roman"/>
                <w:sz w:val="20"/>
                <w:szCs w:val="20"/>
                <w:lang w:val="sk-SK"/>
              </w:rPr>
              <w:t xml:space="preserve">vychádzalo z textu  </w:t>
            </w:r>
            <w:r w:rsidRPr="00F041E1">
              <w:rPr>
                <w:rFonts w:ascii="Times New Roman" w:hAnsi="Times New Roman"/>
                <w:sz w:val="20"/>
                <w:szCs w:val="20"/>
                <w:lang w:val="sk-SK"/>
              </w:rPr>
              <w:t>Dohody o spolupráci medzi Európskou úniou a jej členskými štátmi na jednej strane a Švajčiarskou konfede</w:t>
            </w:r>
            <w:r>
              <w:rPr>
                <w:rFonts w:ascii="Times New Roman" w:hAnsi="Times New Roman"/>
                <w:sz w:val="20"/>
                <w:szCs w:val="20"/>
                <w:lang w:val="sk-SK"/>
              </w:rPr>
              <w:t>ráciou na strane druhej týkajúcej</w:t>
            </w:r>
            <w:r w:rsidRPr="00F041E1">
              <w:rPr>
                <w:rFonts w:ascii="Times New Roman" w:hAnsi="Times New Roman"/>
                <w:sz w:val="20"/>
                <w:szCs w:val="20"/>
                <w:lang w:val="sk-SK"/>
              </w:rPr>
              <w:t xml:space="preserve"> sa európskych programov satelitnej navigácie</w:t>
            </w:r>
            <w:r>
              <w:rPr>
                <w:rFonts w:ascii="Times New Roman" w:hAnsi="Times New Roman"/>
                <w:sz w:val="20"/>
                <w:szCs w:val="20"/>
                <w:lang w:val="sk-SK"/>
              </w:rPr>
              <w:t>.</w:t>
            </w:r>
          </w:p>
        </w:tc>
      </w:tr>
      <w:tr>
        <w:tblPrEx>
          <w:tblW w:w="9180" w:type="dxa"/>
          <w:tblLayout w:type="fixed"/>
          <w:tblLook w:val="04A0"/>
        </w:tblPrEx>
        <w:tc>
          <w:tcPr>
            <w:tcW w:w="9180" w:type="dxa"/>
            <w:tcBorders>
              <w:top w:val="single" w:sz="4" w:space="0" w:color="auto"/>
              <w:left w:val="single" w:sz="4" w:space="0" w:color="auto"/>
              <w:bottom w:val="single" w:sz="4" w:space="0" w:color="FFFFFF"/>
              <w:right w:val="single" w:sz="4" w:space="0" w:color="auto"/>
            </w:tcBorders>
            <w:shd w:val="clear" w:color="000000" w:fill="auto"/>
            <w:textDirection w:val="lrTb"/>
            <w:vAlign w:val="top"/>
            <w:hideMark/>
          </w:tcPr>
          <w:p w:rsidR="001D2475" w:rsidRPr="00F041E1" w:rsidP="001D2475">
            <w:pPr>
              <w:pStyle w:val="ListParagraph"/>
              <w:numPr>
                <w:numId w:val="2"/>
              </w:numPr>
              <w:bidi w:val="0"/>
              <w:spacing w:after="0" w:line="240" w:lineRule="auto"/>
              <w:ind w:left="426"/>
              <w:rPr>
                <w:rFonts w:ascii="Times New Roman" w:hAnsi="Times New Roman"/>
                <w:b/>
              </w:rPr>
            </w:pPr>
            <w:r w:rsidRPr="00F041E1">
              <w:rPr>
                <w:rFonts w:ascii="Times New Roman" w:hAnsi="Times New Roman"/>
                <w:b/>
              </w:rPr>
              <w:t>Stanovisko Komisie pre posudzovanie vybraných vplyvov z PPK</w:t>
            </w:r>
          </w:p>
        </w:tc>
      </w:tr>
      <w:tr>
        <w:tblPrEx>
          <w:tblW w:w="9180" w:type="dxa"/>
          <w:tblLayout w:type="fixed"/>
          <w:tblLook w:val="04A0"/>
        </w:tblPrEx>
        <w:trPr>
          <w:trHeight w:val="63"/>
        </w:trPr>
        <w:tc>
          <w:tcPr>
            <w:tcW w:w="9180" w:type="dxa"/>
            <w:tcBorders>
              <w:top w:val="single" w:sz="4" w:space="0" w:color="FFFFFF"/>
              <w:left w:val="single" w:sz="4" w:space="0" w:color="auto"/>
              <w:bottom w:val="single" w:sz="4" w:space="0" w:color="auto"/>
              <w:right w:val="single" w:sz="4" w:space="0" w:color="auto"/>
            </w:tcBorders>
            <w:shd w:val="clear" w:color="000000" w:fill="auto"/>
            <w:textDirection w:val="lrTb"/>
            <w:vAlign w:val="top"/>
            <w:hideMark/>
          </w:tcPr>
          <w:p w:rsidR="001D2475" w:rsidRPr="00F041E1" w:rsidP="001D2475">
            <w:pPr>
              <w:tabs>
                <w:tab w:val="center" w:pos="6379"/>
              </w:tabs>
              <w:bidi w:val="0"/>
              <w:ind w:right="-2"/>
              <w:jc w:val="both"/>
              <w:rPr>
                <w:rFonts w:ascii="Times New Roman" w:hAnsi="Times New Roman"/>
                <w:bCs/>
                <w:i/>
                <w:sz w:val="20"/>
                <w:szCs w:val="20"/>
                <w:lang w:val="sk-SK"/>
              </w:rPr>
            </w:pPr>
            <w:r w:rsidRPr="00F041E1">
              <w:rPr>
                <w:rFonts w:ascii="Times New Roman" w:hAnsi="Times New Roman"/>
                <w:sz w:val="20"/>
                <w:szCs w:val="20"/>
                <w:lang w:val="sk-SK"/>
              </w:rPr>
              <w:t xml:space="preserve">Návrh na </w:t>
            </w:r>
            <w:r>
              <w:rPr>
                <w:rFonts w:ascii="Times New Roman" w:hAnsi="Times New Roman"/>
                <w:sz w:val="20"/>
                <w:szCs w:val="20"/>
                <w:lang w:val="sk-SK"/>
              </w:rPr>
              <w:t>ratifikáciu a predbežné vykonávanie</w:t>
            </w:r>
            <w:r w:rsidRPr="00F041E1">
              <w:rPr>
                <w:rFonts w:ascii="Times New Roman" w:hAnsi="Times New Roman"/>
                <w:sz w:val="20"/>
                <w:szCs w:val="20"/>
                <w:lang w:val="sk-SK"/>
              </w:rPr>
              <w:t xml:space="preserve"> Dohody o spolupráci medzi Európskou úniou a jej členskými štátmi na jednej strane a Švajčiarskou konfede</w:t>
            </w:r>
            <w:r>
              <w:rPr>
                <w:rFonts w:ascii="Times New Roman" w:hAnsi="Times New Roman"/>
                <w:sz w:val="20"/>
                <w:szCs w:val="20"/>
                <w:lang w:val="sk-SK"/>
              </w:rPr>
              <w:t>ráciou na strane druhej týkajúcej</w:t>
            </w:r>
            <w:r w:rsidRPr="00F041E1">
              <w:rPr>
                <w:rFonts w:ascii="Times New Roman" w:hAnsi="Times New Roman"/>
                <w:sz w:val="20"/>
                <w:szCs w:val="20"/>
                <w:lang w:val="sk-SK"/>
              </w:rPr>
              <w:t xml:space="preserve"> sa európskych programov satelitnej navigácie nemá vplyv na rozpočet verejnej správy, vplyv na podnikateľské prostredie, sociálny vplyv, vplyv na životné prostredie, vplyv na informatizáciu spoločnosti, ani vplyvy na služby verejnej správy pre občana, z tohto dôvodu sa nepredkladá na PPK. </w:t>
            </w:r>
          </w:p>
        </w:tc>
      </w:tr>
    </w:tbl>
    <w:p w:rsidR="00B8424B" w:rsidRPr="00F041E1" w:rsidP="00B8424B">
      <w:pPr>
        <w:bidi w:val="0"/>
        <w:ind w:right="141"/>
        <w:rPr>
          <w:rFonts w:ascii="Times New Roman" w:hAnsi="Times New Roman"/>
          <w:b/>
          <w:sz w:val="20"/>
          <w:szCs w:val="20"/>
          <w:lang w:val="sk-SK"/>
        </w:rPr>
      </w:pPr>
    </w:p>
    <w:p w:rsidR="00B8424B" w:rsidRPr="00F041E1" w:rsidP="00B8424B">
      <w:pPr>
        <w:bidi w:val="0"/>
        <w:ind w:right="141"/>
        <w:rPr>
          <w:rFonts w:ascii="Times New Roman" w:hAnsi="Times New Roman"/>
          <w:b/>
          <w:lang w:val="sk-SK"/>
        </w:rPr>
      </w:pPr>
    </w:p>
    <w:p w:rsidR="00B8424B" w:rsidRPr="00F041E1" w:rsidP="00B8424B">
      <w:pPr>
        <w:bidi w:val="0"/>
        <w:rPr>
          <w:rFonts w:ascii="Times New Roman" w:hAnsi="Times New Roman"/>
          <w:sz w:val="20"/>
          <w:szCs w:val="20"/>
          <w:lang w:val="sk-SK"/>
        </w:rPr>
      </w:pPr>
    </w:p>
    <w:p w:rsidR="006657AE" w:rsidRPr="00F041E1" w:rsidP="00B8424B">
      <w:pPr>
        <w:bidi w:val="0"/>
        <w:rPr>
          <w:rFonts w:ascii="Times New Roman" w:hAnsi="Times New Roman"/>
          <w:lang w:val="sk-SK"/>
        </w:rPr>
      </w:pPr>
    </w:p>
    <w:sectPr w:rsidSect="00721F52">
      <w:footerReference w:type="default" r:id="rId4"/>
      <w:pgSz w:w="12240" w:h="15840"/>
      <w:pgMar w:top="899"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ahoma"/>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727" w:rsidP="004314D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D2475">
      <w:rPr>
        <w:rStyle w:val="PageNumber"/>
        <w:rFonts w:ascii="Times New Roman" w:hAnsi="Times New Roman"/>
        <w:noProof/>
      </w:rPr>
      <w:t>2</w:t>
    </w:r>
    <w:r>
      <w:rPr>
        <w:rStyle w:val="PageNumber"/>
        <w:rFonts w:ascii="Times New Roman" w:hAnsi="Times New Roman"/>
      </w:rPr>
      <w:fldChar w:fldCharType="end"/>
    </w:r>
  </w:p>
  <w:p w:rsidR="00CF6FF6" w:rsidP="00721F5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
    <w:nsid w:val="7FEB3BC2"/>
    <w:multiLevelType w:val="hybridMultilevel"/>
    <w:tmpl w:val="1FE4C5C2"/>
    <w:lvl w:ilvl="0">
      <w:start w:val="1"/>
      <w:numFmt w:val="bullet"/>
      <w:lvlText w:val="-"/>
      <w:lvlJc w:val="left"/>
      <w:pPr>
        <w:tabs>
          <w:tab w:val="num" w:pos="915"/>
        </w:tabs>
        <w:ind w:left="915" w:hanging="555"/>
      </w:pPr>
      <w:rPr>
        <w:rFonts w:ascii="Times New Roman" w:eastAsia="Times New Roman" w:hAnsi="Times New Roman"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doNotTrackMoves/>
  <w:defaultTabStop w:val="720"/>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5D6533"/>
    <w:rsid w:val="00002995"/>
    <w:rsid w:val="0001189B"/>
    <w:rsid w:val="00013A93"/>
    <w:rsid w:val="00015F18"/>
    <w:rsid w:val="00017374"/>
    <w:rsid w:val="00024C76"/>
    <w:rsid w:val="00042A6F"/>
    <w:rsid w:val="000510B5"/>
    <w:rsid w:val="0005746E"/>
    <w:rsid w:val="00070706"/>
    <w:rsid w:val="0007304E"/>
    <w:rsid w:val="000A1418"/>
    <w:rsid w:val="000A47DF"/>
    <w:rsid w:val="000B2D55"/>
    <w:rsid w:val="000B76BD"/>
    <w:rsid w:val="000C7737"/>
    <w:rsid w:val="000E03AB"/>
    <w:rsid w:val="000F1422"/>
    <w:rsid w:val="000F46FF"/>
    <w:rsid w:val="00101E58"/>
    <w:rsid w:val="00112013"/>
    <w:rsid w:val="00117240"/>
    <w:rsid w:val="0012688A"/>
    <w:rsid w:val="001275EA"/>
    <w:rsid w:val="0014195F"/>
    <w:rsid w:val="00145123"/>
    <w:rsid w:val="0015205A"/>
    <w:rsid w:val="00153AD5"/>
    <w:rsid w:val="00157DAA"/>
    <w:rsid w:val="00165127"/>
    <w:rsid w:val="001742B1"/>
    <w:rsid w:val="00175064"/>
    <w:rsid w:val="00182192"/>
    <w:rsid w:val="00186BDC"/>
    <w:rsid w:val="001A2C99"/>
    <w:rsid w:val="001B3BC7"/>
    <w:rsid w:val="001C6570"/>
    <w:rsid w:val="001D2475"/>
    <w:rsid w:val="001D3D9D"/>
    <w:rsid w:val="001D7223"/>
    <w:rsid w:val="001E10D4"/>
    <w:rsid w:val="001E29AD"/>
    <w:rsid w:val="001F5A7F"/>
    <w:rsid w:val="00204692"/>
    <w:rsid w:val="002119D3"/>
    <w:rsid w:val="002165DD"/>
    <w:rsid w:val="00221C7A"/>
    <w:rsid w:val="00223B59"/>
    <w:rsid w:val="002250BB"/>
    <w:rsid w:val="00231CB2"/>
    <w:rsid w:val="00255BA2"/>
    <w:rsid w:val="00256032"/>
    <w:rsid w:val="00257933"/>
    <w:rsid w:val="00267341"/>
    <w:rsid w:val="002679F9"/>
    <w:rsid w:val="00283727"/>
    <w:rsid w:val="002848A8"/>
    <w:rsid w:val="002A68FD"/>
    <w:rsid w:val="002C17B6"/>
    <w:rsid w:val="002E2544"/>
    <w:rsid w:val="002E783B"/>
    <w:rsid w:val="002F2428"/>
    <w:rsid w:val="002F6F06"/>
    <w:rsid w:val="00306D64"/>
    <w:rsid w:val="00313B44"/>
    <w:rsid w:val="00316002"/>
    <w:rsid w:val="00320587"/>
    <w:rsid w:val="00321F41"/>
    <w:rsid w:val="003228E6"/>
    <w:rsid w:val="003312D7"/>
    <w:rsid w:val="00356BE1"/>
    <w:rsid w:val="0039148E"/>
    <w:rsid w:val="00395B2A"/>
    <w:rsid w:val="003A1687"/>
    <w:rsid w:val="003A3842"/>
    <w:rsid w:val="003C10B4"/>
    <w:rsid w:val="003C33EA"/>
    <w:rsid w:val="003D0DBD"/>
    <w:rsid w:val="003D10B9"/>
    <w:rsid w:val="003D1ECC"/>
    <w:rsid w:val="003F02CE"/>
    <w:rsid w:val="00400BEF"/>
    <w:rsid w:val="00400E8F"/>
    <w:rsid w:val="004073A4"/>
    <w:rsid w:val="004314D3"/>
    <w:rsid w:val="00435B0D"/>
    <w:rsid w:val="004376F4"/>
    <w:rsid w:val="0044697A"/>
    <w:rsid w:val="0045158B"/>
    <w:rsid w:val="00452F6D"/>
    <w:rsid w:val="00484D6B"/>
    <w:rsid w:val="004A1966"/>
    <w:rsid w:val="004A20AB"/>
    <w:rsid w:val="004B1D88"/>
    <w:rsid w:val="004C0904"/>
    <w:rsid w:val="004C2D6B"/>
    <w:rsid w:val="004C4D01"/>
    <w:rsid w:val="004D5322"/>
    <w:rsid w:val="004F0CED"/>
    <w:rsid w:val="004F128C"/>
    <w:rsid w:val="004F1F70"/>
    <w:rsid w:val="004F4CFC"/>
    <w:rsid w:val="004F5B41"/>
    <w:rsid w:val="004F66A0"/>
    <w:rsid w:val="005016DA"/>
    <w:rsid w:val="0050425A"/>
    <w:rsid w:val="00506DCB"/>
    <w:rsid w:val="00524FC5"/>
    <w:rsid w:val="0054143A"/>
    <w:rsid w:val="005437E1"/>
    <w:rsid w:val="00553021"/>
    <w:rsid w:val="00554D31"/>
    <w:rsid w:val="00561812"/>
    <w:rsid w:val="00565AA8"/>
    <w:rsid w:val="00571E75"/>
    <w:rsid w:val="00574F33"/>
    <w:rsid w:val="005800D5"/>
    <w:rsid w:val="00580CF4"/>
    <w:rsid w:val="00585C20"/>
    <w:rsid w:val="0058721D"/>
    <w:rsid w:val="005A04B8"/>
    <w:rsid w:val="005A0F60"/>
    <w:rsid w:val="005A1921"/>
    <w:rsid w:val="005A2AE7"/>
    <w:rsid w:val="005B0C9F"/>
    <w:rsid w:val="005B3DB2"/>
    <w:rsid w:val="005B7BB7"/>
    <w:rsid w:val="005C55C5"/>
    <w:rsid w:val="005D22F4"/>
    <w:rsid w:val="005D6533"/>
    <w:rsid w:val="005E5DFB"/>
    <w:rsid w:val="005E6C35"/>
    <w:rsid w:val="0060107A"/>
    <w:rsid w:val="00604F32"/>
    <w:rsid w:val="0061121C"/>
    <w:rsid w:val="00633607"/>
    <w:rsid w:val="00642C5F"/>
    <w:rsid w:val="006510D8"/>
    <w:rsid w:val="0065545A"/>
    <w:rsid w:val="006571CC"/>
    <w:rsid w:val="00664E79"/>
    <w:rsid w:val="006657AE"/>
    <w:rsid w:val="00693380"/>
    <w:rsid w:val="00697CAE"/>
    <w:rsid w:val="006A284B"/>
    <w:rsid w:val="006C0BDD"/>
    <w:rsid w:val="006C32BC"/>
    <w:rsid w:val="006C6ADC"/>
    <w:rsid w:val="006E3C5F"/>
    <w:rsid w:val="006F0357"/>
    <w:rsid w:val="006F4DFE"/>
    <w:rsid w:val="006F6F12"/>
    <w:rsid w:val="00704566"/>
    <w:rsid w:val="007155FC"/>
    <w:rsid w:val="00721F52"/>
    <w:rsid w:val="00726D8B"/>
    <w:rsid w:val="00743A39"/>
    <w:rsid w:val="00744081"/>
    <w:rsid w:val="00751760"/>
    <w:rsid w:val="00754B7D"/>
    <w:rsid w:val="007740BB"/>
    <w:rsid w:val="00774DC1"/>
    <w:rsid w:val="00782100"/>
    <w:rsid w:val="00783635"/>
    <w:rsid w:val="00791A21"/>
    <w:rsid w:val="007954A5"/>
    <w:rsid w:val="00796FF7"/>
    <w:rsid w:val="007C4976"/>
    <w:rsid w:val="007C4E16"/>
    <w:rsid w:val="007C62EA"/>
    <w:rsid w:val="007D7BF9"/>
    <w:rsid w:val="007E7A83"/>
    <w:rsid w:val="007F0D9E"/>
    <w:rsid w:val="007F2240"/>
    <w:rsid w:val="007F3864"/>
    <w:rsid w:val="00802BC3"/>
    <w:rsid w:val="008151A3"/>
    <w:rsid w:val="0082349D"/>
    <w:rsid w:val="008307C4"/>
    <w:rsid w:val="00837A43"/>
    <w:rsid w:val="00850C8A"/>
    <w:rsid w:val="008522EB"/>
    <w:rsid w:val="00860899"/>
    <w:rsid w:val="00866C6A"/>
    <w:rsid w:val="00877A39"/>
    <w:rsid w:val="00886FFF"/>
    <w:rsid w:val="00892441"/>
    <w:rsid w:val="008943EB"/>
    <w:rsid w:val="008A37C1"/>
    <w:rsid w:val="008C45DE"/>
    <w:rsid w:val="008D069B"/>
    <w:rsid w:val="008D171E"/>
    <w:rsid w:val="008D4030"/>
    <w:rsid w:val="008D425D"/>
    <w:rsid w:val="008D6B12"/>
    <w:rsid w:val="008E11F5"/>
    <w:rsid w:val="008E7824"/>
    <w:rsid w:val="008F4356"/>
    <w:rsid w:val="008F5A78"/>
    <w:rsid w:val="00920B78"/>
    <w:rsid w:val="009252D2"/>
    <w:rsid w:val="00972E8C"/>
    <w:rsid w:val="00975374"/>
    <w:rsid w:val="009909B3"/>
    <w:rsid w:val="009A48F6"/>
    <w:rsid w:val="009B464F"/>
    <w:rsid w:val="009B7694"/>
    <w:rsid w:val="009C6649"/>
    <w:rsid w:val="009C7FE1"/>
    <w:rsid w:val="009D6435"/>
    <w:rsid w:val="009D7B8C"/>
    <w:rsid w:val="009E76DF"/>
    <w:rsid w:val="009F4317"/>
    <w:rsid w:val="00A04EFC"/>
    <w:rsid w:val="00A22D73"/>
    <w:rsid w:val="00A252C5"/>
    <w:rsid w:val="00A25FAC"/>
    <w:rsid w:val="00A323FB"/>
    <w:rsid w:val="00A50598"/>
    <w:rsid w:val="00A55959"/>
    <w:rsid w:val="00A66153"/>
    <w:rsid w:val="00A66195"/>
    <w:rsid w:val="00A806F9"/>
    <w:rsid w:val="00A94308"/>
    <w:rsid w:val="00A944F1"/>
    <w:rsid w:val="00AA3D41"/>
    <w:rsid w:val="00AB22CC"/>
    <w:rsid w:val="00AB2943"/>
    <w:rsid w:val="00AB5D0E"/>
    <w:rsid w:val="00AC6704"/>
    <w:rsid w:val="00AD3825"/>
    <w:rsid w:val="00AE59C0"/>
    <w:rsid w:val="00AE71C2"/>
    <w:rsid w:val="00AE7FDA"/>
    <w:rsid w:val="00AF35DC"/>
    <w:rsid w:val="00AF6085"/>
    <w:rsid w:val="00AF6C27"/>
    <w:rsid w:val="00B01C07"/>
    <w:rsid w:val="00B06827"/>
    <w:rsid w:val="00B3680B"/>
    <w:rsid w:val="00B4162E"/>
    <w:rsid w:val="00B46B0C"/>
    <w:rsid w:val="00B515C4"/>
    <w:rsid w:val="00B52A5F"/>
    <w:rsid w:val="00B53C56"/>
    <w:rsid w:val="00B54105"/>
    <w:rsid w:val="00B555E3"/>
    <w:rsid w:val="00B64847"/>
    <w:rsid w:val="00B66ACD"/>
    <w:rsid w:val="00B74701"/>
    <w:rsid w:val="00B83B76"/>
    <w:rsid w:val="00B8424B"/>
    <w:rsid w:val="00B86164"/>
    <w:rsid w:val="00B87107"/>
    <w:rsid w:val="00B9512B"/>
    <w:rsid w:val="00BC10A9"/>
    <w:rsid w:val="00BC2F3A"/>
    <w:rsid w:val="00BC7FA6"/>
    <w:rsid w:val="00BD3EC0"/>
    <w:rsid w:val="00BE1ADF"/>
    <w:rsid w:val="00C03629"/>
    <w:rsid w:val="00C07420"/>
    <w:rsid w:val="00C13170"/>
    <w:rsid w:val="00C21E53"/>
    <w:rsid w:val="00C3492C"/>
    <w:rsid w:val="00C34FD4"/>
    <w:rsid w:val="00C371E8"/>
    <w:rsid w:val="00C43691"/>
    <w:rsid w:val="00C614C2"/>
    <w:rsid w:val="00C61A54"/>
    <w:rsid w:val="00C63295"/>
    <w:rsid w:val="00C64645"/>
    <w:rsid w:val="00C65FC8"/>
    <w:rsid w:val="00CB15F3"/>
    <w:rsid w:val="00CB4955"/>
    <w:rsid w:val="00CB7D55"/>
    <w:rsid w:val="00CC09E4"/>
    <w:rsid w:val="00CC5540"/>
    <w:rsid w:val="00CD049F"/>
    <w:rsid w:val="00CD12B0"/>
    <w:rsid w:val="00CD507C"/>
    <w:rsid w:val="00CF07C2"/>
    <w:rsid w:val="00CF6FF6"/>
    <w:rsid w:val="00D024E9"/>
    <w:rsid w:val="00D10CF7"/>
    <w:rsid w:val="00D12BFB"/>
    <w:rsid w:val="00D35153"/>
    <w:rsid w:val="00D414FF"/>
    <w:rsid w:val="00D41BA5"/>
    <w:rsid w:val="00D463B5"/>
    <w:rsid w:val="00D527EA"/>
    <w:rsid w:val="00D637DE"/>
    <w:rsid w:val="00D648F9"/>
    <w:rsid w:val="00D67CFB"/>
    <w:rsid w:val="00D73402"/>
    <w:rsid w:val="00D743C9"/>
    <w:rsid w:val="00D96098"/>
    <w:rsid w:val="00DA4F34"/>
    <w:rsid w:val="00DA6CFC"/>
    <w:rsid w:val="00DD4F1C"/>
    <w:rsid w:val="00DE24C8"/>
    <w:rsid w:val="00DF383A"/>
    <w:rsid w:val="00DF72E2"/>
    <w:rsid w:val="00E1361D"/>
    <w:rsid w:val="00E26D7B"/>
    <w:rsid w:val="00E35E83"/>
    <w:rsid w:val="00E42E2C"/>
    <w:rsid w:val="00E45DF2"/>
    <w:rsid w:val="00E506F2"/>
    <w:rsid w:val="00E50DF4"/>
    <w:rsid w:val="00E62989"/>
    <w:rsid w:val="00E62F4D"/>
    <w:rsid w:val="00E6431C"/>
    <w:rsid w:val="00E75E51"/>
    <w:rsid w:val="00E771B2"/>
    <w:rsid w:val="00E828B9"/>
    <w:rsid w:val="00E84BDC"/>
    <w:rsid w:val="00E84E79"/>
    <w:rsid w:val="00E90BBC"/>
    <w:rsid w:val="00E97EF8"/>
    <w:rsid w:val="00EA0E4B"/>
    <w:rsid w:val="00EA1AFF"/>
    <w:rsid w:val="00EA4CE7"/>
    <w:rsid w:val="00EB1062"/>
    <w:rsid w:val="00EB39CF"/>
    <w:rsid w:val="00EB665B"/>
    <w:rsid w:val="00EC6F97"/>
    <w:rsid w:val="00ED0A1A"/>
    <w:rsid w:val="00EE0ABB"/>
    <w:rsid w:val="00EF0189"/>
    <w:rsid w:val="00EF394B"/>
    <w:rsid w:val="00F041E1"/>
    <w:rsid w:val="00F22B3E"/>
    <w:rsid w:val="00F23F52"/>
    <w:rsid w:val="00F26BA3"/>
    <w:rsid w:val="00F36E43"/>
    <w:rsid w:val="00F53330"/>
    <w:rsid w:val="00F62528"/>
    <w:rsid w:val="00F6570F"/>
    <w:rsid w:val="00F6595D"/>
    <w:rsid w:val="00F66C73"/>
    <w:rsid w:val="00F74D1B"/>
    <w:rsid w:val="00F9034C"/>
    <w:rsid w:val="00F90B81"/>
    <w:rsid w:val="00FE44E3"/>
    <w:rsid w:val="00FF579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533"/>
    <w:pPr>
      <w:framePr w:wrap="auto"/>
      <w:widowControl/>
      <w:autoSpaceDE/>
      <w:autoSpaceDN/>
      <w:adjustRightInd/>
      <w:ind w:left="0" w:right="0"/>
      <w:jc w:val="left"/>
      <w:textAlignment w:val="auto"/>
    </w:pPr>
    <w:rPr>
      <w:rFonts w:cs="Times New Roman"/>
      <w:sz w:val="24"/>
      <w:szCs w:val="24"/>
      <w:rtl w:val="0"/>
      <w:cs w:val="0"/>
      <w:lang w:val="en-US" w:eastAsia="en-US" w:bidi="ar-SA"/>
    </w:rPr>
  </w:style>
  <w:style w:type="character" w:default="1" w:styleId="DefaultParagraphFont">
    <w:name w:val="Default Paragraph Font"/>
    <w:link w:val="CharChar4"/>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5D6533"/>
    <w:pPr>
      <w:jc w:val="both"/>
    </w:pPr>
    <w:rPr>
      <w:sz w:val="28"/>
      <w:szCs w:val="28"/>
      <w:lang w:val="cs-CZ"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lang w:val="en-US" w:eastAsia="en-US"/>
    </w:rPr>
  </w:style>
  <w:style w:type="paragraph" w:styleId="Footer">
    <w:name w:val="footer"/>
    <w:basedOn w:val="Normal"/>
    <w:link w:val="PtaChar"/>
    <w:uiPriority w:val="99"/>
    <w:rsid w:val="005D6533"/>
    <w:pPr>
      <w:tabs>
        <w:tab w:val="center" w:pos="4536"/>
        <w:tab w:val="right" w:pos="9072"/>
      </w:tabs>
      <w:jc w:val="left"/>
    </w:pPr>
    <w:rPr>
      <w:sz w:val="20"/>
      <w:szCs w:val="20"/>
      <w:lang w:val="cs-CZ" w:eastAsia="cs-CZ"/>
    </w:rPr>
  </w:style>
  <w:style w:type="character" w:customStyle="1" w:styleId="PtaChar">
    <w:name w:val="Päta Char"/>
    <w:basedOn w:val="DefaultParagraphFont"/>
    <w:link w:val="Footer"/>
    <w:uiPriority w:val="99"/>
    <w:semiHidden/>
    <w:locked/>
    <w:rPr>
      <w:rFonts w:cs="Times New Roman"/>
      <w:sz w:val="24"/>
      <w:szCs w:val="24"/>
      <w:rtl w:val="0"/>
      <w:cs w:val="0"/>
      <w:lang w:val="en-US" w:eastAsia="en-US"/>
    </w:rPr>
  </w:style>
  <w:style w:type="character" w:styleId="PageNumber">
    <w:name w:val="page number"/>
    <w:basedOn w:val="DefaultParagraphFont"/>
    <w:uiPriority w:val="99"/>
    <w:rsid w:val="005D6533"/>
    <w:rPr>
      <w:rFonts w:cs="Times New Roman"/>
      <w:rtl w:val="0"/>
      <w:cs w:val="0"/>
    </w:rPr>
  </w:style>
  <w:style w:type="paragraph" w:customStyle="1" w:styleId="Normalnyodsaden">
    <w:name w:val="Normalny odsadený"/>
    <w:basedOn w:val="Normal"/>
    <w:uiPriority w:val="99"/>
    <w:rsid w:val="005D6533"/>
    <w:pPr>
      <w:widowControl w:val="0"/>
      <w:spacing w:before="120"/>
      <w:ind w:firstLine="567"/>
      <w:jc w:val="both"/>
    </w:pPr>
    <w:rPr>
      <w:lang w:val="sk-SK" w:eastAsia="cs-CZ"/>
    </w:rPr>
  </w:style>
  <w:style w:type="paragraph" w:styleId="BodyTextIndent">
    <w:name w:val="Body Text Indent"/>
    <w:basedOn w:val="Normal"/>
    <w:link w:val="ZarkazkladnhotextuChar"/>
    <w:uiPriority w:val="99"/>
    <w:rsid w:val="005D6533"/>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en-US" w:eastAsia="en-US"/>
    </w:rPr>
  </w:style>
  <w:style w:type="paragraph" w:customStyle="1" w:styleId="CharChar4">
    <w:name w:val="Char Char4"/>
    <w:basedOn w:val="Normal"/>
    <w:link w:val="DefaultParagraphFont"/>
    <w:uiPriority w:val="99"/>
    <w:rsid w:val="005D6533"/>
    <w:pPr>
      <w:spacing w:after="160" w:line="240" w:lineRule="exact"/>
      <w:jc w:val="left"/>
    </w:pPr>
    <w:rPr>
      <w:rFonts w:ascii="Tahoma" w:hAnsi="Tahoma" w:cs="Tahoma"/>
      <w:sz w:val="20"/>
      <w:szCs w:val="20"/>
    </w:rPr>
  </w:style>
  <w:style w:type="paragraph" w:styleId="BodyText2">
    <w:name w:val="Body Text 2"/>
    <w:basedOn w:val="Normal"/>
    <w:link w:val="Zkladntext2Char"/>
    <w:uiPriority w:val="99"/>
    <w:rsid w:val="005D6533"/>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lang w:val="en-US" w:eastAsia="en-US"/>
    </w:rPr>
  </w:style>
  <w:style w:type="paragraph" w:customStyle="1" w:styleId="Zakladnystyl">
    <w:name w:val="Zakladny styl"/>
    <w:uiPriority w:val="99"/>
    <w:rsid w:val="0039148E"/>
    <w:pPr>
      <w:framePr w:wrap="auto"/>
      <w:widowControl/>
      <w:autoSpaceDE w:val="0"/>
      <w:autoSpaceDN w:val="0"/>
      <w:adjustRightInd/>
      <w:ind w:left="0" w:right="0"/>
      <w:jc w:val="left"/>
      <w:textAlignment w:val="auto"/>
    </w:pPr>
    <w:rPr>
      <w:rFonts w:cs="Times New Roman"/>
      <w:sz w:val="24"/>
      <w:szCs w:val="24"/>
      <w:rtl w:val="0"/>
      <w:cs w:val="0"/>
      <w:lang w:val="sk-SK" w:eastAsia="cs-CZ" w:bidi="ar-SA"/>
    </w:rPr>
  </w:style>
  <w:style w:type="paragraph" w:customStyle="1" w:styleId="CharCharCharCharCharCharCharChar">
    <w:name w:val="Char Char Char Char Char Char Char Char"/>
    <w:basedOn w:val="Normal"/>
    <w:uiPriority w:val="99"/>
    <w:rsid w:val="0039148E"/>
    <w:pPr>
      <w:spacing w:after="160" w:line="240" w:lineRule="exact"/>
      <w:jc w:val="left"/>
    </w:pPr>
    <w:rPr>
      <w:rFonts w:ascii="Tahoma" w:hAnsi="Tahoma" w:cs="Tahoma"/>
      <w:sz w:val="20"/>
      <w:szCs w:val="20"/>
      <w:lang w:val="sk-SK"/>
    </w:rPr>
  </w:style>
  <w:style w:type="paragraph" w:styleId="Header">
    <w:name w:val="header"/>
    <w:basedOn w:val="Normal"/>
    <w:link w:val="HlavikaChar"/>
    <w:uiPriority w:val="99"/>
    <w:rsid w:val="00DA4F34"/>
    <w:pPr>
      <w:tabs>
        <w:tab w:val="center" w:pos="4320"/>
        <w:tab w:val="right" w:pos="8640"/>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lang w:val="en-US" w:eastAsia="en-US"/>
    </w:rPr>
  </w:style>
  <w:style w:type="paragraph" w:customStyle="1" w:styleId="CharCharCharCharChar">
    <w:name w:val="Char Char Char Char Char"/>
    <w:basedOn w:val="Normal"/>
    <w:uiPriority w:val="99"/>
    <w:rsid w:val="00EB1062"/>
    <w:pPr>
      <w:spacing w:after="160" w:line="240" w:lineRule="exact"/>
      <w:jc w:val="left"/>
    </w:pPr>
    <w:rPr>
      <w:rFonts w:ascii="Tahoma" w:hAnsi="Tahoma" w:cs="Tahoma"/>
      <w:sz w:val="20"/>
      <w:szCs w:val="20"/>
    </w:rPr>
  </w:style>
  <w:style w:type="paragraph" w:styleId="FootnoteText">
    <w:name w:val="footnote text"/>
    <w:basedOn w:val="Normal"/>
    <w:link w:val="TextpoznmkypodiarouChar"/>
    <w:uiPriority w:val="99"/>
    <w:semiHidden/>
    <w:rsid w:val="00EB1062"/>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lang w:val="en-US" w:eastAsia="en-US"/>
    </w:rPr>
  </w:style>
  <w:style w:type="character" w:styleId="FootnoteReference">
    <w:name w:val="footnote reference"/>
    <w:basedOn w:val="DefaultParagraphFont"/>
    <w:uiPriority w:val="99"/>
    <w:semiHidden/>
    <w:rsid w:val="00EB1062"/>
    <w:rPr>
      <w:rFonts w:cs="Times New Roman"/>
      <w:vertAlign w:val="superscript"/>
      <w:rtl w:val="0"/>
      <w:cs w:val="0"/>
    </w:rPr>
  </w:style>
  <w:style w:type="table" w:styleId="TableGrid">
    <w:name w:val="Table Grid"/>
    <w:basedOn w:val="TableNormal"/>
    <w:uiPriority w:val="59"/>
    <w:rsid w:val="00F657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uiPriority w:val="99"/>
    <w:rsid w:val="00CF6FF6"/>
    <w:pPr>
      <w:spacing w:after="160" w:line="240" w:lineRule="exact"/>
      <w:jc w:val="left"/>
    </w:pPr>
    <w:rPr>
      <w:rFonts w:ascii="Tahoma" w:hAnsi="Tahoma" w:cs="Tahoma"/>
      <w:sz w:val="20"/>
      <w:szCs w:val="20"/>
    </w:rPr>
  </w:style>
  <w:style w:type="paragraph" w:customStyle="1" w:styleId="Default">
    <w:name w:val="Default"/>
    <w:uiPriority w:val="99"/>
    <w:rsid w:val="00B3680B"/>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en-US" w:eastAsia="en-US" w:bidi="ar-SA"/>
    </w:rPr>
  </w:style>
  <w:style w:type="paragraph" w:styleId="BalloonText">
    <w:name w:val="Balloon Text"/>
    <w:basedOn w:val="Normal"/>
    <w:link w:val="TextbublinyChar"/>
    <w:uiPriority w:val="99"/>
    <w:semiHidden/>
    <w:rsid w:val="00F6252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en-US" w:eastAsia="en-US"/>
    </w:rPr>
  </w:style>
  <w:style w:type="paragraph" w:customStyle="1" w:styleId="CharCharChar">
    <w:name w:val="Char Char Char"/>
    <w:basedOn w:val="Normal"/>
    <w:uiPriority w:val="99"/>
    <w:rsid w:val="002A68FD"/>
    <w:pPr>
      <w:spacing w:after="160" w:line="240" w:lineRule="exact"/>
      <w:jc w:val="left"/>
    </w:pPr>
    <w:rPr>
      <w:rFonts w:ascii="Arial" w:hAnsi="Arial" w:cs="Arial"/>
      <w:sz w:val="20"/>
      <w:szCs w:val="20"/>
    </w:rPr>
  </w:style>
  <w:style w:type="character" w:styleId="Hyperlink">
    <w:name w:val="Hyperlink"/>
    <w:basedOn w:val="DefaultParagraphFont"/>
    <w:uiPriority w:val="99"/>
    <w:semiHidden/>
    <w:unhideWhenUsed/>
    <w:rsid w:val="00B8424B"/>
    <w:rPr>
      <w:rFonts w:ascii="Times New Roman" w:hAnsi="Times New Roman" w:cs="Times New Roman"/>
      <w:color w:val="0000FF"/>
      <w:u w:val="single"/>
      <w:rtl w:val="0"/>
      <w:cs w:val="0"/>
    </w:rPr>
  </w:style>
  <w:style w:type="paragraph" w:styleId="ListParagraph">
    <w:name w:val="List Paragraph"/>
    <w:basedOn w:val="Normal"/>
    <w:uiPriority w:val="34"/>
    <w:qFormat/>
    <w:rsid w:val="00B8424B"/>
    <w:pPr>
      <w:spacing w:after="200" w:line="276" w:lineRule="auto"/>
      <w:ind w:left="720"/>
      <w:contextualSpacing/>
      <w:jc w:val="left"/>
    </w:pPr>
    <w:rPr>
      <w:rFonts w:ascii="Calibri" w:hAnsi="Calibri"/>
      <w:sz w:val="22"/>
      <w:szCs w:val="22"/>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587</TotalTime>
  <Pages>2</Pages>
  <Words>683</Words>
  <Characters>3897</Characters>
  <Application>Microsoft Office Word</Application>
  <DocSecurity>0</DocSecurity>
  <Lines>0</Lines>
  <Paragraphs>0</Paragraphs>
  <ScaleCrop>false</ScaleCrop>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dc:title>
  <dc:creator>Mario Mihalovic</dc:creator>
  <cp:lastModifiedBy>Čuchtová, Martina</cp:lastModifiedBy>
  <cp:revision>58</cp:revision>
  <cp:lastPrinted>2018-01-10T14:51:00Z</cp:lastPrinted>
  <dcterms:created xsi:type="dcterms:W3CDTF">2009-02-08T09:58:00Z</dcterms:created>
  <dcterms:modified xsi:type="dcterms:W3CDTF">2018-01-10T14:51:00Z</dcterms:modified>
</cp:coreProperties>
</file>