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2F03F3" w:rsidP="00417A16">
      <w:pPr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417A16" w:rsidR="00417A16">
        <w:rPr>
          <w:rFonts w:eastAsia="Times New Roman" w:cs="Times New Roman"/>
          <w:kern w:val="0"/>
          <w:lang w:eastAsia="en-US" w:bidi="ar-SA"/>
        </w:rPr>
        <w:t>ktorým sa mení a dopĺňa zákon č. 211/2000 Z. z. o slobodnom prístupe k informáciám a o zmene a doplnení niektorých zákonov (zákon o slobode informácií) v znení neskorších predpisov a ktorým sa menia a dopĺňajú niektoré zákony</w:t>
      </w:r>
      <w:r w:rsidR="00417A16">
        <w:rPr>
          <w:rFonts w:eastAsia="Times New Roman" w:cs="Times New Roman"/>
          <w:kern w:val="0"/>
          <w:lang w:eastAsia="en-US" w:bidi="ar-SA"/>
        </w:rPr>
        <w:t xml:space="preserve"> predkladá poslanec </w:t>
      </w:r>
      <w:r w:rsidRPr="00853C65">
        <w:rPr>
          <w:rFonts w:eastAsia="Times New Roman" w:cs="Times New Roman"/>
          <w:bCs/>
          <w:kern w:val="0"/>
          <w:lang w:eastAsia="en-US" w:bidi="ar-SA"/>
        </w:rPr>
        <w:t>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417A16">
        <w:rPr>
          <w:rFonts w:eastAsia="Times New Roman" w:cs="Times New Roman"/>
          <w:bCs/>
          <w:kern w:val="0"/>
          <w:lang w:eastAsia="en-US" w:bidi="ar-SA"/>
        </w:rPr>
        <w:t>Miroslav Beblavý.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47A87" w:rsidP="00CA3AD6">
      <w:pPr>
        <w:bidi w:val="0"/>
        <w:spacing w:line="276" w:lineRule="auto"/>
        <w:jc w:val="both"/>
        <w:rPr>
          <w:rFonts w:hint="default"/>
        </w:rPr>
      </w:pPr>
      <w:r w:rsidR="00FD28F5">
        <w:rPr>
          <w:rFonts w:eastAsia="Times New Roman" w:cs="Times New Roman"/>
          <w:bCs/>
          <w:kern w:val="0"/>
          <w:lang w:eastAsia="en-US" w:bidi="ar-SA"/>
        </w:rPr>
        <w:tab/>
        <w:t xml:space="preserve">Návrh zákona je predložený v rámci plánu na zásadnú rekonštrukciu štátu, a to ako </w:t>
      </w:r>
      <w:r w:rsidR="002F03F3">
        <w:rPr>
          <w:rFonts w:eastAsia="Times New Roman" w:cs="Times New Roman"/>
          <w:bCs/>
          <w:kern w:val="0"/>
          <w:lang w:eastAsia="en-US" w:bidi="ar-SA"/>
        </w:rPr>
        <w:t xml:space="preserve">druhý balík </w:t>
      </w:r>
      <w:r w:rsidR="00FD28F5">
        <w:rPr>
          <w:rFonts w:eastAsia="Times New Roman" w:cs="Times New Roman"/>
          <w:bCs/>
          <w:kern w:val="0"/>
          <w:lang w:eastAsia="en-US" w:bidi="ar-SA"/>
        </w:rPr>
        <w:t xml:space="preserve">opatrení, </w:t>
      </w:r>
      <w:r>
        <w:rPr>
          <w:rFonts w:eastAsia="Times New Roman" w:cs="Times New Roman"/>
          <w:bCs/>
          <w:kern w:val="0"/>
          <w:lang w:eastAsia="en-US" w:bidi="ar-SA"/>
        </w:rPr>
        <w:t xml:space="preserve">ktorého cieľom je </w:t>
      </w:r>
      <w:r w:rsidR="002F03F3">
        <w:rPr>
          <w:rFonts w:hint="default"/>
        </w:rPr>
        <w:t>funkč</w:t>
      </w:r>
      <w:r w:rsidR="002F03F3">
        <w:rPr>
          <w:rFonts w:hint="default"/>
        </w:rPr>
        <w:t>ný</w:t>
      </w:r>
      <w:r w:rsidR="002F03F3">
        <w:rPr>
          <w:rFonts w:hint="default"/>
        </w:rPr>
        <w:t xml:space="preserve"> riadiaci, imunitný</w:t>
      </w:r>
      <w:r w:rsidR="002F03F3">
        <w:rPr>
          <w:rFonts w:hint="default"/>
        </w:rPr>
        <w:t xml:space="preserve"> a kontrolný</w:t>
      </w:r>
      <w:r w:rsidR="002F03F3">
        <w:rPr>
          <w:rFonts w:hint="default"/>
        </w:rPr>
        <w:t xml:space="preserve"> systé</w:t>
      </w:r>
      <w:r w:rsidR="002F03F3">
        <w:rPr>
          <w:rFonts w:hint="default"/>
        </w:rPr>
        <w:t>m š</w:t>
      </w:r>
      <w:r w:rsidR="002F03F3">
        <w:rPr>
          <w:rFonts w:hint="default"/>
        </w:rPr>
        <w:t>tá</w:t>
      </w:r>
      <w:r w:rsidR="002F03F3">
        <w:rPr>
          <w:rFonts w:hint="default"/>
        </w:rPr>
        <w:t>tu</w:t>
      </w:r>
      <w:r>
        <w:t>.</w:t>
      </w:r>
      <w:r w:rsidR="00CA3AD6">
        <w:t xml:space="preserve"> </w:t>
      </w:r>
      <w:r w:rsidR="00C3193A">
        <w:rPr>
          <w:rFonts w:hint="default"/>
        </w:rPr>
        <w:t>Na to, aby mohol demokratický</w:t>
      </w:r>
      <w:r w:rsidR="00C3193A">
        <w:rPr>
          <w:rFonts w:hint="default"/>
        </w:rPr>
        <w:t xml:space="preserve"> a </w:t>
      </w:r>
      <w:r w:rsidR="00C3193A">
        <w:rPr>
          <w:rFonts w:hint="default"/>
        </w:rPr>
        <w:t>prá</w:t>
      </w:r>
      <w:r w:rsidR="00C3193A">
        <w:rPr>
          <w:rFonts w:hint="default"/>
        </w:rPr>
        <w:t>vny š</w:t>
      </w:r>
      <w:r w:rsidR="00C3193A">
        <w:rPr>
          <w:rFonts w:hint="default"/>
        </w:rPr>
        <w:t>tá</w:t>
      </w:r>
      <w:r w:rsidR="00C3193A">
        <w:rPr>
          <w:rFonts w:hint="default"/>
        </w:rPr>
        <w:t>t fungovať</w:t>
      </w:r>
      <w:r w:rsidR="00C3193A">
        <w:rPr>
          <w:rFonts w:hint="default"/>
        </w:rPr>
        <w:t>, je nevyhnutná</w:t>
      </w:r>
      <w:r w:rsidR="00C3193A">
        <w:rPr>
          <w:rFonts w:hint="default"/>
        </w:rPr>
        <w:t xml:space="preserve"> funkč</w:t>
      </w:r>
      <w:r w:rsidR="00C3193A">
        <w:rPr>
          <w:rFonts w:hint="default"/>
        </w:rPr>
        <w:t>ná</w:t>
      </w:r>
      <w:r w:rsidR="00C3193A">
        <w:rPr>
          <w:rFonts w:hint="default"/>
        </w:rPr>
        <w:t xml:space="preserve"> polí</w:t>
      </w:r>
      <w:r w:rsidR="00C3193A">
        <w:rPr>
          <w:rFonts w:hint="default"/>
        </w:rPr>
        <w:t>cia a </w:t>
      </w:r>
      <w:r w:rsidR="00C3193A">
        <w:rPr>
          <w:rFonts w:hint="default"/>
        </w:rPr>
        <w:t>prokuratú</w:t>
      </w:r>
      <w:r w:rsidR="00C3193A">
        <w:rPr>
          <w:rFonts w:hint="default"/>
        </w:rPr>
        <w:t>ra, ktoré</w:t>
      </w:r>
      <w:r w:rsidR="00C3193A">
        <w:rPr>
          <w:rFonts w:hint="default"/>
        </w:rPr>
        <w:t xml:space="preserve"> nemôž</w:t>
      </w:r>
      <w:r w:rsidR="00C3193A">
        <w:rPr>
          <w:rFonts w:hint="default"/>
        </w:rPr>
        <w:t xml:space="preserve">e </w:t>
      </w:r>
      <w:r>
        <w:rPr>
          <w:rFonts w:hint="default"/>
        </w:rPr>
        <w:t>ľ</w:t>
      </w:r>
      <w:r>
        <w:rPr>
          <w:rFonts w:hint="default"/>
        </w:rPr>
        <w:t>ahko ovlá</w:t>
      </w:r>
      <w:r>
        <w:rPr>
          <w:rFonts w:hint="default"/>
        </w:rPr>
        <w:t>dnuť</w:t>
      </w:r>
      <w:r>
        <w:rPr>
          <w:rFonts w:hint="default"/>
        </w:rPr>
        <w:t xml:space="preserve"> </w:t>
      </w:r>
      <w:r w:rsidR="00C3193A">
        <w:t xml:space="preserve">hoci </w:t>
      </w:r>
      <w:r>
        <w:rPr>
          <w:rFonts w:hint="default"/>
        </w:rPr>
        <w:t>aj malá</w:t>
      </w:r>
      <w:r>
        <w:rPr>
          <w:rFonts w:hint="default"/>
        </w:rPr>
        <w:t xml:space="preserve"> skupinka mocný</w:t>
      </w:r>
      <w:r>
        <w:rPr>
          <w:rFonts w:hint="default"/>
        </w:rPr>
        <w:t>ch na vrchole pyramí</w:t>
      </w:r>
      <w:r>
        <w:rPr>
          <w:rFonts w:hint="default"/>
        </w:rPr>
        <w:t>dy. Odhaľ</w:t>
      </w:r>
      <w:r>
        <w:rPr>
          <w:rFonts w:hint="default"/>
        </w:rPr>
        <w:t>ovanie a trestanie politickej a ekonomickej kriminality je zá</w:t>
      </w:r>
      <w:r>
        <w:rPr>
          <w:rFonts w:hint="default"/>
        </w:rPr>
        <w:t>roveň</w:t>
      </w:r>
      <w:r>
        <w:rPr>
          <w:rFonts w:hint="default"/>
        </w:rPr>
        <w:t xml:space="preserve"> tý</w:t>
      </w:r>
      <w:r>
        <w:rPr>
          <w:rFonts w:hint="default"/>
        </w:rPr>
        <w:t>m na</w:t>
      </w:r>
      <w:r>
        <w:rPr>
          <w:rFonts w:hint="default"/>
        </w:rPr>
        <w:t>jtvrdší</w:t>
      </w:r>
      <w:r>
        <w:rPr>
          <w:rFonts w:hint="default"/>
        </w:rPr>
        <w:t>m orieš</w:t>
      </w:r>
      <w:r>
        <w:rPr>
          <w:rFonts w:hint="default"/>
        </w:rPr>
        <w:t>kom aj vo vyspelý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toch. Tie si na to zriadili mnohé</w:t>
      </w:r>
      <w:r>
        <w:rPr>
          <w:rFonts w:hint="default"/>
        </w:rPr>
        <w:t xml:space="preserve"> osobité</w:t>
      </w:r>
      <w:r>
        <w:rPr>
          <w:rFonts w:hint="default"/>
        </w:rPr>
        <w:t xml:space="preserve"> ná</w:t>
      </w:r>
      <w:r>
        <w:rPr>
          <w:rFonts w:hint="default"/>
        </w:rPr>
        <w:t>stroje, ktoré</w:t>
      </w:r>
      <w:r>
        <w:rPr>
          <w:rFonts w:hint="default"/>
        </w:rPr>
        <w:t xml:space="preserve"> </w:t>
      </w:r>
      <w:r w:rsidR="00C3193A">
        <w:rPr>
          <w:rFonts w:hint="default"/>
        </w:rPr>
        <w:t>Slovensku č</w:t>
      </w:r>
      <w:r w:rsidR="00C3193A">
        <w:rPr>
          <w:rFonts w:hint="default"/>
        </w:rPr>
        <w:t>as</w:t>
      </w:r>
      <w:r>
        <w:rPr>
          <w:rFonts w:hint="default"/>
        </w:rPr>
        <w:t>to chý</w:t>
      </w:r>
      <w:r>
        <w:rPr>
          <w:rFonts w:hint="default"/>
        </w:rPr>
        <w:t>bajú.</w:t>
      </w:r>
    </w:p>
    <w:p w:rsidR="00417A16" w:rsidP="00C3193A">
      <w:pPr>
        <w:bidi w:val="0"/>
        <w:spacing w:line="276" w:lineRule="auto"/>
        <w:ind w:firstLine="708"/>
        <w:jc w:val="both"/>
      </w:pPr>
    </w:p>
    <w:p w:rsidR="00417A16" w:rsidP="00417A16">
      <w:pPr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rozš</w:t>
      </w:r>
      <w:r>
        <w:rPr>
          <w:rFonts w:hint="default"/>
        </w:rPr>
        <w:t>iruje okruh informá</w:t>
      </w:r>
      <w:r>
        <w:rPr>
          <w:rFonts w:hint="default"/>
        </w:rPr>
        <w:t>cií</w:t>
      </w:r>
      <w:r>
        <w:rPr>
          <w:rFonts w:hint="default"/>
        </w:rPr>
        <w:t>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musieť</w:t>
      </w:r>
      <w:r>
        <w:rPr>
          <w:rFonts w:hint="default"/>
        </w:rPr>
        <w:t xml:space="preserve"> orgá</w:t>
      </w:r>
      <w:r>
        <w:rPr>
          <w:rFonts w:hint="default"/>
        </w:rPr>
        <w:t>ny č</w:t>
      </w:r>
      <w:r>
        <w:rPr>
          <w:rFonts w:hint="default"/>
        </w:rPr>
        <w:t>inné</w:t>
      </w:r>
      <w:r>
        <w:rPr>
          <w:rFonts w:hint="default"/>
        </w:rPr>
        <w:t xml:space="preserve"> v </w:t>
      </w:r>
      <w:r>
        <w:rPr>
          <w:rFonts w:hint="default"/>
        </w:rPr>
        <w:t>trestnom konaní</w:t>
      </w:r>
      <w:r>
        <w:rPr>
          <w:rFonts w:hint="default"/>
        </w:rPr>
        <w:t xml:space="preserve"> poskytnúť</w:t>
      </w:r>
      <w:r>
        <w:rPr>
          <w:rFonts w:hint="default"/>
        </w:rPr>
        <w:t xml:space="preserve"> verejnosti. Pô</w:t>
      </w:r>
      <w:r>
        <w:rPr>
          <w:rFonts w:hint="default"/>
        </w:rPr>
        <w:t>jde o rozhodnutia prokurá</w:t>
      </w:r>
      <w:r>
        <w:rPr>
          <w:rFonts w:hint="default"/>
        </w:rPr>
        <w:t>tora alebo policajta podľ</w:t>
      </w:r>
      <w:r>
        <w:rPr>
          <w:rFonts w:hint="default"/>
        </w:rPr>
        <w:t>a §</w:t>
      </w:r>
      <w:r>
        <w:rPr>
          <w:rFonts w:hint="default"/>
        </w:rPr>
        <w:t xml:space="preserve"> 197 ods. 1 pí</w:t>
      </w:r>
      <w:r>
        <w:rPr>
          <w:rFonts w:hint="default"/>
        </w:rPr>
        <w:t>sm. a), b) a c) Trestné</w:t>
      </w:r>
      <w:r>
        <w:rPr>
          <w:rFonts w:hint="default"/>
        </w:rPr>
        <w:t>ho poriadku o odovzdaní</w:t>
      </w:r>
      <w:r>
        <w:rPr>
          <w:rFonts w:hint="default"/>
        </w:rPr>
        <w:t xml:space="preserve"> veci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mu orgá</w:t>
      </w:r>
      <w:r>
        <w:rPr>
          <w:rFonts w:hint="default"/>
        </w:rPr>
        <w:t>nu na prejednanie priestupku alebo iné</w:t>
      </w:r>
      <w:r>
        <w:rPr>
          <w:rFonts w:hint="default"/>
        </w:rPr>
        <w:t>ho sprá</w:t>
      </w:r>
      <w:r>
        <w:rPr>
          <w:rFonts w:hint="default"/>
        </w:rPr>
        <w:t>vneho deliktu, odovzdaní</w:t>
      </w:r>
      <w:r>
        <w:rPr>
          <w:rFonts w:hint="default"/>
        </w:rPr>
        <w:t xml:space="preserve"> veci iné</w:t>
      </w:r>
      <w:r>
        <w:rPr>
          <w:rFonts w:hint="default"/>
        </w:rPr>
        <w:t>mu orgá</w:t>
      </w:r>
      <w:r>
        <w:rPr>
          <w:rFonts w:hint="default"/>
        </w:rPr>
        <w:t>nu na discipliná</w:t>
      </w:r>
      <w:r>
        <w:rPr>
          <w:rFonts w:hint="default"/>
        </w:rPr>
        <w:t>rne konanie a odlož</w:t>
      </w:r>
      <w:r>
        <w:rPr>
          <w:rFonts w:hint="default"/>
        </w:rPr>
        <w:t>e</w:t>
      </w:r>
      <w:r>
        <w:rPr>
          <w:rFonts w:hint="default"/>
        </w:rPr>
        <w:t>ní</w:t>
      </w:r>
      <w:r>
        <w:rPr>
          <w:rFonts w:hint="default"/>
        </w:rPr>
        <w:t xml:space="preserve"> veci, ak je trestné</w:t>
      </w:r>
      <w:r>
        <w:rPr>
          <w:rFonts w:hint="default"/>
        </w:rPr>
        <w:t xml:space="preserve"> stí</w:t>
      </w:r>
      <w:r>
        <w:rPr>
          <w:rFonts w:hint="default"/>
        </w:rPr>
        <w:t>hanie neprí</w:t>
      </w:r>
      <w:r>
        <w:rPr>
          <w:rFonts w:hint="default"/>
        </w:rPr>
        <w:t>pustné</w:t>
      </w:r>
      <w:r>
        <w:rPr>
          <w:rFonts w:hint="default"/>
        </w:rPr>
        <w:t xml:space="preserve"> alebo ak zanikla trestnosť</w:t>
      </w:r>
      <w:r>
        <w:rPr>
          <w:rFonts w:hint="default"/>
        </w:rPr>
        <w:t xml:space="preserve"> č</w:t>
      </w:r>
      <w:r>
        <w:rPr>
          <w:rFonts w:hint="default"/>
        </w:rPr>
        <w:t>inu. Aj pri tý</w:t>
      </w:r>
      <w:r>
        <w:rPr>
          <w:rFonts w:hint="default"/>
        </w:rPr>
        <w:t>chto rozhodnutiach môž</w:t>
      </w:r>
      <w:r>
        <w:rPr>
          <w:rFonts w:hint="default"/>
        </w:rPr>
        <w:t>e existovať</w:t>
      </w:r>
      <w:r>
        <w:rPr>
          <w:rFonts w:hint="default"/>
        </w:rPr>
        <w:t xml:space="preserve"> verejný</w:t>
      </w:r>
      <w:r>
        <w:rPr>
          <w:rFonts w:hint="default"/>
        </w:rPr>
        <w:t xml:space="preserve"> zá</w:t>
      </w:r>
      <w:r>
        <w:rPr>
          <w:rFonts w:hint="default"/>
        </w:rPr>
        <w:t>ujem na ich sprí</w:t>
      </w:r>
      <w:r>
        <w:rPr>
          <w:rFonts w:hint="default"/>
        </w:rPr>
        <w:t>stupnení</w:t>
      </w:r>
      <w:r>
        <w:rPr>
          <w:rFonts w:hint="default"/>
        </w:rPr>
        <w:t xml:space="preserve">. </w:t>
      </w:r>
    </w:p>
    <w:p w:rsidR="00417A16" w:rsidP="00417A16">
      <w:pPr>
        <w:bidi w:val="0"/>
        <w:spacing w:line="276" w:lineRule="auto"/>
        <w:ind w:firstLine="708"/>
        <w:jc w:val="both"/>
        <w:rPr>
          <w:rFonts w:hint="default"/>
        </w:rPr>
      </w:pPr>
    </w:p>
    <w:p w:rsidR="00417A16" w:rsidP="00417A16">
      <w:pPr>
        <w:bidi w:val="0"/>
        <w:spacing w:line="276" w:lineRule="auto"/>
        <w:ind w:firstLine="708"/>
        <w:jc w:val="both"/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ď</w:t>
      </w:r>
      <w:r>
        <w:rPr>
          <w:rFonts w:hint="default"/>
        </w:rPr>
        <w:t xml:space="preserve">alej </w:t>
      </w:r>
      <w:r w:rsidR="00CA3AD6">
        <w:rPr>
          <w:rFonts w:hint="default"/>
        </w:rPr>
        <w:t>vylovene ustanovuje povinnosť</w:t>
      </w:r>
      <w:r w:rsidR="00CA3AD6">
        <w:rPr>
          <w:rFonts w:hint="default"/>
        </w:rPr>
        <w:t xml:space="preserve"> vyvaž</w:t>
      </w:r>
      <w:r w:rsidR="00CA3AD6">
        <w:rPr>
          <w:rFonts w:hint="default"/>
        </w:rPr>
        <w:t>ovať</w:t>
      </w:r>
      <w:r w:rsidR="00CA3AD6">
        <w:rPr>
          <w:rFonts w:hint="default"/>
        </w:rPr>
        <w:t xml:space="preserve"> ochranu prá</w:t>
      </w:r>
      <w:r w:rsidR="00CA3AD6">
        <w:rPr>
          <w:rFonts w:hint="default"/>
        </w:rPr>
        <w:t>v a </w:t>
      </w:r>
      <w:r w:rsidR="00CA3AD6">
        <w:rPr>
          <w:rFonts w:hint="default"/>
        </w:rPr>
        <w:t>prá</w:t>
      </w:r>
      <w:r w:rsidR="00CA3AD6">
        <w:rPr>
          <w:rFonts w:hint="default"/>
        </w:rPr>
        <w:t>vom chrá</w:t>
      </w:r>
      <w:r w:rsidR="00CA3AD6">
        <w:rPr>
          <w:rFonts w:hint="default"/>
        </w:rPr>
        <w:t>nený</w:t>
      </w:r>
      <w:r w:rsidR="00CA3AD6">
        <w:rPr>
          <w:rFonts w:hint="default"/>
        </w:rPr>
        <w:t>ch zá</w:t>
      </w:r>
      <w:r w:rsidR="00CA3AD6">
        <w:rPr>
          <w:rFonts w:hint="default"/>
        </w:rPr>
        <w:t>ujmo</w:t>
      </w:r>
      <w:r w:rsidR="00CA3AD6">
        <w:rPr>
          <w:rFonts w:hint="default"/>
        </w:rPr>
        <w:t>v osô</w:t>
      </w:r>
      <w:r w:rsidR="00CA3AD6">
        <w:rPr>
          <w:rFonts w:hint="default"/>
        </w:rPr>
        <w:t>b, ktorý</w:t>
      </w:r>
      <w:r w:rsidR="00CA3AD6">
        <w:rPr>
          <w:rFonts w:hint="default"/>
        </w:rPr>
        <w:t>ch sa tý</w:t>
      </w:r>
      <w:r w:rsidR="00CA3AD6">
        <w:rPr>
          <w:rFonts w:hint="default"/>
        </w:rPr>
        <w:t>ka trestné</w:t>
      </w:r>
      <w:r w:rsidR="00CA3AD6">
        <w:rPr>
          <w:rFonts w:hint="default"/>
        </w:rPr>
        <w:t xml:space="preserve"> konanie, a </w:t>
      </w:r>
      <w:r w:rsidR="00CA3AD6">
        <w:rPr>
          <w:rFonts w:hint="default"/>
        </w:rPr>
        <w:t>verejné</w:t>
      </w:r>
      <w:r w:rsidR="00CA3AD6">
        <w:rPr>
          <w:rFonts w:hint="default"/>
        </w:rPr>
        <w:t>ho zá</w:t>
      </w:r>
      <w:r w:rsidR="00CA3AD6">
        <w:rPr>
          <w:rFonts w:hint="default"/>
        </w:rPr>
        <w:t>ujmu. Vyšš</w:t>
      </w:r>
      <w:r w:rsidR="00CA3AD6">
        <w:rPr>
          <w:rFonts w:hint="default"/>
        </w:rPr>
        <w:t>ia vá</w:t>
      </w:r>
      <w:r w:rsidR="00CA3AD6">
        <w:rPr>
          <w:rFonts w:hint="default"/>
        </w:rPr>
        <w:t>ha verejné</w:t>
      </w:r>
      <w:r w:rsidR="00CA3AD6">
        <w:rPr>
          <w:rFonts w:hint="default"/>
        </w:rPr>
        <w:t>ho zá</w:t>
      </w:r>
      <w:r w:rsidR="00CA3AD6">
        <w:rPr>
          <w:rFonts w:hint="default"/>
        </w:rPr>
        <w:t>ujmu sa bude predpokladať</w:t>
      </w:r>
      <w:r w:rsidR="00CA3AD6">
        <w:rPr>
          <w:rFonts w:hint="default"/>
        </w:rPr>
        <w:t xml:space="preserve"> naprí</w:t>
      </w:r>
      <w:r w:rsidR="00CA3AD6">
        <w:rPr>
          <w:rFonts w:hint="default"/>
        </w:rPr>
        <w:t>klad pri poskytovaní</w:t>
      </w:r>
      <w:r w:rsidR="00CA3AD6">
        <w:rPr>
          <w:rFonts w:hint="default"/>
        </w:rPr>
        <w:t xml:space="preserve"> informá</w:t>
      </w:r>
      <w:r w:rsidR="00CA3AD6">
        <w:rPr>
          <w:rFonts w:hint="default"/>
        </w:rPr>
        <w:t>cií</w:t>
      </w:r>
      <w:r w:rsidR="00CA3AD6">
        <w:rPr>
          <w:rFonts w:hint="default"/>
        </w:rPr>
        <w:t xml:space="preserve"> o </w:t>
      </w:r>
      <w:r w:rsidR="00CA3AD6">
        <w:rPr>
          <w:rFonts w:hint="default"/>
        </w:rPr>
        <w:t>vznesení</w:t>
      </w:r>
      <w:r w:rsidR="00CA3AD6">
        <w:rPr>
          <w:rFonts w:hint="default"/>
        </w:rPr>
        <w:t xml:space="preserve"> obvinenia smerujú</w:t>
      </w:r>
      <w:r w:rsidR="00CA3AD6">
        <w:rPr>
          <w:rFonts w:hint="default"/>
        </w:rPr>
        <w:t>ceho voč</w:t>
      </w:r>
      <w:r w:rsidR="00CA3AD6">
        <w:rPr>
          <w:rFonts w:hint="default"/>
        </w:rPr>
        <w:t>i osobe, ktorá</w:t>
      </w:r>
      <w:r w:rsidR="00CA3AD6">
        <w:rPr>
          <w:rFonts w:hint="default"/>
        </w:rPr>
        <w:t xml:space="preserve"> je verejný</w:t>
      </w:r>
      <w:r w:rsidR="00CA3AD6">
        <w:rPr>
          <w:rFonts w:hint="default"/>
        </w:rPr>
        <w:t>m funkcioná</w:t>
      </w:r>
      <w:r w:rsidR="00CA3AD6">
        <w:rPr>
          <w:rFonts w:hint="default"/>
        </w:rPr>
        <w:t>rom. Ak by sa urč</w:t>
      </w:r>
      <w:r w:rsidR="00CA3AD6">
        <w:rPr>
          <w:rFonts w:hint="default"/>
        </w:rPr>
        <w:t>ité</w:t>
      </w:r>
      <w:r w:rsidR="00CA3AD6">
        <w:rPr>
          <w:rFonts w:hint="default"/>
        </w:rPr>
        <w:t xml:space="preserve"> skutoč</w:t>
      </w:r>
      <w:r w:rsidR="00CA3AD6">
        <w:rPr>
          <w:rFonts w:hint="default"/>
        </w:rPr>
        <w:t>nosti zi</w:t>
      </w:r>
      <w:r w:rsidR="00CA3AD6">
        <w:rPr>
          <w:rFonts w:hint="default"/>
        </w:rPr>
        <w:t>s</w:t>
      </w:r>
      <w:r w:rsidR="00CA3AD6">
        <w:rPr>
          <w:rFonts w:hint="default"/>
        </w:rPr>
        <w:t>tili až</w:t>
      </w:r>
      <w:r w:rsidR="00CA3AD6">
        <w:rPr>
          <w:rFonts w:hint="default"/>
        </w:rPr>
        <w:t xml:space="preserve"> po skonč</w:t>
      </w:r>
      <w:r w:rsidR="00CA3AD6">
        <w:rPr>
          <w:rFonts w:hint="default"/>
        </w:rPr>
        <w:t>ení</w:t>
      </w:r>
      <w:r w:rsidR="00CA3AD6">
        <w:rPr>
          <w:rFonts w:hint="default"/>
        </w:rPr>
        <w:t xml:space="preserve"> vý</w:t>
      </w:r>
      <w:r w:rsidR="00CA3AD6">
        <w:rPr>
          <w:rFonts w:hint="default"/>
        </w:rPr>
        <w:t>konu funkcie verejné</w:t>
      </w:r>
      <w:r w:rsidR="00CA3AD6">
        <w:rPr>
          <w:rFonts w:hint="default"/>
        </w:rPr>
        <w:t>ho funkcioná</w:t>
      </w:r>
      <w:r w:rsidR="00CA3AD6">
        <w:rPr>
          <w:rFonts w:hint="default"/>
        </w:rPr>
        <w:t>ra, rovnaký</w:t>
      </w:r>
      <w:r w:rsidR="00CA3AD6">
        <w:rPr>
          <w:rFonts w:hint="default"/>
        </w:rPr>
        <w:t xml:space="preserve"> rež</w:t>
      </w:r>
      <w:r w:rsidR="00CA3AD6">
        <w:rPr>
          <w:rFonts w:hint="default"/>
        </w:rPr>
        <w:t>im by platil eš</w:t>
      </w:r>
      <w:r w:rsidR="00CA3AD6">
        <w:rPr>
          <w:rFonts w:hint="default"/>
        </w:rPr>
        <w:t>te nasledujú</w:t>
      </w:r>
      <w:r w:rsidR="00CA3AD6">
        <w:rPr>
          <w:rFonts w:hint="default"/>
        </w:rPr>
        <w:t>cich desať</w:t>
      </w:r>
      <w:r w:rsidR="00CA3AD6">
        <w:rPr>
          <w:rFonts w:hint="default"/>
        </w:rPr>
        <w:t xml:space="preserve"> rokov odo dň</w:t>
      </w:r>
      <w:r w:rsidR="00CA3AD6">
        <w:rPr>
          <w:rFonts w:hint="default"/>
        </w:rPr>
        <w:t>a jej skonč</w:t>
      </w:r>
      <w:r w:rsidR="00CA3AD6">
        <w:rPr>
          <w:rFonts w:hint="default"/>
        </w:rPr>
        <w:t>enia. Vychá</w:t>
      </w:r>
      <w:r w:rsidR="00CA3AD6">
        <w:rPr>
          <w:rFonts w:hint="default"/>
        </w:rPr>
        <w:t>dza sa pritom zo vš</w:t>
      </w:r>
      <w:r w:rsidR="00CA3AD6">
        <w:rPr>
          <w:rFonts w:hint="default"/>
        </w:rPr>
        <w:t>eobecne akceptované</w:t>
      </w:r>
      <w:r w:rsidR="00CA3AD6">
        <w:rPr>
          <w:rFonts w:hint="default"/>
        </w:rPr>
        <w:t>ho ná</w:t>
      </w:r>
      <w:r w:rsidR="00CA3AD6">
        <w:rPr>
          <w:rFonts w:hint="default"/>
        </w:rPr>
        <w:t>zoru o </w:t>
      </w:r>
      <w:r w:rsidR="00CA3AD6">
        <w:rPr>
          <w:rFonts w:hint="default"/>
        </w:rPr>
        <w:t>nižš</w:t>
      </w:r>
      <w:r w:rsidR="00CA3AD6">
        <w:rPr>
          <w:rFonts w:hint="default"/>
        </w:rPr>
        <w:t>ej miere ochrany sú</w:t>
      </w:r>
      <w:r w:rsidR="00CA3AD6">
        <w:rPr>
          <w:rFonts w:hint="default"/>
        </w:rPr>
        <w:t>kromia tý</w:t>
      </w:r>
      <w:r w:rsidR="00CA3AD6">
        <w:rPr>
          <w:rFonts w:hint="default"/>
        </w:rPr>
        <w:t>chto osô</w:t>
      </w:r>
      <w:r w:rsidR="00CA3AD6">
        <w:rPr>
          <w:rFonts w:hint="default"/>
        </w:rPr>
        <w:t>b. V </w:t>
      </w:r>
      <w:r w:rsidR="00CA3AD6">
        <w:rPr>
          <w:rFonts w:hint="default"/>
        </w:rPr>
        <w:t>ú</w:t>
      </w:r>
      <w:r w:rsidR="00CA3AD6">
        <w:rPr>
          <w:rFonts w:hint="default"/>
        </w:rPr>
        <w:t>stavnom systé</w:t>
      </w:r>
      <w:r w:rsidR="00CA3AD6">
        <w:rPr>
          <w:rFonts w:hint="default"/>
        </w:rPr>
        <w:t>me je</w:t>
      </w:r>
      <w:r w:rsidR="00CA3AD6">
        <w:rPr>
          <w:rFonts w:hint="default"/>
        </w:rPr>
        <w:t xml:space="preserve"> </w:t>
      </w:r>
      <w:r w:rsidR="00CA3AD6">
        <w:rPr>
          <w:rFonts w:hint="default"/>
        </w:rPr>
        <w:t>podč</w:t>
      </w:r>
      <w:r w:rsidR="00CA3AD6">
        <w:rPr>
          <w:rFonts w:hint="default"/>
        </w:rPr>
        <w:t>iarknutá</w:t>
      </w:r>
      <w:r w:rsidR="00CA3AD6">
        <w:rPr>
          <w:rFonts w:hint="default"/>
        </w:rPr>
        <w:t xml:space="preserve"> najmä</w:t>
      </w:r>
      <w:r w:rsidR="00CA3AD6">
        <w:rPr>
          <w:rFonts w:hint="default"/>
        </w:rPr>
        <w:t xml:space="preserve"> ú</w:t>
      </w:r>
      <w:r w:rsidR="00CA3AD6">
        <w:rPr>
          <w:rFonts w:hint="default"/>
        </w:rPr>
        <w:t>stavný</w:t>
      </w:r>
      <w:r w:rsidR="00CA3AD6">
        <w:rPr>
          <w:rFonts w:hint="default"/>
        </w:rPr>
        <w:t>m zá</w:t>
      </w:r>
      <w:r w:rsidR="00CA3AD6">
        <w:rPr>
          <w:rFonts w:hint="default"/>
        </w:rPr>
        <w:t>konom č</w:t>
      </w:r>
      <w:r w:rsidR="00CA3AD6">
        <w:rPr>
          <w:rFonts w:hint="default"/>
        </w:rPr>
        <w:t>. 357/2004 Z. z. o </w:t>
      </w:r>
      <w:r w:rsidR="00CA3AD6">
        <w:rPr>
          <w:rFonts w:hint="default"/>
        </w:rPr>
        <w:t>ochrane verejné</w:t>
      </w:r>
      <w:r w:rsidR="00CA3AD6">
        <w:rPr>
          <w:rFonts w:hint="default"/>
        </w:rPr>
        <w:t>ho zá</w:t>
      </w:r>
      <w:r w:rsidR="00CA3AD6">
        <w:rPr>
          <w:rFonts w:hint="default"/>
        </w:rPr>
        <w:t>ujmu pri vý</w:t>
      </w:r>
      <w:r w:rsidR="00CA3AD6">
        <w:rPr>
          <w:rFonts w:hint="default"/>
        </w:rPr>
        <w:t>kone funkcií</w:t>
      </w:r>
      <w:r w:rsidR="00CA3AD6">
        <w:rPr>
          <w:rFonts w:hint="default"/>
        </w:rPr>
        <w:t xml:space="preserve"> verejný</w:t>
      </w:r>
      <w:r w:rsidR="00CA3AD6">
        <w:rPr>
          <w:rFonts w:hint="default"/>
        </w:rPr>
        <w:t>ch funkcioná</w:t>
      </w:r>
      <w:r w:rsidR="00CA3AD6">
        <w:rPr>
          <w:rFonts w:hint="default"/>
        </w:rPr>
        <w:t>rov.</w:t>
      </w:r>
    </w:p>
    <w:p w:rsidR="00CA3AD6" w:rsidP="00417A16">
      <w:pPr>
        <w:bidi w:val="0"/>
        <w:spacing w:line="276" w:lineRule="auto"/>
        <w:ind w:firstLine="708"/>
        <w:jc w:val="both"/>
      </w:pPr>
    </w:p>
    <w:p w:rsidR="00853C65" w:rsidRPr="00853C65" w:rsidP="00CA3AD6">
      <w:pPr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CA3AD6">
        <w:rPr>
          <w:rFonts w:hint="default"/>
        </w:rPr>
        <w:t>Vyvaž</w:t>
      </w:r>
      <w:r w:rsidR="00CA3AD6">
        <w:rPr>
          <w:rFonts w:hint="default"/>
        </w:rPr>
        <w:t>ovanie ochrany sú</w:t>
      </w:r>
      <w:r w:rsidR="00CA3AD6">
        <w:rPr>
          <w:rFonts w:hint="default"/>
        </w:rPr>
        <w:t>kromia a </w:t>
      </w:r>
      <w:r w:rsidR="00CA3AD6">
        <w:rPr>
          <w:rFonts w:hint="default"/>
        </w:rPr>
        <w:t>verejné</w:t>
      </w:r>
      <w:r w:rsidR="00CA3AD6">
        <w:rPr>
          <w:rFonts w:hint="default"/>
        </w:rPr>
        <w:t>ho zá</w:t>
      </w:r>
      <w:r w:rsidR="00CA3AD6">
        <w:rPr>
          <w:rFonts w:hint="default"/>
        </w:rPr>
        <w:t>ujmu na sprí</w:t>
      </w:r>
      <w:r w:rsidR="00CA3AD6">
        <w:rPr>
          <w:rFonts w:hint="default"/>
        </w:rPr>
        <w:t>stupnení</w:t>
      </w:r>
      <w:r w:rsidR="00CA3AD6">
        <w:rPr>
          <w:rFonts w:hint="default"/>
        </w:rPr>
        <w:t xml:space="preserve"> informá</w:t>
      </w:r>
      <w:r w:rsidR="00CA3AD6">
        <w:rPr>
          <w:rFonts w:hint="default"/>
        </w:rPr>
        <w:t>cií</w:t>
      </w:r>
      <w:r w:rsidR="00CA3AD6">
        <w:rPr>
          <w:rFonts w:hint="default"/>
        </w:rPr>
        <w:t xml:space="preserve"> sa bude ď</w:t>
      </w:r>
      <w:r w:rsidR="00CA3AD6">
        <w:rPr>
          <w:rFonts w:hint="default"/>
        </w:rPr>
        <w:t>alej tý</w:t>
      </w:r>
      <w:r w:rsidR="00CA3AD6">
        <w:rPr>
          <w:rFonts w:hint="default"/>
        </w:rPr>
        <w:t>kať</w:t>
      </w:r>
      <w:r w:rsidR="00CA3AD6">
        <w:rPr>
          <w:rFonts w:hint="default"/>
        </w:rPr>
        <w:t xml:space="preserve"> rozkazov, nariadení</w:t>
      </w:r>
      <w:r w:rsidR="00CA3AD6">
        <w:rPr>
          <w:rFonts w:hint="default"/>
        </w:rPr>
        <w:t>, prí</w:t>
      </w:r>
      <w:r w:rsidR="00CA3AD6">
        <w:rPr>
          <w:rFonts w:hint="default"/>
        </w:rPr>
        <w:t xml:space="preserve">kazov alebo </w:t>
      </w:r>
      <w:r w:rsidR="00CA3AD6">
        <w:rPr>
          <w:rFonts w:hint="default"/>
        </w:rPr>
        <w:t>pokynov, ktorý</w:t>
      </w:r>
      <w:r w:rsidR="00CA3AD6">
        <w:rPr>
          <w:rFonts w:hint="default"/>
        </w:rPr>
        <w:t>mi nadriadený</w:t>
      </w:r>
      <w:r w:rsidR="00CA3AD6">
        <w:rPr>
          <w:rFonts w:hint="default"/>
        </w:rPr>
        <w:t xml:space="preserve"> ukladá</w:t>
      </w:r>
      <w:r w:rsidR="00CA3AD6">
        <w:rPr>
          <w:rFonts w:hint="default"/>
        </w:rPr>
        <w:t xml:space="preserve"> policajtovi povinnosti vo veciach, ktoré</w:t>
      </w:r>
      <w:r w:rsidR="00CA3AD6">
        <w:rPr>
          <w:rFonts w:hint="default"/>
        </w:rPr>
        <w:t xml:space="preserve"> vyš</w:t>
      </w:r>
      <w:r w:rsidR="00CA3AD6">
        <w:rPr>
          <w:rFonts w:hint="default"/>
        </w:rPr>
        <w:t>etruje. Rovnaký</w:t>
      </w:r>
      <w:r w:rsidR="00CA3AD6">
        <w:rPr>
          <w:rFonts w:hint="default"/>
        </w:rPr>
        <w:t xml:space="preserve"> systé</w:t>
      </w:r>
      <w:r w:rsidR="00CA3AD6">
        <w:rPr>
          <w:rFonts w:hint="default"/>
        </w:rPr>
        <w:t>m sa navrhuje zaviesť</w:t>
      </w:r>
      <w:r w:rsidR="00CA3AD6">
        <w:rPr>
          <w:rFonts w:hint="default"/>
        </w:rPr>
        <w:t xml:space="preserve"> aj pre pokyny ulož</w:t>
      </w:r>
      <w:r w:rsidR="00CA3AD6">
        <w:rPr>
          <w:rFonts w:hint="default"/>
        </w:rPr>
        <w:t>ené</w:t>
      </w:r>
      <w:r w:rsidR="00CA3AD6">
        <w:rPr>
          <w:rFonts w:hint="default"/>
        </w:rPr>
        <w:t xml:space="preserve"> prokurá</w:t>
      </w:r>
      <w:r w:rsidR="00CA3AD6">
        <w:rPr>
          <w:rFonts w:hint="default"/>
        </w:rPr>
        <w:t>torovi.</w:t>
      </w:r>
      <w:r>
        <w:rPr>
          <w:rStyle w:val="FootnoteReference"/>
          <w:rtl w:val="0"/>
        </w:rPr>
        <w:footnoteReference w:id="2"/>
      </w:r>
      <w:r w:rsidR="00CA3AD6">
        <w:t xml:space="preserve">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P="00BA1E2D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BA1E2D">
      <w:pPr>
        <w:bidi w:val="0"/>
        <w:spacing w:line="276" w:lineRule="auto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BA1E2D" w:rsidP="00BA1E2D">
      <w:pPr>
        <w:bidi w:val="0"/>
        <w:spacing w:line="276" w:lineRule="auto"/>
        <w:rPr>
          <w:b/>
          <w:u w:val="single"/>
        </w:rPr>
      </w:pPr>
    </w:p>
    <w:p w:rsidR="00BA1E2D" w:rsidRPr="00BA1E2D" w:rsidP="00BA1E2D">
      <w:pPr>
        <w:bidi w:val="0"/>
        <w:spacing w:line="276" w:lineRule="auto"/>
        <w:jc w:val="both"/>
      </w:pPr>
      <w:r>
        <w:rPr>
          <w:rFonts w:hint="default"/>
        </w:rPr>
        <w:t>Navrhuje sa rozší</w:t>
      </w:r>
      <w:r>
        <w:rPr>
          <w:rFonts w:hint="default"/>
        </w:rPr>
        <w:t>riť</w:t>
      </w:r>
      <w:r>
        <w:rPr>
          <w:rFonts w:hint="default"/>
        </w:rPr>
        <w:t xml:space="preserve"> okruh poskytovaný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trestné</w:t>
      </w:r>
      <w:r>
        <w:rPr>
          <w:rFonts w:hint="default"/>
        </w:rPr>
        <w:t>ho konania, a </w:t>
      </w:r>
      <w:r>
        <w:rPr>
          <w:rFonts w:hint="default"/>
        </w:rPr>
        <w:t>to obdobný</w:t>
      </w:r>
      <w:r>
        <w:rPr>
          <w:rFonts w:hint="default"/>
        </w:rPr>
        <w:t>m spô</w:t>
      </w:r>
      <w:r>
        <w:rPr>
          <w:rFonts w:hint="default"/>
        </w:rPr>
        <w:t>sobom, ako to navrhlo Ministerstvo spravodlivosti Slov</w:t>
      </w:r>
      <w:r>
        <w:rPr>
          <w:rFonts w:hint="default"/>
        </w:rPr>
        <w:t>enskej republiky v </w:t>
      </w:r>
      <w:r>
        <w:rPr>
          <w:rFonts w:hint="default"/>
        </w:rPr>
        <w:t>rá</w:t>
      </w:r>
      <w:r>
        <w:rPr>
          <w:rFonts w:hint="default"/>
        </w:rPr>
        <w:t>mci pripomienkové</w:t>
      </w:r>
      <w:r>
        <w:rPr>
          <w:rFonts w:hint="default"/>
        </w:rPr>
        <w:t>ho konania k </w:t>
      </w:r>
      <w:r>
        <w:rPr>
          <w:rFonts w:hint="default"/>
        </w:rPr>
        <w:t>ná</w:t>
      </w:r>
      <w:r>
        <w:rPr>
          <w:rFonts w:hint="default"/>
        </w:rPr>
        <w:t>vrhu novelizá</w:t>
      </w:r>
      <w:r>
        <w:rPr>
          <w:rFonts w:hint="default"/>
        </w:rPr>
        <w:t>cie zá</w:t>
      </w:r>
      <w:r>
        <w:rPr>
          <w:rFonts w:hint="default"/>
        </w:rPr>
        <w:t>kona č</w:t>
      </w:r>
      <w:r>
        <w:rPr>
          <w:rFonts w:hint="default"/>
        </w:rPr>
        <w:t>. 211/2000 Z. z. (čí</w:t>
      </w:r>
      <w:r>
        <w:rPr>
          <w:rFonts w:hint="default"/>
        </w:rPr>
        <w:t>slo legislatí</w:t>
      </w:r>
      <w:r>
        <w:rPr>
          <w:rFonts w:hint="default"/>
        </w:rPr>
        <w:t xml:space="preserve">vneho procesu </w:t>
      </w:r>
      <w:r w:rsidRPr="00BA1E2D">
        <w:t>LP/2017/678</w:t>
      </w:r>
      <w:r>
        <w:t>).</w:t>
      </w:r>
      <w:r>
        <w:rPr>
          <w:rStyle w:val="FootnoteReference"/>
          <w:rtl w:val="0"/>
        </w:rPr>
        <w:footnoteReference w:id="3"/>
      </w:r>
    </w:p>
    <w:p w:rsidR="00EC3C27" w:rsidP="00BA1E2D">
      <w:pPr>
        <w:bidi w:val="0"/>
        <w:spacing w:line="276" w:lineRule="auto"/>
        <w:rPr>
          <w:b/>
          <w:u w:val="single"/>
        </w:rPr>
      </w:pPr>
    </w:p>
    <w:p w:rsidR="00EC3C27" w:rsidP="00BA1E2D">
      <w:pPr>
        <w:bidi w:val="0"/>
        <w:spacing w:line="276" w:lineRule="auto"/>
        <w:rPr>
          <w:b/>
          <w:u w:val="single"/>
        </w:rPr>
      </w:pPr>
      <w:r w:rsidRPr="00CA3AD6" w:rsidR="00CA3AD6">
        <w:rPr>
          <w:b/>
          <w:u w:val="single"/>
        </w:rPr>
        <w:t>K </w:t>
      </w:r>
      <w:r w:rsidRPr="00CA3AD6" w:rsidR="00CA3AD6">
        <w:rPr>
          <w:rFonts w:hint="default"/>
          <w:b/>
          <w:u w:val="single"/>
        </w:rPr>
        <w:t>Č</w:t>
      </w:r>
      <w:r w:rsidRPr="00CA3AD6" w:rsidR="00CA3AD6">
        <w:rPr>
          <w:rFonts w:hint="default"/>
          <w:b/>
          <w:u w:val="single"/>
        </w:rPr>
        <w:t>l. II</w:t>
      </w:r>
    </w:p>
    <w:p w:rsidR="00BA1E2D" w:rsidP="00BA1E2D">
      <w:pPr>
        <w:bidi w:val="0"/>
        <w:spacing w:line="276" w:lineRule="auto"/>
        <w:rPr>
          <w:b/>
          <w:u w:val="single"/>
        </w:rPr>
      </w:pPr>
    </w:p>
    <w:p w:rsidR="00BA1E2D" w:rsidRPr="004F16BA" w:rsidP="00BA1E2D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t>Navrhuje sa zav</w:t>
      </w:r>
      <w:r>
        <w:rPr>
          <w:rFonts w:hint="default"/>
        </w:rPr>
        <w:t>edenie povinnosti ministerstvu vnú</w:t>
      </w:r>
      <w:r>
        <w:rPr>
          <w:rFonts w:hint="default"/>
        </w:rPr>
        <w:t>tra zverejň</w:t>
      </w:r>
      <w:r>
        <w:rPr>
          <w:rFonts w:hint="default"/>
        </w:rPr>
        <w:t>ovať</w:t>
      </w:r>
      <w:r>
        <w:rPr>
          <w:rFonts w:hint="default"/>
        </w:rPr>
        <w:t xml:space="preserve"> na svojom webovom sí</w:t>
      </w:r>
      <w:r>
        <w:rPr>
          <w:rFonts w:hint="default"/>
        </w:rPr>
        <w:t xml:space="preserve">dle </w:t>
      </w:r>
      <w:r w:rsidRPr="004F16BA">
        <w:rPr>
          <w:rFonts w:eastAsia="Times New Roman" w:cs="Times New Roman"/>
          <w:kern w:val="0"/>
          <w:lang w:eastAsia="en-US" w:bidi="ar-SA"/>
        </w:rPr>
        <w:t>rozkazy, nariadenia, príkazy alebo pokyny, ktorými nadriadený ukladá policajtovi povinnosti vo veciach, ktoré vyšetruje, a to do 30 dní od skončenia prípravného konania.</w:t>
      </w:r>
      <w:r>
        <w:rPr>
          <w:rFonts w:eastAsia="Times New Roman" w:cs="Times New Roman"/>
          <w:kern w:val="0"/>
          <w:lang w:eastAsia="en-US" w:bidi="ar-SA"/>
        </w:rPr>
        <w:t xml:space="preserve"> Pri zverejnení sa síce bude dbať na ochranu práv a právom chránených záujmov (anonymizácia vybraných údajov), poistkou pred zneužitím tohto inštitútu však bude povinnosť vyvažovať túto ochranu s verejným záujmom.</w:t>
      </w:r>
    </w:p>
    <w:p w:rsidR="00CA3AD6" w:rsidP="00FE122E">
      <w:pPr>
        <w:bidi w:val="0"/>
        <w:rPr>
          <w:b/>
        </w:rPr>
      </w:pPr>
    </w:p>
    <w:p w:rsidR="00CA3AD6" w:rsidRPr="00CA3AD6" w:rsidP="00FE122E">
      <w:pPr>
        <w:bidi w:val="0"/>
        <w:rPr>
          <w:rFonts w:hint="default"/>
          <w:b/>
          <w:u w:val="single"/>
        </w:rPr>
      </w:pPr>
      <w:r w:rsidRPr="00CA3AD6">
        <w:rPr>
          <w:b/>
          <w:u w:val="single"/>
        </w:rPr>
        <w:t>K </w:t>
      </w:r>
      <w:r w:rsidRPr="00CA3AD6">
        <w:rPr>
          <w:rFonts w:hint="default"/>
          <w:b/>
          <w:u w:val="single"/>
        </w:rPr>
        <w:t>Č</w:t>
      </w:r>
      <w:r w:rsidRPr="00CA3AD6">
        <w:rPr>
          <w:rFonts w:hint="default"/>
          <w:b/>
          <w:u w:val="single"/>
        </w:rPr>
        <w:t>l. III</w:t>
      </w:r>
    </w:p>
    <w:p w:rsidR="00CA3AD6" w:rsidP="00FE122E">
      <w:pPr>
        <w:bidi w:val="0"/>
        <w:rPr>
          <w:b/>
        </w:rPr>
      </w:pPr>
    </w:p>
    <w:p w:rsidR="00CA3AD6" w:rsidP="00FE122E">
      <w:pPr>
        <w:bidi w:val="0"/>
        <w:rPr>
          <w:b/>
        </w:rPr>
      </w:pPr>
      <w:r>
        <w:rPr>
          <w:b/>
        </w:rPr>
        <w:t>K bodom 1 a 2</w:t>
      </w:r>
    </w:p>
    <w:p w:rsidR="00273A12" w:rsidP="00C965D6">
      <w:pPr>
        <w:bidi w:val="0"/>
        <w:jc w:val="both"/>
        <w:rPr>
          <w:b/>
        </w:rPr>
      </w:pPr>
    </w:p>
    <w:p w:rsidR="00D41218" w:rsidP="00A5219E">
      <w:pPr>
        <w:bidi w:val="0"/>
        <w:spacing w:line="276" w:lineRule="auto"/>
        <w:jc w:val="both"/>
      </w:pPr>
      <w:r w:rsidR="00BA1E2D">
        <w:rPr>
          <w:rFonts w:hint="default"/>
        </w:rPr>
        <w:t>Navrhuje sa zavedenie obdobnej prá</w:t>
      </w:r>
      <w:r w:rsidR="00BA1E2D">
        <w:rPr>
          <w:rFonts w:hint="default"/>
        </w:rPr>
        <w:t>vnej ú</w:t>
      </w:r>
      <w:r w:rsidR="00BA1E2D">
        <w:rPr>
          <w:rFonts w:hint="default"/>
        </w:rPr>
        <w:t>pravy ako v </w:t>
      </w:r>
      <w:r w:rsidR="00BA1E2D">
        <w:rPr>
          <w:rFonts w:hint="default"/>
        </w:rPr>
        <w:t>predchá</w:t>
      </w:r>
      <w:r w:rsidR="00BA1E2D">
        <w:rPr>
          <w:rFonts w:hint="default"/>
        </w:rPr>
        <w:t>dzajú</w:t>
      </w:r>
      <w:r w:rsidR="00BA1E2D">
        <w:rPr>
          <w:rFonts w:hint="default"/>
        </w:rPr>
        <w:t>com novelizač</w:t>
      </w:r>
      <w:r w:rsidR="00BA1E2D">
        <w:rPr>
          <w:rFonts w:hint="default"/>
        </w:rPr>
        <w:t>nom č</w:t>
      </w:r>
      <w:r w:rsidR="00BA1E2D">
        <w:rPr>
          <w:rFonts w:hint="default"/>
        </w:rPr>
        <w:t>lá</w:t>
      </w:r>
      <w:r w:rsidR="00BA1E2D">
        <w:rPr>
          <w:rFonts w:hint="default"/>
        </w:rPr>
        <w:t>nku aj pri pokynoch ulož</w:t>
      </w:r>
      <w:r w:rsidR="00BA1E2D">
        <w:rPr>
          <w:rFonts w:hint="default"/>
        </w:rPr>
        <w:t>ený</w:t>
      </w:r>
      <w:r w:rsidR="00BA1E2D">
        <w:rPr>
          <w:rFonts w:hint="default"/>
        </w:rPr>
        <w:t>ch prokurá</w:t>
      </w:r>
      <w:r w:rsidR="00BA1E2D">
        <w:rPr>
          <w:rFonts w:hint="default"/>
        </w:rPr>
        <w:t>torovi.</w:t>
      </w:r>
    </w:p>
    <w:p w:rsidR="00BA1E2D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417A16">
        <w:rPr>
          <w:b/>
          <w:u w:val="single"/>
        </w:rPr>
        <w:t>K </w:t>
      </w:r>
      <w:r w:rsidR="00417A16">
        <w:rPr>
          <w:rFonts w:hint="default"/>
          <w:b/>
          <w:u w:val="single"/>
        </w:rPr>
        <w:t>Č</w:t>
      </w:r>
      <w:r w:rsidR="00417A16"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8407F1" w:rsidP="008407F1">
      <w:pPr>
        <w:bidi w:val="0"/>
        <w:jc w:val="both"/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 xml:space="preserve">adom na </w:t>
      </w:r>
      <w:r w:rsidR="00B42A5F">
        <w:rPr>
          <w:rFonts w:hint="default"/>
        </w:rPr>
        <w:t>predpokladaný</w:t>
      </w:r>
      <w:r w:rsidR="00B42A5F">
        <w:rPr>
          <w:rFonts w:hint="default"/>
        </w:rPr>
        <w:t xml:space="preserve"> priebeh legislatí</w:t>
      </w:r>
      <w:r w:rsidR="00B42A5F">
        <w:rPr>
          <w:rFonts w:hint="default"/>
        </w:rPr>
        <w:t>vneho procesu.</w:t>
      </w:r>
    </w:p>
    <w:p w:rsidR="008407F1">
      <w:pPr>
        <w:widowControl/>
        <w:suppressAutoHyphens w:val="0"/>
        <w:bidi w:val="0"/>
        <w:spacing w:after="200" w:line="276" w:lineRule="auto"/>
      </w:pPr>
    </w:p>
    <w:sectPr w:rsidSect="000C478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29" w:rsidP="0090548E">
      <w:pPr>
        <w:bidi w:val="0"/>
      </w:pPr>
      <w:r>
        <w:separator/>
      </w:r>
    </w:p>
  </w:footnote>
  <w:footnote w:type="continuationSeparator" w:id="1">
    <w:p w:rsidR="00661429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CA3AD6">
        <w:rPr>
          <w:rStyle w:val="FootnoteReference"/>
          <w:rFonts w:ascii="Times New Roman" w:hAnsi="Times New Roman"/>
        </w:rPr>
        <w:footnoteRef/>
      </w:r>
      <w:r w:rsidR="00CA3AD6">
        <w:rPr>
          <w:rFonts w:ascii="Times New Roman" w:hAnsi="Times New Roman"/>
        </w:rPr>
        <w:t xml:space="preserve"> Návrh zákona je inšpirovaný časťou hromadnej pripomienky predloženej v minulosti zástupcami mimovládnych organizácií. Dostupné na </w:t>
      </w:r>
      <w:r w:rsidRPr="00CA3AD6" w:rsidR="00CA3AD6">
        <w:rPr>
          <w:rFonts w:ascii="Times New Roman" w:hAnsi="Times New Roman"/>
        </w:rPr>
        <w:t>http://www.changenet.sk/?section=kampane&amp;x=929938&amp;cat=14675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BA1E2D">
        <w:rPr>
          <w:rStyle w:val="FootnoteReference"/>
          <w:rFonts w:ascii="Times New Roman" w:hAnsi="Times New Roman"/>
        </w:rPr>
        <w:footnoteRef/>
      </w:r>
      <w:r w:rsidR="00BA1E2D">
        <w:rPr>
          <w:rFonts w:ascii="Times New Roman" w:hAnsi="Times New Roman"/>
        </w:rPr>
        <w:t xml:space="preserve"> Dostupné na </w:t>
      </w:r>
      <w:r w:rsidRPr="00BA1E2D" w:rsidR="00BA1E2D">
        <w:rPr>
          <w:rFonts w:ascii="Times New Roman" w:hAnsi="Times New Roman"/>
        </w:rPr>
        <w:t>https://www.slov-lex.sk/legislativne-procesy/SK/LP/2017/678</w:t>
      </w:r>
      <w:r w:rsidR="00BA1E2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02DA"/>
    <w:rsid w:val="001D31B9"/>
    <w:rsid w:val="001D6350"/>
    <w:rsid w:val="001D70E1"/>
    <w:rsid w:val="001E1373"/>
    <w:rsid w:val="001E205E"/>
    <w:rsid w:val="001E3269"/>
    <w:rsid w:val="001F0664"/>
    <w:rsid w:val="001F1DA1"/>
    <w:rsid w:val="001F3150"/>
    <w:rsid w:val="0020104E"/>
    <w:rsid w:val="00203D9D"/>
    <w:rsid w:val="00204DB6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D7164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39F2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17A16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E5E3E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61429"/>
    <w:rsid w:val="0067499F"/>
    <w:rsid w:val="00687973"/>
    <w:rsid w:val="00694886"/>
    <w:rsid w:val="0069739B"/>
    <w:rsid w:val="006A3F83"/>
    <w:rsid w:val="006A5B43"/>
    <w:rsid w:val="006A5E02"/>
    <w:rsid w:val="006A6C4F"/>
    <w:rsid w:val="006B0D60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4A28"/>
    <w:rsid w:val="007B6084"/>
    <w:rsid w:val="007C1364"/>
    <w:rsid w:val="007C3D2F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51514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E66A6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1E2D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0439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A3AD6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35C1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2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6186-454A-4BAB-ACAC-A3B73E2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559</Words>
  <Characters>3189</Characters>
  <Application>Microsoft Office Word</Application>
  <DocSecurity>0</DocSecurity>
  <Lines>0</Lines>
  <Paragraphs>0</Paragraphs>
  <ScaleCrop>false</ScaleCrop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2018-04-12T15:26:00Z</dcterms:created>
  <dcterms:modified xsi:type="dcterms:W3CDTF">2018-04-12T15:26:00Z</dcterms:modified>
</cp:coreProperties>
</file>