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05E7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/>
          <w:bCs/>
          <w:iCs/>
        </w:rPr>
      </w:pPr>
      <w:r w:rsidRPr="00E86725">
        <w:rPr>
          <w:rFonts w:ascii="Times New Roman" w:hAnsi="Times New Roman" w:cs="Times New Roman"/>
          <w:b/>
          <w:bCs/>
          <w:iCs/>
        </w:rPr>
        <w:t>NÁRODNÁ RADA SLOVENSKEJ REPUBLIKY</w:t>
      </w:r>
    </w:p>
    <w:p w:rsidR="007205E7" w:rsidRPr="00E86725" w:rsidP="00AC1A5C">
      <w:pPr>
        <w:pStyle w:val="BodyText"/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  <w:iCs/>
        </w:rPr>
      </w:pPr>
      <w:r w:rsidRPr="00E86725">
        <w:rPr>
          <w:rFonts w:ascii="Times New Roman" w:hAnsi="Times New Roman" w:cs="Times New Roman"/>
          <w:b/>
          <w:bCs/>
          <w:iCs/>
        </w:rPr>
        <w:t>VII. volebné obdobie</w:t>
      </w:r>
    </w:p>
    <w:p w:rsidR="007205E7" w:rsidRPr="00E86725" w:rsidP="00AC1A5C">
      <w:pPr>
        <w:pStyle w:val="BodyText"/>
        <w:bidi w:val="0"/>
        <w:rPr>
          <w:rFonts w:ascii="Times New Roman" w:hAnsi="Times New Roman" w:cs="Times New Roman"/>
          <w:bCs/>
          <w:iCs/>
        </w:rPr>
      </w:pPr>
    </w:p>
    <w:p w:rsidR="00AC1A5C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Cs/>
        </w:rPr>
      </w:pPr>
    </w:p>
    <w:p w:rsidR="000A1592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Cs/>
        </w:rPr>
      </w:pPr>
    </w:p>
    <w:p w:rsidR="007205E7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/>
          <w:iCs/>
        </w:rPr>
      </w:pPr>
      <w:r w:rsidRPr="00E86725">
        <w:rPr>
          <w:rFonts w:ascii="Times New Roman" w:hAnsi="Times New Roman" w:cs="Times New Roman"/>
          <w:bCs/>
          <w:i/>
          <w:iCs/>
        </w:rPr>
        <w:t>Návrh</w:t>
      </w:r>
    </w:p>
    <w:p w:rsidR="007205E7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Cs/>
        </w:rPr>
      </w:pPr>
    </w:p>
    <w:p w:rsidR="000A1592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Cs/>
        </w:rPr>
      </w:pPr>
    </w:p>
    <w:p w:rsidR="007205E7" w:rsidRPr="00E86725" w:rsidP="00AC1A5C">
      <w:pPr>
        <w:pStyle w:val="BodyText"/>
        <w:bidi w:val="0"/>
        <w:jc w:val="center"/>
        <w:rPr>
          <w:rFonts w:ascii="Times New Roman" w:hAnsi="Times New Roman" w:cs="Times New Roman"/>
          <w:bCs/>
          <w:iCs/>
        </w:rPr>
      </w:pPr>
    </w:p>
    <w:p w:rsidR="007205E7" w:rsidRPr="00E86725" w:rsidP="00AC1A5C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86725">
        <w:rPr>
          <w:rFonts w:ascii="Times New Roman" w:hAnsi="Times New Roman"/>
          <w:b/>
          <w:bCs/>
          <w:sz w:val="24"/>
          <w:szCs w:val="24"/>
        </w:rPr>
        <w:t>ZÁKON</w:t>
      </w:r>
    </w:p>
    <w:p w:rsidR="007205E7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439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>z .......................2018,</w:t>
      </w:r>
    </w:p>
    <w:p w:rsidR="007205E7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439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6725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596/2003 Z. z. o štátnej správe v školstve a o školskej samospráve </w:t>
      </w:r>
      <w:r w:rsidRPr="00E86725" w:rsidR="00615462">
        <w:rPr>
          <w:rFonts w:ascii="Times New Roman" w:hAnsi="Times New Roman"/>
          <w:b/>
          <w:bCs/>
          <w:sz w:val="24"/>
          <w:szCs w:val="24"/>
        </w:rPr>
        <w:t xml:space="preserve">a o zmene a doplnení niektorých zákonov </w:t>
      </w:r>
      <w:r w:rsidRPr="00E86725">
        <w:rPr>
          <w:rFonts w:ascii="Times New Roman" w:hAnsi="Times New Roman"/>
          <w:b/>
          <w:bCs/>
          <w:sz w:val="24"/>
          <w:szCs w:val="24"/>
        </w:rPr>
        <w:t>v znení neskorších predpisov a ktorým sa menia niektoré zákony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325439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Národná rada Slovenskej republiky sa uzniesla na tomto zákone: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325439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E86725">
        <w:rPr>
          <w:rFonts w:ascii="Times New Roman" w:hAnsi="Times New Roman"/>
          <w:b/>
          <w:bCs/>
          <w:kern w:val="36"/>
          <w:sz w:val="24"/>
          <w:szCs w:val="24"/>
        </w:rPr>
        <w:t>Čl. I</w:t>
      </w:r>
    </w:p>
    <w:p w:rsidR="00325439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Zákon č. 596/2003 Z. z. o štátnej správe v školstve a školskej samospráve v znení zákona č. 365/2004 Z. z., zákona č. 564/2004 Z. z., zákona č. 5/2005 Z. z., zákona </w:t>
      </w:r>
      <w:r w:rsidRPr="00E86725" w:rsidR="00325439">
        <w:rPr>
          <w:rFonts w:ascii="Times New Roman" w:hAnsi="Times New Roman" w:cs="Times New Roman"/>
          <w:color w:val="auto"/>
        </w:rPr>
        <w:t xml:space="preserve">                      </w:t>
      </w:r>
      <w:r w:rsidRPr="00E86725">
        <w:rPr>
          <w:rFonts w:ascii="Times New Roman" w:hAnsi="Times New Roman" w:cs="Times New Roman"/>
          <w:color w:val="auto"/>
        </w:rPr>
        <w:t xml:space="preserve">č. 475/2005 Z. z., zákona č. 279/2006 Z. z., zákona č. 689/2006 Z. z., zákona </w:t>
      </w:r>
      <w:r w:rsidRPr="00E86725" w:rsidR="00325439">
        <w:rPr>
          <w:rFonts w:ascii="Times New Roman" w:hAnsi="Times New Roman" w:cs="Times New Roman"/>
          <w:color w:val="auto"/>
        </w:rPr>
        <w:t xml:space="preserve">                               </w:t>
      </w:r>
      <w:r w:rsidRPr="00E86725">
        <w:rPr>
          <w:rFonts w:ascii="Times New Roman" w:hAnsi="Times New Roman" w:cs="Times New Roman"/>
          <w:color w:val="auto"/>
        </w:rPr>
        <w:t xml:space="preserve">č. 245/2008 Z. z., zákona č. 462/2008 Z. z., zákona č. 214/2009 Z. z., zákona </w:t>
      </w:r>
      <w:r w:rsidRPr="00E86725" w:rsidR="00325439">
        <w:rPr>
          <w:rFonts w:ascii="Times New Roman" w:hAnsi="Times New Roman" w:cs="Times New Roman"/>
          <w:color w:val="auto"/>
        </w:rPr>
        <w:t xml:space="preserve">                                </w:t>
      </w:r>
      <w:r w:rsidRPr="00E86725">
        <w:rPr>
          <w:rFonts w:ascii="Times New Roman" w:hAnsi="Times New Roman" w:cs="Times New Roman"/>
          <w:color w:val="auto"/>
        </w:rPr>
        <w:t xml:space="preserve">č. 179/2009 Z. z., zákona č. 184/2009 Z. z., zákona č. 38/2011 Z. z., zákona č. 325/2012 Z. z., zákona č. 345/2012 Z. z., zákona č. 312/2013 Z. z., zákona č. 464/2013 Z. z., zákona </w:t>
      </w:r>
      <w:r w:rsidRPr="00E86725" w:rsidR="00325439">
        <w:rPr>
          <w:rFonts w:ascii="Times New Roman" w:hAnsi="Times New Roman" w:cs="Times New Roman"/>
          <w:color w:val="auto"/>
        </w:rPr>
        <w:t xml:space="preserve">                  </w:t>
      </w:r>
      <w:r w:rsidRPr="00E86725">
        <w:rPr>
          <w:rFonts w:ascii="Times New Roman" w:hAnsi="Times New Roman" w:cs="Times New Roman"/>
          <w:color w:val="auto"/>
        </w:rPr>
        <w:t>č. 61/2015 Z. z., zákona č. 188/2015 Z. z., zákona č. 422/2015 Z. z., zákona č. 91/2016 Z. z. 177/2017 Z. z. a 182/2017 Z. z. sa mení a dopĺňa takto: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2 ods. 1 písm. d) sa slová „okresný úrad v sídle kraja“ nahrádzajú slovami „krajský školský úrad“.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3 ods. 11 sa slová „prednosta okresného úradu v sídle kraja“ nahrádzajú slovami „prednosta krajského školského úradu“.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4 odsek 3 znie: 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„(3)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Rada školy pri základných školách zriadených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6 ods. 1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vyzve príslušný krajský školský úrad a Štátnu školskú inšpekciu na delegovanie svojich zástupcov do rady školy na účely výberového konania s riadnym hlasom. Rada školy pri stredných školách zriadených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9 ods. 1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vyzve príslušný krajský školský úrad v sídle kraja, Štátnu školskú inšpekciu a jedného delegovaného zástupcu samosprávneho kraja s riadnym hlasom; v stredných zdravotníckych školách zriadených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9 ods. 1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 je prizývaný delegovaný zástupca Ministerstva zdravotníctva Slovenskej republiky.“.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5 druhej vete sa slová „okresný úrad v sídle kraja“ nahrádzajú slovami „krajský školský úrad“.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6 posledná veta znie: „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Finančné prostriedky obci poskytne ministerstvo prostredníctvom krajských školských úradov.“.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8 písm. h)  druhom bode sa slová „pridelených okresným úradom v sídle kraja“ nahrádzajú slovami „pridelených krajským školským úradom“.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8 písm. i) sa slová „príslušným okresným úradom v sídle kraja“ nahrádzajú slovami „príslušným krajským školským úradom“.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6 ods. 12 písmeno a) znie: </w:t>
      </w:r>
    </w:p>
    <w:p w:rsidR="007205E7" w:rsidRPr="00E86725" w:rsidP="00AC1A5C">
      <w:pPr>
        <w:pStyle w:val="Default"/>
        <w:bidi w:val="0"/>
        <w:ind w:left="709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„a) zostavuje plán investícií a rozpisuje finančné prostriedky poskytnuté ministerstvom prostredníctvom krajských školských úradov pre školy, ktorých je zriaďovateľom, a rozpis finančných prostriedkov poukázaných podľa osobitného predpisu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30a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pre základné umelecké školy, jazykové školy, materské školy a školské zariadenia vo svojej zriaďovateľskej pôsobnosti,</w:t>
      </w:r>
      <w:r w:rsidRPr="00E86725">
        <w:rPr>
          <w:rFonts w:ascii="Times New Roman" w:hAnsi="Times New Roman" w:cs="Times New Roman"/>
          <w:color w:val="auto"/>
        </w:rPr>
        <w:t>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12 písm. b) sa na konci vety slová „alebo okresný úrad v sídle kraja“ nahrádzajú slovami „alebo krajský školský úrad“.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12 písm. e) treťom bode sa slová „v zriaďovateľskej pôsobnosti okresných úradov v sídle kraja“ nahrádzajú slovami „v zriaďovateľskej pôsobnosti krajských školských úradov“.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17 sa slová „alebo okresný úrad v sídle kraja“ nahrádzajú slovami „alebo krajský školský úrad“.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6 ods. 21 sa slová „okresnému úradu v sídle kraja“ nahrádzajú slovami „krajskému školskému úradu“.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7 ods. 4 sa slová „okresnému úradu v sídle kraja“ nahrádzajú slovami „krajskému školskému úradu“.  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7 ods. 5 sa slová „okresnému úradu v sídle kraja“ nahrádzajú slovami „krajskému školskému úradu“. 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8 ods. 2 sa v poslednej vete slová „okresný úrad v sídle kraja“ nahrádzajú slovami „krajský školský úrad“.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8 ods. 7 sa slová „v zriaďovateľskej pôsobnosti okresných úradov v sídle kraja“ nahrádzajú slovami „v zriaďovateľskej pôsobnosti krajských školských úradov“.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9 ods. 8 písm. c) sa slová „po prerokovaní s príslušným okresným úradom v sídle kraja“ nahrádzajú slovami „po prerokovaní s príslušným krajským školským úradom“.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9 ods. 8 písm. i) a k) sa slová „príslušným okresným úradom v sídle kraja“ nahrádzajú slovami „príslušným krajským školským úradom“.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9 ods. 12 písm. b) sa slová „okresný úrad v sídle kraja“ nahrádzajú slovami „krajský školský úrad“.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9 ods. 12 písm. e) treťom bode sa slová „v zriaďovateľskej pôsobnosti okresných úradov v sídle kraja“ nahrádzajú slovami „v zriaďovateľskej pôsobnosti krajských školských úradov“.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9 ods. 16 sa slová „okresný úrad v sídle kraja“ nahrádzajú slovami „krajský školský úrad“.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§ 10 znie:</w:t>
      </w:r>
    </w:p>
    <w:p w:rsidR="007205E7" w:rsidRPr="00E86725" w:rsidP="00AC1A5C">
      <w:pPr>
        <w:pStyle w:val="Default"/>
        <w:bidi w:val="0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E86725">
        <w:rPr>
          <w:rFonts w:ascii="Times New Roman" w:hAnsi="Times New Roman" w:cs="Times New Roman"/>
          <w:color w:val="auto"/>
        </w:rPr>
        <w:t>„</w:t>
      </w:r>
      <w:r w:rsidRPr="00E86725">
        <w:rPr>
          <w:rFonts w:ascii="Times New Roman" w:hAnsi="Times New Roman" w:cs="Times New Roman"/>
          <w:b/>
          <w:color w:val="auto"/>
        </w:rPr>
        <w:t>§ 10</w:t>
      </w:r>
    </w:p>
    <w:p w:rsidR="007205E7" w:rsidRPr="00E86725" w:rsidP="00AC1A5C">
      <w:pPr>
        <w:pStyle w:val="Default"/>
        <w:bidi w:val="0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E86725">
        <w:rPr>
          <w:rFonts w:ascii="Times New Roman" w:hAnsi="Times New Roman" w:cs="Times New Roman"/>
          <w:b/>
          <w:color w:val="auto"/>
        </w:rPr>
        <w:t>Krajský školský úrad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Na výkon miestnej štátnej správy v školstve sa zriaďujú krajské školské úrady. Krajské školské úrady sú rozpočtové organizácie štátu.</w:t>
      </w:r>
      <w:r w:rsidRPr="00E86725">
        <w:rPr>
          <w:rFonts w:ascii="Times New Roman" w:hAnsi="Times New Roman" w:cs="Times New Roman"/>
          <w:color w:val="auto"/>
          <w:vertAlign w:val="superscript"/>
        </w:rPr>
        <w:t>27a</w:t>
      </w:r>
      <w:r w:rsidRPr="00E86725">
        <w:rPr>
          <w:rFonts w:ascii="Times New Roman" w:hAnsi="Times New Roman" w:cs="Times New Roman"/>
          <w:color w:val="auto"/>
        </w:rPr>
        <w:t>)</w:t>
      </w:r>
      <w:r w:rsidRPr="00E86725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E86725">
        <w:rPr>
          <w:rFonts w:ascii="Times New Roman" w:hAnsi="Times New Roman" w:cs="Times New Roman"/>
          <w:color w:val="auto"/>
        </w:rPr>
        <w:t>Krajské školské úrady sú finančnými vzťahmi zapojené na rozpočet ministerstva, ktorý voči nim plní funkciu zriaďovateľa.</w:t>
      </w:r>
      <w:r w:rsidRPr="00E86725">
        <w:rPr>
          <w:rFonts w:ascii="Times New Roman" w:hAnsi="Times New Roman" w:cs="Times New Roman"/>
          <w:color w:val="auto"/>
          <w:vertAlign w:val="superscript"/>
        </w:rPr>
        <w:t>27b</w:t>
      </w:r>
      <w:r w:rsidRPr="00E86725">
        <w:rPr>
          <w:rFonts w:ascii="Times New Roman" w:hAnsi="Times New Roman" w:cs="Times New Roman"/>
          <w:color w:val="auto"/>
        </w:rPr>
        <w:t>)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Krajský školský úrad riadi prednosta, ktorého vymenúva a odvoláva vláda Slovenskej republiky na návrh ministra školstva.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Prednosta krajského školského úradu ako generálny tajomník služobného úradu</w:t>
      </w:r>
      <w:r w:rsidRPr="00E86725">
        <w:rPr>
          <w:rFonts w:ascii="Times New Roman" w:hAnsi="Times New Roman" w:cs="Times New Roman"/>
          <w:color w:val="auto"/>
          <w:vertAlign w:val="superscript"/>
        </w:rPr>
        <w:t>27c</w:t>
      </w:r>
      <w:r w:rsidRPr="00E86725">
        <w:rPr>
          <w:rFonts w:ascii="Times New Roman" w:hAnsi="Times New Roman" w:cs="Times New Roman"/>
          <w:color w:val="auto"/>
        </w:rPr>
        <w:t>) zodpovedá za dodržiavanie všeobecne záväzných právnych predpisov a za efektívne využívanie finančných prostriedkov a zodpovedá za riadne hospodárenie s majetkom v správe krajského školského úradu.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Sídla a územná pôsobnosť krajských školských úradov sú zhodné so sídlami a územnými obvodmi samosprávnych krajov.</w:t>
      </w:r>
      <w:r w:rsidRPr="00E86725">
        <w:rPr>
          <w:rFonts w:ascii="Times New Roman" w:hAnsi="Times New Roman" w:cs="Times New Roman"/>
          <w:color w:val="auto"/>
          <w:vertAlign w:val="superscript"/>
        </w:rPr>
        <w:t>27d</w:t>
      </w:r>
      <w:r w:rsidRPr="00E86725">
        <w:rPr>
          <w:rFonts w:ascii="Times New Roman" w:hAnsi="Times New Roman" w:cs="Times New Roman"/>
          <w:color w:val="auto"/>
        </w:rPr>
        <w:t>)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Krajský školský úrad zriaďuje a zrušuje podľa siete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základné školy, ak to vyžadujú osobitné podmienky,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stredné školy a strediská praktického vyučovania, ak to vyžadujú osobitné podmienky,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materské školy pre deti so špeciálnymi výchovno-vzdelávacími potrebami,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základné školy pre deti so špeciálnymi výchovno-vzdelávacími potrebami,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stredné školy pre deti so špeciálnymi výchovno-vzdelávacími potrebami,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praktické školy,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odborné učilištia,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špeciálne výchovné zariadenia,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školy, v ktorých sa výchova a vzdelávanie uskutočňujú v cudzom jazyku na základe medzinárodnej dohody,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školský internát,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centrá špeciálno-pedagogického poradenstva,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centrá pedagogicko-psychologického poradenstva,</w:t>
      </w:r>
    </w:p>
    <w:p w:rsidR="007205E7" w:rsidRPr="00E86725" w:rsidP="00AC1A5C">
      <w:pPr>
        <w:pStyle w:val="Default"/>
        <w:numPr>
          <w:numId w:val="7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školské zariadenia, ktoré sú súčasťou školy alebo školského zariadenia uvedeného v písmenách a) až j).</w:t>
      </w:r>
    </w:p>
    <w:p w:rsidR="00325439" w:rsidRPr="00E86725" w:rsidP="00325439">
      <w:pPr>
        <w:pStyle w:val="Default"/>
        <w:bidi w:val="0"/>
        <w:ind w:left="144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Osobitnou podmienkou podľa odseku 1 písm. a) je, že obec nezabezpečí plnenie povinnej školskej dochádzky podľa tohto zákona a nemožno určiť spoločný školský obvod (§ 8). V takýchto prípadoch žiak navštevuje základnú školu, ktorú zriadi krajský školský úrad. 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Osobitnou podmienkou podľa odseku 1 písm. b) je, že samosprávny kraj nezabezpečí výchovu a vzdelávanie v študijnom alebo učebnom odbore s nedostatočným počtom absolventov pre potreby trhu práce alebo ide o školu alebo triedu, ktorá má vzniknúť na základe medzinárodnej zmluvy. V takom prípade strednú školu zriadi krajský školský úrad.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rozhoduje v druhom stupni vo veciach ohrozovania výchovy a vzdelávania maloletého žiaka alebo zanedbávania starostlivosti o povinnú školskú dochádzku žiaka, v ktorých v prvom stupni rozhodla obec.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rozhoduje v druhom stupni vo veciach, v ktorých v prvom stupni rozhoduje</w:t>
      </w:r>
    </w:p>
    <w:p w:rsidR="007205E7" w:rsidRPr="00E86725" w:rsidP="00AC1A5C">
      <w:pPr>
        <w:pStyle w:val="Default"/>
        <w:numPr>
          <w:numId w:val="8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riaditeľ školy alebo riaditeľ školského zariadenia, ktorého je zriaďovateľom,</w:t>
      </w:r>
    </w:p>
    <w:p w:rsidR="007205E7" w:rsidRPr="00E86725" w:rsidP="00AC1A5C">
      <w:pPr>
        <w:pStyle w:val="Default"/>
        <w:numPr>
          <w:numId w:val="8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riaditeľ základnej školy, ktorej zriaďovateľom je obec, ktorá nie je školským úradom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7</w:t>
      </w:r>
      <w:r w:rsidRPr="00E86725">
        <w:rPr>
          <w:rFonts w:ascii="Times New Roman" w:hAnsi="Times New Roman" w:cs="Times New Roman"/>
          <w:color w:val="auto"/>
        </w:rPr>
        <w:t>.</w:t>
      </w:r>
    </w:p>
    <w:p w:rsidR="00325439" w:rsidRPr="00E86725" w:rsidP="00325439">
      <w:pPr>
        <w:pStyle w:val="Default"/>
        <w:bidi w:val="0"/>
        <w:ind w:left="180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vykonáva kontrolu vo veci zabezpečovania činností a úloh obcí a samosprávnych krajov v oblasti školstva, mládeže a telesnej kultúry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7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spracúva podklady na štatistické spracovanie údajov o výchove a vzdelávaní v školách a v školských zariadeniach v jeho územnej pôsobnosti.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svojím rozhodnutím potvrdzuje, že obec je školským úradom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7 ods. 2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. Ak krajský školský úrad nepotvrdí obec ako školský úrad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 xml:space="preserve"> 7 ods. 2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, vykonáva činnosti obce ako školského úradu krajský školský úrad.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vymenúva predsedov skúšobných komisií pre záverečné skúšky, maturitné skúšky, absolventské skúšky a štátne jazykové skúšky v jeho územnej pôsobnosti.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spracúva a poskytuje informácie v oblasti výchovy a vzdelávania vo svojej pôsobnosti orgánom štátnej správy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28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 a verejnosti,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29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najmä zverejňuje zoznamy voľných miest v stredných školách vo svojej zriaďovateľskej pôsobnosti po jednotlivých termínoch prijímacieho konania v príslušnom školskom roku.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numPr>
          <w:numId w:val="6"/>
        </w:numPr>
        <w:tabs>
          <w:tab w:val="left" w:pos="1134"/>
        </w:tabs>
        <w:bidi w:val="0"/>
        <w:spacing w:after="24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metodicky riadi školské úrady vo svojej územnej pôsobnosti podľa miesta sídla školského úradu.</w:t>
      </w:r>
    </w:p>
    <w:p w:rsidR="007205E7" w:rsidRPr="00E86725" w:rsidP="00325439">
      <w:pPr>
        <w:pStyle w:val="Default"/>
        <w:numPr>
          <w:numId w:val="6"/>
        </w:numPr>
        <w:tabs>
          <w:tab w:val="left" w:pos="1134"/>
        </w:tabs>
        <w:bidi w:val="0"/>
        <w:spacing w:after="24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v spolupráci s orgánmi územnej samosprávy organizačne a finančne zabezpečuje jazykové kurzy detí cudzincov s povoleným pobytom na území Slovenskej republiky.</w:t>
      </w: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sa vyjadruje k zaradeniu školy, v ktorej vzdelávanie sa považuje za sústavnú prípravu na povolanie,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41b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do siete vo svojej územnej pôsobnosti podľa § 15, ak nie je zriaďovateľom školy, podľa potrieb na trhu práce.</w:t>
      </w:r>
    </w:p>
    <w:p w:rsidR="00325439" w:rsidRPr="00E86725" w:rsidP="00325439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Podrobnosti o organizácii krajského školského úradu upraví ministerstvo smernicou.</w:t>
      </w: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Poznámky pod čiarou k odkazom 27a až 27d znejú:</w:t>
      </w: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„</w:t>
      </w:r>
      <w:r w:rsidRPr="00E86725">
        <w:rPr>
          <w:rFonts w:ascii="Times New Roman" w:hAnsi="Times New Roman" w:cs="Times New Roman"/>
          <w:color w:val="auto"/>
          <w:vertAlign w:val="superscript"/>
        </w:rPr>
        <w:t>27a</w:t>
      </w:r>
      <w:r w:rsidRPr="00E86725">
        <w:rPr>
          <w:rFonts w:ascii="Times New Roman" w:hAnsi="Times New Roman" w:cs="Times New Roman"/>
          <w:color w:val="auto"/>
        </w:rPr>
        <w:t>) § 21 ods. 1 zákona č. 523/2004 Z. z. o rozpočtových pravidlách verejnej správy v znení neskorších predpisov.</w:t>
      </w: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vertAlign w:val="superscript"/>
        </w:rPr>
        <w:t>27b</w:t>
      </w:r>
      <w:r w:rsidRPr="00E86725">
        <w:rPr>
          <w:rFonts w:ascii="Times New Roman" w:hAnsi="Times New Roman" w:cs="Times New Roman"/>
          <w:color w:val="auto"/>
        </w:rPr>
        <w:t>) § 21 ods. 6 zákona č. 523/2004 Z. z. o rozpočtových pravidlách verejnej správy v znení neskorších predpisov.</w:t>
      </w: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vertAlign w:val="superscript"/>
        </w:rPr>
        <w:t>27c</w:t>
      </w:r>
      <w:r w:rsidRPr="00E86725">
        <w:rPr>
          <w:rFonts w:ascii="Times New Roman" w:hAnsi="Times New Roman" w:cs="Times New Roman"/>
          <w:color w:val="auto"/>
        </w:rPr>
        <w:t>)</w:t>
      </w:r>
      <w:r w:rsidRPr="00E86725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E86725">
        <w:rPr>
          <w:rFonts w:ascii="Times New Roman" w:hAnsi="Times New Roman" w:cs="Times New Roman"/>
          <w:color w:val="auto"/>
        </w:rPr>
        <w:t>§ 17 zákona č. 55/2017 Z. z. o štátnej službe v znení neskorších predpisov.</w:t>
      </w:r>
    </w:p>
    <w:p w:rsidR="007205E7" w:rsidRPr="00E86725" w:rsidP="00AC1A5C">
      <w:pPr>
        <w:pStyle w:val="Default"/>
        <w:tabs>
          <w:tab w:val="left" w:pos="1134"/>
        </w:tabs>
        <w:bidi w:val="0"/>
        <w:ind w:left="709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vertAlign w:val="superscript"/>
        </w:rPr>
        <w:t>27d</w:t>
      </w:r>
      <w:r w:rsidRPr="00E86725">
        <w:rPr>
          <w:rFonts w:ascii="Times New Roman" w:hAnsi="Times New Roman" w:cs="Times New Roman"/>
          <w:color w:val="auto"/>
        </w:rPr>
        <w:t>)</w:t>
      </w:r>
      <w:r w:rsidRPr="00E86725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E86725">
        <w:rPr>
          <w:rFonts w:ascii="Times New Roman" w:hAnsi="Times New Roman" w:cs="Times New Roman"/>
          <w:color w:val="auto"/>
        </w:rPr>
        <w:t>Zákon č. 302/2001 Z. z. o samospráve vyšších územných celkov v znení neskorších predpisov.“.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 § 11 znie:</w:t>
      </w:r>
    </w:p>
    <w:p w:rsidR="007205E7" w:rsidRPr="00E86725" w:rsidP="00AC1A5C">
      <w:pPr>
        <w:pStyle w:val="Default"/>
        <w:bidi w:val="0"/>
        <w:ind w:left="720"/>
        <w:jc w:val="center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„</w:t>
      </w:r>
      <w:r w:rsidRPr="00E86725">
        <w:rPr>
          <w:rFonts w:ascii="Times New Roman" w:hAnsi="Times New Roman" w:cs="Times New Roman"/>
          <w:b/>
          <w:color w:val="auto"/>
        </w:rPr>
        <w:t>§ 11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9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Krajský školský úrad zostavuje rozpočet finančných prostriedkov pre vlastný úrad.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9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Krajský školský úrad plní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úlohy v oblasti financovania škôl a školských zariadení podľa osobitného predpisu.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31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. Krajský školský úrad  zároveň kontroluje efektívnosť využívania finančných prostriedkov pridelených školám a školským zariadeniam.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9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vo vzťahu ku školám a školským zariadeniam, ktorých je zriaďovateľom, ďalej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zabezpečuje priestory a materiálno-technické vybavenie,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didaktickú techniku používanú vo výchovno-vzdelávacom procese,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zabezpečuje investičnú výstavbu škôl a školských zariadení,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zabezpečuje stravovanie detí a žiakov škôl a školských zariadení,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vykonáva následnú finančnú kontrolu na úseku hospodárenia s finančnými prostriedkami pridelenými zo štátneho rozpočtu, všeobecného rozpočtu Európskej únie, s materiálnymi hodnotami a majetkom,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32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ktorý má v správe, a kontroluje efektívnosť a účelnosť ich využitia,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vybavuje sťažnosti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42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a petície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43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občanov a zákonných zástupcov detí a žiakov škôl a školských zariadení,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vytvára podmienky na zabezpečenie sociálnej starostlivosti o zamestnancov škôl a školských zariadení,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vedie personálnu agendu riaditeľov,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poskytuje právne poradenstvo,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spolupracuje s riaditeľmi pri zabezpečovaní personálneho obsadenia škôl a školských zariadení,</w:t>
      </w:r>
    </w:p>
    <w:p w:rsidR="007205E7" w:rsidRPr="00E86725" w:rsidP="00AC1A5C">
      <w:pPr>
        <w:pStyle w:val="Default"/>
        <w:numPr>
          <w:numId w:val="10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schvaľuje návrhy zmlúv o nájme a prenájme budov škôl a školských zariadení, miestností a priľahlých priestorov.</w:t>
      </w:r>
    </w:p>
    <w:p w:rsidR="00325439" w:rsidRPr="00E86725" w:rsidP="00325439">
      <w:pPr>
        <w:pStyle w:val="Default"/>
        <w:bidi w:val="0"/>
        <w:ind w:left="180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poskytuje odbornú poradenskú činnosť obciam, samosprávnym krajom, zriaďovateľom cirkevných škôl a školských zariadení, zriaďovateľom súkromných škôl a školských zariadení a riaditeľom škôl a školských zariadení, ktorých je zriaďovateľom, a to v oblastiach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Organizácie výchovy a vzdelávania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školského stravovania,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informatiky,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práce s deťmi a mládežou a záujmového vzdelávania,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rozvoja telesnej výchovy a športu,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bezpečnosti a ochrany zdravia pri práci, požiarnej ochrany a civilnej ochrany pre školy vo svojej zriaďovateľskej pôsobnosti,</w:t>
      </w:r>
    </w:p>
    <w:p w:rsidR="007205E7" w:rsidRPr="00E86725" w:rsidP="00AC1A5C">
      <w:pPr>
        <w:pStyle w:val="Default"/>
        <w:numPr>
          <w:numId w:val="12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pracovnoprávnych vzťahov a odmeňovania.</w:t>
      </w:r>
    </w:p>
    <w:p w:rsidR="00325439" w:rsidRPr="00E86725" w:rsidP="00325439">
      <w:pPr>
        <w:pStyle w:val="Default"/>
        <w:bidi w:val="0"/>
        <w:ind w:left="180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1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kontroluje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27)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dodržiavanie všeobecne záväzných právnych predpisov v oblasti školstva, výchovy a vzdelávania a v oblasti školského stravovania v školách a v školských zariadeniach vo svojej územnej pôsobnosti s výnimkou kontroly podľa 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§</w:t>
      </w:r>
      <w:r w:rsidRPr="00E86725">
        <w:rPr>
          <w:rFonts w:ascii="Times New Roman" w:hAnsi="Times New Roman" w:eastAsiaTheme="majorEastAsia" w:cs="Times New Roman" w:hint="default"/>
          <w:color w:val="auto"/>
          <w:shd w:val="clear" w:color="auto" w:fill="FFFFFF"/>
        </w:rPr>
        <w:t>13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1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vydáva organizačné pokyny pre zriaďovateľov a riaditeľov škôl a školských zariadení vo svojej územnej pôsobnosti.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numPr>
          <w:numId w:val="13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môže na základe dohody vykonávať administratívno-technické práce na mzdovom a pracovnoprávnom úseku pre školy a školské zariadenia v rozsahu poverenia a požiadaviek riaditeľov škôl a školských zariadení, ktorých je zriaďovateľom.</w:t>
      </w:r>
    </w:p>
    <w:p w:rsidR="007205E7" w:rsidRPr="00E86725" w:rsidP="00325439">
      <w:pPr>
        <w:pStyle w:val="Default"/>
        <w:numPr>
          <w:numId w:val="13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Okresný úrad v sídle kraja organizuje, koordinuje a finančne zabezpečuje okresné a krajské kolá súťaží detí a žiakov škôl a školských zariadení vo svojej územnej pôsobnosti a predmetové olympiády žiakov škôl a školských zariadení vo svojej územnej pôsobnosti. Za okresné kolo súťaže alebo okresné kolo predmetovej olympiády sa považuje súťaž alebo predmetová olympiáda, ktorá sa uskutočňuje pre deti a žiakov škôl a školských zariadení v územnom obvode okresného úradu,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43a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ak sa na súťaž alebo predmetovú olympiádu prihlási najmenej 10 detí alebo žiakov pre príslušnú kategóriu; pri nižšom počte prihlásených detí alebo žiakov určí miesto konania súťaže alebo predmetovej olympiády pre príslušnú kategóriu krajský školský úrad.</w:t>
      </w:r>
    </w:p>
    <w:p w:rsidR="007205E7" w:rsidRPr="00E86725" w:rsidP="00AC1A5C">
      <w:pPr>
        <w:pStyle w:val="Default"/>
        <w:numPr>
          <w:numId w:val="1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organizačne a finančne zabezpečuje spoluprácu so zriaďovateľmi vo svojej územnej pôsobnosti, s právnickými osobami a občianskymi združeniami zabezpečujúcimi šport a telesnú kultúru.</w:t>
      </w:r>
    </w:p>
    <w:p w:rsidR="00325439" w:rsidRPr="00E86725" w:rsidP="00325439">
      <w:pPr>
        <w:pStyle w:val="Default"/>
        <w:bidi w:val="0"/>
        <w:ind w:left="108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1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>Krajský školský úrad finančne zabezpečuje celoslovenské kolá súťaží detí a žiakov škôl a školských zariadení organizovaných na území kraja okrem celoslovenských kôl súťaží zabezpečovaných ministerstvom a spolupracuje s organizátormi súťaží.“.</w:t>
      </w:r>
    </w:p>
    <w:p w:rsidR="007205E7" w:rsidRPr="00E86725" w:rsidP="00AC1A5C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14 ods. 3 písm</w:t>
      </w:r>
      <w:r w:rsidRPr="00E86725" w:rsidR="00AC1A5C">
        <w:rPr>
          <w:rFonts w:ascii="Times New Roman" w:hAnsi="Times New Roman" w:cs="Times New Roman"/>
          <w:color w:val="auto"/>
        </w:rPr>
        <w:t>.</w:t>
      </w:r>
      <w:r w:rsidRPr="00E86725">
        <w:rPr>
          <w:rFonts w:ascii="Times New Roman" w:hAnsi="Times New Roman" w:cs="Times New Roman"/>
          <w:color w:val="auto"/>
        </w:rPr>
        <w:t xml:space="preserve"> j) sa slová „v zriaďovateľskej pôsobnosti okresných úradov v sídle kraja“ nahrádzajú slovami „v zriaďovateľskej pôsobnosti krajských školských úradov“.</w:t>
      </w:r>
    </w:p>
    <w:p w:rsidR="00325439" w:rsidRPr="00E86725" w:rsidP="00325439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14 ods. 4 sa slová „okresný úrad v sídle kraja“ nahrádzajú slovami „krajský školský úrad“.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14 ods. 6 písm. b) sa slová „príslušného okresného úradu v sídle kraja“ nahrádzajú slovami „príslušného krajského školského úradu“.</w:t>
      </w: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14 ods. 6 písm. h) sa slová „okresné úrady v sídle kraja“ nahrádza slovami „krajské školské úrady“.</w:t>
      </w: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14 ods. 6 písmeno j) znie: </w:t>
      </w:r>
    </w:p>
    <w:p w:rsidR="007205E7" w:rsidRPr="00E86725" w:rsidP="00AC1A5C">
      <w:pPr>
        <w:pStyle w:val="Default"/>
        <w:bidi w:val="0"/>
        <w:ind w:left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86725">
        <w:rPr>
          <w:rFonts w:ascii="Times New Roman" w:hAnsi="Times New Roman" w:cs="Times New Roman"/>
          <w:color w:val="auto"/>
        </w:rPr>
        <w:t>„j) v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ykonáva následnú finančnú kontrolu na úseku dodržiavania všeobecne záväzných právnych predpisov a následnú finančnú kontrolu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  <w:vertAlign w:val="superscript"/>
        </w:rPr>
        <w:t>50</w:t>
      </w:r>
      <w:r w:rsidRPr="00E86725">
        <w:rPr>
          <w:rFonts w:ascii="Times New Roman" w:hAnsi="Times New Roman" w:eastAsiaTheme="majorEastAsia" w:cs="Times New Roman"/>
          <w:b/>
          <w:bCs/>
          <w:color w:val="auto"/>
          <w:shd w:val="clear" w:color="auto" w:fill="FFFFFF"/>
        </w:rPr>
        <w:t>)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 na úseku hospodárenia s finančnými prostriedkami pridelenými zo štátneho rozpočtu prostredníctvom kapitoly ministerstva a zo všeobecného rozpočtu Európskej únie obciam, samosprávnym krajom, krajským školským úradom, Štátnej školskej inšpekcii a ministerstvom zriadeným organizáciám a na úseku hospodárenia s materiálnymi hodnotami a majetkom štátu, ktorý majú Štátna školská inšpekcia a ministerstvom zriadené organizácie v správe, a kontroluje efektívnosť a účelnosť ich využitia.“.</w:t>
      </w:r>
    </w:p>
    <w:p w:rsidR="00325439" w:rsidRPr="00E86725" w:rsidP="00AC1A5C">
      <w:pPr>
        <w:pStyle w:val="Default"/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14 ods. 7 sa slová „prostredníctvom okresného úradu v sídle kraja“ nahrádza slovami „krajského školského úradu“.</w:t>
      </w:r>
    </w:p>
    <w:p w:rsidR="00325439" w:rsidRPr="00E86725" w:rsidP="00325439">
      <w:pPr>
        <w:pStyle w:val="Default"/>
        <w:bidi w:val="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15 ods. 2 sa slová „príslušného okresného úradu v sídle kraja“ nahrádzajú slovami „príslušného krajského školského úradu“.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16 písm. k) sa slová „okresný úrad v sídle kraja“ nahrádzajú slovami „krajský školský úrad“.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16 písm.  p) sa slová „príslušného okresného úradu v sídle kraja“ nahrádzajú slovami „príslušného krajského školského úradu“.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17 ods. 1 písm.  b) sa slová okresný úrad v sídle kraja“ nahrádzajú slovami „krajský školský úrad“.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17 ods. 2 písm. f) sa slová okresný úrad v sídle kraja“ nahrádzajú slovami „krajský školský úrad</w:t>
      </w:r>
      <w:r w:rsidRPr="00E86725" w:rsidR="00325439">
        <w:rPr>
          <w:rFonts w:ascii="Times New Roman" w:hAnsi="Times New Roman" w:cs="Times New Roman"/>
          <w:color w:val="auto"/>
        </w:rPr>
        <w:t>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17 ods. 2 písm. g) sa slová „vyjadrenie okresného úradu v sídle kraja“ nahrádza slovami „vyjadrenie krajského školského úradu“.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18 ods. 7 písm. k) sa slová „okresný úrad v sídle kraja“ nahrádzajú slovami „krajský školský úrad“.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V § 18 ods. 7 písm. o) sa slová „príslušného okresného úradu v sídle kraja“ nahrádzajú </w:t>
      </w:r>
      <w:r w:rsidRPr="00E86725" w:rsidR="00325439">
        <w:rPr>
          <w:rFonts w:ascii="Times New Roman" w:hAnsi="Times New Roman" w:cs="Times New Roman"/>
          <w:color w:val="auto"/>
        </w:rPr>
        <w:t>s</w:t>
      </w:r>
      <w:r w:rsidRPr="00E86725">
        <w:rPr>
          <w:rFonts w:ascii="Times New Roman" w:hAnsi="Times New Roman" w:cs="Times New Roman"/>
          <w:color w:val="auto"/>
        </w:rPr>
        <w:t>lovami „príslušného krajského školského úradu“.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19 ods.  2 písm. c) a ods.  9 sa slová „okresný úrad v sídle kraja“ nahrádzajú slovami „krajský školský úrad“.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23 ods. 10 sa slová príslušného okresného úradu v sídle kraja“ nahrádzajú slovami „príslušného krajského školského úradu“ a slová „príslušnému okresnému úradu v sídle kraja“ nahrádzajú slovami „príslušnému krajskému školskému úradu“.</w:t>
      </w: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V § 24 a § 25 a § 35a ods. 4 sa slová „okresný úrad v sídle kraja“ vo všetkých tvaroch nahrádzajú slovami „krajský školský úrad“ v príslušnom tvare.</w:t>
      </w:r>
    </w:p>
    <w:p w:rsidR="000A1592" w:rsidRPr="00E86725" w:rsidP="000A1592">
      <w:pPr>
        <w:pStyle w:val="Default"/>
        <w:bidi w:val="0"/>
        <w:spacing w:after="24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numPr>
          <w:numId w:val="4"/>
        </w:numPr>
        <w:bidi w:val="0"/>
        <w:spacing w:after="24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>Za § 39ha sa vkladá § 39 hb, ktorý znie:</w:t>
      </w:r>
    </w:p>
    <w:p w:rsidR="007205E7" w:rsidRPr="00E86725" w:rsidP="00325439">
      <w:pPr>
        <w:pStyle w:val="Default"/>
        <w:bidi w:val="0"/>
        <w:spacing w:after="240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E86725">
        <w:rPr>
          <w:rFonts w:ascii="Times New Roman" w:hAnsi="Times New Roman" w:cs="Times New Roman"/>
          <w:color w:val="auto"/>
        </w:rPr>
        <w:t>„</w:t>
      </w:r>
      <w:r w:rsidRPr="00E86725">
        <w:rPr>
          <w:rFonts w:ascii="Times New Roman" w:hAnsi="Times New Roman" w:cs="Times New Roman"/>
          <w:b/>
          <w:color w:val="auto"/>
        </w:rPr>
        <w:t>§ 39hb</w:t>
      </w:r>
    </w:p>
    <w:p w:rsidR="007205E7" w:rsidRPr="00E86725" w:rsidP="00325439">
      <w:pPr>
        <w:pStyle w:val="Default"/>
        <w:bidi w:val="0"/>
        <w:spacing w:after="240"/>
        <w:ind w:left="720"/>
        <w:jc w:val="center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b/>
          <w:color w:val="auto"/>
        </w:rPr>
        <w:t xml:space="preserve">Prechodné ustanovenia k úpravám účinným od </w:t>
      </w:r>
      <w:r w:rsidRPr="00E86725" w:rsidR="00AC1A5C">
        <w:rPr>
          <w:rFonts w:ascii="Times New Roman" w:hAnsi="Times New Roman" w:cs="Times New Roman"/>
          <w:b/>
          <w:color w:val="auto"/>
        </w:rPr>
        <w:t>1. septembra 2018</w:t>
      </w:r>
      <w:r w:rsidRPr="00E86725" w:rsidR="00AC1A5C">
        <w:rPr>
          <w:rFonts w:ascii="Times New Roman" w:hAnsi="Times New Roman" w:cs="Times New Roman"/>
          <w:color w:val="auto"/>
        </w:rPr>
        <w:t xml:space="preserve"> </w:t>
      </w:r>
    </w:p>
    <w:p w:rsidR="007205E7" w:rsidRPr="00E86725" w:rsidP="00325439">
      <w:pPr>
        <w:pStyle w:val="Default"/>
        <w:bidi w:val="0"/>
        <w:spacing w:after="240"/>
        <w:ind w:left="720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325439">
      <w:pPr>
        <w:pStyle w:val="Default"/>
        <w:bidi w:val="0"/>
        <w:spacing w:after="240"/>
        <w:ind w:left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„Práva a povinnosti zo štátnozamestnaneckého pomeru štátnych zamestnancov vykonávajúcich štátnu správu v oblasti školstva, mládeže a telesnej kultúry doterajších služobných úradov, ktorými sú okresné úrady v sídle kraja, ktorých činnosti prechádzajú od </w:t>
      </w:r>
      <w:r w:rsidRPr="00E86725">
        <w:rPr>
          <w:rFonts w:ascii="Times New Roman" w:hAnsi="Times New Roman" w:cs="Times New Roman"/>
          <w:color w:val="auto"/>
        </w:rPr>
        <w:t xml:space="preserve"> </w:t>
      </w:r>
      <w:r w:rsidRPr="00E86725" w:rsidR="00325439">
        <w:rPr>
          <w:rFonts w:ascii="Times New Roman" w:hAnsi="Times New Roman" w:cs="Times New Roman"/>
          <w:color w:val="auto"/>
        </w:rPr>
        <w:t xml:space="preserve">1. septembra 2018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na služobný úrad, ktorým je krajský školský úrad, v ktorého územnom obvode mal okresný úrad v sídle kraja sídlo, prechádzajú </w:t>
      </w:r>
      <w:r w:rsidRPr="00E86725" w:rsidR="00325439">
        <w:rPr>
          <w:rFonts w:ascii="Times New Roman" w:hAnsi="Times New Roman" w:cs="Times New Roman"/>
          <w:color w:val="auto"/>
          <w:shd w:val="clear" w:color="auto" w:fill="FFFFFF"/>
        </w:rPr>
        <w:t xml:space="preserve">             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 xml:space="preserve">s účinnosťou od </w:t>
      </w:r>
      <w:r w:rsidRPr="00E86725">
        <w:rPr>
          <w:rFonts w:ascii="Times New Roman" w:hAnsi="Times New Roman" w:cs="Times New Roman"/>
          <w:color w:val="auto"/>
        </w:rPr>
        <w:t xml:space="preserve"> </w:t>
      </w:r>
      <w:r w:rsidRPr="00E86725" w:rsidR="00325439">
        <w:rPr>
          <w:rFonts w:ascii="Times New Roman" w:hAnsi="Times New Roman" w:cs="Times New Roman"/>
          <w:color w:val="auto"/>
        </w:rPr>
        <w:t xml:space="preserve">1. septembra 2018 </w:t>
      </w:r>
      <w:r w:rsidRPr="00E86725">
        <w:rPr>
          <w:rFonts w:ascii="Times New Roman" w:hAnsi="Times New Roman" w:cs="Times New Roman"/>
          <w:color w:val="auto"/>
          <w:shd w:val="clear" w:color="auto" w:fill="FFFFFF"/>
        </w:rPr>
        <w:t>na krajský školský úrad. Podrobnosti o prechode pracovnoprávnych vzťahov sa upravia dohodami uzatvorenými medzi okresnými úradmi v sídle kraja a krajskými školskými úradmi.“.</w:t>
      </w:r>
    </w:p>
    <w:p w:rsidR="00325439" w:rsidRPr="00E86725" w:rsidP="00AC1A5C">
      <w:pPr>
        <w:pStyle w:val="Default"/>
        <w:bidi w:val="0"/>
        <w:ind w:left="709"/>
        <w:jc w:val="both"/>
        <w:rPr>
          <w:rFonts w:ascii="Times New Roman" w:hAnsi="Times New Roman" w:cs="Times New Roman"/>
          <w:color w:val="auto"/>
        </w:rPr>
      </w:pPr>
    </w:p>
    <w:p w:rsidR="007205E7" w:rsidRPr="00E86725" w:rsidP="00AC1A5C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E86725">
        <w:rPr>
          <w:rFonts w:ascii="Times New Roman" w:hAnsi="Times New Roman"/>
          <w:b/>
          <w:bCs/>
          <w:kern w:val="36"/>
          <w:sz w:val="24"/>
          <w:szCs w:val="24"/>
        </w:rPr>
        <w:t>Čl. II</w:t>
      </w:r>
    </w:p>
    <w:p w:rsidR="00325439" w:rsidRPr="00E86725" w:rsidP="00AC1A5C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05E7" w:rsidRPr="00E86725" w:rsidP="00325439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  <w:lang w:eastAsia="en-US" w:bidi="ar-SA"/>
        </w:rPr>
        <w:t xml:space="preserve">Zákon č. 597/2003 Z. z. o financovaní základných škôl, stredných škôl a školských zariadení v znení zákona č. 523/2004 Z. z., zákona č. 564/2004 Z. z., zákona </w:t>
      </w:r>
      <w:r w:rsidRPr="00E86725" w:rsidR="00325439">
        <w:rPr>
          <w:rFonts w:ascii="Times New Roman" w:hAnsi="Times New Roman" w:cs="Times New Roman"/>
          <w:color w:val="auto"/>
          <w:lang w:eastAsia="en-US" w:bidi="ar-SA"/>
        </w:rPr>
        <w:t xml:space="preserve">                                </w:t>
      </w:r>
      <w:r w:rsidRPr="00E86725">
        <w:rPr>
          <w:rFonts w:ascii="Times New Roman" w:hAnsi="Times New Roman" w:cs="Times New Roman"/>
          <w:color w:val="auto"/>
          <w:lang w:eastAsia="en-US" w:bidi="ar-SA"/>
        </w:rPr>
        <w:t xml:space="preserve">č. 689/2006 Z. z., zákona č. 245/2008 Z. z., zákona č. 462/2008 Z. z., zákona </w:t>
      </w:r>
      <w:r w:rsidRPr="00E86725" w:rsidR="00325439">
        <w:rPr>
          <w:rFonts w:ascii="Times New Roman" w:hAnsi="Times New Roman" w:cs="Times New Roman"/>
          <w:color w:val="auto"/>
          <w:lang w:eastAsia="en-US" w:bidi="ar-SA"/>
        </w:rPr>
        <w:t xml:space="preserve">                                </w:t>
      </w:r>
      <w:r w:rsidRPr="00E86725">
        <w:rPr>
          <w:rFonts w:ascii="Times New Roman" w:hAnsi="Times New Roman" w:cs="Times New Roman"/>
          <w:color w:val="auto"/>
          <w:lang w:eastAsia="en-US" w:bidi="ar-SA"/>
        </w:rPr>
        <w:t xml:space="preserve">č. 179/2009 Z. z., zákona č. 184/2009 Z. z., zákona č. 38/2011 Z. z., zákona č. 390/2011 Z. z., zákona č. 325/2012 Z. z., zákona č. 345/2012 Z. z.,  zákona č. 81/2013 Z. z., zákona </w:t>
      </w:r>
      <w:r w:rsidRPr="00E86725" w:rsidR="00325439">
        <w:rPr>
          <w:rFonts w:ascii="Times New Roman" w:hAnsi="Times New Roman" w:cs="Times New Roman"/>
          <w:color w:val="auto"/>
          <w:lang w:eastAsia="en-US" w:bidi="ar-SA"/>
        </w:rPr>
        <w:t xml:space="preserve">                   </w:t>
      </w:r>
      <w:r w:rsidRPr="00E86725">
        <w:rPr>
          <w:rFonts w:ascii="Times New Roman" w:hAnsi="Times New Roman" w:cs="Times New Roman"/>
          <w:color w:val="auto"/>
          <w:lang w:eastAsia="en-US" w:bidi="ar-SA"/>
        </w:rPr>
        <w:t>č. 464/2013 Z. z., zákona č. 307/2014 Z. z., zákona č. 377/2014 Z. z., zákona č. 61/2015 Z. z., zákona č. 188/2015 Z. z., zákona č. 125/2016 Z. z.</w:t>
      </w:r>
      <w:r w:rsidRPr="00E86725">
        <w:rPr>
          <w:rFonts w:ascii="Times New Roman" w:hAnsi="Times New Roman" w:cs="Times New Roman"/>
          <w:color w:val="auto"/>
        </w:rPr>
        <w:t xml:space="preserve"> a zákona č. 182/2017 </w:t>
      </w:r>
      <w:r w:rsidRPr="00E86725" w:rsidR="00276A74">
        <w:rPr>
          <w:rFonts w:ascii="Times New Roman" w:hAnsi="Times New Roman" w:cs="Times New Roman"/>
          <w:color w:val="auto"/>
        </w:rPr>
        <w:t xml:space="preserve">Z. z. </w:t>
      </w:r>
      <w:r w:rsidRPr="00E86725">
        <w:rPr>
          <w:rFonts w:ascii="Times New Roman" w:hAnsi="Times New Roman" w:cs="Times New Roman"/>
          <w:color w:val="auto"/>
          <w:lang w:eastAsia="en-US" w:bidi="ar-SA"/>
        </w:rPr>
        <w:t>sa mení takto: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</w:rPr>
        <w:t>V § 1 ods. 1 písm. a) sa slová „zriadených okresnými úradmi v sídle kraja“ nahrádzajú slovami „zriadených krajskými školskými úradmi“.</w:t>
      </w:r>
    </w:p>
    <w:p w:rsidR="007205E7" w:rsidRPr="00E86725" w:rsidP="00AC1A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</w:rPr>
        <w:t>V § 1 ods. 4 sa slová „v zriaďovateľskej pôsobnosti okresných úradov v sídle kraja“ nahrádzajú slovami „v zriaďovateľskej pôsobnosti krajských školských úradov“.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</w:rPr>
        <w:t xml:space="preserve"> V § 2 ods. 1 písm. a) sa vypúšťajú slová „a prostriedky zo štátneho rozpočtu v rozpočtovej kapitole ministerstva vnútra </w:t>
      </w:r>
      <w:r w:rsidRPr="00E86725">
        <w:rPr>
          <w:rFonts w:ascii="Times New Roman" w:hAnsi="Times New Roman"/>
          <w:sz w:val="24"/>
          <w:szCs w:val="24"/>
          <w:vertAlign w:val="superscript"/>
        </w:rPr>
        <w:t>13</w:t>
      </w:r>
      <w:r w:rsidRPr="00E86725">
        <w:rPr>
          <w:rFonts w:ascii="Times New Roman" w:hAnsi="Times New Roman"/>
          <w:sz w:val="24"/>
          <w:szCs w:val="24"/>
        </w:rPr>
        <w:t>) (ďalej len „rozpočtová kapitola ministerstva vnútra“) podľa § 3“.</w:t>
      </w:r>
    </w:p>
    <w:p w:rsidR="007205E7" w:rsidRPr="00E86725" w:rsidP="00AC1A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2 ods. 2 písm. a) sa vypúšťajú slová „a v kapitole ministerstva vnútra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13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) podľa § 3“.</w:t>
      </w:r>
    </w:p>
    <w:p w:rsidR="007205E7" w:rsidRPr="00E86725" w:rsidP="00AC1A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3 ods. 1 sa vypúšťajú slová „a kapitoly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3 ods. 3 sa slová „v kapitole ministerstva vnútra“ nahrádzajú slovami „v kapitole ministerstva“ a slová „okresné úrady v sídle kraja“ sa nahrádzajú slovami „krajské školské úrady“.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V § 3 ods. 3 písm. i) prvom bode sa </w:t>
      </w:r>
      <w:r w:rsidRPr="00E86725">
        <w:rPr>
          <w:rFonts w:ascii="Times New Roman" w:hAnsi="Times New Roman"/>
          <w:sz w:val="24"/>
          <w:szCs w:val="24"/>
        </w:rPr>
        <w:t>slová „v zriaďovateľskej pôsobnosti okresných úradov v sídle kraja“ nahrádzajú slovami „v zriaďovateľskej pôsobnosti krajských školských úradov“.</w:t>
      </w:r>
    </w:p>
    <w:p w:rsidR="007205E7" w:rsidRPr="00E86725" w:rsidP="00AC1A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3 odsek 5 znie: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„(5)  Finančné prostriedky pre školy a školské zariadenia v zriaďovateľskej pôsobnosti obce, štátom uznanej cirkvi alebo náboženskej spoločnosti, inej právnickej osoby alebo fyzickej osoby a krajských školských úradov sa poskytujú zriaďovateľovi z kapitoly ministerstva prostredníctvom krajského školského úradu podľa sídla zriaďovateľa v objeme určenom ministerstvom. Finančné prostriedky pre školy a školské zariadenia v zriaďovateľskej pôsobnosti samosprávnych krajov z kapitoly ministerstva poskytuje ministerstvo.“.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3 ods. 7 sa vypúšťajú slová „a z kapitoly ministerstva vnútra“.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 § 4 ods. 1 sa vypúšťajú slová „a z kapitoly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4 ods. 7 a ods.  8 sa slová „okresný úrad v sídle kraja“ nahrádza slovami „krajský školský úrad“.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V § 4 odsek 9 znie: 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„(9) Zriaďovateľ verejnej školy do 15 dní po doručení oznámenia krajského školského úradu podľa odseku 7 rozpíše finančné prostriedky na kalendárny rok pre jednotlivé školy vo svojej zriaďovateľskej pôsobnosti. Zriaďovateľ verejnej školy pridelí na kalendárny rok každej zo škôl finančné prostriedky najmenej v sume určenej ustanoveným percentuálnym podielom </w:t>
      </w:r>
      <w:r w:rsidRPr="00E86725" w:rsidR="000A159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z časti normatívneho príspevku pre školu na kalendárny rok podľa odseku 2 zodpovedajúcej osobným nákladom a ustanoveným percentuálnym podielom z časti normatívneho príspevku pre školu na kalendárny rok podľa odseku 2 zodpovedajúcej prevádzkovým nákladom. Rozdiel medzi sumou poskytnutou ministerstvom prostredníctvom krajského školského úradu a medzi sumou určenou ustanovenými minimálnymi percentuálnymi podielmi z normatívnych príspevkov pre školy na kalendárny rok prerozdelí zriaďovateľ najneskôr do konca kalendárneho roku jednotlivým školám v jeho zriaďovateľskej pôsobnosti podľa svojho rozhodnutia zohľadňujúceho ich potreby a úpravu podľa odseku 10.“.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4 ods. 10 a 11 slová „okresný úrad v sídle kraja vo všetkých tvaroch nahrádzajú slovami „krajský školský úrad“ v príslušnom tvare.</w:t>
      </w:r>
    </w:p>
    <w:p w:rsidR="007205E7" w:rsidRPr="00E86725" w:rsidP="00AC1A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4 odsek 12 znie: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„(12) Ministerstvo prostredníctvom krajského školského úradu poskytuje zriaďovateľovi verejnej školy finančné prostriedky z kapitoly ministerstva pridelené podľa odsekov 1  až 11 a § 4a až 4e v priebehu roka podľa osobitného predpisu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22)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Poznámka pod čiarou k odkazu 22 znie: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22)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Zákon č. 291/2002 Z. z. o štátnej pokladnici a o zmene a doplnení niektorých zákonov v znení neskorších predpisov.“.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4a v ods. 1, §4b v ods. 1, § 4c  ods. 1, § 4d ods. 1 a § 4e ods. 1 sa vypúšťajú slová „a z kapitoly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6 ods. 1 , § 6a ods. 1 a § 6b ods. 3 písm. c) sa slová „ministerstva vnútra“ nahrádzajú slovom „ministerstva“.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ods. 4 sa vypúšťajú slová „a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ods. 5 sa vypúšťajú slová „a kapitoly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odsek 7 znie: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„(7) Celkový objem finančných prostriedkov na bežné výdavky vyčlenený na účely podľa § 4a až § 4e, § 6b a § 8c v kalendárnom roku je najviac 6% z objemu finančných prostriedkov na bežné výdavky rozpočtované v kapitole ministerstva podľa § 3 ods. 2 a ods. 3.“.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ods. 8 sa vypúšťajú slová „a z kapitoly ministerstva vnútra“.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odsek 10 znie: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„(10) Ministerstvo môže prideliť </w:t>
      </w:r>
    </w:p>
    <w:p w:rsidR="007205E7" w:rsidRPr="00E86725" w:rsidP="00AC1A5C">
      <w:pPr>
        <w:pStyle w:val="ListParagraph"/>
        <w:numPr>
          <w:numId w:val="14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z kapitoly ministerstva na žiadosť krajského školského úradu pre školy a školské zariadenia  v jeho zriaďovateľskej pôsobnosti finančné prostriedky podľa naliehavosti riešenia potreby na</w:t>
      </w:r>
    </w:p>
    <w:p w:rsidR="007205E7" w:rsidRPr="00E86725" w:rsidP="00AC1A5C">
      <w:pPr>
        <w:pStyle w:val="ListParagraph"/>
        <w:numPr>
          <w:numId w:val="5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nákup strojov, prístrojov, zariadení, techniky, náradia a osobných automobilov</w:t>
      </w:r>
    </w:p>
    <w:p w:rsidR="007205E7" w:rsidRPr="00E86725" w:rsidP="00AC1A5C">
      <w:pPr>
        <w:pStyle w:val="ListParagraph"/>
        <w:numPr>
          <w:numId w:val="5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výstavbu, prístavbu, modernizáciu a rekonštrukciu školských objektov</w:t>
      </w:r>
    </w:p>
    <w:p w:rsidR="007205E7" w:rsidRPr="00E86725" w:rsidP="00AC1A5C">
      <w:pPr>
        <w:pStyle w:val="ListParagraph"/>
        <w:numPr>
          <w:numId w:val="14"/>
        </w:numPr>
        <w:tabs>
          <w:tab w:val="left" w:pos="14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na žiadosť zriaďovateľa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24c)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školy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1)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 finančné prostriedky na výstavbu, prístavbu, modernizáciu, rekonštrukciu podľa počtu žiakov zo sociálne znevýhodneného prostredia, počtu žiakov so zdravotným znevýhodnením a naliehavosti riešenia.“.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Poznámky pod čiarou k odkazom 1 a 24c znejú: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1)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§ 27 ods. 3 zákona 245/2008 Z. z. o výchove a vzdelávaní (školský zákon) a o zmene a doplnení niektorých zákonov.</w:t>
      </w:r>
    </w:p>
    <w:p w:rsidR="007205E7" w:rsidRPr="00E86725" w:rsidP="00AC1A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24c)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§ 19 ods. 2 písm. a), b) a d) zákona č. 596/2003 Z. z. v znení zákona č. 325/2012 Z. z.“ .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 7 ods. 19 sa v prvej vete vypúšťajú slová „a ministerstva vnútra“.</w:t>
      </w: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7 ods. 15 sa vypúšťajú slová „alebo ministerstvo vnútra“ a „alebo z kapitoly ministerstva vnútra“.</w:t>
      </w:r>
    </w:p>
    <w:p w:rsidR="007205E7" w:rsidRPr="00E86725" w:rsidP="00AC1A5C">
      <w:pPr>
        <w:tabs>
          <w:tab w:val="left" w:pos="142"/>
        </w:tabs>
        <w:bidi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8c ods. 1 sa vypúšťajú slová „alebo v rámci kapitoly ministerstva vnútra“.</w:t>
      </w:r>
    </w:p>
    <w:p w:rsidR="007205E7" w:rsidRPr="00E86725" w:rsidP="00AC1A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9 ods. 3 sa vypúšťajú slová „a ministerstvo vnútra“.</w:t>
      </w:r>
    </w:p>
    <w:p w:rsidR="007205E7" w:rsidRPr="00E86725" w:rsidP="00AC1A5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b/>
          <w:sz w:val="24"/>
          <w:szCs w:val="24"/>
          <w:shd w:val="clear" w:color="auto" w:fill="FFFFFF"/>
        </w:rPr>
        <w:t>Čl. III</w:t>
      </w:r>
    </w:p>
    <w:p w:rsidR="00325439" w:rsidRPr="00E86725" w:rsidP="00AC1A5C">
      <w:pPr>
        <w:pStyle w:val="ListParagraph"/>
        <w:tabs>
          <w:tab w:val="left" w:pos="142"/>
        </w:tabs>
        <w:bidi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205E7" w:rsidRPr="00E86725" w:rsidP="00AC1A5C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 w:rsidR="00325439">
        <w:rPr>
          <w:rFonts w:ascii="Times New Roman" w:hAnsi="Times New Roman"/>
          <w:sz w:val="24"/>
          <w:szCs w:val="24"/>
          <w:shd w:val="clear" w:color="auto" w:fill="FFFFFF"/>
        </w:rPr>
        <w:tab/>
        <w:tab/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Zákon č. 180/2013 Z. z. o organizácii miestnej štátnej správy a o zmene a doplnení niektorých zákonov v znení zákona č. 474/2013 Z. z., zákona č. 506/2013 Z. z., zákona </w:t>
      </w:r>
      <w:r w:rsidRPr="00E86725" w:rsidR="0032543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 xml:space="preserve">č. 115/2014 Z. z., zákona č. 374/2014 Z. z., zákona č. 79/2015 Z. z., zákona č. 128/2015 Z. z., zákona č. 160/2015 Z. z., zákona č. 343/2015 Z. z., zákona č. 125/2016 Z. z., zákona </w:t>
      </w:r>
      <w:r w:rsidRPr="00E86725" w:rsidR="0032543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</w:t>
      </w: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č. 378/2016 Z. z. a zákona č. 55/2017 Z. z. sa mení takto:</w:t>
      </w:r>
    </w:p>
    <w:p w:rsidR="001C000F" w:rsidRPr="00E86725" w:rsidP="00AC1A5C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725">
        <w:rPr>
          <w:rFonts w:ascii="Times New Roman" w:hAnsi="Times New Roman"/>
          <w:sz w:val="24"/>
          <w:szCs w:val="24"/>
          <w:shd w:val="clear" w:color="auto" w:fill="FFFFFF"/>
        </w:rPr>
        <w:t>V § 9 ods. 14 sa vypúšťajú slová „krajský školský úrad“.</w:t>
      </w:r>
    </w:p>
    <w:p w:rsidR="00325439" w:rsidRPr="00E86725" w:rsidP="00AC1A5C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05E7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725">
        <w:rPr>
          <w:rFonts w:ascii="Times New Roman" w:hAnsi="Times New Roman"/>
          <w:b/>
          <w:sz w:val="24"/>
          <w:szCs w:val="24"/>
        </w:rPr>
        <w:t>Čl. IV</w:t>
      </w:r>
    </w:p>
    <w:p w:rsidR="00325439" w:rsidRPr="00E86725" w:rsidP="00AC1A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5E7" w:rsidRPr="00E86725" w:rsidP="004D323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E86725" w:rsidR="00AC1A5C">
        <w:rPr>
          <w:rFonts w:ascii="Times New Roman" w:hAnsi="Times New Roman"/>
          <w:sz w:val="24"/>
          <w:szCs w:val="24"/>
        </w:rPr>
        <w:t>1. septembra 2018</w:t>
      </w:r>
      <w:r w:rsidRPr="00E86725">
        <w:rPr>
          <w:rFonts w:ascii="Times New Roman" w:hAnsi="Times New Roman"/>
          <w:sz w:val="24"/>
          <w:szCs w:val="24"/>
        </w:rPr>
        <w:t>.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E86725">
        <w:rPr>
          <w:rFonts w:ascii="Times New Roman" w:hAnsi="Times New Roman" w:cs="Times New Roman"/>
          <w:color w:val="auto"/>
        </w:rPr>
        <w:t xml:space="preserve"> </w:t>
      </w:r>
    </w:p>
    <w:p w:rsidR="007205E7" w:rsidRPr="00E86725" w:rsidP="00AC1A5C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7D0C72" w:rsidRPr="00E86725" w:rsidP="00AC1A5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887886"/>
    <w:multiLevelType w:val="hybridMultilevel"/>
    <w:tmpl w:val="233C0538"/>
    <w:lvl w:ilvl="0">
      <w:start w:val="4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FC0F76"/>
    <w:multiLevelType w:val="hybridMultilevel"/>
    <w:tmpl w:val="9C3A0D5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">
    <w:nsid w:val="21DA701C"/>
    <w:multiLevelType w:val="hybridMultilevel"/>
    <w:tmpl w:val="434E6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9F1378"/>
    <w:multiLevelType w:val="hybridMultilevel"/>
    <w:tmpl w:val="6A2462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3A854EB0"/>
    <w:multiLevelType w:val="hybridMultilevel"/>
    <w:tmpl w:val="791EF4A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C09545F"/>
    <w:multiLevelType w:val="hybridMultilevel"/>
    <w:tmpl w:val="3FC6FDF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AEA2AF8"/>
    <w:multiLevelType w:val="hybridMultilevel"/>
    <w:tmpl w:val="56624BF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9">
    <w:nsid w:val="51D178E0"/>
    <w:multiLevelType w:val="hybridMultilevel"/>
    <w:tmpl w:val="183050AC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0">
    <w:nsid w:val="5297217F"/>
    <w:multiLevelType w:val="hybridMultilevel"/>
    <w:tmpl w:val="80B875DC"/>
    <w:lvl w:ilvl="0">
      <w:start w:val="1"/>
      <w:numFmt w:val="decimal"/>
      <w:lvlText w:val="%1."/>
      <w:lvlJc w:val="left"/>
      <w:pPr>
        <w:ind w:left="15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cs="Times New Roman"/>
        <w:rtl w:val="0"/>
        <w:cs w:val="0"/>
      </w:rPr>
    </w:lvl>
  </w:abstractNum>
  <w:abstractNum w:abstractNumId="11">
    <w:nsid w:val="5A0E15D1"/>
    <w:multiLevelType w:val="hybridMultilevel"/>
    <w:tmpl w:val="DC46E926"/>
    <w:lvl w:ilvl="0">
      <w:start w:val="1"/>
      <w:numFmt w:val="lowerLetter"/>
      <w:lvlText w:val="%1)"/>
      <w:lvlJc w:val="left"/>
      <w:pPr>
        <w:ind w:left="12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cs="Times New Roman"/>
        <w:rtl w:val="0"/>
        <w:cs w:val="0"/>
      </w:rPr>
    </w:lvl>
  </w:abstractNum>
  <w:abstractNum w:abstractNumId="12">
    <w:nsid w:val="5C450EFE"/>
    <w:multiLevelType w:val="hybridMultilevel"/>
    <w:tmpl w:val="68BC5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F77029"/>
    <w:multiLevelType w:val="hybridMultilevel"/>
    <w:tmpl w:val="5CA81DA4"/>
    <w:lvl w:ilvl="0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1592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000F"/>
    <w:rsid w:val="001C4469"/>
    <w:rsid w:val="001C4DEF"/>
    <w:rsid w:val="001C6396"/>
    <w:rsid w:val="001C6DC4"/>
    <w:rsid w:val="001D0895"/>
    <w:rsid w:val="001D0A6D"/>
    <w:rsid w:val="001D51F3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623"/>
    <w:rsid w:val="00267B24"/>
    <w:rsid w:val="00270D96"/>
    <w:rsid w:val="00272383"/>
    <w:rsid w:val="00272E7B"/>
    <w:rsid w:val="00273F4A"/>
    <w:rsid w:val="002740BB"/>
    <w:rsid w:val="0027413A"/>
    <w:rsid w:val="00275E6E"/>
    <w:rsid w:val="00276A74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B75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439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68C6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3236"/>
    <w:rsid w:val="004D613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A67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462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632A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05E7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19AE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0C72"/>
    <w:rsid w:val="007D13C2"/>
    <w:rsid w:val="007D2CFD"/>
    <w:rsid w:val="007D41EF"/>
    <w:rsid w:val="007E101B"/>
    <w:rsid w:val="007E2584"/>
    <w:rsid w:val="007E3662"/>
    <w:rsid w:val="007E489A"/>
    <w:rsid w:val="007E622C"/>
    <w:rsid w:val="007E76C1"/>
    <w:rsid w:val="007F048E"/>
    <w:rsid w:val="007F1704"/>
    <w:rsid w:val="007F1F28"/>
    <w:rsid w:val="007F2CED"/>
    <w:rsid w:val="007F314B"/>
    <w:rsid w:val="007F4183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6BAA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0EC"/>
    <w:rsid w:val="0099025A"/>
    <w:rsid w:val="009928F1"/>
    <w:rsid w:val="00992B33"/>
    <w:rsid w:val="0099366A"/>
    <w:rsid w:val="009A149C"/>
    <w:rsid w:val="009A4187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1A5C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00C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6F47"/>
    <w:rsid w:val="00BD7DF5"/>
    <w:rsid w:val="00BE02D8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18D1"/>
    <w:rsid w:val="00C12114"/>
    <w:rsid w:val="00C12A92"/>
    <w:rsid w:val="00C136A9"/>
    <w:rsid w:val="00C14DB8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85668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86725"/>
    <w:rsid w:val="00E92BB8"/>
    <w:rsid w:val="00E92E85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5D58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7205E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205E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205E7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10</Pages>
  <Words>3482</Words>
  <Characters>19852</Characters>
  <Application>Microsoft Office Word</Application>
  <DocSecurity>0</DocSecurity>
  <Lines>0</Lines>
  <Paragraphs>0</Paragraphs>
  <ScaleCrop>false</ScaleCrop>
  <Company>MVSR</Company>
  <LinksUpToDate>false</LinksUpToDate>
  <CharactersWithSpaces>23288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2018-04-10T11:19:00Z</cp:lastPrinted>
  <dcterms:created xsi:type="dcterms:W3CDTF">2018-02-21T09:00:00Z</dcterms:created>
  <dcterms:modified xsi:type="dcterms:W3CDTF">2018-04-10T11:22:00Z</dcterms:modified>
</cp:coreProperties>
</file>