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266D6" w:rsidRPr="00FC3951" w:rsidP="00E266D6">
      <w:pPr>
        <w:widowControl/>
        <w:bidi w:val="0"/>
        <w:jc w:val="center"/>
        <w:rPr>
          <w:rFonts w:ascii="Times New Roman" w:hAnsi="Times New Roman"/>
          <w:b/>
          <w:caps/>
          <w:color w:val="000000"/>
          <w:spacing w:val="30"/>
        </w:rPr>
      </w:pPr>
      <w:r w:rsidRPr="00FC3951" w:rsidR="004D7A15">
        <w:rPr>
          <w:rFonts w:ascii="Times New Roman" w:hAnsi="Times New Roman"/>
          <w:b/>
          <w:caps/>
          <w:color w:val="000000"/>
          <w:spacing w:val="30"/>
        </w:rPr>
        <w:t>SPrÁva o Účasti verejnosti</w:t>
      </w:r>
      <w:r w:rsidRPr="00FC3951" w:rsidR="0049695E">
        <w:rPr>
          <w:rFonts w:ascii="Times New Roman" w:hAnsi="Times New Roman"/>
          <w:b/>
          <w:caps/>
          <w:color w:val="000000"/>
          <w:spacing w:val="30"/>
        </w:rPr>
        <w:t xml:space="preserve"> na Tvorbe právnych Predpisov </w:t>
      </w:r>
    </w:p>
    <w:p w:rsidR="00856250" w:rsidRPr="00FC3951" w:rsidP="00181754">
      <w:pPr>
        <w:widowControl/>
        <w:bidi w:val="0"/>
        <w:jc w:val="both"/>
        <w:rPr>
          <w:rFonts w:ascii="Times New Roman" w:hAnsi="Times New Roman"/>
          <w:color w:val="000000"/>
        </w:rPr>
      </w:pPr>
    </w:p>
    <w:p w:rsidR="00C15152" w:rsidRPr="00FC3951" w:rsidP="00C15152">
      <w:pPr>
        <w:widowControl/>
        <w:bidi w:val="0"/>
        <w:jc w:val="center"/>
        <w:rPr>
          <w:rFonts w:ascii="Times New Roman" w:hAnsi="Times New Roman"/>
          <w:color w:val="000000"/>
        </w:rPr>
      </w:pPr>
    </w:p>
    <w:p w:rsidR="004D7A15" w:rsidRPr="00FC3951" w:rsidP="004D7A15">
      <w:pPr>
        <w:widowControl/>
        <w:bidi w:val="0"/>
        <w:jc w:val="center"/>
        <w:rPr>
          <w:rFonts w:ascii="Times New Roman" w:hAnsi="Times New Roman"/>
          <w:color w:val="000000"/>
        </w:rPr>
      </w:pPr>
    </w:p>
    <w:p w:rsidR="004D7A15" w:rsidRPr="00FC3951" w:rsidP="004D7A15">
      <w:pPr>
        <w:widowControl/>
        <w:bidi w:val="0"/>
        <w:jc w:val="center"/>
        <w:rPr>
          <w:rFonts w:ascii="Times New Roman" w:hAnsi="Times New Roman"/>
          <w:color w:val="000000"/>
        </w:rPr>
      </w:pPr>
    </w:p>
    <w:p w:rsidR="009C0B19" w:rsidRPr="00FC3951" w:rsidP="009C0B19">
      <w:pPr>
        <w:pStyle w:val="NormalWeb"/>
        <w:divId w:val="2"/>
        <w:bidi w:val="0"/>
        <w:jc w:val="both"/>
        <w:rPr>
          <w:rFonts w:ascii="Times New Roman" w:hAnsi="Times New Roman"/>
        </w:rPr>
      </w:pPr>
      <w:r w:rsidRPr="00FC3951" w:rsidR="00EE6EEB">
        <w:rPr>
          <w:rFonts w:ascii="Times New Roman" w:hAnsi="Times New Roman"/>
        </w:rPr>
        <w:t xml:space="preserve">Verejnosť bola o príprave návrhu zákona, ktorým sa mení a dopĺňa zákon </w:t>
      </w:r>
      <w:r w:rsidRPr="00FC3951">
        <w:rPr>
          <w:rFonts w:ascii="Times New Roman" w:hAnsi="Times New Roman"/>
        </w:rPr>
        <w:t>Národnej rady Slovenskej republiky č. 162/1995 Z. z. o katastri nehnuteľností a o zápise vlastníckych a iných práv k nehnuteľnostiam (katastrálny zákon) v znení neskorších predpisov a</w:t>
      </w:r>
      <w:r w:rsidR="00D72990">
        <w:rPr>
          <w:rFonts w:ascii="Times New Roman" w:hAnsi="Times New Roman"/>
        </w:rPr>
        <w:t> ktorým sa menia a dopĺňajú niektoré zákony</w:t>
      </w:r>
      <w:r w:rsidRPr="00FC3951">
        <w:rPr>
          <w:rFonts w:ascii="Times New Roman" w:hAnsi="Times New Roman"/>
        </w:rPr>
        <w:t xml:space="preserve"> informovaná prostredníctvom predbežnej informácie č. PI/2016/181, ktorá bola zverejnená v informačnom systéme verejnej správy Slov - Lex. </w:t>
      </w:r>
    </w:p>
    <w:p w:rsidR="009C0B19" w:rsidRPr="00FC3951" w:rsidP="007419D3">
      <w:pPr>
        <w:pStyle w:val="NormalWeb"/>
        <w:divId w:val="2"/>
        <w:bidi w:val="0"/>
        <w:jc w:val="both"/>
        <w:rPr>
          <w:rFonts w:ascii="Times New Roman" w:hAnsi="Times New Roman"/>
        </w:rPr>
      </w:pPr>
      <w:r w:rsidRPr="00FC3951">
        <w:rPr>
          <w:rFonts w:ascii="Times New Roman" w:hAnsi="Times New Roman"/>
        </w:rPr>
        <w:t xml:space="preserve">K predbežnej </w:t>
      </w:r>
      <w:r w:rsidRPr="00FC3951" w:rsidR="007419D3">
        <w:rPr>
          <w:rFonts w:ascii="Times New Roman" w:hAnsi="Times New Roman"/>
        </w:rPr>
        <w:t>informácii č. PI/2016/181 boli</w:t>
      </w:r>
      <w:r w:rsidRPr="00FC3951">
        <w:rPr>
          <w:rFonts w:ascii="Times New Roman" w:hAnsi="Times New Roman"/>
        </w:rPr>
        <w:t xml:space="preserve"> v rámci procesu pripomienkovania predbežnej informácie zo strany verejnosti predložené </w:t>
      </w:r>
      <w:r w:rsidRPr="00FC3951" w:rsidR="007419D3">
        <w:rPr>
          <w:rFonts w:ascii="Times New Roman" w:hAnsi="Times New Roman"/>
        </w:rPr>
        <w:t>nasledovné návrhy</w:t>
      </w:r>
      <w:r w:rsidR="00572393">
        <w:rPr>
          <w:rFonts w:ascii="Times New Roman" w:hAnsi="Times New Roman"/>
        </w:rPr>
        <w:t xml:space="preserve"> a vyjadrenia</w:t>
      </w:r>
      <w:r w:rsidRPr="00FC3951" w:rsidR="007419D3">
        <w:rPr>
          <w:rFonts w:ascii="Times New Roman" w:hAnsi="Times New Roman"/>
        </w:rPr>
        <w:t>, ktoré predkladateľ čiastočne zohľadnil.</w:t>
      </w:r>
    </w:p>
    <w:p w:rsidR="009C0B19" w:rsidRPr="00FC3951" w:rsidP="000F048E">
      <w:pPr>
        <w:pStyle w:val="NormalWeb"/>
        <w:divId w:val="2"/>
        <w:numPr>
          <w:numId w:val="1"/>
        </w:numPr>
        <w:bidi w:val="0"/>
        <w:rPr>
          <w:rFonts w:ascii="Times New Roman" w:hAnsi="Times New Roman"/>
          <w:b/>
        </w:rPr>
      </w:pPr>
      <w:r w:rsidR="00A55605">
        <w:rPr>
          <w:rFonts w:ascii="Times New Roman" w:hAnsi="Times New Roman"/>
          <w:b/>
        </w:rPr>
        <w:t xml:space="preserve">stanovisko Klubu </w:t>
      </w:r>
      <w:r w:rsidRPr="00FC3951" w:rsidR="00FC3951">
        <w:rPr>
          <w:rFonts w:ascii="Times New Roman" w:hAnsi="Times New Roman"/>
          <w:b/>
        </w:rPr>
        <w:t>500 k bodu  19 návrhu zákona - § 30 ods. 4</w:t>
      </w:r>
    </w:p>
    <w:p w:rsidR="00FC3951" w:rsidRPr="00FC3951" w:rsidP="00FC3951">
      <w:pPr>
        <w:pStyle w:val="Default"/>
        <w:divId w:val="2"/>
        <w:bidi w:val="0"/>
        <w:jc w:val="both"/>
        <w:rPr>
          <w:rFonts w:ascii="Times New Roman" w:hAnsi="Times New Roman" w:cs="Times New Roman"/>
        </w:rPr>
      </w:pPr>
      <w:r w:rsidRPr="00FC3951">
        <w:rPr>
          <w:rFonts w:ascii="Times New Roman" w:hAnsi="Times New Roman" w:cs="Times New Roman"/>
        </w:rPr>
        <w:t xml:space="preserve">§ 30 ods. 4 sa dopĺňa písmenami f) a g), ktoré znejú: </w:t>
      </w:r>
    </w:p>
    <w:p w:rsidR="00FC3951" w:rsidRPr="00FC3951" w:rsidP="00FC3951">
      <w:pPr>
        <w:pStyle w:val="Default"/>
        <w:divId w:val="2"/>
        <w:bidi w:val="0"/>
        <w:jc w:val="both"/>
        <w:rPr>
          <w:rFonts w:ascii="Times New Roman" w:hAnsi="Times New Roman" w:cs="Times New Roman"/>
        </w:rPr>
      </w:pPr>
      <w:r w:rsidRPr="00FC3951">
        <w:rPr>
          <w:rFonts w:ascii="Times New Roman" w:hAnsi="Times New Roman" w:cs="Times New Roman"/>
        </w:rPr>
        <w:t xml:space="preserve">„f) čestné vyhlásenie o splnení podmienok podľa § 59a Obchodného zákonníka alebo čestné vyhlásenie, že sa podmienky na danú obchodnú spoločnosť nevzťahujú, </w:t>
      </w:r>
    </w:p>
    <w:p w:rsidR="00FC3951" w:rsidRPr="00FC3951" w:rsidP="00FC3951">
      <w:pPr>
        <w:pStyle w:val="Default"/>
        <w:divId w:val="2"/>
        <w:bidi w:val="0"/>
        <w:jc w:val="both"/>
        <w:rPr>
          <w:rFonts w:ascii="Times New Roman" w:hAnsi="Times New Roman" w:cs="Times New Roman"/>
        </w:rPr>
      </w:pPr>
      <w:r w:rsidRPr="00FC3951">
        <w:rPr>
          <w:rFonts w:ascii="Times New Roman" w:hAnsi="Times New Roman" w:cs="Times New Roman"/>
        </w:rPr>
        <w:t xml:space="preserve">g) listiny, ktoré majú dôkaznú hodnotu pre konanie o návrhu na vklad.“. </w:t>
      </w:r>
    </w:p>
    <w:p w:rsidR="00FC3951" w:rsidRPr="00FC3951" w:rsidP="00FC3951">
      <w:pPr>
        <w:pStyle w:val="Default"/>
        <w:divId w:val="2"/>
        <w:bidi w:val="0"/>
        <w:jc w:val="both"/>
        <w:rPr>
          <w:rFonts w:ascii="Times New Roman" w:hAnsi="Times New Roman" w:cs="Times New Roman"/>
        </w:rPr>
      </w:pPr>
    </w:p>
    <w:p w:rsidR="00FC3951" w:rsidRPr="00FC3951" w:rsidP="00FC3951">
      <w:pPr>
        <w:pStyle w:val="Default"/>
        <w:divId w:val="2"/>
        <w:bidi w:val="0"/>
        <w:jc w:val="both"/>
        <w:rPr>
          <w:rFonts w:ascii="Times New Roman" w:hAnsi="Times New Roman" w:cs="Times New Roman"/>
        </w:rPr>
      </w:pPr>
      <w:r w:rsidRPr="00FC3951">
        <w:rPr>
          <w:rFonts w:ascii="Times New Roman" w:hAnsi="Times New Roman" w:cs="Times New Roman"/>
        </w:rPr>
        <w:t xml:space="preserve">Klub 500 navrhuje </w:t>
      </w:r>
      <w:r w:rsidRPr="00FC3951">
        <w:rPr>
          <w:rFonts w:ascii="Times New Roman" w:hAnsi="Times New Roman" w:cs="Times New Roman"/>
          <w:b/>
          <w:bCs/>
        </w:rPr>
        <w:t xml:space="preserve">taxatívne uvedenie listín </w:t>
      </w:r>
      <w:r w:rsidRPr="00FC3951">
        <w:rPr>
          <w:rFonts w:ascii="Times New Roman" w:hAnsi="Times New Roman" w:cs="Times New Roman"/>
        </w:rPr>
        <w:t xml:space="preserve">(napr. pri prevode majetku obce doklad o IČO, uznesenie obecného zastupiteľstva, listina o zvolení starostu) nakoľko v praxi dochádzalo k tomu (napr. po novele zákona od 1.9.2009, že napriek tomu, že výpis z obchodného registra už nebol potrebnou prílohou), že niektoré úrady si žiadali ako doplnenie prílohy výpis z OR a dochádzalo k predlžovaniu konania. Pri nejasnosti, ktoré listiny sú dôkazné, predpokladáme, že katastrálne odbory budú nejednotne postupovať v konaniach o návrhu na vklad pri doplneniach o prílohy - dôkazné listiny a konanie sa bude predlžovať. </w:t>
      </w:r>
    </w:p>
    <w:p w:rsidR="00FC3951" w:rsidRPr="00FC3951" w:rsidP="00FC3951">
      <w:pPr>
        <w:pStyle w:val="Default"/>
        <w:divId w:val="2"/>
        <w:bidi w:val="0"/>
        <w:jc w:val="both"/>
        <w:rPr>
          <w:rFonts w:ascii="Times New Roman" w:hAnsi="Times New Roman" w:cs="Times New Roman"/>
        </w:rPr>
      </w:pPr>
      <w:r w:rsidRPr="00FC3951">
        <w:rPr>
          <w:rFonts w:ascii="Times New Roman" w:hAnsi="Times New Roman" w:cs="Times New Roman"/>
        </w:rPr>
        <w:t xml:space="preserve">Zároveň Klub 500 navrhuje, aby boli v zákone taxatívne uvedené listiny z toho dôvodu, že nové znenie ods. 5. úplne vypustilo znenie o ďalších prílohách k návrhu (a) verejná listina alebo iná listina, ktorá potvrdzuje právo k nehnuteľnosti, ak toto právo k nehnuteľnosti nie je vpísané na liste vlastníctva, b) identifikácia parciel, ak vlastnícke právo k nehnuteľnosti nie je vpísané na liste vlastníctva, c) geometrický plán, ak sa pozemok rozdeľuje alebo zlučuje alebo pri zriadení vecného bremena k pozemku - táto príloha sa uvádza v § 46 a nielen ako GP k pozemkom, ale k "nehnuteľnostiam", d) dohoda o splnomocnení, ak je účastník konania zastúpený splnomocnencom; podpis splnomocniteľa musí byť osvedčený, ak sa osvedčenie podpisu vyžaduje podľa § 42 ods. 3, e) oznámenie podľa odseku 3 v papierovej podobe.). </w:t>
      </w:r>
    </w:p>
    <w:p w:rsidR="00FC3951" w:rsidRPr="00FC3951" w:rsidP="00FC3951">
      <w:pPr>
        <w:pStyle w:val="Default"/>
        <w:divId w:val="2"/>
        <w:bidi w:val="0"/>
        <w:jc w:val="both"/>
        <w:rPr>
          <w:rFonts w:ascii="Times New Roman" w:hAnsi="Times New Roman" w:cs="Times New Roman"/>
        </w:rPr>
      </w:pPr>
    </w:p>
    <w:p w:rsidR="00FC3951" w:rsidP="00FC3951">
      <w:pPr>
        <w:pStyle w:val="Default"/>
        <w:divId w:val="2"/>
        <w:bidi w:val="0"/>
        <w:jc w:val="both"/>
        <w:rPr>
          <w:rFonts w:ascii="Times New Roman" w:hAnsi="Times New Roman" w:cs="Times New Roman"/>
          <w:b/>
          <w:u w:val="single"/>
        </w:rPr>
      </w:pPr>
      <w:r w:rsidRPr="00FC3951">
        <w:rPr>
          <w:rFonts w:ascii="Times New Roman" w:hAnsi="Times New Roman" w:cs="Times New Roman"/>
          <w:b/>
          <w:u w:val="single"/>
        </w:rPr>
        <w:t>Stanovisko predkladateľa:</w:t>
      </w:r>
    </w:p>
    <w:p w:rsidR="000F048E" w:rsidRPr="00FC3951" w:rsidP="00FC3951">
      <w:pPr>
        <w:pStyle w:val="Default"/>
        <w:divId w:val="2"/>
        <w:bidi w:val="0"/>
        <w:jc w:val="both"/>
        <w:rPr>
          <w:rFonts w:ascii="Times New Roman" w:hAnsi="Times New Roman" w:cs="Times New Roman"/>
          <w:b/>
          <w:u w:val="single"/>
        </w:rPr>
      </w:pPr>
    </w:p>
    <w:p w:rsidR="00FC3951" w:rsidRPr="00FC3951" w:rsidP="00FC3951">
      <w:pPr>
        <w:pStyle w:val="Default"/>
        <w:divId w:val="2"/>
        <w:bidi w:val="0"/>
        <w:jc w:val="both"/>
        <w:rPr>
          <w:rFonts w:ascii="Times New Roman" w:hAnsi="Times New Roman" w:cs="Times New Roman"/>
        </w:rPr>
      </w:pPr>
      <w:r w:rsidRPr="00FC3951">
        <w:rPr>
          <w:rFonts w:ascii="Times New Roman" w:hAnsi="Times New Roman" w:cs="Times New Roman"/>
        </w:rPr>
        <w:t>Nie je možné taxatívne vymedziť všetky prílohy k návrhu na vklad, vzhľadom na rozsah a dynamiku vývoja právnej úpravy upravujúcej platnosť, resp. neplatnosť právnych úkonov, ktorými sa nakladá s nehnuteľnosťami. Vzhľadom na časté zmeny právnych predpisov upravujúcich nakladanie s nehnuteľnosťami by bolo nevyhnutné zakaždým novelizovať aj katastrálny zákon v časti upravujúcej prílohy k návrhu na vklad.</w:t>
      </w:r>
    </w:p>
    <w:p w:rsidR="00FC3951" w:rsidRPr="00FC3951" w:rsidP="00FC3951">
      <w:pPr>
        <w:pStyle w:val="Default"/>
        <w:divId w:val="2"/>
        <w:bidi w:val="0"/>
        <w:jc w:val="both"/>
        <w:rPr>
          <w:rFonts w:ascii="Times New Roman" w:hAnsi="Times New Roman" w:cs="Times New Roman"/>
        </w:rPr>
      </w:pPr>
      <w:r w:rsidRPr="00FC3951">
        <w:rPr>
          <w:rFonts w:ascii="Times New Roman" w:hAnsi="Times New Roman" w:cs="Times New Roman"/>
        </w:rPr>
        <w:t>Druhá časť s</w:t>
      </w:r>
      <w:r w:rsidR="00A55605">
        <w:rPr>
          <w:rFonts w:ascii="Times New Roman" w:hAnsi="Times New Roman" w:cs="Times New Roman"/>
        </w:rPr>
        <w:t>tanoviska Klubu</w:t>
      </w:r>
      <w:r w:rsidRPr="00FC3951">
        <w:rPr>
          <w:rFonts w:ascii="Times New Roman" w:hAnsi="Times New Roman" w:cs="Times New Roman"/>
        </w:rPr>
        <w:t xml:space="preserve"> 500 vyplýva z nedorozumenia – obsah doterajšieho § 30 ods. 5 katastrálneho zákona je premietnutý do § 30 ods. 4 katastrálneho zákona v nadväznosti na novelizačný bod 17, ktorým sa vypúšťa doterajší § 30 ods. 4 katastrálneho zákona.</w:t>
      </w:r>
    </w:p>
    <w:p w:rsidR="00FC3951" w:rsidRPr="00FC3951" w:rsidP="00FC3951">
      <w:pPr>
        <w:pStyle w:val="Default"/>
        <w:divId w:val="2"/>
        <w:bidi w:val="0"/>
        <w:jc w:val="both"/>
        <w:rPr>
          <w:rFonts w:ascii="Times New Roman" w:hAnsi="Times New Roman" w:cs="Times New Roman"/>
        </w:rPr>
      </w:pPr>
    </w:p>
    <w:p w:rsidR="00EE6EEB" w:rsidRPr="000F048E" w:rsidP="000F048E">
      <w:pPr>
        <w:pStyle w:val="Default"/>
        <w:divId w:val="2"/>
        <w:numPr>
          <w:numId w:val="1"/>
        </w:numPr>
        <w:bidi w:val="0"/>
        <w:jc w:val="both"/>
        <w:rPr>
          <w:rFonts w:ascii="Times New Roman" w:hAnsi="Times New Roman" w:cs="Times New Roman"/>
          <w:b/>
          <w:u w:val="single"/>
        </w:rPr>
      </w:pPr>
      <w:r w:rsidRPr="00FC3951" w:rsidR="00FC3951">
        <w:rPr>
          <w:rFonts w:ascii="Times New Roman" w:hAnsi="Times New Roman" w:cs="Times New Roman"/>
          <w:b/>
          <w:u w:val="single"/>
        </w:rPr>
        <w:t>vyjadrenie mesta Žilina</w:t>
      </w:r>
      <w:r w:rsidRPr="00FC3951" w:rsidR="00FC3951">
        <w:rPr>
          <w:rFonts w:ascii="Times New Roman" w:hAnsi="Times New Roman" w:cs="Times New Roman"/>
        </w:rPr>
        <w:t xml:space="preserve"> </w:t>
      </w:r>
    </w:p>
    <w:p w:rsidR="000F048E" w:rsidRPr="00FC3951" w:rsidP="000F048E">
      <w:pPr>
        <w:pStyle w:val="Default"/>
        <w:divId w:val="2"/>
        <w:bidi w:val="0"/>
        <w:ind w:left="720"/>
        <w:jc w:val="both"/>
        <w:rPr>
          <w:rFonts w:ascii="Times New Roman" w:hAnsi="Times New Roman" w:cs="Times New Roman"/>
          <w:b/>
          <w:u w:val="single"/>
        </w:rPr>
      </w:pPr>
    </w:p>
    <w:p w:rsidR="004D7A15" w:rsidRPr="00FC3951" w:rsidP="00FC3951">
      <w:pPr>
        <w:widowControl/>
        <w:bidi w:val="0"/>
        <w:jc w:val="both"/>
        <w:rPr>
          <w:rFonts w:ascii="Times New Roman" w:hAnsi="Times New Roman"/>
        </w:rPr>
      </w:pPr>
      <w:r w:rsidR="000F048E">
        <w:rPr>
          <w:rFonts w:ascii="Times New Roman" w:hAnsi="Times New Roman"/>
        </w:rPr>
        <w:t>Navrhujeme zaviesť právnu záväznosť výpisu z katastra nehnuteľností aj prostredníctvom Katastrálneho portálu, nielen v listinnej podobe ako doteraz. Táto požiadavka je plne oprávnená ako vzhľadom na uvedené základné ciele pripravovanej právnej úpravy ako aj mnohonásobné proklamácie o elektronizácii služieb verejnej správy. Týmto počinom by tak napr. odpadla povinnosť účastníkov najrôznejších konaní rôznym úradom predkladať listinné výpisy z LV alebo katastrálnej mapy, pretože tieto by si vedel overiť príslušný úrad priamo sám cez portál, pričom tam zobrazené údaje by boli právne záväzné. Taktiež navrhujeme zabezpečiť možnosť hromadného vyhľadávania údajov v katastri bez potreby preukazovania akéhokoľvek právneho dôvodu. Ak vieme vyhľadať v obchodnom registri od jeho spustenia na webe všetky spoločnosti akejkoľvek osoby v rámci celej SR, nemôže to byť právny problém ani pri vyhľadávaní nehnuteľností. Prípadný odkaz na technickú nerealizovateľnosť už nemožno v dnešnej dobe (OPIS a pod.) akceptovať.</w:t>
      </w:r>
    </w:p>
    <w:p w:rsidR="00FC3951" w:rsidRPr="00FC3951" w:rsidP="00FC3951">
      <w:pPr>
        <w:widowControl/>
        <w:bidi w:val="0"/>
        <w:jc w:val="both"/>
        <w:rPr>
          <w:rFonts w:ascii="Times New Roman" w:hAnsi="Times New Roman"/>
        </w:rPr>
      </w:pPr>
    </w:p>
    <w:p w:rsidR="00FC3951" w:rsidP="00FC3951">
      <w:pPr>
        <w:widowControl/>
        <w:bidi w:val="0"/>
        <w:jc w:val="both"/>
        <w:rPr>
          <w:rFonts w:ascii="Times New Roman" w:hAnsi="Times New Roman"/>
          <w:b/>
          <w:u w:val="single"/>
        </w:rPr>
      </w:pPr>
      <w:r w:rsidRPr="00FC3951">
        <w:rPr>
          <w:rFonts w:ascii="Times New Roman" w:hAnsi="Times New Roman"/>
          <w:b/>
          <w:u w:val="single"/>
        </w:rPr>
        <w:t>Stanovisko predkladateľa:</w:t>
      </w:r>
    </w:p>
    <w:p w:rsidR="000F048E" w:rsidP="00FC3951">
      <w:pPr>
        <w:widowControl/>
        <w:bidi w:val="0"/>
        <w:jc w:val="both"/>
        <w:rPr>
          <w:rFonts w:ascii="Times New Roman" w:hAnsi="Times New Roman"/>
          <w:b/>
          <w:u w:val="single"/>
        </w:rPr>
      </w:pPr>
    </w:p>
    <w:p w:rsidR="00FC3951" w:rsidP="00FC3951">
      <w:pPr>
        <w:widowControl/>
        <w:bidi w:val="0"/>
        <w:jc w:val="both"/>
        <w:rPr>
          <w:rFonts w:ascii="Times New Roman" w:hAnsi="Times New Roman"/>
        </w:rPr>
      </w:pPr>
      <w:r w:rsidR="000F048E">
        <w:rPr>
          <w:rFonts w:ascii="Times New Roman" w:hAnsi="Times New Roman"/>
        </w:rPr>
        <w:t>Vzhľadom na skutočnosť, že Kataster portál nie je aktualizovaný on-line, nie je možné, aby údaje z neho boli právne záväzné.</w:t>
      </w:r>
    </w:p>
    <w:p w:rsidR="000F048E" w:rsidP="00FC3951">
      <w:pPr>
        <w:widowControl/>
        <w:bidi w:val="0"/>
        <w:jc w:val="both"/>
        <w:rPr>
          <w:rFonts w:ascii="Times New Roman" w:hAnsi="Times New Roman"/>
        </w:rPr>
      </w:pPr>
      <w:r>
        <w:rPr>
          <w:rFonts w:ascii="Times New Roman" w:hAnsi="Times New Roman"/>
        </w:rPr>
        <w:t>Hromadné vyhľadávanie údajov v katastri bez potreby preukazovania akéhokoľvek právneho dôvodu nie je akceptovateľné, nakoľko by tým by mohlo dôjsť k porušeniu práva na ochranu súkromia, osobnosti a na ochranu osobných údajov.</w:t>
      </w:r>
    </w:p>
    <w:p w:rsidR="000F048E" w:rsidP="00FC3951">
      <w:pPr>
        <w:widowControl/>
        <w:bidi w:val="0"/>
        <w:jc w:val="both"/>
        <w:rPr>
          <w:rFonts w:ascii="Times New Roman" w:hAnsi="Times New Roman"/>
        </w:rPr>
      </w:pPr>
    </w:p>
    <w:p w:rsidR="000F048E" w:rsidP="000F048E">
      <w:pPr>
        <w:widowControl/>
        <w:numPr>
          <w:numId w:val="1"/>
        </w:numPr>
        <w:bidi w:val="0"/>
        <w:jc w:val="both"/>
        <w:rPr>
          <w:rFonts w:ascii="Times New Roman" w:hAnsi="Times New Roman"/>
          <w:b/>
        </w:rPr>
      </w:pPr>
      <w:r w:rsidRPr="000F048E">
        <w:rPr>
          <w:rFonts w:ascii="Times New Roman" w:hAnsi="Times New Roman"/>
          <w:b/>
        </w:rPr>
        <w:t>pripomienka Komory geodetov a</w:t>
      </w:r>
      <w:r>
        <w:rPr>
          <w:rFonts w:ascii="Times New Roman" w:hAnsi="Times New Roman"/>
          <w:b/>
        </w:rPr>
        <w:t> kartografov k bodu 9 návrhu zákona - § 12</w:t>
      </w:r>
    </w:p>
    <w:p w:rsidR="000F048E" w:rsidP="000F048E">
      <w:pPr>
        <w:widowControl/>
        <w:bidi w:val="0"/>
        <w:jc w:val="both"/>
        <w:rPr>
          <w:rFonts w:ascii="Times New Roman" w:hAnsi="Times New Roman"/>
          <w:b/>
        </w:rPr>
      </w:pPr>
    </w:p>
    <w:p w:rsidR="000F048E" w:rsidP="000F048E">
      <w:pPr>
        <w:widowControl/>
        <w:bidi w:val="0"/>
        <w:jc w:val="both"/>
        <w:rPr>
          <w:rFonts w:ascii="Times New Roman" w:hAnsi="Times New Roman"/>
        </w:rPr>
      </w:pPr>
      <w:r>
        <w:rPr>
          <w:rFonts w:ascii="Times New Roman" w:hAnsi="Times New Roman"/>
        </w:rPr>
        <w:t>Komora geodetov navrhuje buď vypustiť z návrhu zákona ustanovenie § 12 ods. 1 písm. j), a to s odôvodnením, že podobné ustanovenie obsahuje aj § 4 ods. 2 písm. o) zákona Národnej rady Slovenskej republiky č. 215/1995 Z. z. o geodézii a kartografii v znení neskorších predpisov, a preto ustanovenie v návrhu zákona vyznieva ako duplicitné.</w:t>
      </w:r>
    </w:p>
    <w:p w:rsidR="000F048E" w:rsidP="000F048E">
      <w:pPr>
        <w:widowControl/>
        <w:bidi w:val="0"/>
        <w:jc w:val="both"/>
        <w:rPr>
          <w:rFonts w:ascii="Times New Roman" w:hAnsi="Times New Roman"/>
        </w:rPr>
      </w:pPr>
    </w:p>
    <w:p w:rsidR="000F048E" w:rsidP="000F048E">
      <w:pPr>
        <w:widowControl/>
        <w:bidi w:val="0"/>
        <w:jc w:val="both"/>
        <w:rPr>
          <w:rFonts w:ascii="Times New Roman" w:hAnsi="Times New Roman"/>
          <w:b/>
          <w:u w:val="single"/>
        </w:rPr>
      </w:pPr>
      <w:r w:rsidRPr="000F048E">
        <w:rPr>
          <w:rFonts w:ascii="Times New Roman" w:hAnsi="Times New Roman"/>
          <w:b/>
          <w:u w:val="single"/>
        </w:rPr>
        <w:t>Stanovisko predkladateľa:</w:t>
      </w:r>
    </w:p>
    <w:p w:rsidR="000F048E" w:rsidRPr="000F048E" w:rsidP="000F048E">
      <w:pPr>
        <w:widowControl/>
        <w:bidi w:val="0"/>
        <w:jc w:val="both"/>
        <w:rPr>
          <w:rFonts w:ascii="Times New Roman" w:hAnsi="Times New Roman"/>
          <w:b/>
          <w:u w:val="single"/>
        </w:rPr>
      </w:pPr>
    </w:p>
    <w:p w:rsidR="000F048E" w:rsidP="000F048E">
      <w:pPr>
        <w:widowControl/>
        <w:bidi w:val="0"/>
        <w:jc w:val="both"/>
        <w:rPr>
          <w:rFonts w:ascii="Times New Roman" w:hAnsi="Times New Roman"/>
        </w:rPr>
      </w:pPr>
      <w:r>
        <w:rPr>
          <w:rFonts w:ascii="Times New Roman" w:hAnsi="Times New Roman"/>
        </w:rPr>
        <w:t>Pripomienka zapracovaná.</w:t>
      </w:r>
    </w:p>
    <w:p w:rsidR="000F048E" w:rsidRPr="000F048E" w:rsidP="000F048E">
      <w:pPr>
        <w:widowControl/>
        <w:bidi w:val="0"/>
        <w:jc w:val="both"/>
        <w:rPr>
          <w:rFonts w:ascii="Times New Roman" w:hAnsi="Times New Roman"/>
        </w:rPr>
      </w:pPr>
      <w:r>
        <w:rPr>
          <w:rFonts w:ascii="Times New Roman" w:hAnsi="Times New Roman"/>
        </w:rPr>
        <w:t>Ustanovenie § 12 ods. 1 písm. j) predkladateľ z návrhu zákona vypustil.</w:t>
      </w:r>
    </w:p>
    <w:sectPr>
      <w:footerReference w:type="default" r:id="rId5"/>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39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628D4">
      <w:rPr>
        <w:rFonts w:ascii="Times New Roman" w:hAnsi="Times New Roman"/>
        <w:noProof/>
      </w:rPr>
      <w:t>1</w:t>
    </w:r>
    <w:r>
      <w:rPr>
        <w:rFonts w:ascii="Times New Roman" w:hAnsi="Times New Roman"/>
      </w:rPr>
      <w:fldChar w:fldCharType="end"/>
    </w:r>
  </w:p>
  <w:p w:rsidR="0057239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630C5"/>
    <w:multiLevelType w:val="hybridMultilevel"/>
    <w:tmpl w:val="4B5EE5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A9A6879"/>
    <w:multiLevelType w:val="hybridMultilevel"/>
    <w:tmpl w:val="3CC4A9D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716D4D"/>
    <w:rsid w:val="00085FF9"/>
    <w:rsid w:val="000E4F08"/>
    <w:rsid w:val="000F048E"/>
    <w:rsid w:val="00181754"/>
    <w:rsid w:val="00212F9A"/>
    <w:rsid w:val="002A0B47"/>
    <w:rsid w:val="00321CA9"/>
    <w:rsid w:val="00367F27"/>
    <w:rsid w:val="003F7950"/>
    <w:rsid w:val="0049695E"/>
    <w:rsid w:val="004A1531"/>
    <w:rsid w:val="004D7A15"/>
    <w:rsid w:val="00570ABF"/>
    <w:rsid w:val="00572393"/>
    <w:rsid w:val="006C5DD0"/>
    <w:rsid w:val="00716D4D"/>
    <w:rsid w:val="007419D3"/>
    <w:rsid w:val="007A2415"/>
    <w:rsid w:val="007D62CB"/>
    <w:rsid w:val="00856250"/>
    <w:rsid w:val="00974AE7"/>
    <w:rsid w:val="009C0B19"/>
    <w:rsid w:val="00A55605"/>
    <w:rsid w:val="00A628D4"/>
    <w:rsid w:val="00AA762C"/>
    <w:rsid w:val="00AC5107"/>
    <w:rsid w:val="00C15152"/>
    <w:rsid w:val="00C9479C"/>
    <w:rsid w:val="00C94B78"/>
    <w:rsid w:val="00CD4237"/>
    <w:rsid w:val="00D72990"/>
    <w:rsid w:val="00D8599B"/>
    <w:rsid w:val="00DF6EC7"/>
    <w:rsid w:val="00E266D6"/>
    <w:rsid w:val="00E55392"/>
    <w:rsid w:val="00ED21F7"/>
    <w:rsid w:val="00EE6EEB"/>
    <w:rsid w:val="00F9528E"/>
    <w:rsid w:val="00FC395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D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uiPriority w:val="99"/>
    <w:semiHidden/>
    <w:rsid w:val="00E266D6"/>
    <w:rPr>
      <w:rFonts w:ascii="Times New Roman" w:hAnsi="Times New Roman" w:cs="Times New Roman"/>
      <w:color w:val="808080"/>
    </w:rPr>
  </w:style>
  <w:style w:type="paragraph" w:styleId="BalloonText">
    <w:name w:val="Balloon Text"/>
    <w:basedOn w:val="Normal"/>
    <w:link w:val="TextbublinyChar"/>
    <w:uiPriority w:val="99"/>
    <w:semiHidden/>
    <w:unhideWhenUsed/>
    <w:rsid w:val="00E266D6"/>
    <w:pPr>
      <w:jc w:val="left"/>
    </w:pPr>
    <w:rPr>
      <w:rFonts w:ascii="Tahoma" w:hAnsi="Tahoma" w:cs="Tahoma"/>
      <w:sz w:val="16"/>
      <w:szCs w:val="16"/>
    </w:rPr>
  </w:style>
  <w:style w:type="character" w:styleId="CommentReference">
    <w:name w:val="annotation reference"/>
    <w:uiPriority w:val="99"/>
    <w:semiHidden/>
    <w:unhideWhenUsed/>
    <w:rsid w:val="007D62CB"/>
    <w:rPr>
      <w:sz w:val="16"/>
    </w:rPr>
  </w:style>
  <w:style w:type="character" w:customStyle="1" w:styleId="TextbublinyChar">
    <w:name w:val="Text bubliny Char"/>
    <w:link w:val="BalloonText"/>
    <w:uiPriority w:val="99"/>
    <w:semiHidden/>
    <w:locked/>
    <w:rsid w:val="00E266D6"/>
    <w:rPr>
      <w:rFonts w:ascii="Tahoma" w:hAnsi="Tahoma" w:cs="Tahoma"/>
      <w:sz w:val="16"/>
      <w:lang w:val="sk-SK" w:eastAsia="sk-SK"/>
    </w:rPr>
  </w:style>
  <w:style w:type="paragraph" w:styleId="CommentText">
    <w:name w:val="annotation text"/>
    <w:basedOn w:val="Normal"/>
    <w:link w:val="TextkomentraChar"/>
    <w:uiPriority w:val="99"/>
    <w:semiHidden/>
    <w:unhideWhenUsed/>
    <w:rsid w:val="007D62CB"/>
    <w:pPr>
      <w:jc w:val="left"/>
    </w:pPr>
    <w:rPr>
      <w:sz w:val="20"/>
      <w:szCs w:val="20"/>
    </w:rPr>
  </w:style>
  <w:style w:type="character" w:customStyle="1" w:styleId="TextkomentraChar">
    <w:name w:val="Text komentára Char"/>
    <w:link w:val="CommentText"/>
    <w:uiPriority w:val="99"/>
    <w:semiHidden/>
    <w:locked/>
    <w:rsid w:val="007D62CB"/>
    <w:rPr>
      <w:rFonts w:ascii="Times New Roman" w:hAnsi="Times New Roman" w:cs="Times New Roman"/>
      <w:sz w:val="20"/>
    </w:rPr>
  </w:style>
  <w:style w:type="paragraph" w:styleId="CommentSubject">
    <w:name w:val="annotation subject"/>
    <w:basedOn w:val="CommentText"/>
    <w:next w:val="CommentText"/>
    <w:link w:val="PredmetkomentraChar"/>
    <w:uiPriority w:val="99"/>
    <w:semiHidden/>
    <w:unhideWhenUsed/>
    <w:rsid w:val="007D62CB"/>
    <w:pPr>
      <w:jc w:val="left"/>
    </w:pPr>
    <w:rPr>
      <w:b/>
      <w:bCs/>
    </w:rPr>
  </w:style>
  <w:style w:type="character" w:customStyle="1" w:styleId="PredmetkomentraChar">
    <w:name w:val="Predmet komentára Char"/>
    <w:link w:val="CommentSubject"/>
    <w:uiPriority w:val="99"/>
    <w:semiHidden/>
    <w:locked/>
    <w:rsid w:val="007D62CB"/>
    <w:rPr>
      <w:rFonts w:ascii="Times New Roman" w:hAnsi="Times New Roman" w:cs="Times New Roman"/>
      <w:b/>
      <w:sz w:val="20"/>
    </w:rPr>
  </w:style>
  <w:style w:type="character" w:styleId="Hyperlink">
    <w:name w:val="Hyperlink"/>
    <w:uiPriority w:val="99"/>
    <w:unhideWhenUsed/>
    <w:rsid w:val="004D7A15"/>
    <w:rPr>
      <w:color w:val="0000FF"/>
      <w:u w:val="single"/>
    </w:rPr>
  </w:style>
  <w:style w:type="paragraph" w:styleId="NormalWeb">
    <w:name w:val="Normal (Web)"/>
    <w:basedOn w:val="Normal"/>
    <w:uiPriority w:val="99"/>
    <w:semiHidden/>
    <w:unhideWhenUsed/>
    <w:rsid w:val="00EE6EEB"/>
    <w:pPr>
      <w:widowControl/>
      <w:adjustRightInd/>
      <w:spacing w:before="100" w:beforeAutospacing="1" w:after="100" w:afterAutospacing="1"/>
      <w:jc w:val="left"/>
    </w:pPr>
  </w:style>
  <w:style w:type="paragraph" w:customStyle="1" w:styleId="Default">
    <w:name w:val="Default"/>
    <w:rsid w:val="00FC3951"/>
    <w:pPr>
      <w:framePr w:wrap="auto"/>
      <w:widowControl/>
      <w:autoSpaceDE w:val="0"/>
      <w:autoSpaceDN w:val="0"/>
      <w:adjustRightInd w:val="0"/>
      <w:ind w:left="0" w:right="0"/>
      <w:jc w:val="left"/>
      <w:textAlignment w:val="auto"/>
    </w:pPr>
    <w:rPr>
      <w:rFonts w:ascii="Calibri" w:hAnsi="Calibri" w:cs="Calibri"/>
      <w:color w:val="000000"/>
      <w:sz w:val="24"/>
      <w:szCs w:val="24"/>
      <w:rtl w:val="0"/>
      <w:cs w:val="0"/>
      <w:lang w:val="sk-SK" w:eastAsia="sk-SK" w:bidi="ar-SA"/>
    </w:rPr>
  </w:style>
  <w:style w:type="paragraph" w:styleId="Header">
    <w:name w:val="header"/>
    <w:basedOn w:val="Normal"/>
    <w:link w:val="HlavikaChar"/>
    <w:uiPriority w:val="99"/>
    <w:unhideWhenUsed/>
    <w:rsid w:val="00572393"/>
    <w:pPr>
      <w:tabs>
        <w:tab w:val="center" w:pos="4536"/>
        <w:tab w:val="right" w:pos="9072"/>
      </w:tabs>
      <w:jc w:val="left"/>
    </w:pPr>
  </w:style>
  <w:style w:type="character" w:customStyle="1" w:styleId="HlavikaChar">
    <w:name w:val="Hlavička Char"/>
    <w:link w:val="Header"/>
    <w:uiPriority w:val="99"/>
    <w:locked/>
    <w:rsid w:val="00572393"/>
    <w:rPr>
      <w:rFonts w:ascii="Times New Roman" w:hAnsi="Times New Roman" w:cs="Times New Roman"/>
      <w:sz w:val="24"/>
    </w:rPr>
  </w:style>
  <w:style w:type="paragraph" w:styleId="Footer">
    <w:name w:val="footer"/>
    <w:basedOn w:val="Normal"/>
    <w:link w:val="PtaChar"/>
    <w:uiPriority w:val="99"/>
    <w:unhideWhenUsed/>
    <w:rsid w:val="00572393"/>
    <w:pPr>
      <w:tabs>
        <w:tab w:val="center" w:pos="4536"/>
        <w:tab w:val="right" w:pos="9072"/>
      </w:tabs>
      <w:jc w:val="left"/>
    </w:pPr>
  </w:style>
  <w:style w:type="character" w:customStyle="1" w:styleId="PtaChar">
    <w:name w:val="Päta Char"/>
    <w:link w:val="Footer"/>
    <w:uiPriority w:val="99"/>
    <w:locked/>
    <w:rsid w:val="00572393"/>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Správa o účasti verejnosti"/>
    <f:field ref="objsubject" par="" edit="true" text="Správa o účasti verejnosti"/>
    <f:field ref="objcreatedby" par="" text="Administrator, System"/>
    <f:field ref="objcreatedat" par="" text="28.4.2017 20:48:44"/>
    <f:field ref="objchangedby" par="" text="Administrator, System"/>
    <f:field ref="objmodifiedat" par="" text="28.4.2017 20:48:45"/>
    <f:field ref="doc_FSCFOLIO_1_1001_FieldDocumentNumber" par="" text=""/>
    <f:field ref="doc_FSCFOLIO_1_1001_FieldSubject" par="" edit="true" text="Správa o účasti verej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2</Pages>
  <Words>764</Words>
  <Characters>4361</Characters>
  <Application>Microsoft Office Word</Application>
  <DocSecurity>0</DocSecurity>
  <Lines>0</Lines>
  <Paragraphs>0</Paragraphs>
  <ScaleCrop>false</ScaleCrop>
  <Company>Abyss</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ms.slx.P.fscsrv</dc:creator>
  <cp:lastModifiedBy>Šoltysová Ľubomíra</cp:lastModifiedBy>
  <cp:revision>2</cp:revision>
  <dcterms:created xsi:type="dcterms:W3CDTF">2018-03-09T09:38:00Z</dcterms:created>
  <dcterms:modified xsi:type="dcterms:W3CDTF">2018-03-09T09:38:00Z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COO.2145.1000.3.1942512</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26. 1. 2017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Negatívne</vt:lpwstr>
  </property>
  <property fmtid="{D5CDD505-2E9C-101B-9397-08002B2CF9AE}" pid="12" name="FSC#SKEDITIONSLOVLEX@103.510:AttrStrListDocPropAltRiesenia">
    <vt:lpwstr>Návrhu zákona predchádzali analýzy súčasného stavu, porovnávanie poskytovania lekárskej služby prvej pomoci na Slovensku aj v okolitých krajinách a posudzovali sa rozličné varianty pevnej, voliteľnej aj dobrovoľnej siete nových ambulantných pohotovostných</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Navrhovanou úpravou sa predpokladá negatívny vplyv na rozpočet verejnej správy, financovanie návrhu je rozpočtovo zabezpečené zo zdrojov verejného zdravotného poistenia. Negatívny vplyv je na ťarchu zdravotných poisťovní, nezakladá vplyv na štátny r</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STANOVISKO KOMISIE (PREDBEŽNÉ PRIPOMIENKOVÉ KONANIE)K NÁVRHUZÁKONA, KTORÝM SA MENÍ A DOPĹŇA ZÁKON Č. 576/2004 Z. Z. O ZDRAVOTNEJ STAROSTLIVOSTI, SLUŽBÁCH SÚVISIACICH S POSKYTOVANÍM ZDRAVOTNEJ STAROSTLIVOSTI A O ZMENE A DOPLNENÍ NIEKTORÝCH ZÁKONOV V ZNENÍ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576/2004 Z. z. o zdravotnej starostlivosti, službách súvisiacich s poskytovaním zdravotnej starostlivosti a o </vt:lpwstr>
  </property>
  <property fmtid="{D5CDD505-2E9C-101B-9397-08002B2CF9AE}" pid="32" name="FSC#SKEDITIONSLOVLEX@103.510:AttrStrListDocPropTextPredklSpravy">
    <vt:lpwstr>&lt;strong&gt;&amp;nbsp;&amp;nbsp;&amp;nbsp;&amp;nbsp;&amp;nbsp;&amp;nbsp;&amp;nbsp;&amp;nbsp;&amp;nbsp;&amp;nbsp;&amp;nbsp; &lt;/strong&gt;Ministerstvo zdravotníctva Slovenskej republiky predkladá návrh zákona, ktorým sa mení a dopĺňa zákon č. 576/2004 Z. z. o&amp;nbsp;zdravotnej starostlivosti, službách súvisiac</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LP/2017/275</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Zdravotníctvo</vt:lpwstr>
  </property>
  <property fmtid="{D5CDD505-2E9C-101B-9397-08002B2CF9AE}" pid="125" name="FSC#SKEDITIONSLOVLEX@103.510:nazovpredpis">
    <vt:lpwstr>, ktorým sa mení a dopĺňa zákon č. 576/2004 Z. z. o zdravotnej starostlivosti, službách súvisiacich s poskytovaním zdravotnej starostlivosti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576/2004 Z. z. o zdravotnej starostlivosti, službách súvisiacich s poskytovaním zdravotnej starostlivosti a o zmene a doplnení niektorých zákonov v znení neskorších predpisov a ktorým sa menia a dopĺňajú niektoré z</vt:lpwstr>
  </property>
  <property fmtid="{D5CDD505-2E9C-101B-9397-08002B2CF9AE}" pid="132" name="FSC#SKEDITIONSLOVLEX@103.510:plnynazovpredpis1">
    <vt:lpwstr>ákony</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Programové vyhlásenie vlády Slovenskej republiky na december 2016         </vt:lpwstr>
  </property>
  <property fmtid="{D5CDD505-2E9C-101B-9397-08002B2CF9AE}" pid="136" name="FSC#SKEDITIONSLOVLEX@103.510:povodpredpis">
    <vt:lpwstr>Slovlex (eLeg)</vt:lpwstr>
  </property>
  <property fmtid="{D5CDD505-2E9C-101B-9397-08002B2CF9AE}" pid="137" name="FSC#SKEDITIONSLOVLEX@103.510:predkladatel">
    <vt:lpwstr>JUDr. Jana Jakubíková</vt:lpwstr>
  </property>
  <property fmtid="{D5CDD505-2E9C-101B-9397-08002B2CF9AE}" pid="138" name="FSC#SKEDITIONSLOVLEX@103.510:predkladateliaObalSD">
    <vt:lpwstr>Tomáš Drucker
minister zdravotníctva Slovenskej republiky</vt:lpwstr>
  </property>
  <property fmtid="{D5CDD505-2E9C-101B-9397-08002B2CF9AE}" pid="139" name="FSC#SKEDITIONSLOVLEX@103.510:pripomienkovatelia">
    <vt:lpwstr>Ministerstvo zdravotníctva Slovenskej republiky, Ministerstvo zdravotníctva Slovenskej republiky, Ministerstvo zdravotníctva Slovenskej republiky, Ministerstvo zdravotníctva Slovenskej republiky, Ministerstvo zdravotníctva Slovenskej republiky, Ministerst</vt:lpwstr>
  </property>
  <property fmtid="{D5CDD505-2E9C-101B-9397-08002B2CF9AE}" pid="140" name="FSC#SKEDITIONSLOVLEX@103.510:rezortcislopredpis">
    <vt:lpwstr>10632-OL-2016</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 zákona, ktorým sa mení a&amp;nbsp;dopĺňa zákon č. 576/2004 Z. z. o&amp;nbsp;zdravotnej starostlivosti, službách súvisiacich s&amp;nbsp;poskytovaním zdravotnej starostlivosti a&amp;nbsp;o&amp;nbsp;zmene a&amp;nbsp;doplnení niektorých zákon</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Správa o účasti verejnosti</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zdravotníctva Slovenskej republiky</vt:lpwstr>
  </property>
  <property fmtid="{D5CDD505-2E9C-101B-9397-08002B2CF9AE}" pid="151" name="FSC#SKEDITIONSLOVLEX@103.510:zodppredkladatel">
    <vt:lpwstr>Tomáš Drucker</vt:lpwstr>
  </property>
</Properties>
</file>