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spacing w:after="0" w:line="240" w:lineRule="auto"/>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00D01D3C">
                    <w:rPr>
                      <w:rFonts w:ascii="MS Gothic" w:eastAsia="MS Gothic" w:hAnsi="Times New Roman"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7B71A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7B71A4">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7B71A4">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D01D3C">
            <w:pPr>
              <w:bidi w:val="0"/>
              <w:rPr>
                <w:rFonts w:ascii="Times New Roman" w:hAnsi="Times New Roman"/>
              </w:rPr>
            </w:pPr>
            <w:r w:rsidRPr="00155DD8" w:rsidR="00D01D3C">
              <w:rPr>
                <w:rFonts w:ascii="Times New Roman" w:hAnsi="Times New Roman"/>
              </w:rPr>
              <w:t>Nová právna úprava rozširuje možnosti opravy chyby v katastrálnom operáte - § 59 ods. 2 písm. c), d), f). Tým sa uľahčí spôsob odstránenia zápisu viacnásobného vlastníctva v katastri nehnuteľností, odbremenia sa súdy, nebude potrebné uhrádzať nielen súdny, ale ani správny poplatok, nakoľko konanie o oprave chyby v katastrálnom operáte je bez poplatku. Taktiež už nebude potrebná súčinnosť notára pri oprave chyby, v prípade, že okresný úrad poskytol chybné podklady k prejednaniu dedičstva. Podľa novej právnej úpravy bude možné opraviť v katastri aj taký údaj, ktorý vznikol v rámci registra obnovenej evidencie pozemkov a lehota na jeho opravu podľa zákona č. 180/1995 Z. z. už uplynula, kým doteraz bolo možné opravu dosiahnuť len súdnou cestou.</w:t>
            </w:r>
          </w:p>
          <w:p w:rsidR="00BC7E02" w:rsidRPr="00155DD8" w:rsidP="00D01D3C">
            <w:pPr>
              <w:bidi w:val="0"/>
              <w:rPr>
                <w:rFonts w:ascii="Times New Roman" w:hAnsi="Times New Roman"/>
              </w:rPr>
            </w:pPr>
            <w:r w:rsidRPr="00155DD8">
              <w:rPr>
                <w:rFonts w:ascii="Times New Roman" w:hAnsi="Times New Roman"/>
              </w:rPr>
              <w:t>Nová právna úprava skracuje niektoré lehoty, napr. lehotu na výmaz záložného práva zo súčasných 60 dní na 5 pracovných dní alebo pokiaľ bude návrh na vykonanie záznamu podaný elektronicky, lehota na jeho vykonanie sa skracuje na lehotu 30 dní</w:t>
            </w:r>
            <w:r w:rsidRPr="00155DD8" w:rsidR="00F17200">
              <w:rPr>
                <w:rFonts w:ascii="Times New Roman" w:hAnsi="Times New Roman"/>
              </w:rPr>
              <w:t>.</w:t>
            </w:r>
          </w:p>
          <w:p w:rsidR="00BC7E02" w:rsidRPr="00155DD8" w:rsidP="00D01D3C">
            <w:pPr>
              <w:bidi w:val="0"/>
              <w:rPr>
                <w:rFonts w:ascii="Times New Roman" w:hAnsi="Times New Roman"/>
              </w:rPr>
            </w:pPr>
            <w:r w:rsidRPr="00155DD8">
              <w:rPr>
                <w:rFonts w:ascii="Times New Roman" w:hAnsi="Times New Roman"/>
              </w:rPr>
              <w:t xml:space="preserve">Nová právna úprava jednoznačnejšie upravuje pravidlá na poskytovanie údajov z katastra nehnuteľností. </w:t>
            </w:r>
            <w:r w:rsidRPr="00155DD8" w:rsidR="00F17200">
              <w:rPr>
                <w:rFonts w:ascii="Times New Roman" w:hAnsi="Times New Roman"/>
              </w:rPr>
              <w:t>Údaje katastra budú prístupné</w:t>
            </w:r>
            <w:r w:rsidRPr="00155DD8" w:rsidR="00F17200">
              <w:rPr>
                <w:rFonts w:ascii="Times New Roman" w:hAnsi="Times New Roman"/>
                <w:iCs/>
                <w:szCs w:val="24"/>
              </w:rPr>
              <w:t xml:space="preserve"> aj v podobe štruktúrovaných údajov, ktorá umožňuje vyhľadávanie a ich ďalšie automatizované spracovanie.</w:t>
            </w:r>
          </w:p>
          <w:p w:rsidR="00A2305F" w:rsidRPr="00155DD8" w:rsidP="00D01D3C">
            <w:pPr>
              <w:bidi w:val="0"/>
              <w:rPr>
                <w:rFonts w:ascii="Times New Roman" w:hAnsi="Times New Roman"/>
              </w:rPr>
            </w:pPr>
            <w:r w:rsidRPr="00155DD8">
              <w:rPr>
                <w:rFonts w:ascii="Times New Roman" w:hAnsi="Times New Roman"/>
              </w:rPr>
              <w:t>Na základe uvedeného budú návrhom pozitívne ovplyvnené podnikateľské subjekty z oblasti geodézie, kartografie a katastra, ako aj podnikateľské subjekty v oblasti realitnej činnosti, bankový sektor.</w:t>
            </w:r>
          </w:p>
          <w:p w:rsidR="00A2305F" w:rsidRPr="00F04CCD" w:rsidP="00D01D3C">
            <w:pPr>
              <w:bidi w:val="0"/>
              <w:rPr>
                <w:rFonts w:ascii="Times New Roman" w:hAnsi="Times New Roman"/>
                <w:i/>
              </w:rPr>
            </w:pPr>
            <w:r w:rsidRPr="00155DD8">
              <w:rPr>
                <w:rFonts w:ascii="Times New Roman" w:hAnsi="Times New Roman"/>
              </w:rPr>
              <w:t xml:space="preserve">Počet dotknutých subjektov nie je možné </w:t>
            </w:r>
            <w:r w:rsidRPr="00155DD8" w:rsidR="00DF33A1">
              <w:rPr>
                <w:rFonts w:ascii="Times New Roman" w:hAnsi="Times New Roman"/>
              </w:rPr>
              <w:t xml:space="preserve">v súčasnosti </w:t>
            </w:r>
            <w:r w:rsidRPr="00155DD8">
              <w:rPr>
                <w:rFonts w:ascii="Times New Roman" w:hAnsi="Times New Roman"/>
              </w:rPr>
              <w:t>vyčísliť.</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7B71A4">
            <w:pPr>
              <w:bidi w:val="0"/>
              <w:rPr>
                <w:rFonts w:ascii="Times New Roman" w:hAnsi="Times New Roman"/>
                <w:i/>
              </w:rPr>
            </w:pPr>
            <w:r w:rsidRPr="00F04CCD">
              <w:rPr>
                <w:rFonts w:ascii="Times New Roman" w:hAnsi="Times New Roman"/>
                <w:i/>
              </w:rPr>
              <w:t>Ako dlho trvali konzultácie?</w:t>
            </w:r>
          </w:p>
          <w:p w:rsidR="009F2DFA" w:rsidRPr="000D2622" w:rsidP="007B71A4">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A2305F">
              <w:rPr>
                <w:rFonts w:ascii="Times New Roman" w:hAnsi="Times New Roman"/>
              </w:rPr>
              <w:t>ÚGKK SR na portáli Slov-lex zverejnil predbežnú informáciu o pripravovanom návrhu právneho predpisu, pričom verejnosť mala možnosť zapojiť sa do prípravy právneho predpisu formou zasielania podnetov alebo návrhov.</w:t>
            </w:r>
          </w:p>
          <w:p w:rsidR="00A2305F" w:rsidRPr="00155DD8" w:rsidP="007B71A4">
            <w:pPr>
              <w:bidi w:val="0"/>
              <w:rPr>
                <w:rFonts w:ascii="Times New Roman" w:hAnsi="Times New Roman"/>
              </w:rPr>
            </w:pPr>
            <w:r w:rsidRPr="00155DD8">
              <w:rPr>
                <w:rFonts w:ascii="Times New Roman" w:hAnsi="Times New Roman"/>
              </w:rPr>
              <w:t>ÚGKK SR uskutočnil konzultácie na pôde Úradu splnomocnenca vlády SR pre rozvoj občianskej spoločnosti, ktorých sa zúčastnili aj zástupcovia Úradu na ochranu osobných údajov SR, Úradu podpredsedu vlády SR pre investície a informatizáciu, zástupcovia NASSES a zástupcovia verejnosti – Slovensko Digital a zástupca masovokomunikačných prostriedkov.</w:t>
            </w:r>
          </w:p>
          <w:p w:rsidR="00A2305F" w:rsidRPr="00155DD8" w:rsidP="007B71A4">
            <w:pPr>
              <w:bidi w:val="0"/>
              <w:rPr>
                <w:rFonts w:ascii="Times New Roman" w:hAnsi="Times New Roman"/>
              </w:rPr>
            </w:pPr>
            <w:r w:rsidRPr="00155DD8">
              <w:rPr>
                <w:rFonts w:ascii="Times New Roman" w:hAnsi="Times New Roman"/>
              </w:rPr>
              <w:t>Hlavným bodom konzultácie bola verejnosť katastrálneho operátu a poskytovanie údajov katastra.</w:t>
            </w:r>
          </w:p>
          <w:p w:rsidR="00A2305F" w:rsidRPr="00F04CCD" w:rsidP="00A2305F">
            <w:pPr>
              <w:bidi w:val="0"/>
              <w:rPr>
                <w:rFonts w:ascii="Times New Roman" w:hAnsi="Times New Roman"/>
                <w:i/>
              </w:rPr>
            </w:pPr>
            <w:r w:rsidRPr="00155DD8">
              <w:rPr>
                <w:rFonts w:ascii="Times New Roman" w:hAnsi="Times New Roman"/>
              </w:rPr>
              <w:t>ÚGKK SR zapracoval výsledky konzultácií do návrhu právneho predpisu.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7B71A4">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EA6E52">
              <w:rPr>
                <w:rFonts w:ascii="Times New Roman" w:hAnsi="Times New Roman"/>
              </w:rPr>
              <w:t>Nedochádza</w:t>
            </w:r>
            <w:r w:rsidRPr="00155DD8" w:rsidR="00A2305F">
              <w:rPr>
                <w:rFonts w:ascii="Times New Roman" w:hAnsi="Times New Roman"/>
              </w:rPr>
              <w:t>.</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EA6E52">
              <w:rPr>
                <w:rFonts w:ascii="Times New Roman" w:hAnsi="Times New Roman"/>
              </w:rPr>
              <w:t>Nevyžaduje</w:t>
            </w:r>
            <w:r w:rsidRPr="00155DD8" w:rsidR="00A2305F">
              <w:rPr>
                <w:rFonts w:ascii="Times New Roman" w:hAnsi="Times New Roman"/>
              </w:rPr>
              <w:t>.</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7B71A4">
            <w:pPr>
              <w:bidi w:val="0"/>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EA6E52">
              <w:rPr>
                <w:rFonts w:ascii="Times New Roman" w:hAnsi="Times New Roman"/>
              </w:rPr>
              <w:t>Nedochádza</w:t>
            </w:r>
            <w:r w:rsidRPr="00155DD8" w:rsidR="00A2305F">
              <w:rPr>
                <w:rFonts w:ascii="Times New Roman" w:hAnsi="Times New Roman"/>
              </w:rPr>
              <w:t>.</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7B71A4">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r>
          </w:tbl>
          <w:p w:rsidR="009F2DFA" w:rsidRPr="00F04CCD" w:rsidP="007B71A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7B71A4">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7B71A4">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7B71A4">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7B71A4">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EA6E52">
              <w:rPr>
                <w:rFonts w:ascii="Times New Roman" w:hAnsi="Times New Roman"/>
              </w:rPr>
              <w:t>Nedochádza</w:t>
            </w:r>
            <w:r w:rsidRPr="00155DD8" w:rsidR="00A2305F">
              <w:rPr>
                <w:rFonts w:ascii="Times New Roman" w:hAnsi="Times New Roman"/>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 podporuje navrhovaná zmena inovácie.</w:t>
            </w:r>
          </w:p>
          <w:p w:rsidR="009F2DFA" w:rsidRPr="00F04CCD" w:rsidP="007B71A4">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7B71A4">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7B71A4">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7B71A4">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55DD8" w:rsidP="007B71A4">
            <w:pPr>
              <w:bidi w:val="0"/>
              <w:rPr>
                <w:rFonts w:ascii="Times New Roman" w:hAnsi="Times New Roman"/>
              </w:rPr>
            </w:pPr>
            <w:r w:rsidRPr="00155DD8" w:rsidR="00A2305F">
              <w:rPr>
                <w:rFonts w:ascii="Times New Roman" w:hAnsi="Times New Roman"/>
              </w:rPr>
              <w:t>Žiadne.</w:t>
            </w:r>
          </w:p>
        </w:tc>
      </w:tr>
    </w:tbl>
    <w:p w:rsidR="009F2DFA" w:rsidRPr="00F04CCD"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b/>
          <w:sz w:val="24"/>
        </w:rPr>
      </w:pPr>
      <w:r>
        <w:rPr>
          <w:rFonts w:ascii="Times New Roman" w:hAnsi="Times New Roman"/>
          <w:b/>
          <w:sz w:val="24"/>
        </w:rPr>
        <w:br w:type="page"/>
      </w:r>
    </w:p>
    <w:p w:rsidR="009F2DFA" w:rsidRPr="00074919" w:rsidP="009F2DFA">
      <w:pPr>
        <w:bidi w:val="0"/>
        <w:spacing w:before="240"/>
        <w:jc w:val="center"/>
        <w:rPr>
          <w:rFonts w:ascii="Times New Roman" w:hAnsi="Times New Roman"/>
          <w:b/>
          <w:sz w:val="28"/>
          <w:szCs w:val="24"/>
        </w:rPr>
      </w:pPr>
      <w:r w:rsidRPr="00074919">
        <w:rPr>
          <w:rFonts w:ascii="Times New Roman" w:hAnsi="Times New Roman"/>
          <w:b/>
          <w:sz w:val="28"/>
          <w:szCs w:val="24"/>
        </w:rPr>
        <w:t>Metodický postup pre analýzu vplyvov na podnikateľské prostredie</w:t>
      </w:r>
    </w:p>
    <w:p w:rsidR="009F2DFA" w:rsidRPr="00042C66" w:rsidP="009F2DFA">
      <w:pPr>
        <w:bidi w:val="0"/>
        <w:spacing w:before="240"/>
        <w:jc w:val="both"/>
        <w:rPr>
          <w:rFonts w:ascii="Times New Roman" w:hAnsi="Times New Roman"/>
          <w:sz w:val="24"/>
          <w:szCs w:val="24"/>
        </w:rPr>
      </w:pPr>
      <w:r w:rsidRPr="00042C66">
        <w:rPr>
          <w:rFonts w:ascii="Times New Roman" w:hAnsi="Times New Roman"/>
          <w:sz w:val="24"/>
          <w:szCs w:val="24"/>
        </w:rPr>
        <w:t>V členských štátoch EÚ sa neprestajne zvyšuje povedomie o nákladoch spojených s</w:t>
      </w:r>
      <w:r>
        <w:rPr>
          <w:rFonts w:ascii="Times New Roman" w:hAnsi="Times New Roman"/>
          <w:sz w:val="24"/>
          <w:szCs w:val="24"/>
        </w:rPr>
        <w:t> </w:t>
      </w:r>
      <w:r w:rsidRPr="00042C66">
        <w:rPr>
          <w:rFonts w:ascii="Times New Roman" w:hAnsi="Times New Roman"/>
          <w:sz w:val="24"/>
          <w:szCs w:val="24"/>
        </w:rPr>
        <w:t xml:space="preserve">regulačnou záťažou a o potrebe maximálne zjednodušiť požiadavky vyplývajúce z regulácie, pričom je potrebné rešpektovať jej ciele. Zásah štátu predstavuje pre podnikateľov zvyčajne istú sumu </w:t>
      </w:r>
      <w:r>
        <w:rPr>
          <w:rFonts w:ascii="Times New Roman" w:hAnsi="Times New Roman"/>
          <w:sz w:val="24"/>
          <w:szCs w:val="24"/>
        </w:rPr>
        <w:t>nákladov, ktorú musia vynaložiť</w:t>
      </w:r>
      <w:r w:rsidRPr="00042C66">
        <w:rPr>
          <w:rFonts w:ascii="Times New Roman" w:hAnsi="Times New Roman"/>
          <w:sz w:val="24"/>
          <w:szCs w:val="24"/>
        </w:rPr>
        <w:t xml:space="preserve"> v snahe naplniť požiadavky implementovaných regulácií, pričom časť z nich predstavujú aj administratívne náklady.</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 xml:space="preserve">V prvom kroku je potrebné určiť, na ktorú z veľkostných kategórií podnikov bude mať navrhovaný materiál vplyv. V prípade, ak nie je možné určiť, či materiál bude mať vplyv iba na jednu z veľkostných kategórií , treba označiť vplyvy na všetky kategórie. Tento údaj je potrebný pre vypracovanie a vyhodnotenie testu MSP vrátane SZČO. Test MSP tvorí súčasť analýzy vplyvov na podnikateľské prostredie. </w:t>
      </w:r>
    </w:p>
    <w:p w:rsidR="009F2DFA" w:rsidRPr="00042C66" w:rsidP="009F2DFA">
      <w:pPr>
        <w:bidi w:val="0"/>
        <w:jc w:val="both"/>
        <w:rPr>
          <w:rFonts w:ascii="Times New Roman" w:hAnsi="Times New Roman"/>
          <w:sz w:val="24"/>
          <w:szCs w:val="24"/>
          <w:u w:val="single"/>
        </w:rPr>
      </w:pPr>
    </w:p>
    <w:p w:rsidR="009F2DFA" w:rsidRPr="00074919" w:rsidP="009F2DFA">
      <w:pPr>
        <w:bidi w:val="0"/>
        <w:jc w:val="both"/>
        <w:rPr>
          <w:rFonts w:ascii="Times New Roman" w:hAnsi="Times New Roman"/>
          <w:b/>
          <w:sz w:val="28"/>
          <w:szCs w:val="24"/>
          <w:u w:val="single"/>
        </w:rPr>
      </w:pPr>
      <w:r w:rsidR="002B1108">
        <w:rPr>
          <w:rFonts w:ascii="Times New Roman" w:hAnsi="Times New Roman"/>
          <w:b/>
          <w:sz w:val="28"/>
          <w:szCs w:val="24"/>
          <w:u w:val="single"/>
        </w:rPr>
        <w:t>3</w:t>
      </w:r>
      <w:r w:rsidRPr="00074919">
        <w:rPr>
          <w:rFonts w:ascii="Times New Roman" w:hAnsi="Times New Roman"/>
          <w:b/>
          <w:sz w:val="28"/>
          <w:szCs w:val="24"/>
          <w:u w:val="single"/>
        </w:rPr>
        <w:t>.1 Dotknuté podnikateľské subjekty</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 xml:space="preserve">Pri posudzovaní vplyvov na podnikateľské prostredie je dôležité identifikovať, či sa daný návrh dotýka: </w:t>
      </w:r>
    </w:p>
    <w:p w:rsidR="009F2DFA" w:rsidRPr="00042C66" w:rsidP="009F2DFA">
      <w:pPr>
        <w:numPr>
          <w:numId w:val="1"/>
        </w:numPr>
        <w:bidi w:val="0"/>
        <w:spacing w:after="200" w:line="276" w:lineRule="auto"/>
        <w:ind w:left="714" w:hanging="357"/>
        <w:jc w:val="both"/>
        <w:rPr>
          <w:rFonts w:ascii="Times New Roman" w:hAnsi="Times New Roman"/>
          <w:sz w:val="24"/>
          <w:szCs w:val="24"/>
        </w:rPr>
      </w:pPr>
      <w:r w:rsidRPr="00042C66">
        <w:rPr>
          <w:rFonts w:ascii="Times New Roman" w:hAnsi="Times New Roman"/>
          <w:sz w:val="24"/>
          <w:szCs w:val="24"/>
        </w:rPr>
        <w:t>podnikateľského prostredia vo všeobecnosti</w:t>
      </w:r>
    </w:p>
    <w:p w:rsidR="009F2DFA" w:rsidRPr="00042C66" w:rsidP="009F2DFA">
      <w:pPr>
        <w:numPr>
          <w:numId w:val="1"/>
        </w:numPr>
        <w:bidi w:val="0"/>
        <w:spacing w:after="200" w:line="276" w:lineRule="auto"/>
        <w:ind w:left="714" w:hanging="357"/>
        <w:jc w:val="both"/>
        <w:rPr>
          <w:rFonts w:ascii="Times New Roman" w:hAnsi="Times New Roman"/>
          <w:sz w:val="24"/>
          <w:szCs w:val="24"/>
        </w:rPr>
      </w:pPr>
      <w:r w:rsidRPr="00042C66">
        <w:rPr>
          <w:rFonts w:ascii="Times New Roman" w:hAnsi="Times New Roman"/>
          <w:sz w:val="24"/>
          <w:szCs w:val="24"/>
        </w:rPr>
        <w:t>niektorých právnych foriem podnikania (samostatne zárobkovo činná osoba, slobodné povolanie, samostatne hospodáriaci roľník, spoločnosť s ručením obmedzeným, akciová spoločnosť, družstvo, verejná obchodná spoločnosť a iné)</w:t>
      </w:r>
    </w:p>
    <w:p w:rsidR="009F2DFA" w:rsidRPr="00042C66" w:rsidP="009F2DFA">
      <w:pPr>
        <w:numPr>
          <w:numId w:val="1"/>
        </w:numPr>
        <w:bidi w:val="0"/>
        <w:spacing w:after="200" w:line="276" w:lineRule="auto"/>
        <w:ind w:left="714" w:hanging="357"/>
        <w:jc w:val="both"/>
        <w:rPr>
          <w:rFonts w:ascii="Times New Roman" w:hAnsi="Times New Roman"/>
          <w:sz w:val="24"/>
          <w:szCs w:val="24"/>
        </w:rPr>
      </w:pPr>
      <w:r w:rsidRPr="00042C66">
        <w:rPr>
          <w:rFonts w:ascii="Times New Roman" w:hAnsi="Times New Roman"/>
          <w:sz w:val="24"/>
          <w:szCs w:val="24"/>
        </w:rPr>
        <w:t xml:space="preserve">niektorých odvetví hospodárstva (napr. podľa </w:t>
      </w:r>
      <w:hyperlink r:id="rId4" w:history="1">
        <w:r w:rsidRPr="00042C66">
          <w:rPr>
            <w:rFonts w:ascii="Times New Roman" w:hAnsi="Times New Roman"/>
            <w:sz w:val="24"/>
            <w:szCs w:val="24"/>
          </w:rPr>
          <w:t>SK NACE - klasifikácia ekonomických činností</w:t>
        </w:r>
      </w:hyperlink>
      <w:r w:rsidRPr="00042C66">
        <w:rPr>
          <w:rFonts w:ascii="Times New Roman" w:hAnsi="Times New Roman"/>
          <w:sz w:val="24"/>
          <w:szCs w:val="24"/>
        </w:rPr>
        <w:t xml:space="preserve"> dostupnej na stránke Štatistického úradu SR).</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 xml:space="preserve">Na základe identifikovania dotknutých subjektov je nutné kvantifikovať približný počet dotknutých podnikateľov s využitím dostupných štatistík a evidencií. V prípade špecifickej povinnosti je možné určiť predpokladaný počet dotknutých podnikateľov na základe priemerného počtu podnikateľov za posledné obdobie plniacich podobnú povinnosť. V prípade vzniku úplne novej povinnosti možno určiť očakávané množstvo plnení. </w:t>
      </w:r>
    </w:p>
    <w:p w:rsidR="009F2DFA" w:rsidP="009F2DFA">
      <w:pPr>
        <w:bidi w:val="0"/>
        <w:jc w:val="both"/>
        <w:rPr>
          <w:rFonts w:ascii="Times New Roman" w:hAnsi="Times New Roman"/>
          <w:b/>
          <w:sz w:val="24"/>
          <w:szCs w:val="24"/>
          <w:u w:val="single"/>
        </w:rPr>
      </w:pPr>
    </w:p>
    <w:p w:rsidR="009F2DFA" w:rsidRPr="00074919" w:rsidP="009F2DFA">
      <w:pPr>
        <w:bidi w:val="0"/>
        <w:jc w:val="both"/>
        <w:rPr>
          <w:rFonts w:ascii="Times New Roman" w:hAnsi="Times New Roman"/>
          <w:b/>
          <w:sz w:val="28"/>
          <w:szCs w:val="24"/>
          <w:u w:val="single"/>
        </w:rPr>
      </w:pPr>
      <w:r w:rsidR="002B1108">
        <w:rPr>
          <w:rFonts w:ascii="Times New Roman" w:hAnsi="Times New Roman"/>
          <w:b/>
          <w:sz w:val="28"/>
          <w:szCs w:val="24"/>
          <w:u w:val="single"/>
        </w:rPr>
        <w:t>3</w:t>
      </w:r>
      <w:r w:rsidRPr="00074919">
        <w:rPr>
          <w:rFonts w:ascii="Times New Roman" w:hAnsi="Times New Roman"/>
          <w:b/>
          <w:sz w:val="28"/>
          <w:szCs w:val="24"/>
          <w:u w:val="single"/>
        </w:rPr>
        <w:t>.2 Vyhodnotenie konzultácií</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Efektívne konzultácie s dotknutými subjektmi zvyšujú transparentnosť prípravy materiálu a tým zvyšujú jeho legitimitu. Pre tento účel je v tejto časti nutné uviesť formu konzultácie, ktorú predkladateľ zvolil spolu s odôvodnením tohto výberu, a</w:t>
      </w:r>
      <w:r>
        <w:rPr>
          <w:rFonts w:ascii="Times New Roman" w:hAnsi="Times New Roman"/>
          <w:sz w:val="24"/>
          <w:szCs w:val="24"/>
        </w:rPr>
        <w:t> </w:t>
      </w:r>
      <w:r w:rsidRPr="00042C66">
        <w:rPr>
          <w:rFonts w:ascii="Times New Roman" w:hAnsi="Times New Roman"/>
          <w:sz w:val="24"/>
          <w:szCs w:val="24"/>
        </w:rPr>
        <w:t>subjekty</w:t>
      </w:r>
      <w:r>
        <w:rPr>
          <w:rFonts w:ascii="Times New Roman" w:hAnsi="Times New Roman"/>
          <w:sz w:val="24"/>
          <w:szCs w:val="24"/>
        </w:rPr>
        <w:t>,</w:t>
      </w:r>
      <w:r w:rsidRPr="00042C66">
        <w:rPr>
          <w:rFonts w:ascii="Times New Roman" w:hAnsi="Times New Roman"/>
          <w:sz w:val="24"/>
          <w:szCs w:val="24"/>
        </w:rPr>
        <w:t xml:space="preserve"> ktoré boli do konzultácie zapojené. V prípade veľkého počtu zúčastnených ich možno iba typovo popísať.</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uvedie dĺžku konzultácií v prípade elektronickej konzultácie. V prípade konzultácií osobnou formou (seminár, verejné prerokovania a pod.) uvedie, koľko dní vopred bolo oznámené uskutočnenie konzultácie. Predkladateľ uvedie link na webovú stránku, na ktorej boli konzultácie zverejnené.</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tiež uvedie formulované otázky alebo témy diskusie, ktoré boli predmetom konzultácie a odpovede, prípadne stanoviská zúčastnených strán. Odpovede a názory konzultujúcich je možné uviesť aj v skrátenej forme zo zachovaním hlavnej myšlienky. Podrobnosť tejto časti je potrebné zvoliť s ohľadom na rozsah navrhovaných zmien podľa princípu proporcionality.</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zhodnotí, či boli splnené ciele, ktoré si stanovil pri príprave konzultácií spolu s odôvodnením, resp. či získal potrebné informácie. Tiež uvedie, ako boli odpovede zúčastnených strán využité pri príprave navrhovaného materiálu. Táto časť slúži ako spätná väzba pre zúčastnených, od ktorej závisí aj ich ochota participovať na ďalších konzultáciách.</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 uskutočnenie konzultácií je vhodné využiť odporúčania ku konzultáciám v časti III. Jednotnej metodiky.</w:t>
      </w:r>
    </w:p>
    <w:p w:rsidR="009F2DFA" w:rsidP="009F2DFA">
      <w:pPr>
        <w:bidi w:val="0"/>
        <w:jc w:val="both"/>
        <w:rPr>
          <w:rFonts w:ascii="Times New Roman" w:hAnsi="Times New Roman"/>
          <w:b/>
          <w:sz w:val="28"/>
          <w:szCs w:val="24"/>
          <w:u w:val="single"/>
        </w:rPr>
      </w:pPr>
    </w:p>
    <w:p w:rsidR="009F2DFA" w:rsidRPr="00074919" w:rsidP="009F2DFA">
      <w:pPr>
        <w:bidi w:val="0"/>
        <w:jc w:val="both"/>
        <w:rPr>
          <w:rFonts w:ascii="Times New Roman" w:hAnsi="Times New Roman"/>
          <w:b/>
          <w:sz w:val="28"/>
          <w:szCs w:val="24"/>
          <w:u w:val="single"/>
        </w:rPr>
      </w:pPr>
      <w:r w:rsidR="002B1108">
        <w:rPr>
          <w:rFonts w:ascii="Times New Roman" w:hAnsi="Times New Roman"/>
          <w:b/>
          <w:sz w:val="28"/>
          <w:szCs w:val="24"/>
          <w:u w:val="single"/>
        </w:rPr>
        <w:t>3</w:t>
      </w:r>
      <w:r w:rsidRPr="00074919">
        <w:rPr>
          <w:rFonts w:ascii="Times New Roman" w:hAnsi="Times New Roman"/>
          <w:b/>
          <w:sz w:val="28"/>
          <w:szCs w:val="24"/>
          <w:u w:val="single"/>
        </w:rPr>
        <w:t>.3 Náklady regulácie</w:t>
      </w:r>
    </w:p>
    <w:p w:rsidR="009F2DFA" w:rsidRPr="00042C66" w:rsidP="009F2DFA">
      <w:pPr>
        <w:pStyle w:val="BodyText1"/>
        <w:bidi w:val="0"/>
        <w:spacing w:line="276" w:lineRule="auto"/>
        <w:jc w:val="both"/>
        <w:rPr>
          <w:rFonts w:ascii="Times New Roman" w:hAnsi="Times New Roman"/>
          <w:color w:val="auto"/>
          <w:sz w:val="24"/>
          <w:szCs w:val="24"/>
        </w:rPr>
      </w:pPr>
      <w:r w:rsidRPr="00042C66">
        <w:rPr>
          <w:rFonts w:ascii="Times New Roman" w:hAnsi="Times New Roman"/>
          <w:color w:val="auto"/>
          <w:sz w:val="24"/>
          <w:szCs w:val="24"/>
        </w:rPr>
        <w:t xml:space="preserve">S implementáciou novej regulácie ovplyvňujúcej podnikateľské prostredie sú spojené povinnosti, ktoré musia podnikatelia plniť za účelom zabezpečenia súladu s danou reguláciou. Významnú časť z týchto povinností tvoria tzv. </w:t>
      </w:r>
      <w:r w:rsidRPr="00042C66">
        <w:rPr>
          <w:rFonts w:ascii="Times New Roman" w:hAnsi="Times New Roman"/>
          <w:b/>
          <w:color w:val="auto"/>
          <w:sz w:val="24"/>
          <w:szCs w:val="24"/>
        </w:rPr>
        <w:t>informačné povinnosti (IP)</w:t>
      </w:r>
      <w:r w:rsidRPr="00042C66">
        <w:rPr>
          <w:rFonts w:ascii="Times New Roman" w:hAnsi="Times New Roman"/>
          <w:color w:val="auto"/>
          <w:sz w:val="24"/>
          <w:szCs w:val="24"/>
        </w:rPr>
        <w:t xml:space="preserve"> spojené s  výkonom určitých administratívnych úkonov zo strany podnikateľa na zabezpečenie súladu s reguláciou.  Príkladom IP je</w:t>
      </w:r>
      <w:r>
        <w:rPr>
          <w:rFonts w:ascii="Times New Roman" w:hAnsi="Times New Roman"/>
          <w:color w:val="auto"/>
          <w:sz w:val="24"/>
          <w:szCs w:val="24"/>
        </w:rPr>
        <w:t xml:space="preserve"> povinnosť poskytovať informácie</w:t>
      </w:r>
      <w:r w:rsidRPr="00042C66">
        <w:rPr>
          <w:rFonts w:ascii="Times New Roman" w:hAnsi="Times New Roman"/>
          <w:color w:val="auto"/>
          <w:sz w:val="24"/>
          <w:szCs w:val="24"/>
        </w:rPr>
        <w:t xml:space="preserve"> a dáta verejnému sektoru a</w:t>
      </w:r>
      <w:r>
        <w:rPr>
          <w:rFonts w:ascii="Times New Roman" w:hAnsi="Times New Roman"/>
          <w:color w:val="auto"/>
          <w:sz w:val="24"/>
          <w:szCs w:val="24"/>
        </w:rPr>
        <w:t> </w:t>
      </w:r>
      <w:r w:rsidRPr="00042C66">
        <w:rPr>
          <w:rFonts w:ascii="Times New Roman" w:hAnsi="Times New Roman"/>
          <w:color w:val="auto"/>
          <w:sz w:val="24"/>
          <w:szCs w:val="24"/>
        </w:rPr>
        <w:t>tretím stranám, povinnosť mať informácie zverejnené či poskytnúť alebo sprístupniť ich na požiadanie, predkladať dokumenty a hlásenia, viesť dokumentáciu, evidovať a archivovať, podať žiadosť, vypracovať správu a pod.</w:t>
      </w:r>
    </w:p>
    <w:p w:rsidR="009F2DFA" w:rsidRPr="00042C66" w:rsidP="009F2DFA">
      <w:pPr>
        <w:pStyle w:val="BodyText1"/>
        <w:bidi w:val="0"/>
        <w:jc w:val="both"/>
        <w:rPr>
          <w:rFonts w:ascii="Times New Roman" w:hAnsi="Times New Roman"/>
          <w:color w:val="auto"/>
          <w:sz w:val="24"/>
          <w:szCs w:val="24"/>
        </w:rPr>
      </w:pPr>
      <w:r w:rsidRPr="00042C66">
        <w:rPr>
          <w:rFonts w:ascii="Times New Roman" w:hAnsi="Times New Roman"/>
          <w:color w:val="auto"/>
          <w:sz w:val="24"/>
          <w:szCs w:val="24"/>
        </w:rPr>
        <w:t xml:space="preserve">Okrem vyššie uvedených informačných povinností vyplývajú podnikateľom z regulácie aj ďalšie, tzv. </w:t>
      </w:r>
      <w:r w:rsidRPr="00042C66">
        <w:rPr>
          <w:rFonts w:ascii="Times New Roman" w:hAnsi="Times New Roman"/>
          <w:b/>
          <w:color w:val="auto"/>
          <w:sz w:val="24"/>
          <w:szCs w:val="24"/>
        </w:rPr>
        <w:t>regulačné povinnosti</w:t>
      </w:r>
      <w:r w:rsidRPr="00042C66">
        <w:rPr>
          <w:rFonts w:ascii="Times New Roman" w:hAnsi="Times New Roman"/>
          <w:color w:val="auto"/>
          <w:sz w:val="24"/>
          <w:szCs w:val="24"/>
        </w:rPr>
        <w:t xml:space="preserve">, vyvolávajúce na strane podnikateľov priame alebo nepriame finančné náklady. Príkladom je povinnosť absolvovať školenie; používať a teda zakúpiť elektronickú registračnú pokladňu, ochranné odevy, uhradiť registračný poplatok, poistné, daň a iné. </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 xml:space="preserve">S ohľadom na charakter povinností vyplývajúcich z regulácie členíme náklady spojené s ich plnením do 3 kategórií: </w:t>
      </w:r>
    </w:p>
    <w:p w:rsidR="009F2DFA" w:rsidRPr="00042C66"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Administratívne náklady</w:t>
      </w:r>
      <w:r w:rsidRPr="00042C66">
        <w:rPr>
          <w:rFonts w:ascii="Times New Roman" w:hAnsi="Times New Roman" w:cs="Times New Roman"/>
          <w:sz w:val="24"/>
          <w:szCs w:val="24"/>
        </w:rPr>
        <w:t xml:space="preserve"> – náklady spojené s administratívnymi úkonmi pri plnení informačnej povinnosti, ktoré musí podnikateľ vykonať na zabezpečenie súladu s</w:t>
      </w:r>
      <w:r>
        <w:rPr>
          <w:rFonts w:ascii="Times New Roman" w:hAnsi="Times New Roman" w:cs="Times New Roman"/>
          <w:sz w:val="24"/>
          <w:szCs w:val="24"/>
        </w:rPr>
        <w:t> </w:t>
      </w:r>
      <w:r w:rsidRPr="00042C66">
        <w:rPr>
          <w:rFonts w:ascii="Times New Roman" w:hAnsi="Times New Roman" w:cs="Times New Roman"/>
          <w:sz w:val="24"/>
          <w:szCs w:val="24"/>
        </w:rPr>
        <w:t>reguláciou. Ide o nákladové vyjadrenie času, ktorý strávi podnikateľ realizáciou konkrétnych činností vyžadovaných reguláciou  (napr. vypracovanie dokumentu, vedenie evidencie a archivácia, oznamovanie skutočností, predloženie dokladov, spracovanie žiadosti a iné).</w:t>
      </w:r>
    </w:p>
    <w:p w:rsidR="009F2DFA" w:rsidRPr="00042C66"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Priame finančné náklady</w:t>
      </w:r>
      <w:r w:rsidRPr="00042C66">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poistné, dane, clá a iné).</w:t>
      </w:r>
    </w:p>
    <w:p w:rsidR="009F2DFA" w:rsidRPr="00042C66"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042C66">
        <w:rPr>
          <w:rFonts w:ascii="Times New Roman" w:hAnsi="Times New Roman" w:cs="Times New Roman"/>
          <w:i/>
          <w:sz w:val="24"/>
          <w:szCs w:val="24"/>
        </w:rPr>
        <w:t>Nepriame finančné náklady</w:t>
      </w:r>
      <w:r w:rsidRPr="00042C66">
        <w:rPr>
          <w:rFonts w:ascii="Times New Roman" w:hAnsi="Times New Roman" w:cs="Times New Roman"/>
          <w:sz w:val="24"/>
          <w:szCs w:val="24"/>
        </w:rPr>
        <w:t xml:space="preserve"> – sú náklady, ktoré musí podnikateľ vynaložiť pre účely zabezpečenia súladu výrobku, služieb, interných procesov, vybavenia prevádzky s</w:t>
      </w:r>
      <w:r>
        <w:rPr>
          <w:rFonts w:ascii="Times New Roman" w:hAnsi="Times New Roman" w:cs="Times New Roman"/>
          <w:sz w:val="24"/>
          <w:szCs w:val="24"/>
        </w:rPr>
        <w:t> </w:t>
      </w:r>
      <w:r w:rsidRPr="00042C66">
        <w:rPr>
          <w:rFonts w:ascii="Times New Roman" w:hAnsi="Times New Roman" w:cs="Times New Roman"/>
          <w:sz w:val="24"/>
          <w:szCs w:val="24"/>
        </w:rPr>
        <w:t>požiadavkami regulácie (napr. náklady spojené so zabezpečením ochranných pracovných odevov, náklady na zabezpečenie pitného režimu, náklady na vybavenie prevádzky elektronickou registračnou pokladňou, náklady na získanie potrebných vedomostí nevyhnutných pre získanie osvedčenia a iné)</w:t>
      </w:r>
      <w:r w:rsidR="0052297F">
        <w:rPr>
          <w:rFonts w:ascii="Times New Roman" w:hAnsi="Times New Roman" w:cs="Times New Roman"/>
          <w:sz w:val="24"/>
          <w:szCs w:val="24"/>
        </w:rPr>
        <w:t xml:space="preserve"> a náklady spojené so zamestnávaním</w:t>
      </w:r>
      <w:r w:rsidRPr="00042C66">
        <w:rPr>
          <w:rFonts w:ascii="Times New Roman" w:hAnsi="Times New Roman" w:cs="Times New Roman"/>
          <w:sz w:val="24"/>
          <w:szCs w:val="24"/>
        </w:rPr>
        <w:t>.</w:t>
      </w:r>
    </w:p>
    <w:p w:rsidR="009F2DFA" w:rsidRPr="00D2017D" w:rsidP="009F2DFA">
      <w:pPr>
        <w:pStyle w:val="BodyText1"/>
        <w:bidi w:val="0"/>
        <w:jc w:val="both"/>
        <w:rPr>
          <w:rFonts w:ascii="Times New Roman" w:hAnsi="Times New Roman"/>
          <w:color w:val="auto"/>
          <w:sz w:val="20"/>
          <w:szCs w:val="22"/>
        </w:rPr>
      </w:pPr>
    </w:p>
    <w:p w:rsidR="009F2DFA" w:rsidP="009F2DFA">
      <w:pPr>
        <w:pStyle w:val="BodyText1"/>
        <w:bidi w:val="0"/>
      </w:pPr>
      <w:r>
        <w:pict>
          <v:group id="Group 4" o:spid="_x0000_i1025" style="width:342.4pt;height:200.1pt;mso-left-percent:-10001;mso-position-horizontal-relative:char;mso-position-vertical-relative:line;mso-top-percent:-10001;visibility:visible" coordorigin="0,-32276" coordsize="7403620,2469001">
            <o:diagram v:ext="edit"/>
            <v:rect id="Rectangle 14" o:spid="_x0000_s1026" style="width:2003448;height:710527;position:absolute;top:842820;visibility:visible;v-text-anchor:middle" filled="t" fillcolor="#00a0de"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v:textbox>
            </v:rect>
            <v:rect id="Rectangle 16" o:spid="_x0000_s1027" style="width:1837171;height:457380;left:2468955;position:absolute;top:98172;visibility:visible;v-text-anchor:middle" filled="t" fillcolor="#81bc00"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v:textbox>
            </v:rect>
            <v:rect id="Rectangle 21" o:spid="_x0000_s1028" style="width:1837172;height:457380;left:2468954;position:absolute;top:969393;visibility:visible;v-text-anchor:middle" filled="t" fillcolor="#00a0de"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v:textbox>
            </v:rect>
            <v:rect id="Rectangle 23" o:spid="_x0000_s1029" style="width:1837171;height:457380;left:2468955;position:absolute;top:1873185;visibility:visible;v-text-anchor:middle" filled="t" fillcolor="#00a0de"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30" type="#_x0000_t34" style="width:465506;height:903791;left:2003449;position:absolute;top:1198084;visibility:visible" o:connectortype="elbow" filled="f" stroked="t" strokecolor="#006">
              <v:stroke joinstyle="round" endarrow="open"/>
            </v:shape>
            <v:shape id="Elbow Connector 25" o:spid="_x0000_s1031" type="#_x0000_t34" style="width:465506;height:1;flip:y;left:2003448;position:absolute;top:1198083;visibility:visible" o:connectortype="elbow" filled="f" stroked="t" strokecolor="#006">
              <v:stroke joinstyle="round" endarrow="open"/>
            </v:shape>
            <v:shape id="Elbow Connector 26" o:spid="_x0000_s1032" type="#_x0000_t34" style="width:465506;height:871222;flip:y;left:2003449;position:absolute;top:326862;visibility:visible" o:connectortype="elbow" filled="f" stroked="t" strokecolor="#006">
              <v:stroke joinstyle="round" endarrow="open"/>
            </v:shape>
            <v:rect id="Rectangle 27" o:spid="_x0000_s1033" style="width:2926080;height:756118;left:4477540;position:absolute;top:1680607;visibility:visible;v-text-anchor:middle" filled="t" fillcolor="#00a0de"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v:textbox>
            </v:rect>
            <v:rect id="Rectangle 28" o:spid="_x0000_s1034" style="width:2925446;height:756118;left:4476905;position:absolute;top:820024;visibility:visible;v-text-anchor:middle" filled="t" fillcolor="#00a0de"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v:textbox>
            </v:rect>
            <v:rect id="Rectangle 29" o:spid="_x0000_s1035" style="width:2925445;height:756118;left:4477540;position:absolute;top:-32276;visibility:visible;v-text-anchor:middle" filled="t" fillcolor="#81bc00" stroked="f">
              <o:lock v:ext="edit" aspectratio="f"/>
              <v:textbox inset="2.83pt,2.83pt,2.83pt,2.83pt">
                <w:txbxContent>
                  <w:p w:rsidR="009F2DFA"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v:textbox>
            </v:rect>
            <w10:wrap type="none"/>
            <w10:anchorlock/>
          </v:group>
        </w:pict>
      </w:r>
    </w:p>
    <w:p w:rsidR="009F2DFA" w:rsidRPr="00042C66" w:rsidP="009F2DFA">
      <w:pPr>
        <w:pStyle w:val="BodyText1"/>
        <w:bidi w:val="0"/>
        <w:spacing w:line="276" w:lineRule="auto"/>
        <w:jc w:val="both"/>
        <w:rPr>
          <w:rFonts w:ascii="Times New Roman" w:hAnsi="Times New Roman"/>
          <w:color w:val="auto"/>
          <w:sz w:val="24"/>
          <w:szCs w:val="22"/>
        </w:rPr>
      </w:pPr>
      <w:r w:rsidRPr="00042C66">
        <w:rPr>
          <w:rFonts w:ascii="Times New Roman" w:hAnsi="Times New Roman"/>
          <w:sz w:val="24"/>
        </w:rPr>
        <w:t>Kalkulácia nákladov regulácie vychádza z metodiky štandardného nákladového modelu (SCM).</w:t>
      </w:r>
      <w:r w:rsidRPr="00042C66">
        <w:rPr>
          <w:rFonts w:ascii="Times New Roman" w:hAnsi="Times New Roman"/>
          <w:color w:val="auto"/>
          <w:sz w:val="24"/>
          <w:szCs w:val="22"/>
        </w:rPr>
        <w:t xml:space="preserve"> Jej podstatou je rozklad regulácie a paragrafového znenia do súboru menších, ľahšie merateľných komponentov – povinností, s následným nákladovým vyjadrením ich plnenia. </w:t>
      </w:r>
    </w:p>
    <w:p w:rsidR="009F2DFA" w:rsidRPr="00042C66" w:rsidP="009F2DFA">
      <w:pPr>
        <w:pStyle w:val="BodyText1"/>
        <w:bidi w:val="0"/>
        <w:spacing w:after="240" w:line="276" w:lineRule="auto"/>
        <w:jc w:val="both"/>
        <w:rPr>
          <w:rFonts w:ascii="Times New Roman" w:hAnsi="Times New Roman"/>
          <w:color w:val="auto"/>
          <w:sz w:val="24"/>
          <w:szCs w:val="22"/>
        </w:rPr>
      </w:pPr>
      <w:r w:rsidRPr="00042C66">
        <w:rPr>
          <w:rFonts w:ascii="Times New Roman" w:hAnsi="Times New Roman"/>
          <w:color w:val="auto"/>
          <w:sz w:val="24"/>
          <w:szCs w:val="22"/>
        </w:rPr>
        <w:t>Vyčíslenie nákladov jednej povinnosti je založené na postupnosti štyroch jednoduchých krokov, ktoré musí predkladateľ v rámci kalkulácie vykonať:</w:t>
      </w:r>
    </w:p>
    <w:p w:rsidR="009F2DFA" w:rsidRPr="00042C66" w:rsidP="009F2DFA">
      <w:pPr>
        <w:pStyle w:val="BodyText1"/>
        <w:bidi w:val="0"/>
        <w:spacing w:line="276" w:lineRule="auto"/>
        <w:jc w:val="both"/>
        <w:rPr>
          <w:rFonts w:ascii="Times New Roman" w:hAnsi="Times New Roman"/>
          <w:color w:val="auto"/>
          <w:sz w:val="24"/>
          <w:szCs w:val="22"/>
        </w:rPr>
      </w:pPr>
      <w:r w:rsidRPr="00042C66">
        <w:rPr>
          <w:rFonts w:ascii="Times New Roman" w:hAnsi="Times New Roman"/>
          <w:b/>
          <w:color w:val="auto"/>
          <w:sz w:val="24"/>
          <w:szCs w:val="22"/>
        </w:rPr>
        <w:t>Krok 1 – Stanovenie časovej náročnosti plnenia povinností</w:t>
      </w:r>
    </w:p>
    <w:p w:rsidR="009F2DFA" w:rsidRPr="00042C66" w:rsidP="009F2DFA">
      <w:pPr>
        <w:pStyle w:val="BodyText1"/>
        <w:bidi w:val="0"/>
        <w:jc w:val="both"/>
        <w:rPr>
          <w:rFonts w:ascii="Times New Roman" w:hAnsi="Times New Roman"/>
          <w:color w:val="auto"/>
          <w:sz w:val="24"/>
          <w:szCs w:val="22"/>
        </w:rPr>
      </w:pPr>
      <w:r w:rsidRPr="00042C66">
        <w:rPr>
          <w:rFonts w:ascii="Times New Roman" w:hAnsi="Times New Roman"/>
          <w:color w:val="auto"/>
          <w:sz w:val="24"/>
          <w:szCs w:val="22"/>
        </w:rPr>
        <w:t>Pri priraďovaní časovej náročnosti plnenia povinnosti je možné využiť dva základné prístupy:</w:t>
      </w:r>
    </w:p>
    <w:p w:rsidR="009F2DFA" w:rsidRPr="00042C66" w:rsidP="009F2DFA">
      <w:pPr>
        <w:pStyle w:val="BodyText1"/>
        <w:numPr>
          <w:numId w:val="5"/>
        </w:numPr>
        <w:bidi w:val="0"/>
        <w:jc w:val="both"/>
        <w:rPr>
          <w:rFonts w:ascii="Times New Roman" w:hAnsi="Times New Roman"/>
          <w:i/>
          <w:color w:val="auto"/>
          <w:sz w:val="24"/>
          <w:szCs w:val="22"/>
        </w:rPr>
      </w:pPr>
      <w:r w:rsidRPr="00042C66">
        <w:rPr>
          <w:rFonts w:ascii="Times New Roman" w:hAnsi="Times New Roman"/>
          <w:i/>
          <w:color w:val="auto"/>
          <w:sz w:val="24"/>
          <w:szCs w:val="22"/>
        </w:rPr>
        <w:t xml:space="preserve">Štandardná časová náročnosť povinnosti (min.)  </w:t>
      </w:r>
    </w:p>
    <w:p w:rsidR="009F2DFA" w:rsidP="00780BA6">
      <w:pPr>
        <w:pStyle w:val="BodyText1"/>
        <w:bidi w:val="0"/>
        <w:spacing w:line="276" w:lineRule="auto"/>
        <w:ind w:left="708"/>
        <w:jc w:val="both"/>
        <w:rPr>
          <w:i/>
        </w:rPr>
      </w:pPr>
      <w:r w:rsidRPr="00042C66">
        <w:rPr>
          <w:rFonts w:ascii="Times New Roman" w:hAnsi="Times New Roman"/>
          <w:color w:val="auto"/>
          <w:sz w:val="24"/>
          <w:szCs w:val="22"/>
        </w:rPr>
        <w:t>Predkladateľ vyberie jednu z 10  typických informačných povinností, ktorým sú priradené štandardizované časové náročnosti uvedené v tabuľke. V prípade, že by sa jednalo o obšírnejšiu povinnosť, je možné v rámci jednej povinnosti zvoliť kombináciu až troch typických informačných povinností (napr. povinnosť vypracovania dokumentu a jeho predloženie príslušnému úradu).</w:t>
      </w:r>
      <w:r>
        <w:rPr>
          <w:i/>
        </w:rPr>
        <w:br w:type="page"/>
      </w:r>
    </w:p>
    <w:tbl>
      <w:tblPr>
        <w:tblStyle w:val="TableNormal"/>
        <w:tblpPr w:leftFromText="181" w:rightFromText="181" w:vertAnchor="page" w:horzAnchor="margin" w:tblpY="1711"/>
        <w:tblOverlap w:val="never"/>
        <w:tblW w:w="5000" w:type="pct"/>
        <w:tblLayout w:type="fixed"/>
        <w:tblCellMar>
          <w:left w:w="28" w:type="dxa"/>
          <w:right w:w="28" w:type="dxa"/>
        </w:tblCellMar>
        <w:tblLook w:val="04A0"/>
      </w:tblPr>
      <w:tblGrid>
        <w:gridCol w:w="3724"/>
        <w:gridCol w:w="953"/>
        <w:gridCol w:w="1607"/>
        <w:gridCol w:w="1258"/>
        <w:gridCol w:w="1586"/>
      </w:tblGrid>
      <w:tr>
        <w:tblPrEx>
          <w:tblW w:w="5000" w:type="pct"/>
          <w:tblLayout w:type="fixed"/>
          <w:tblCellMar>
            <w:left w:w="28" w:type="dxa"/>
            <w:right w:w="28" w:type="dxa"/>
          </w:tblCellMar>
          <w:tblLook w:val="04A0"/>
        </w:tblPrEx>
        <w:trPr>
          <w:trHeight w:val="170"/>
        </w:trPr>
        <w:tc>
          <w:tcPr>
            <w:tcW w:w="2040"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074919" w:rsidP="007B71A4">
            <w:pPr>
              <w:bidi w:val="0"/>
              <w:spacing w:after="0" w:line="240" w:lineRule="auto"/>
              <w:suppressOverlap/>
              <w:jc w:val="center"/>
              <w:rPr>
                <w:rFonts w:ascii="Times New Roman" w:hAnsi="Times New Roman"/>
                <w:b/>
                <w:color w:val="FFFFFF" w:themeColor="bg1" w:themeShade="FF"/>
                <w:szCs w:val="16"/>
              </w:rPr>
            </w:pPr>
            <w:r w:rsidRPr="00074919">
              <w:rPr>
                <w:rFonts w:ascii="Times New Roman" w:hAnsi="Times New Roman"/>
                <w:b/>
                <w:color w:val="FFFFFF" w:themeColor="bg1" w:themeShade="FF"/>
                <w:szCs w:val="16"/>
              </w:rPr>
              <w:t>Typické IP</w:t>
            </w:r>
          </w:p>
        </w:tc>
        <w:tc>
          <w:tcPr>
            <w:tcW w:w="522" w:type="pct"/>
            <w:tcBorders>
              <w:top w:val="none" w:sz="0" w:space="0" w:color="auto"/>
              <w:left w:val="none" w:sz="0" w:space="0" w:color="auto"/>
              <w:bottom w:val="none" w:sz="0" w:space="0" w:color="auto"/>
              <w:right w:val="none" w:sz="0" w:space="0" w:color="auto"/>
            </w:tcBorders>
            <w:shd w:val="clear" w:color="auto" w:fill="92D400"/>
            <w:textDirection w:val="lrTb"/>
            <w:vAlign w:val="center"/>
          </w:tcPr>
          <w:p w:rsidR="009F2DFA" w:rsidRPr="00074919" w:rsidP="007B71A4">
            <w:pPr>
              <w:bidi w:val="0"/>
              <w:spacing w:after="0" w:line="240" w:lineRule="auto"/>
              <w:suppressOverlap/>
              <w:jc w:val="center"/>
              <w:rPr>
                <w:rFonts w:ascii="Times New Roman" w:hAnsi="Times New Roman"/>
                <w:b/>
                <w:color w:val="FFFFFF" w:themeColor="bg1" w:themeShade="FF"/>
                <w:szCs w:val="16"/>
              </w:rPr>
            </w:pPr>
            <w:r w:rsidRPr="00074919">
              <w:rPr>
                <w:rFonts w:ascii="Times New Roman" w:hAnsi="Times New Roman"/>
                <w:b/>
                <w:color w:val="FFFFFF" w:themeColor="bg1" w:themeShade="FF"/>
                <w:szCs w:val="16"/>
              </w:rPr>
              <w:t>Mikro</w:t>
            </w:r>
          </w:p>
        </w:tc>
        <w:tc>
          <w:tcPr>
            <w:tcW w:w="880" w:type="pct"/>
            <w:tcBorders>
              <w:top w:val="none" w:sz="0" w:space="0" w:color="auto"/>
              <w:left w:val="none" w:sz="0" w:space="0" w:color="auto"/>
              <w:bottom w:val="none" w:sz="0" w:space="0" w:color="auto"/>
              <w:right w:val="none" w:sz="0" w:space="0" w:color="auto"/>
            </w:tcBorders>
            <w:shd w:val="clear" w:color="auto" w:fill="92D400"/>
            <w:textDirection w:val="lrTb"/>
            <w:vAlign w:val="center"/>
          </w:tcPr>
          <w:p w:rsidR="009F2DFA" w:rsidRPr="00074919" w:rsidP="007B71A4">
            <w:pPr>
              <w:bidi w:val="0"/>
              <w:spacing w:after="0" w:line="240" w:lineRule="auto"/>
              <w:suppressOverlap/>
              <w:jc w:val="center"/>
              <w:rPr>
                <w:rFonts w:ascii="Times New Roman" w:hAnsi="Times New Roman"/>
                <w:b/>
                <w:color w:val="FFFFFF" w:themeColor="bg1" w:themeShade="FF"/>
                <w:szCs w:val="16"/>
              </w:rPr>
            </w:pPr>
            <w:r w:rsidRPr="00074919">
              <w:rPr>
                <w:rFonts w:ascii="Times New Roman" w:hAnsi="Times New Roman"/>
                <w:b/>
                <w:color w:val="FFFFFF" w:themeColor="bg1" w:themeShade="FF"/>
                <w:szCs w:val="16"/>
              </w:rPr>
              <w:t>Malé a stredné</w:t>
            </w:r>
          </w:p>
        </w:tc>
        <w:tc>
          <w:tcPr>
            <w:tcW w:w="689" w:type="pct"/>
            <w:tcBorders>
              <w:top w:val="none" w:sz="0" w:space="0" w:color="auto"/>
              <w:left w:val="none" w:sz="0" w:space="0" w:color="auto"/>
              <w:bottom w:val="none" w:sz="0" w:space="0" w:color="auto"/>
              <w:right w:val="single" w:sz="8" w:space="0" w:color="92D050"/>
            </w:tcBorders>
            <w:shd w:val="clear" w:color="auto" w:fill="92D400"/>
            <w:textDirection w:val="lrTb"/>
            <w:vAlign w:val="center"/>
          </w:tcPr>
          <w:p w:rsidR="009F2DFA" w:rsidRPr="00074919" w:rsidP="007B71A4">
            <w:pPr>
              <w:bidi w:val="0"/>
              <w:spacing w:after="0" w:line="240" w:lineRule="auto"/>
              <w:suppressOverlap/>
              <w:jc w:val="center"/>
              <w:rPr>
                <w:rFonts w:ascii="Times New Roman" w:hAnsi="Times New Roman"/>
                <w:b/>
                <w:color w:val="FFFFFF" w:themeColor="bg1" w:themeShade="FF"/>
                <w:szCs w:val="16"/>
              </w:rPr>
            </w:pPr>
            <w:r w:rsidRPr="00074919">
              <w:rPr>
                <w:rFonts w:ascii="Times New Roman" w:hAnsi="Times New Roman"/>
                <w:b/>
                <w:color w:val="FFFFFF" w:themeColor="bg1" w:themeShade="FF"/>
                <w:szCs w:val="16"/>
              </w:rPr>
              <w:t>Veľké</w:t>
            </w:r>
          </w:p>
        </w:tc>
        <w:tc>
          <w:tcPr>
            <w:tcW w:w="869" w:type="pct"/>
            <w:tcBorders>
              <w:top w:val="none" w:sz="0" w:space="0" w:color="auto"/>
              <w:left w:val="single" w:sz="8" w:space="0" w:color="92D050"/>
              <w:bottom w:val="none" w:sz="0" w:space="0" w:color="auto"/>
              <w:right w:val="none" w:sz="0" w:space="0" w:color="auto"/>
            </w:tcBorders>
            <w:shd w:val="clear" w:color="auto" w:fill="92D400"/>
            <w:textDirection w:val="lrTb"/>
            <w:vAlign w:val="center"/>
            <w:hideMark/>
          </w:tcPr>
          <w:p w:rsidR="009F2DFA" w:rsidRPr="00074919" w:rsidP="007B71A4">
            <w:pPr>
              <w:bidi w:val="0"/>
              <w:spacing w:after="0" w:line="240" w:lineRule="auto"/>
              <w:suppressOverlap/>
              <w:jc w:val="center"/>
              <w:rPr>
                <w:rFonts w:ascii="Times New Roman" w:hAnsi="Times New Roman"/>
                <w:b/>
                <w:color w:val="FFFFFF" w:themeColor="bg1" w:themeShade="FF"/>
                <w:szCs w:val="16"/>
              </w:rPr>
            </w:pPr>
            <w:r w:rsidRPr="00074919">
              <w:rPr>
                <w:rFonts w:ascii="Times New Roman" w:hAnsi="Times New Roman"/>
                <w:b/>
                <w:color w:val="FFFFFF" w:themeColor="bg1" w:themeShade="FF"/>
                <w:szCs w:val="16"/>
              </w:rPr>
              <w:t>Vážený priemer použitý pre kalkuláciu</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hideMark/>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bCs/>
                <w:color w:val="000000"/>
                <w:sz w:val="16"/>
                <w:szCs w:val="16"/>
              </w:rPr>
              <w:t>Archivácia</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45</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90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180</w:t>
            </w:r>
          </w:p>
        </w:tc>
        <w:tc>
          <w:tcPr>
            <w:tcW w:w="869" w:type="pct"/>
            <w:tcBorders>
              <w:top w:val="nil"/>
              <w:left w:val="single" w:sz="8" w:space="0" w:color="92D050"/>
              <w:bottom w:val="single" w:sz="4" w:space="0" w:color="92D400"/>
              <w:right w:val="nil"/>
            </w:tcBorders>
            <w:textDirection w:val="lrTb"/>
            <w:vAlign w:val="center"/>
            <w:hideMark/>
          </w:tcPr>
          <w:p w:rsidR="009F2DFA" w:rsidRPr="00042C66" w:rsidP="007B71A4">
            <w:pPr>
              <w:bidi w:val="0"/>
              <w:spacing w:after="0" w:line="240" w:lineRule="auto"/>
              <w:suppressOverlap/>
              <w:jc w:val="center"/>
              <w:rPr>
                <w:rFonts w:ascii="Times New Roman" w:hAnsi="Times New Roman"/>
                <w:b/>
                <w:sz w:val="16"/>
                <w:szCs w:val="16"/>
              </w:rPr>
            </w:pPr>
            <w:r>
              <w:rPr>
                <w:rFonts w:ascii="Times New Roman" w:hAnsi="Times New Roman"/>
                <w:b/>
                <w:sz w:val="16"/>
                <w:szCs w:val="16"/>
              </w:rPr>
              <w:t xml:space="preserve">  </w:t>
            </w:r>
            <w:r w:rsidRPr="00042C66">
              <w:rPr>
                <w:rFonts w:ascii="Times New Roman" w:hAnsi="Times New Roman"/>
                <w:b/>
                <w:sz w:val="16"/>
                <w:szCs w:val="16"/>
              </w:rPr>
              <w:t>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Evidencia, vedenie dokumentácie</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240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480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720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300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Inventarizácia</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360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720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1 200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460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Ohlásenie, oznámenie, poskytnutie informácie</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60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60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60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Pr>
                <w:rFonts w:ascii="Times New Roman" w:hAnsi="Times New Roman"/>
                <w:b/>
                <w:sz w:val="16"/>
                <w:szCs w:val="16"/>
              </w:rPr>
              <w:t xml:space="preserve">  </w:t>
            </w:r>
            <w:r w:rsidRPr="00042C66">
              <w:rPr>
                <w:rFonts w:ascii="Times New Roman" w:hAnsi="Times New Roman"/>
                <w:b/>
                <w:sz w:val="16"/>
                <w:szCs w:val="16"/>
              </w:rPr>
              <w:t>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Overenie súladu</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120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480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960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220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Poskytnutie súčinnosti</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100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100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100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100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Predloženie dokladu/ dokumentu elektronicky</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30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30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30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Pr>
                <w:rFonts w:ascii="Times New Roman" w:hAnsi="Times New Roman"/>
                <w:b/>
                <w:sz w:val="16"/>
                <w:szCs w:val="16"/>
              </w:rPr>
              <w:t xml:space="preserve">  </w:t>
            </w:r>
            <w:r w:rsidRPr="00042C66">
              <w:rPr>
                <w:rFonts w:ascii="Times New Roman" w:hAnsi="Times New Roman"/>
                <w:b/>
                <w:sz w:val="16"/>
                <w:szCs w:val="16"/>
              </w:rPr>
              <w:t>30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Predloženie dokladu/ dokumentu papierovo</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50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50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50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Pr>
                <w:rFonts w:ascii="Times New Roman" w:hAnsi="Times New Roman"/>
                <w:b/>
                <w:sz w:val="16"/>
                <w:szCs w:val="16"/>
              </w:rPr>
              <w:t xml:space="preserve">  </w:t>
            </w:r>
            <w:r w:rsidRPr="00042C66">
              <w:rPr>
                <w:rFonts w:ascii="Times New Roman" w:hAnsi="Times New Roman"/>
                <w:b/>
                <w:sz w:val="16"/>
                <w:szCs w:val="16"/>
              </w:rPr>
              <w:t>50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sidRPr="00042C66">
              <w:rPr>
                <w:rFonts w:ascii="Times New Roman" w:hAnsi="Times New Roman"/>
                <w:sz w:val="16"/>
                <w:szCs w:val="16"/>
              </w:rPr>
              <w:t>Vypracovanie dokumentu/ správy</w:t>
            </w:r>
          </w:p>
        </w:tc>
        <w:tc>
          <w:tcPr>
            <w:tcW w:w="522"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480</w:t>
            </w:r>
          </w:p>
        </w:tc>
        <w:tc>
          <w:tcPr>
            <w:tcW w:w="880" w:type="pct"/>
            <w:tcBorders>
              <w:top w:val="nil"/>
              <w:left w:val="nil"/>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960</w:t>
            </w:r>
          </w:p>
        </w:tc>
        <w:tc>
          <w:tcPr>
            <w:tcW w:w="689" w:type="pct"/>
            <w:tcBorders>
              <w:top w:val="nil"/>
              <w:left w:val="nil"/>
              <w:bottom w:val="single" w:sz="4" w:space="0" w:color="92D400"/>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2 400</w:t>
            </w:r>
          </w:p>
        </w:tc>
        <w:tc>
          <w:tcPr>
            <w:tcW w:w="869" w:type="pct"/>
            <w:tcBorders>
              <w:top w:val="nil"/>
              <w:left w:val="single" w:sz="8" w:space="0" w:color="92D050"/>
              <w:bottom w:val="single" w:sz="4" w:space="0" w:color="92D400"/>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650 min.</w:t>
            </w:r>
          </w:p>
        </w:tc>
      </w:tr>
      <w:tr>
        <w:tblPrEx>
          <w:tblW w:w="5000" w:type="pct"/>
          <w:tblLayout w:type="fixed"/>
          <w:tblCellMar>
            <w:left w:w="28" w:type="dxa"/>
            <w:right w:w="28" w:type="dxa"/>
          </w:tblCellMar>
          <w:tblLook w:val="04A0"/>
        </w:tblPrEx>
        <w:trPr>
          <w:trHeight w:val="170"/>
        </w:trPr>
        <w:tc>
          <w:tcPr>
            <w:tcW w:w="2040" w:type="pct"/>
            <w:tcBorders>
              <w:top w:val="single" w:sz="4" w:space="0" w:color="92D400"/>
              <w:left w:val="nil"/>
              <w:bottom w:val="single" w:sz="4" w:space="0" w:color="C0504D"/>
              <w:right w:val="nil"/>
            </w:tcBorders>
            <w:textDirection w:val="lrTb"/>
            <w:vAlign w:val="center"/>
          </w:tcPr>
          <w:p w:rsidR="009F2DFA" w:rsidRPr="00042C66" w:rsidP="007B71A4">
            <w:pPr>
              <w:bidi w:val="0"/>
              <w:spacing w:after="0" w:line="240" w:lineRule="auto"/>
              <w:suppressOverlap/>
              <w:rPr>
                <w:rFonts w:ascii="Times New Roman" w:hAnsi="Times New Roman"/>
                <w:sz w:val="16"/>
                <w:szCs w:val="16"/>
              </w:rPr>
            </w:pPr>
            <w:r>
              <w:rPr>
                <w:rFonts w:ascii="Times New Roman" w:hAnsi="Times New Roman"/>
                <w:sz w:val="16"/>
                <w:szCs w:val="16"/>
              </w:rPr>
              <w:t>Ž</w:t>
            </w:r>
            <w:r w:rsidRPr="00042C66">
              <w:rPr>
                <w:rFonts w:ascii="Times New Roman" w:hAnsi="Times New Roman"/>
                <w:sz w:val="16"/>
                <w:szCs w:val="16"/>
              </w:rPr>
              <w:t>iadosť/ návrh</w:t>
            </w:r>
          </w:p>
        </w:tc>
        <w:tc>
          <w:tcPr>
            <w:tcW w:w="522" w:type="pct"/>
            <w:tcBorders>
              <w:top w:val="single" w:sz="4" w:space="0" w:color="92D400"/>
              <w:left w:val="nil"/>
              <w:bottom w:val="single" w:sz="4" w:space="0" w:color="C0504D"/>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180</w:t>
            </w:r>
          </w:p>
        </w:tc>
        <w:tc>
          <w:tcPr>
            <w:tcW w:w="880" w:type="pct"/>
            <w:tcBorders>
              <w:top w:val="single" w:sz="4" w:space="0" w:color="92D400"/>
              <w:left w:val="nil"/>
              <w:bottom w:val="single" w:sz="4" w:space="0" w:color="C0504D"/>
              <w:right w:val="nil"/>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sidRPr="00042C66">
              <w:rPr>
                <w:rFonts w:ascii="Times New Roman" w:hAnsi="Times New Roman"/>
                <w:sz w:val="16"/>
                <w:szCs w:val="16"/>
              </w:rPr>
              <w:t>240</w:t>
            </w:r>
          </w:p>
        </w:tc>
        <w:tc>
          <w:tcPr>
            <w:tcW w:w="689" w:type="pct"/>
            <w:tcBorders>
              <w:top w:val="single" w:sz="4" w:space="0" w:color="92D400"/>
              <w:left w:val="nil"/>
              <w:bottom w:val="single" w:sz="4" w:space="0" w:color="C0504D"/>
              <w:right w:val="single" w:sz="8" w:space="0" w:color="92D050"/>
            </w:tcBorders>
            <w:textDirection w:val="lrTb"/>
            <w:vAlign w:val="center"/>
          </w:tcPr>
          <w:p w:rsidR="009F2DFA" w:rsidRPr="00042C66" w:rsidP="007B71A4">
            <w:pPr>
              <w:bidi w:val="0"/>
              <w:spacing w:after="0" w:line="240" w:lineRule="auto"/>
              <w:suppressOverlap/>
              <w:jc w:val="center"/>
              <w:rPr>
                <w:rFonts w:ascii="Times New Roman" w:hAnsi="Times New Roman"/>
                <w:sz w:val="16"/>
                <w:szCs w:val="16"/>
              </w:rPr>
            </w:pPr>
            <w:r>
              <w:rPr>
                <w:rFonts w:ascii="Times New Roman" w:hAnsi="Times New Roman"/>
                <w:sz w:val="16"/>
                <w:szCs w:val="16"/>
              </w:rPr>
              <w:t xml:space="preserve">  </w:t>
            </w:r>
            <w:r w:rsidRPr="00042C66">
              <w:rPr>
                <w:rFonts w:ascii="Times New Roman" w:hAnsi="Times New Roman"/>
                <w:sz w:val="16"/>
                <w:szCs w:val="16"/>
              </w:rPr>
              <w:t>480</w:t>
            </w:r>
          </w:p>
        </w:tc>
        <w:tc>
          <w:tcPr>
            <w:tcW w:w="869" w:type="pct"/>
            <w:tcBorders>
              <w:top w:val="single" w:sz="4" w:space="0" w:color="92D400"/>
              <w:left w:val="single" w:sz="8" w:space="0" w:color="92D050"/>
              <w:bottom w:val="single" w:sz="4" w:space="0" w:color="C0504D"/>
              <w:right w:val="nil"/>
            </w:tcBorders>
            <w:textDirection w:val="lrTb"/>
            <w:vAlign w:val="center"/>
          </w:tcPr>
          <w:p w:rsidR="009F2DFA" w:rsidRPr="00042C66" w:rsidP="007B71A4">
            <w:pPr>
              <w:bidi w:val="0"/>
              <w:spacing w:after="0" w:line="240" w:lineRule="auto"/>
              <w:suppressOverlap/>
              <w:jc w:val="center"/>
              <w:rPr>
                <w:rFonts w:ascii="Times New Roman" w:hAnsi="Times New Roman"/>
                <w:b/>
                <w:sz w:val="16"/>
                <w:szCs w:val="16"/>
              </w:rPr>
            </w:pPr>
            <w:r w:rsidRPr="00042C66">
              <w:rPr>
                <w:rFonts w:ascii="Times New Roman" w:hAnsi="Times New Roman"/>
                <w:b/>
                <w:sz w:val="16"/>
                <w:szCs w:val="16"/>
              </w:rPr>
              <w:t>200 min.</w:t>
            </w:r>
          </w:p>
        </w:tc>
      </w:tr>
    </w:tbl>
    <w:p w:rsidR="009F2DFA" w:rsidP="009F2DFA">
      <w:pPr>
        <w:pStyle w:val="BodyText1"/>
        <w:bidi w:val="0"/>
        <w:spacing w:after="0"/>
        <w:ind w:right="-426"/>
        <w:rPr>
          <w:rFonts w:ascii="Times New Roman" w:hAnsi="Times New Roman"/>
          <w:i/>
          <w:sz w:val="20"/>
          <w:szCs w:val="20"/>
        </w:rPr>
      </w:pPr>
      <w:r w:rsidRPr="00042C66">
        <w:rPr>
          <w:rFonts w:ascii="Times New Roman" w:hAnsi="Times New Roman"/>
          <w:i/>
          <w:sz w:val="20"/>
          <w:szCs w:val="20"/>
        </w:rPr>
        <w:t>Tabuľka štandardných časových náročností typických informačných povinností podľa veľkosti podniku (v minútach)</w:t>
      </w:r>
    </w:p>
    <w:p w:rsidR="009F2DFA" w:rsidP="009F2DFA">
      <w:pPr>
        <w:pStyle w:val="BodyText1"/>
        <w:bidi w:val="0"/>
        <w:spacing w:after="0"/>
        <w:rPr>
          <w:rFonts w:ascii="Times New Roman" w:hAnsi="Times New Roman"/>
          <w:i/>
          <w:sz w:val="20"/>
          <w:szCs w:val="20"/>
        </w:rPr>
      </w:pPr>
    </w:p>
    <w:p w:rsidR="009F2DFA" w:rsidP="009F2DFA">
      <w:pPr>
        <w:pStyle w:val="BodyText1"/>
        <w:bidi w:val="0"/>
        <w:spacing w:after="0"/>
        <w:rPr>
          <w:rFonts w:ascii="Times New Roman" w:hAnsi="Times New Roman"/>
          <w:i/>
          <w:sz w:val="20"/>
          <w:szCs w:val="20"/>
        </w:rPr>
      </w:pPr>
    </w:p>
    <w:p w:rsidR="009F2DFA" w:rsidRPr="00042C66" w:rsidP="009F2DFA">
      <w:pPr>
        <w:pStyle w:val="BodyText1"/>
        <w:bidi w:val="0"/>
        <w:spacing w:after="0"/>
        <w:rPr>
          <w:rFonts w:ascii="Times New Roman" w:hAnsi="Times New Roman"/>
          <w:sz w:val="24"/>
          <w:szCs w:val="20"/>
        </w:rPr>
      </w:pPr>
      <w:r w:rsidRPr="00042C66">
        <w:rPr>
          <w:rFonts w:ascii="Times New Roman" w:hAnsi="Times New Roman"/>
          <w:sz w:val="24"/>
          <w:szCs w:val="20"/>
        </w:rPr>
        <w:t xml:space="preserve">Príklady konkrétnych typických informačných povinností podľa jednotlivých kategórií sú uvedené v nasledovnej tabuľke. </w:t>
      </w:r>
    </w:p>
    <w:p w:rsidR="009F2DFA" w:rsidP="009F2DFA">
      <w:pPr>
        <w:pStyle w:val="BodyText1"/>
        <w:bidi w:val="0"/>
        <w:spacing w:after="0"/>
        <w:rPr>
          <w:rFonts w:ascii="Times New Roman" w:hAnsi="Times New Roman"/>
          <w:i/>
          <w:sz w:val="20"/>
          <w:szCs w:val="20"/>
        </w:rPr>
      </w:pPr>
    </w:p>
    <w:p w:rsidR="009F2DFA" w:rsidRPr="00042C66" w:rsidP="009F2DFA">
      <w:pPr>
        <w:pStyle w:val="BodyText1"/>
        <w:bidi w:val="0"/>
        <w:spacing w:after="0"/>
        <w:rPr>
          <w:rFonts w:ascii="Times New Roman" w:hAnsi="Times New Roman"/>
          <w:i/>
          <w:sz w:val="20"/>
          <w:szCs w:val="20"/>
        </w:rPr>
      </w:pPr>
      <w:r w:rsidRPr="00042C66">
        <w:rPr>
          <w:rFonts w:ascii="Times New Roman" w:hAnsi="Times New Roman"/>
          <w:i/>
          <w:sz w:val="20"/>
          <w:szCs w:val="20"/>
        </w:rPr>
        <w:t>Prehľad kategórií typických informačných povinností</w:t>
      </w:r>
    </w:p>
    <w:tbl>
      <w:tblPr>
        <w:tblStyle w:val="TableNormal"/>
        <w:tblW w:w="5000" w:type="pct"/>
        <w:tblLook w:val="01E0"/>
      </w:tblPr>
      <w:tblGrid>
        <w:gridCol w:w="1663"/>
        <w:gridCol w:w="7625"/>
      </w:tblGrid>
      <w:tr>
        <w:tblPrEx>
          <w:tblW w:w="5000" w:type="pct"/>
          <w:tblLook w:val="01E0"/>
        </w:tblPrEx>
        <w:trPr>
          <w:trHeight w:val="288"/>
        </w:trPr>
        <w:tc>
          <w:tcPr>
            <w:tcW w:w="895"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042C66" w:rsidP="007B71A4">
            <w:pPr>
              <w:pStyle w:val="TableColumnheader"/>
              <w:bidi w:val="0"/>
              <w:spacing w:before="60" w:after="60" w:line="240" w:lineRule="auto"/>
              <w:jc w:val="center"/>
              <w:rPr>
                <w:rFonts w:ascii="Times New Roman" w:hAnsi="Times New Roman" w:hint="default"/>
                <w:sz w:val="16"/>
                <w:szCs w:val="16"/>
                <w:lang w:val="sk-SK"/>
              </w:rPr>
            </w:pPr>
            <w:r w:rsidRPr="00042C66">
              <w:rPr>
                <w:rFonts w:ascii="Times New Roman" w:hAnsi="Times New Roman" w:hint="default"/>
                <w:sz w:val="16"/>
                <w:szCs w:val="16"/>
                <w:lang w:val="sk-SK"/>
              </w:rPr>
              <w:t>Kategó</w:t>
            </w:r>
            <w:r w:rsidRPr="00042C66">
              <w:rPr>
                <w:rFonts w:ascii="Times New Roman" w:hAnsi="Times New Roman" w:hint="default"/>
                <w:sz w:val="16"/>
                <w:szCs w:val="16"/>
                <w:lang w:val="sk-SK"/>
              </w:rPr>
              <w:t>ria</w:t>
            </w:r>
          </w:p>
        </w:tc>
        <w:tc>
          <w:tcPr>
            <w:tcW w:w="4105"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042C66" w:rsidP="007B71A4">
            <w:pPr>
              <w:pStyle w:val="TableColumnheader"/>
              <w:bidi w:val="0"/>
              <w:spacing w:before="60" w:after="60" w:line="240" w:lineRule="auto"/>
              <w:jc w:val="center"/>
              <w:rPr>
                <w:rFonts w:ascii="Times New Roman" w:hAnsi="Times New Roman" w:hint="default"/>
                <w:sz w:val="16"/>
                <w:szCs w:val="16"/>
                <w:lang w:val="sk-SK"/>
              </w:rPr>
            </w:pPr>
            <w:r w:rsidRPr="00042C66">
              <w:rPr>
                <w:rFonts w:ascii="Times New Roman" w:hAnsi="Times New Roman" w:hint="default"/>
                <w:sz w:val="16"/>
                <w:szCs w:val="16"/>
                <w:lang w:val="sk-SK"/>
              </w:rPr>
              <w:t>Prí</w:t>
            </w:r>
            <w:r w:rsidRPr="00042C66">
              <w:rPr>
                <w:rFonts w:ascii="Times New Roman" w:hAnsi="Times New Roman" w:hint="default"/>
                <w:sz w:val="16"/>
                <w:szCs w:val="16"/>
                <w:lang w:val="sk-SK"/>
              </w:rPr>
              <w:t>klad IP</w:t>
            </w:r>
          </w:p>
        </w:tc>
      </w:tr>
      <w:tr>
        <w:tblPrEx>
          <w:tblW w:w="5000" w:type="pct"/>
          <w:tblLook w:val="01E0"/>
        </w:tblPrEx>
        <w:trPr>
          <w:trHeight w:val="288"/>
        </w:trPr>
        <w:tc>
          <w:tcPr>
            <w:tcW w:w="895" w:type="pct"/>
            <w:tcBorders>
              <w:top w:val="nil"/>
              <w:left w:val="nil"/>
              <w:bottom w:val="single" w:sz="4" w:space="0" w:color="92D400"/>
              <w:right w:val="nil"/>
            </w:tcBorders>
            <w:textDirection w:val="lrTb"/>
            <w:vAlign w:val="center"/>
            <w:hideMark/>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Archivácia</w:t>
            </w:r>
          </w:p>
        </w:tc>
        <w:tc>
          <w:tcPr>
            <w:tcW w:w="4105" w:type="pct"/>
            <w:tcBorders>
              <w:top w:val="nil"/>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dokumentácie po dobu päť rokov po skončení prítomnosti jadrových materiálov;</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Uchovávanie posudkov z posudzovania rizika desať rokov odo dňa zatriedenia do rizikovej triedy;</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uchovávať počas desiatich rokov od uvedenia hračky na trh kópiu ES certifikátu;</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hideMark/>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Evidencia, vedenie dokumentácie</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evidenciu používaných určených meradiel s uvedením dátumov ich overenia;</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viesť samostatnú evidenciu o zmenách na jadrovom zariadení;</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Držiteľ povolenia vedie evidenciu odborne spôsobilých zamestnancov;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Inventarizácia</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Vykonať inventarizáciu omamných a psychotropných látok do 31. decembra každého roka;</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 uzatvorení dohody o hmotnej zodpovednosti, pri jej zániku, pri preradení zamestnanca na inú prácu alebo na iné pracovisko, pri jeho preložení a pri skončení pracovného pomeru sa musí vykonať inventarizácia;</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Účtovná jednotka je povinná inventarizovať majetok, záväzky a rozdiel majetku a záväzkov;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Ohlásenie, oznámenie, poskytnutie informácie</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Oznámenie o zmene údajov uvedených v ohlásení živnosti;</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Bezodkladne informovať orgán dohľadu, že zariadenie sprístupnené na trhu nespĺňa technické požiadavky;</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Informovať o pripravovanej zmene druhu opakovane použiteľného obalu najmenej tri mesiace pred vykonaním takejto zmeny;</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Overenie súladu</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Vykonávať pravidelné kontroly výrobnej činnosti na zistenie koncentrácie ťažkých kovov; </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Osoba, ktorá podpisuje návrh na zápis elektronickým podpisom, je povinná zabezpečiť overenie svojich osobných údajov na účely elektronického konania; </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 xml:space="preserve">Pred začiatkom spúšťania musí držiteľ povolenia skontrolovať pripravenosť jadrového zariadenia na spúšťanie tak, že preverí a protokolárne zaznamená splnenie kritérií úspešnosti pomontážnych skúšok systémov, konštrukcií a komponentov; </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Prehodnocovať a aktualizovať bezpečnostnú správu najmenej raz za päť rokov ako aj pri závažnej zmene v podniku;</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Poskytnutie súčinnosti</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Prijímateľ, partner a osoba k nim majúca vzťah dodávateľa je povinná poskytnúť súčinnosť riadiacemu orgánu;</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Na základe vyžiadania dodať príslušné materiály a technickú dokumentáciu o meradle v štátnom jazyku;</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poskytnúť súčinnosť správe katastra pri revízii údajov katastra;</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Predloženie dokladu/ dokumentu elektronicky</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Poskytnúť elektronickú verziu technickej dokumentácie do desiatich pracovných dní od doručenia žiadosti orgánu dohľadu nad trhom;</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Odovzdanie štatistických údajov spravodajskou jednotkou;</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zasielať zoznamy vydaných a zoznamy zrušených kvalifikovaných certifikátov;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Predloženie dokladu/ dokumentu papierovo</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pri skončení činnosti, ktorá je predmetom registrácie, odovzdať úradu rozhodnutie o registrácii;</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Predloženie auditnej správy ako náhrady kontroly;</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Predkladať NBS výkaz o vykonávaní finančného sprostredkovania a výkaz o vykonávaní finančného poradenstva;</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Vypracovanie dokumentu/ správy</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zostaviť konsolidovanú účtovnú závierku;</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daňové priznanie k dani z motorových vozidiel</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Vypracovanie písomného dokumentu o posúdení rizika pri všetkých činnostiach vykonávaných zamestnancami;</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042C66" w:rsidP="007B71A4">
            <w:pPr>
              <w:bidi w:val="0"/>
              <w:spacing w:after="0" w:line="240" w:lineRule="auto"/>
              <w:rPr>
                <w:rFonts w:ascii="Times New Roman" w:hAnsi="Times New Roman"/>
                <w:b/>
                <w:sz w:val="16"/>
                <w:szCs w:val="16"/>
              </w:rPr>
            </w:pPr>
            <w:r w:rsidRPr="00042C66">
              <w:rPr>
                <w:rFonts w:ascii="Times New Roman" w:hAnsi="Times New Roman"/>
                <w:b/>
                <w:sz w:val="16"/>
                <w:szCs w:val="16"/>
              </w:rPr>
              <w:t>Žiadosť/ návrh</w:t>
            </w:r>
          </w:p>
        </w:tc>
        <w:tc>
          <w:tcPr>
            <w:tcW w:w="4105" w:type="pct"/>
            <w:tcBorders>
              <w:top w:val="single" w:sz="4" w:space="0" w:color="92D400"/>
              <w:left w:val="nil"/>
              <w:bottom w:val="single" w:sz="4" w:space="0" w:color="92D400"/>
              <w:right w:val="nil"/>
            </w:tcBorders>
            <w:textDirection w:val="lrTb"/>
            <w:vAlign w:val="center"/>
          </w:tcPr>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akreditáciu;</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Žiadosť o schválenie systému odbornej prípravy zamestnancov držiteľov povolenia;</w:t>
            </w:r>
          </w:p>
          <w:p w:rsidR="009F2DFA" w:rsidRPr="00042C66"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042C66">
              <w:rPr>
                <w:rFonts w:ascii="Times New Roman" w:hAnsi="Times New Roman"/>
                <w:sz w:val="16"/>
                <w:szCs w:val="16"/>
              </w:rPr>
              <w:t>Povinnosť podať žiadosť o povolenie na vypúšťanie skleníkových plynov do ovzdušia.</w:t>
            </w:r>
          </w:p>
        </w:tc>
      </w:tr>
    </w:tbl>
    <w:p w:rsidR="009F2DFA" w:rsidRPr="00042C66" w:rsidP="009F2DFA">
      <w:pPr>
        <w:pStyle w:val="BodyText1"/>
        <w:bidi w:val="0"/>
        <w:rPr>
          <w:rFonts w:ascii="Times New Roman" w:hAnsi="Times New Roman"/>
          <w:i/>
        </w:rPr>
      </w:pPr>
    </w:p>
    <w:p w:rsidR="009F2DFA" w:rsidRPr="00042C66" w:rsidP="009F2DFA">
      <w:pPr>
        <w:pStyle w:val="BodyText1"/>
        <w:numPr>
          <w:numId w:val="5"/>
        </w:numPr>
        <w:bidi w:val="0"/>
        <w:rPr>
          <w:rFonts w:ascii="Times New Roman" w:hAnsi="Times New Roman"/>
          <w:i/>
          <w:color w:val="auto"/>
          <w:sz w:val="24"/>
          <w:szCs w:val="22"/>
        </w:rPr>
      </w:pPr>
      <w:r w:rsidRPr="00042C66">
        <w:rPr>
          <w:rFonts w:ascii="Times New Roman" w:hAnsi="Times New Roman"/>
          <w:i/>
          <w:color w:val="auto"/>
          <w:sz w:val="24"/>
          <w:szCs w:val="22"/>
        </w:rPr>
        <w:t>Expertný odhad trvania povinnosti (</w:t>
      </w:r>
      <w:r>
        <w:rPr>
          <w:rFonts w:ascii="Times New Roman" w:hAnsi="Times New Roman"/>
          <w:i/>
          <w:color w:val="auto"/>
          <w:sz w:val="24"/>
          <w:szCs w:val="22"/>
        </w:rPr>
        <w:t xml:space="preserve">v </w:t>
      </w:r>
      <w:r w:rsidRPr="00042C66">
        <w:rPr>
          <w:rFonts w:ascii="Times New Roman" w:hAnsi="Times New Roman"/>
          <w:i/>
          <w:color w:val="auto"/>
          <w:sz w:val="24"/>
          <w:szCs w:val="22"/>
        </w:rPr>
        <w:t xml:space="preserve">min.) </w:t>
      </w:r>
    </w:p>
    <w:p w:rsidR="009F2DFA" w:rsidRPr="00042C66" w:rsidP="009F2DFA">
      <w:pPr>
        <w:pStyle w:val="BodyText1"/>
        <w:bidi w:val="0"/>
        <w:spacing w:line="276" w:lineRule="auto"/>
        <w:ind w:left="720"/>
        <w:jc w:val="both"/>
        <w:rPr>
          <w:rFonts w:ascii="Times New Roman" w:hAnsi="Times New Roman"/>
          <w:sz w:val="24"/>
          <w:szCs w:val="20"/>
        </w:rPr>
      </w:pPr>
      <w:r w:rsidRPr="00042C66">
        <w:rPr>
          <w:rFonts w:ascii="Times New Roman" w:hAnsi="Times New Roman"/>
          <w:sz w:val="24"/>
          <w:szCs w:val="20"/>
        </w:rPr>
        <w:t xml:space="preserve">V prípade, že predkladateľ disponuje presnejšími údajmi o trvaní povinnosti získanými na základe vlastných meraní, diskusie so zainteresovanými subjektmi, prípadne vlastným expertným odhadom trvania povinnosti, môže použiť pre výpočet nákladov regulácie tieto údaje. Rovnako postupuje v prípade, že identifikuje špecifické povinnosti, ku ktorým nie je možné priradiť žiadnu z vyššie uvedených typických informačných povinností. </w:t>
      </w:r>
    </w:p>
    <w:p w:rsidR="009F2DFA" w:rsidRPr="00074919" w:rsidP="009F2DFA">
      <w:pPr>
        <w:pStyle w:val="BodyText1"/>
        <w:bidi w:val="0"/>
        <w:spacing w:line="276" w:lineRule="auto"/>
        <w:ind w:left="720"/>
        <w:jc w:val="both"/>
        <w:rPr>
          <w:rFonts w:ascii="Times New Roman" w:hAnsi="Times New Roman"/>
          <w:color w:val="auto"/>
          <w:sz w:val="24"/>
          <w:szCs w:val="20"/>
        </w:rPr>
      </w:pPr>
      <w:r w:rsidRPr="00042C66">
        <w:rPr>
          <w:rFonts w:ascii="Times New Roman" w:hAnsi="Times New Roman"/>
          <w:sz w:val="24"/>
          <w:szCs w:val="20"/>
        </w:rPr>
        <w:t>Pri definovaní časovej náročnosti povinnosti je potrebné klásť dôraz na to, aby v rámci expertného odhadu časovej náročnosti bolo zohľadnené trvanie všetkých čiastkových administratívnych úkonov, ktoré musí podnikateľ vykonať, aby riadne splnil danú povinnosť (tak ako tomu je aj v prípade štand</w:t>
      </w:r>
      <w:r w:rsidRPr="00074919">
        <w:rPr>
          <w:rFonts w:ascii="Times New Roman" w:hAnsi="Times New Roman"/>
          <w:color w:val="auto"/>
          <w:sz w:val="24"/>
          <w:szCs w:val="20"/>
        </w:rPr>
        <w:t>ardizovaných časov uvedených pri typických informačných povinnostiach). Medzi čiastkové administratívne úkony</w:t>
      </w:r>
      <w:r>
        <w:rPr>
          <w:rFonts w:ascii="Times New Roman" w:hAnsi="Times New Roman"/>
          <w:color w:val="auto"/>
          <w:sz w:val="24"/>
          <w:szCs w:val="20"/>
        </w:rPr>
        <w:t>, ktoré podnikateľ zvyčajne vykonáva pri plnení jednotlivých informačných povinností,</w:t>
      </w:r>
      <w:r w:rsidRPr="00074919">
        <w:rPr>
          <w:rFonts w:ascii="Times New Roman" w:hAnsi="Times New Roman"/>
          <w:color w:val="auto"/>
          <w:sz w:val="24"/>
          <w:szCs w:val="20"/>
        </w:rPr>
        <w:t xml:space="preserve"> </w:t>
      </w:r>
      <w:r>
        <w:rPr>
          <w:rFonts w:ascii="Times New Roman" w:hAnsi="Times New Roman"/>
          <w:color w:val="auto"/>
          <w:sz w:val="24"/>
          <w:szCs w:val="20"/>
        </w:rPr>
        <w:t xml:space="preserve">patrí najmä oboznámenie sa s IP, vyhľadávanie a výber informácií, </w:t>
      </w:r>
      <w:r w:rsidRPr="00074919">
        <w:rPr>
          <w:rFonts w:ascii="Times New Roman" w:hAnsi="Times New Roman"/>
          <w:color w:val="auto"/>
          <w:sz w:val="24"/>
          <w:szCs w:val="20"/>
        </w:rPr>
        <w:t>s</w:t>
      </w:r>
      <w:r>
        <w:rPr>
          <w:rFonts w:ascii="Times New Roman" w:hAnsi="Times New Roman"/>
          <w:color w:val="auto"/>
          <w:sz w:val="24"/>
          <w:szCs w:val="20"/>
        </w:rPr>
        <w:t xml:space="preserve">pracovanie vstupných informácií, výpočty, spracovanie číselných údajov, kontrola, korekcia, vyúčtovanie/platba, interné stretnutia, externé stretnutia, </w:t>
      </w:r>
      <w:r w:rsidRPr="00074919">
        <w:rPr>
          <w:rFonts w:ascii="Times New Roman" w:hAnsi="Times New Roman"/>
          <w:color w:val="auto"/>
          <w:sz w:val="24"/>
          <w:szCs w:val="20"/>
        </w:rPr>
        <w:t>inšpek</w:t>
      </w:r>
      <w:r>
        <w:rPr>
          <w:rFonts w:ascii="Times New Roman" w:hAnsi="Times New Roman"/>
          <w:color w:val="auto"/>
          <w:sz w:val="24"/>
          <w:szCs w:val="20"/>
        </w:rPr>
        <w:t xml:space="preserve">cia zo strany verejných orgánov, </w:t>
      </w:r>
      <w:r w:rsidRPr="00074919">
        <w:rPr>
          <w:rFonts w:ascii="Times New Roman" w:hAnsi="Times New Roman"/>
          <w:color w:val="auto"/>
          <w:sz w:val="24"/>
          <w:szCs w:val="20"/>
        </w:rPr>
        <w:t>korekcia v</w:t>
      </w:r>
      <w:r>
        <w:rPr>
          <w:rFonts w:ascii="Times New Roman" w:hAnsi="Times New Roman"/>
          <w:color w:val="auto"/>
          <w:sz w:val="24"/>
          <w:szCs w:val="20"/>
        </w:rPr>
        <w:t>yplývajúca z výsledku inšpekcie, kopírovanie a</w:t>
      </w:r>
      <w:r w:rsidRPr="00074919">
        <w:rPr>
          <w:rFonts w:ascii="Times New Roman" w:hAnsi="Times New Roman"/>
          <w:color w:val="auto"/>
          <w:sz w:val="24"/>
          <w:szCs w:val="20"/>
        </w:rPr>
        <w:t xml:space="preserve"> skenovanie.  </w:t>
      </w:r>
    </w:p>
    <w:p w:rsidR="009F2DFA" w:rsidRPr="00042C66" w:rsidP="009F2DFA">
      <w:pPr>
        <w:pStyle w:val="BodyText1"/>
        <w:bidi w:val="0"/>
        <w:spacing w:line="276" w:lineRule="auto"/>
        <w:ind w:firstLine="340"/>
        <w:jc w:val="both"/>
        <w:rPr>
          <w:rFonts w:ascii="Times New Roman" w:hAnsi="Times New Roman"/>
          <w:color w:val="auto"/>
          <w:sz w:val="24"/>
          <w:szCs w:val="22"/>
        </w:rPr>
      </w:pPr>
    </w:p>
    <w:p w:rsidR="009F2DFA" w:rsidRPr="00042C66" w:rsidP="009F2DFA">
      <w:pPr>
        <w:pStyle w:val="BodyText1"/>
        <w:bidi w:val="0"/>
        <w:spacing w:line="276" w:lineRule="auto"/>
        <w:jc w:val="both"/>
        <w:rPr>
          <w:rFonts w:ascii="Times New Roman" w:hAnsi="Times New Roman"/>
          <w:b/>
          <w:color w:val="auto"/>
          <w:sz w:val="24"/>
          <w:szCs w:val="22"/>
        </w:rPr>
      </w:pPr>
      <w:r w:rsidRPr="00042C66">
        <w:rPr>
          <w:rFonts w:ascii="Times New Roman" w:hAnsi="Times New Roman"/>
          <w:b/>
          <w:color w:val="auto"/>
          <w:sz w:val="24"/>
          <w:szCs w:val="22"/>
        </w:rPr>
        <w:t>Krok 2 – Určenie výšky súvisiacich priamych a nepriamych finančných nákladov na splnenie povinnosti jedným podnikom, resp. na jedno plnenie</w:t>
      </w:r>
    </w:p>
    <w:p w:rsidR="009F2DFA" w:rsidRPr="00042C66" w:rsidP="009F2DFA">
      <w:pPr>
        <w:pStyle w:val="BodyText1"/>
        <w:bidi w:val="0"/>
        <w:spacing w:line="276" w:lineRule="auto"/>
        <w:jc w:val="both"/>
        <w:rPr>
          <w:rFonts w:ascii="Times New Roman" w:hAnsi="Times New Roman"/>
          <w:color w:val="auto"/>
          <w:sz w:val="24"/>
          <w:szCs w:val="22"/>
        </w:rPr>
      </w:pPr>
      <w:r w:rsidRPr="00042C66">
        <w:rPr>
          <w:rFonts w:ascii="Times New Roman" w:hAnsi="Times New Roman"/>
          <w:color w:val="auto"/>
          <w:sz w:val="24"/>
          <w:szCs w:val="22"/>
        </w:rPr>
        <w:t>V prípade, že plnenie povinnosti je spojené taktiež/výhradne s priamymi alebo nepriamymi finančnými nákladmi na strane podnikateľa, určí/odhadne predkladateľ výšku týchto nákladov na jedného podnikateľa, resp. jedno plnenie. Ide buď o náklady priame – poplatky za vystavenie dokladu/výpisu, kolky, správne poplatky, poistné alebo náklady nepriame – náklady na povinné školenia, testy, kontroly, investície do softvéru, zabezpečenie súladu s</w:t>
      </w:r>
      <w:r>
        <w:rPr>
          <w:rFonts w:ascii="Times New Roman" w:hAnsi="Times New Roman"/>
          <w:color w:val="auto"/>
          <w:sz w:val="24"/>
          <w:szCs w:val="22"/>
        </w:rPr>
        <w:t> </w:t>
      </w:r>
      <w:r w:rsidRPr="00042C66">
        <w:rPr>
          <w:rFonts w:ascii="Times New Roman" w:hAnsi="Times New Roman"/>
          <w:color w:val="auto"/>
          <w:sz w:val="24"/>
          <w:szCs w:val="22"/>
        </w:rPr>
        <w:t>reguláciou technickým vybavením prevádzky, a pod.</w:t>
      </w:r>
    </w:p>
    <w:p w:rsidR="009F2DFA" w:rsidRPr="00042C66" w:rsidP="009F2DFA">
      <w:pPr>
        <w:pStyle w:val="BodyText1"/>
        <w:bidi w:val="0"/>
        <w:spacing w:after="240" w:line="276" w:lineRule="auto"/>
        <w:jc w:val="both"/>
        <w:rPr>
          <w:rFonts w:ascii="Times New Roman" w:hAnsi="Times New Roman"/>
          <w:color w:val="auto"/>
          <w:sz w:val="24"/>
          <w:szCs w:val="22"/>
        </w:rPr>
      </w:pPr>
      <w:r w:rsidRPr="00042C66">
        <w:rPr>
          <w:rFonts w:ascii="Times New Roman" w:hAnsi="Times New Roman"/>
          <w:color w:val="auto"/>
          <w:sz w:val="24"/>
          <w:szCs w:val="22"/>
        </w:rPr>
        <w:t xml:space="preserve">V prípade, že povinnosť je na strane podnikateľa spojená so </w:t>
      </w:r>
      <w:r w:rsidRPr="00042C66">
        <w:rPr>
          <w:rFonts w:ascii="Times New Roman" w:hAnsi="Times New Roman"/>
          <w:b/>
          <w:color w:val="auto"/>
          <w:sz w:val="24"/>
          <w:szCs w:val="22"/>
        </w:rPr>
        <w:t>zaplatením dane, cla alebo odvodov</w:t>
      </w:r>
      <w:r w:rsidRPr="00042C66">
        <w:rPr>
          <w:rFonts w:ascii="Times New Roman" w:hAnsi="Times New Roman"/>
          <w:color w:val="auto"/>
          <w:sz w:val="24"/>
          <w:szCs w:val="22"/>
        </w:rPr>
        <w:t>, opiera sa predkladateľ o analýzu vplyvu predkladaného materiálu na verejné financie. Súvisiaci vyvolaný dopad na verejné financie  vydelí spracovateľ počtom podnikateľov, ktorých sa povinnosť týka.  Tým získava údaj o vplyve daňového/odvodového/colného zaťaženia na jedného podnikateľa v súvislosti s plnením povinnosti. Informáciu, že ide o výšku odvedenej dane/cla/odvodov zároveň uvedie predkladateľ spolu s komentárom.</w:t>
      </w:r>
    </w:p>
    <w:p w:rsidR="009F2DFA" w:rsidP="009F2DFA">
      <w:pPr>
        <w:bidi w:val="0"/>
        <w:rPr>
          <w:rFonts w:ascii="Times New Roman" w:hAnsi="Times New Roman"/>
          <w:b/>
          <w:sz w:val="24"/>
        </w:rPr>
      </w:pPr>
      <w:r>
        <w:rPr>
          <w:rFonts w:ascii="Times New Roman" w:hAnsi="Times New Roman"/>
          <w:b/>
          <w:sz w:val="24"/>
        </w:rPr>
        <w:br w:type="page"/>
      </w:r>
    </w:p>
    <w:p w:rsidR="009F2DFA" w:rsidRPr="00042C66" w:rsidP="009F2DFA">
      <w:pPr>
        <w:pStyle w:val="BodyText1"/>
        <w:bidi w:val="0"/>
        <w:spacing w:line="276" w:lineRule="auto"/>
        <w:jc w:val="both"/>
        <w:rPr>
          <w:rFonts w:ascii="Times New Roman" w:hAnsi="Times New Roman"/>
          <w:color w:val="auto"/>
          <w:sz w:val="24"/>
          <w:szCs w:val="22"/>
        </w:rPr>
      </w:pPr>
      <w:r w:rsidRPr="00042C66">
        <w:rPr>
          <w:rFonts w:ascii="Times New Roman" w:hAnsi="Times New Roman"/>
          <w:b/>
          <w:color w:val="auto"/>
          <w:sz w:val="24"/>
          <w:szCs w:val="22"/>
        </w:rPr>
        <w:t>Krok 3 – Určenie počtu dotknutých podnikateľov</w:t>
      </w:r>
      <w:r w:rsidRPr="00042C66">
        <w:rPr>
          <w:rFonts w:ascii="Times New Roman" w:hAnsi="Times New Roman"/>
          <w:color w:val="auto"/>
          <w:sz w:val="24"/>
          <w:szCs w:val="22"/>
        </w:rPr>
        <w:t xml:space="preserve"> – populácie, resp. počtu plnení</w:t>
      </w:r>
    </w:p>
    <w:p w:rsidR="009F2DFA" w:rsidRPr="00042C66" w:rsidP="009F2DFA">
      <w:pPr>
        <w:pStyle w:val="BodyText1"/>
        <w:bidi w:val="0"/>
        <w:spacing w:line="276" w:lineRule="auto"/>
        <w:jc w:val="both"/>
        <w:rPr>
          <w:rFonts w:ascii="Times New Roman" w:hAnsi="Times New Roman"/>
          <w:color w:val="auto"/>
          <w:sz w:val="24"/>
          <w:szCs w:val="22"/>
        </w:rPr>
      </w:pPr>
      <w:r w:rsidRPr="00042C66">
        <w:rPr>
          <w:rFonts w:ascii="Times New Roman" w:hAnsi="Times New Roman"/>
          <w:color w:val="auto"/>
          <w:sz w:val="24"/>
          <w:szCs w:val="22"/>
        </w:rPr>
        <w:t>Populácia predstavuje počet podnikateľov, na ktorých sa daná povinnosť vzťahuje resp. počet podnikateľov ovplyvnených predkladanou reguláciou. Tento údaj môže byť určený presne na základe evidencie zodpovedných útvarov za predošlé obdobia, odhadom prostredníctvom údajov za predchádzajúce obdobie, prostredníctvom štatistík podľa SK NACE klasifikácie alebo expertným odhadom.</w:t>
      </w:r>
    </w:p>
    <w:p w:rsidR="009F2DFA" w:rsidRPr="00042C66" w:rsidP="009F2DFA">
      <w:pPr>
        <w:pStyle w:val="BodyText1"/>
        <w:bidi w:val="0"/>
        <w:jc w:val="both"/>
        <w:rPr>
          <w:rFonts w:ascii="Times New Roman" w:hAnsi="Times New Roman"/>
          <w:color w:val="auto"/>
          <w:sz w:val="24"/>
          <w:szCs w:val="22"/>
        </w:rPr>
      </w:pPr>
      <w:r w:rsidRPr="00042C66">
        <w:rPr>
          <w:rFonts w:ascii="Times New Roman" w:hAnsi="Times New Roman"/>
          <w:color w:val="auto"/>
          <w:sz w:val="24"/>
          <w:szCs w:val="22"/>
        </w:rPr>
        <w:t>V prípade, že predkladateľ disponuje údajom o presnom počte plnení povinností za rok, postupuje pri vypĺňaní tohto kroku nasledovne:</w:t>
      </w:r>
    </w:p>
    <w:p w:rsidR="009F2DFA" w:rsidRPr="00042C66" w:rsidP="009F2DFA">
      <w:pPr>
        <w:pStyle w:val="BodyText1"/>
        <w:numPr>
          <w:numId w:val="4"/>
        </w:numPr>
        <w:bidi w:val="0"/>
        <w:spacing w:line="276" w:lineRule="auto"/>
        <w:jc w:val="both"/>
        <w:rPr>
          <w:rFonts w:ascii="Times New Roman" w:hAnsi="Times New Roman"/>
          <w:color w:val="auto"/>
          <w:sz w:val="24"/>
          <w:szCs w:val="22"/>
        </w:rPr>
      </w:pPr>
      <w:r w:rsidRPr="00042C66">
        <w:rPr>
          <w:rFonts w:ascii="Times New Roman" w:hAnsi="Times New Roman"/>
          <w:color w:val="auto"/>
          <w:sz w:val="24"/>
          <w:szCs w:val="22"/>
        </w:rPr>
        <w:t>v prípade povinnosti s frekvenciou plnenia menšou ako 1 krát ročne, t.j. nepravidelne/ jednorázovo  alebo raz za niekoľko rokov (napr. počet žiadostí o registráciu, povinnosť periodického obnovenia odbornej spôsobilosti zamestnanca po 5 rokoch a</w:t>
      </w:r>
      <w:r>
        <w:rPr>
          <w:rFonts w:ascii="Times New Roman" w:hAnsi="Times New Roman"/>
          <w:color w:val="auto"/>
          <w:sz w:val="24"/>
          <w:szCs w:val="22"/>
        </w:rPr>
        <w:t> </w:t>
      </w:r>
      <w:r w:rsidRPr="00042C66">
        <w:rPr>
          <w:rFonts w:ascii="Times New Roman" w:hAnsi="Times New Roman"/>
          <w:color w:val="auto"/>
          <w:sz w:val="24"/>
          <w:szCs w:val="22"/>
        </w:rPr>
        <w:t>pod.) uvedie predkladateľ v rámci tohto poľa údaj o presnom počte plnení v danom roku. S ohľadom na potrebu kalkulácie nákladov povinnosti na ročnej báze v takomto prípade následne používa v Kroku 4 – Stanovenie frekvencie plnenia povinnosti možnosť 1-krát ročne (koeficient frekvencie 0,1).</w:t>
      </w:r>
    </w:p>
    <w:p w:rsidR="009F2DFA" w:rsidRPr="00042C66" w:rsidP="009F2DFA">
      <w:pPr>
        <w:pStyle w:val="BodyText1"/>
        <w:numPr>
          <w:numId w:val="4"/>
        </w:numPr>
        <w:bidi w:val="0"/>
        <w:spacing w:after="240" w:line="276" w:lineRule="auto"/>
        <w:ind w:left="714" w:hanging="357"/>
        <w:jc w:val="both"/>
        <w:rPr>
          <w:rFonts w:ascii="Times New Roman" w:hAnsi="Times New Roman"/>
          <w:color w:val="auto"/>
          <w:sz w:val="24"/>
          <w:szCs w:val="22"/>
        </w:rPr>
      </w:pPr>
      <w:r w:rsidRPr="00042C66">
        <w:rPr>
          <w:rFonts w:ascii="Times New Roman" w:hAnsi="Times New Roman"/>
          <w:color w:val="auto"/>
          <w:sz w:val="24"/>
          <w:szCs w:val="22"/>
        </w:rPr>
        <w:t>v prípade povinnosti s frekvenciou plnenia niekoľkokrát za rok (napr. podávanie kvartálnych/mesačných výkazov DPH, predkladanie polročných štatistických výkazov a pod.), vydelí predkladateľ počet plnení v danom roku frekvenciou plnenia povinnosti (mesačne – 12, kvartálne – 4, polročne – 2, atď.), čím dostáva dáta o počte dotknutých podnikateľov, s ktorými uvažuje ďalej vo výpočte. V následnom Kroku 4 – Stanovenie frekvencie plnenia povinnosti – postupuje v súlade s nižšie uvedeným popisom/tabuľkou, t.j. uvádza skutočnú  frekvenciu plnenia povinnosti za rok.</w:t>
      </w:r>
    </w:p>
    <w:p w:rsidR="009F2DFA" w:rsidRPr="00042C66" w:rsidP="009F2DFA">
      <w:pPr>
        <w:pStyle w:val="BodyText1"/>
        <w:bidi w:val="0"/>
        <w:spacing w:line="276" w:lineRule="auto"/>
        <w:jc w:val="both"/>
        <w:rPr>
          <w:rFonts w:ascii="Times New Roman" w:hAnsi="Times New Roman"/>
          <w:b/>
          <w:color w:val="auto"/>
          <w:sz w:val="24"/>
          <w:szCs w:val="22"/>
        </w:rPr>
      </w:pPr>
      <w:r w:rsidRPr="00042C66">
        <w:rPr>
          <w:rFonts w:ascii="Times New Roman" w:hAnsi="Times New Roman"/>
          <w:b/>
          <w:color w:val="auto"/>
          <w:sz w:val="24"/>
          <w:szCs w:val="22"/>
        </w:rPr>
        <w:t>Krok 4 – Stanovenie frekvencie plnenia povinnosti, ktorá sa určí pomocou nasledovných koeficientov:</w:t>
      </w:r>
    </w:p>
    <w:p w:rsidR="009F2DFA" w:rsidRPr="00042C66" w:rsidP="009F2DFA">
      <w:pPr>
        <w:pStyle w:val="BodyText1"/>
        <w:bidi w:val="0"/>
        <w:spacing w:after="240" w:line="276" w:lineRule="auto"/>
        <w:jc w:val="both"/>
        <w:rPr>
          <w:rFonts w:ascii="Times New Roman" w:hAnsi="Times New Roman"/>
          <w:color w:val="auto"/>
          <w:sz w:val="24"/>
          <w:szCs w:val="22"/>
        </w:rPr>
      </w:pPr>
      <w:r w:rsidRPr="00042C66">
        <w:rPr>
          <w:rFonts w:ascii="Times New Roman" w:hAnsi="Times New Roman"/>
          <w:color w:val="auto"/>
          <w:sz w:val="24"/>
          <w:szCs w:val="22"/>
        </w:rPr>
        <w:t>V štvrtom kroku predkladateľ stanoví frekvenciu plnenia povinnosti, teda početnosť plnení danej povinnosti jedným podnikateľom za určité obdobie. Bázou</w:t>
      </w:r>
      <w:r>
        <w:rPr>
          <w:rFonts w:ascii="Times New Roman" w:hAnsi="Times New Roman"/>
          <w:color w:val="auto"/>
          <w:sz w:val="24"/>
          <w:szCs w:val="22"/>
        </w:rPr>
        <w:t>,</w:t>
      </w:r>
      <w:r w:rsidRPr="00042C66">
        <w:rPr>
          <w:rFonts w:ascii="Times New Roman" w:hAnsi="Times New Roman"/>
          <w:color w:val="auto"/>
          <w:sz w:val="24"/>
          <w:szCs w:val="22"/>
        </w:rPr>
        <w:t xml:space="preserve"> voči ktorej je stanovovaná frekvencia</w:t>
      </w:r>
      <w:r>
        <w:rPr>
          <w:rFonts w:ascii="Times New Roman" w:hAnsi="Times New Roman"/>
          <w:color w:val="auto"/>
          <w:sz w:val="24"/>
          <w:szCs w:val="22"/>
        </w:rPr>
        <w:t>,</w:t>
      </w:r>
      <w:r w:rsidRPr="00042C66">
        <w:rPr>
          <w:rFonts w:ascii="Times New Roman" w:hAnsi="Times New Roman"/>
          <w:color w:val="auto"/>
          <w:sz w:val="24"/>
          <w:szCs w:val="22"/>
        </w:rPr>
        <w:t xml:space="preserve"> je obdobie 1 roka. Povinnosti môžu byť plnené pravidelne na ročnej báze, polročne, kvartálne, raz za niekoľko rokov, prípadne jednorazovo (napr. povinnosti v</w:t>
      </w:r>
      <w:r>
        <w:rPr>
          <w:rFonts w:ascii="Times New Roman" w:hAnsi="Times New Roman"/>
          <w:color w:val="auto"/>
          <w:sz w:val="24"/>
          <w:szCs w:val="22"/>
        </w:rPr>
        <w:t> </w:t>
      </w:r>
      <w:r w:rsidRPr="00042C66">
        <w:rPr>
          <w:rFonts w:ascii="Times New Roman" w:hAnsi="Times New Roman"/>
          <w:color w:val="auto"/>
          <w:sz w:val="24"/>
          <w:szCs w:val="22"/>
        </w:rPr>
        <w:t>súvislosti so vznikom a ukončením podnikania) alebo nepravidelne (v prípade zriedkavého výskytu určitej udalosti, napr. vznik priemyselnej havárie). Koeficienty pre výpočet nákladov regulácie zodpovedajúce frekvencii plnenia sú uvedené v tabuľke.</w:t>
      </w:r>
    </w:p>
    <w:p w:rsidR="009F2DFA" w:rsidP="009F2DFA">
      <w:pPr>
        <w:pStyle w:val="BodyText1"/>
        <w:bidi w:val="0"/>
        <w:spacing w:after="0" w:line="276" w:lineRule="auto"/>
        <w:ind w:left="1134"/>
        <w:rPr>
          <w:rFonts w:ascii="Times New Roman" w:hAnsi="Times New Roman"/>
          <w:i/>
          <w:sz w:val="20"/>
          <w:szCs w:val="20"/>
        </w:rPr>
      </w:pPr>
      <w:r>
        <w:rPr>
          <w:rFonts w:ascii="Times New Roman" w:hAnsi="Times New Roman"/>
          <w:i/>
          <w:sz w:val="20"/>
          <w:szCs w:val="20"/>
        </w:rPr>
        <w:t>Tabuľka koeficientov frekvencie</w:t>
      </w:r>
    </w:p>
    <w:tbl>
      <w:tblPr>
        <w:tblStyle w:val="TableNormal"/>
        <w:tblW w:w="6920" w:type="dxa"/>
        <w:jc w:val="center"/>
        <w:tblCellMar>
          <w:left w:w="0" w:type="dxa"/>
          <w:right w:w="0" w:type="dxa"/>
        </w:tblCellMar>
        <w:tblLook w:val="04A0"/>
      </w:tblPr>
      <w:tblGrid>
        <w:gridCol w:w="2292"/>
        <w:gridCol w:w="1138"/>
        <w:gridCol w:w="2411"/>
        <w:gridCol w:w="1079"/>
      </w:tblGrid>
      <w:tr>
        <w:tblPrEx>
          <w:tblW w:w="6920" w:type="dxa"/>
          <w:jc w:val="center"/>
          <w:tblCellMar>
            <w:left w:w="0" w:type="dxa"/>
            <w:right w:w="0" w:type="dxa"/>
          </w:tblCellMar>
          <w:tblLook w:val="04A0"/>
        </w:tblPrEx>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C07FF5">
              <w:rPr>
                <w:rFonts w:asciiTheme="minorHAnsi" w:hAnsiTheme="minorHAnsi" w:cstheme="minorHAnsi"/>
                <w:bCs/>
                <w:color w:val="FFFFFF" w:themeColor="bg1" w:themeShade="FF"/>
                <w:sz w:val="16"/>
                <w:szCs w:val="16"/>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C07FF5">
              <w:rPr>
                <w:rFonts w:asciiTheme="minorHAnsi" w:hAnsiTheme="minorHAnsi" w:cstheme="minorHAnsi"/>
                <w:bCs/>
                <w:color w:val="FFFFFF" w:themeColor="bg1" w:themeShade="FF"/>
                <w:sz w:val="16"/>
                <w:szCs w:val="16"/>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C07FF5">
              <w:rPr>
                <w:rFonts w:asciiTheme="minorHAnsi" w:hAnsiTheme="minorHAnsi" w:cstheme="minorHAnsi"/>
                <w:bCs/>
                <w:color w:val="FFFFFF" w:themeColor="bg1" w:themeShade="FF"/>
                <w:sz w:val="16"/>
                <w:szCs w:val="16"/>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C07FF5">
              <w:rPr>
                <w:rFonts w:asciiTheme="minorHAnsi" w:hAnsiTheme="minorHAnsi" w:cstheme="minorHAnsi"/>
                <w:bCs/>
                <w:color w:val="FFFFFF" w:themeColor="bg1" w:themeShade="FF"/>
                <w:sz w:val="16"/>
                <w:szCs w:val="16"/>
              </w:rPr>
              <w:t>Koeficient frekvencie</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bCs/>
                <w:sz w:val="16"/>
                <w:szCs w:val="16"/>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1</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sz w:val="16"/>
                <w:szCs w:val="16"/>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0,5</w:t>
            </w:r>
            <w:r w:rsidRPr="00C07FF5">
              <w:rPr>
                <w:rFonts w:asciiTheme="minorHAnsi" w:hAnsiTheme="minorHAnsi" w:cstheme="minorHAnsi"/>
                <w:sz w:val="16"/>
                <w:szCs w:val="16"/>
                <w:lang w:val="en-US"/>
              </w:rPr>
              <w:t>0</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bCs/>
                <w:sz w:val="16"/>
                <w:szCs w:val="16"/>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2</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sz w:val="16"/>
                <w:szCs w:val="16"/>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rPr>
            </w:pPr>
            <w:r w:rsidRPr="00C07FF5">
              <w:rPr>
                <w:rFonts w:asciiTheme="minorHAnsi" w:hAnsiTheme="minorHAnsi" w:cstheme="minorHAnsi"/>
                <w:sz w:val="16"/>
                <w:szCs w:val="16"/>
              </w:rPr>
              <w:t>0,33</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bCs/>
                <w:sz w:val="16"/>
                <w:szCs w:val="16"/>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3</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sz w:val="16"/>
                <w:szCs w:val="16"/>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rPr>
            </w:pPr>
            <w:r w:rsidRPr="00C07FF5">
              <w:rPr>
                <w:rFonts w:asciiTheme="minorHAnsi" w:hAnsiTheme="minorHAnsi" w:cstheme="minorHAnsi"/>
                <w:sz w:val="16"/>
                <w:szCs w:val="16"/>
              </w:rPr>
              <w:t>0,25</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bCs/>
                <w:sz w:val="16"/>
                <w:szCs w:val="16"/>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4</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sz w:val="16"/>
                <w:szCs w:val="16"/>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rPr>
            </w:pPr>
            <w:r w:rsidRPr="00C07FF5">
              <w:rPr>
                <w:rFonts w:asciiTheme="minorHAnsi" w:hAnsiTheme="minorHAnsi" w:cstheme="minorHAnsi"/>
                <w:sz w:val="16"/>
                <w:szCs w:val="16"/>
              </w:rPr>
              <w:t>0,20</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2" w:space="0" w:color="81BC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bCs/>
                <w:sz w:val="16"/>
                <w:szCs w:val="16"/>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lang w:val="en-US"/>
              </w:rPr>
            </w:pPr>
            <w:r w:rsidRPr="00C07FF5">
              <w:rPr>
                <w:rFonts w:asciiTheme="minorHAnsi" w:hAnsiTheme="minorHAnsi" w:cstheme="minorHAnsi"/>
                <w:sz w:val="16"/>
                <w:szCs w:val="16"/>
              </w:rPr>
              <w:t>12</w:t>
            </w:r>
          </w:p>
        </w:tc>
        <w:tc>
          <w:tcPr>
            <w:tcW w:w="2411" w:type="dxa"/>
            <w:tcBorders>
              <w:top w:val="single" w:sz="2" w:space="0" w:color="81BC00"/>
              <w:left w:val="nil"/>
              <w:bottom w:val="single" w:sz="2" w:space="0" w:color="81BC00"/>
              <w:right w:val="nil"/>
            </w:tcBorders>
            <w:tcMar>
              <w:top w:w="28" w:type="dxa"/>
              <w:left w:w="28" w:type="dxa"/>
              <w:bottom w:w="28" w:type="dxa"/>
              <w:right w:w="28" w:type="dxa"/>
            </w:tcMar>
            <w:textDirection w:val="lrTb"/>
            <w:vAlign w:val="center"/>
            <w:hideMark/>
          </w:tcPr>
          <w:p w:rsidR="009F2DFA" w:rsidRPr="00C07FF5" w:rsidP="007B71A4">
            <w:pPr>
              <w:pStyle w:val="BodyText1"/>
              <w:bidi w:val="0"/>
              <w:spacing w:after="0" w:line="240" w:lineRule="auto"/>
              <w:rPr>
                <w:rFonts w:asciiTheme="minorHAnsi" w:hAnsiTheme="minorHAnsi" w:cstheme="minorHAnsi"/>
                <w:sz w:val="16"/>
                <w:szCs w:val="16"/>
                <w:lang w:val="en-US"/>
              </w:rPr>
            </w:pPr>
            <w:r w:rsidRPr="00C07FF5">
              <w:rPr>
                <w:rFonts w:asciiTheme="minorHAnsi" w:hAnsiTheme="minorHAnsi" w:cstheme="minorHAnsi"/>
                <w:sz w:val="16"/>
                <w:szCs w:val="16"/>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C07FF5" w:rsidP="007B71A4">
            <w:pPr>
              <w:pStyle w:val="BodyText1"/>
              <w:bidi w:val="0"/>
              <w:spacing w:after="0" w:line="240" w:lineRule="auto"/>
              <w:jc w:val="right"/>
              <w:rPr>
                <w:rFonts w:asciiTheme="minorHAnsi" w:hAnsiTheme="minorHAnsi" w:cstheme="minorHAnsi"/>
                <w:sz w:val="16"/>
                <w:szCs w:val="16"/>
              </w:rPr>
            </w:pPr>
            <w:r w:rsidRPr="00C07FF5">
              <w:rPr>
                <w:rFonts w:asciiTheme="minorHAnsi" w:hAnsiTheme="minorHAnsi" w:cstheme="minorHAnsi"/>
                <w:sz w:val="16"/>
                <w:szCs w:val="16"/>
              </w:rPr>
              <w:t>0,10</w:t>
            </w:r>
          </w:p>
        </w:tc>
      </w:tr>
    </w:tbl>
    <w:p w:rsidR="009F2DFA" w:rsidP="009F2DFA">
      <w:pPr>
        <w:pStyle w:val="BodyText1"/>
        <w:bidi w:val="0"/>
        <w:spacing w:after="0" w:line="276" w:lineRule="auto"/>
        <w:ind w:left="1134"/>
        <w:rPr>
          <w:rFonts w:ascii="Times New Roman" w:hAnsi="Times New Roman"/>
          <w:color w:val="auto"/>
          <w:sz w:val="20"/>
          <w:szCs w:val="22"/>
        </w:rPr>
      </w:pPr>
    </w:p>
    <w:p w:rsidR="00780BA6" w:rsidP="009F2DFA">
      <w:pPr>
        <w:pStyle w:val="BodyText1"/>
        <w:bidi w:val="0"/>
        <w:spacing w:line="276" w:lineRule="auto"/>
        <w:jc w:val="both"/>
        <w:rPr>
          <w:rFonts w:ascii="Times New Roman" w:hAnsi="Times New Roman"/>
          <w:sz w:val="24"/>
          <w:szCs w:val="20"/>
        </w:rPr>
      </w:pPr>
    </w:p>
    <w:p w:rsidR="009F2DFA" w:rsidRPr="00042C66" w:rsidP="009F2DFA">
      <w:pPr>
        <w:pStyle w:val="BodyText1"/>
        <w:bidi w:val="0"/>
        <w:spacing w:line="276" w:lineRule="auto"/>
        <w:jc w:val="both"/>
        <w:rPr>
          <w:rFonts w:ascii="Times New Roman" w:hAnsi="Times New Roman"/>
          <w:sz w:val="24"/>
        </w:rPr>
      </w:pPr>
      <w:r w:rsidRPr="00042C66">
        <w:rPr>
          <w:rFonts w:ascii="Times New Roman" w:hAnsi="Times New Roman"/>
          <w:sz w:val="24"/>
          <w:szCs w:val="20"/>
        </w:rPr>
        <w:t xml:space="preserve">Jednotlivé položky nákladov sú na úrovni 1 povinnosti kalkulované na základe nasledovných princípov: </w:t>
      </w:r>
    </w:p>
    <w:p w:rsidR="009F2DFA" w:rsidRPr="00042C66" w:rsidP="009F2DFA">
      <w:pPr>
        <w:pStyle w:val="BodyText1"/>
        <w:bidi w:val="0"/>
        <w:rPr>
          <w:rFonts w:ascii="Times New Roman" w:hAnsi="Times New Roman"/>
          <w:b/>
          <w:i/>
          <w:color w:val="auto"/>
          <w:sz w:val="24"/>
          <w:szCs w:val="20"/>
        </w:rPr>
      </w:pPr>
      <w:r w:rsidRPr="00042C66">
        <w:rPr>
          <w:rFonts w:ascii="Times New Roman" w:hAnsi="Times New Roman"/>
          <w:b/>
          <w:i/>
          <w:color w:val="auto"/>
          <w:sz w:val="24"/>
          <w:szCs w:val="20"/>
        </w:rPr>
        <w:t>Náklady na 1 podnikateľa</w:t>
      </w:r>
    </w:p>
    <w:p w:rsidR="009F2DFA" w:rsidRPr="00042C66" w:rsidP="009F2DFA">
      <w:pPr>
        <w:pStyle w:val="BodyText1"/>
        <w:bidi w:val="0"/>
        <w:rPr>
          <w:rFonts w:ascii="Times New Roman" w:hAnsi="Times New Roman"/>
          <w:color w:val="auto"/>
          <w:sz w:val="24"/>
          <w:szCs w:val="20"/>
        </w:rPr>
      </w:pPr>
      <w:r w:rsidRPr="00042C66">
        <w:rPr>
          <w:rFonts w:ascii="Times New Roman" w:hAnsi="Times New Roman"/>
          <w:i/>
          <w:color w:val="auto"/>
          <w:sz w:val="24"/>
          <w:szCs w:val="20"/>
        </w:rPr>
        <w:t xml:space="preserve">Priame a nepriame náklady na 1 podnikateľa - </w:t>
      </w:r>
      <w:r w:rsidRPr="00042C66">
        <w:rPr>
          <w:rFonts w:ascii="Times New Roman" w:hAnsi="Times New Roman"/>
          <w:color w:val="auto"/>
          <w:sz w:val="24"/>
          <w:szCs w:val="20"/>
        </w:rPr>
        <w:t>výška priamych a nepriamych nákladov povinnosti na 1 podnikateľa je vyčíslená na základe vzorca:</w:t>
      </w:r>
    </w:p>
    <w:p w:rsidR="009F2DFA" w:rsidP="009F2DFA">
      <w:pPr>
        <w:pStyle w:val="BodyText1"/>
        <w:bidi w:val="0"/>
      </w:pPr>
      <w:r>
        <w:rPr>
          <w:noProof/>
        </w:rPr>
        <w:pict>
          <v:rect id="Obdĺžnik 26" o:spid="_x0000_s1036" style="width:12pt;height:6pt;margin-top:51.25pt;margin-left:147.4pt;position:absolute;visibility:visible;v-text-anchor:middle;z-index:251659264" filled="t" fillcolor="#19a2ff" stroked="t" strokecolor="#19a2ff" strokeweight="2pt"/>
        </w:pict>
      </w:r>
      <w:r>
        <w:rPr>
          <w:noProof/>
        </w:rPr>
        <w:pict>
          <v:rect id="Obdĺžnik 25" o:spid="_x0000_s1037" style="width:12pt;height:6pt;margin-top:7.75pt;margin-left:147.4pt;position:absolute;visibility:visible;v-text-anchor:middle;z-index:251658240" filled="t" fillcolor="#19a2ff" stroked="t" strokecolor="#19a2ff" strokeweight="2pt"/>
        </w:pict>
      </w:r>
      <w:r>
        <w:rPr>
          <w:rFonts w:ascii="Times New Roman" w:hAnsi="Times New Roman"/>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38" type="#_x0000_t75" style="width:162.08pt;height:69.28pt;visibility:visible" filled="f" stroked="f">
            <v:imagedata r:id="rId5" o:title=""/>
            <o:lock v:ext="edit" aspectratio="t"/>
          </v:shape>
        </w:pict>
      </w:r>
    </w:p>
    <w:p w:rsidR="009F2DFA" w:rsidP="009F2DFA">
      <w:pPr>
        <w:pStyle w:val="BodyText1"/>
        <w:bidi w:val="0"/>
        <w:rPr>
          <w:b/>
        </w:rPr>
      </w:pPr>
    </w:p>
    <w:p w:rsidR="009F2DFA" w:rsidRPr="00323A7A" w:rsidP="009F2DFA">
      <w:pPr>
        <w:pStyle w:val="BodyText1"/>
        <w:bidi w:val="0"/>
        <w:rPr>
          <w:rFonts w:ascii="Times New Roman" w:hAnsi="Times New Roman"/>
          <w:color w:val="auto"/>
          <w:sz w:val="24"/>
          <w:szCs w:val="24"/>
        </w:rPr>
      </w:pPr>
      <w:r w:rsidRPr="00323A7A">
        <w:rPr>
          <w:rFonts w:ascii="Times New Roman" w:hAnsi="Times New Roman"/>
          <w:i/>
          <w:color w:val="auto"/>
          <w:sz w:val="24"/>
          <w:szCs w:val="24"/>
        </w:rPr>
        <w:t xml:space="preserve">Administratívne náklady na 1 podnikateľa - </w:t>
      </w:r>
      <w:r w:rsidRPr="00323A7A">
        <w:rPr>
          <w:rFonts w:ascii="Times New Roman" w:hAnsi="Times New Roman"/>
          <w:color w:val="auto"/>
          <w:sz w:val="24"/>
          <w:szCs w:val="24"/>
        </w:rPr>
        <w:t>výška administratívnych nákladov povinnosti na 1 podnikateľa</w:t>
      </w:r>
      <w:r w:rsidRPr="00323A7A">
        <w:rPr>
          <w:rFonts w:ascii="Times New Roman" w:hAnsi="Times New Roman"/>
          <w:color w:val="auto"/>
          <w:sz w:val="24"/>
          <w:szCs w:val="24"/>
        </w:rPr>
        <w:t xml:space="preserve"> </w:t>
      </w:r>
      <w:r w:rsidRPr="00323A7A">
        <w:rPr>
          <w:rFonts w:ascii="Times New Roman" w:hAnsi="Times New Roman"/>
          <w:color w:val="auto"/>
          <w:sz w:val="24"/>
          <w:szCs w:val="24"/>
        </w:rPr>
        <w:t>je vyčíslená na základe vzorca:</w:t>
      </w:r>
    </w:p>
    <w:p w:rsidR="009F2DFA" w:rsidRPr="00042C66" w:rsidP="009F2DFA">
      <w:pPr>
        <w:pStyle w:val="BodyText1"/>
        <w:bidi w:val="0"/>
        <w:rPr>
          <w:rFonts w:ascii="Times New Roman" w:hAnsi="Times New Roman"/>
        </w:rPr>
      </w:pPr>
      <w:r>
        <w:rPr>
          <w:noProof/>
        </w:rPr>
        <w:pict>
          <v:rect id="Obdĺžnik 27" o:spid="_x0000_s1039" style="width:9.75pt;height:6.75pt;margin-top:9.75pt;margin-left:251.65pt;flip:y;mso-height-relative:margin;mso-width-relative:margin;position:absolute;visibility:visible;v-text-anchor:middle;z-index:251660288" filled="t" fillcolor="#7cbf33" stroked="t" strokecolor="#7cbf33" strokeweight="2pt"/>
        </w:pict>
      </w:r>
      <w:r>
        <w:rPr>
          <w:rFonts w:ascii="Times New Roman" w:hAnsi="Times New Roman"/>
          <w:noProof/>
          <w:rtl w:val="0"/>
          <w:lang w:eastAsia="sk-SK"/>
        </w:rPr>
        <w:pict>
          <v:shape id="Picture 295" o:spid="_x0000_i1040" type="#_x0000_t75" style="width:263.56pt;height:29.12pt;visibility:visible" filled="f" stroked="f">
            <v:imagedata r:id="rId6" o:title=""/>
            <o:lock v:ext="edit" aspectratio="t"/>
          </v:shape>
        </w:pict>
      </w:r>
    </w:p>
    <w:p w:rsidR="009F2DFA" w:rsidRPr="00042C66" w:rsidP="009F2DFA">
      <w:pPr>
        <w:pStyle w:val="BodyText1"/>
        <w:bidi w:val="0"/>
        <w:rPr>
          <w:rFonts w:ascii="Times New Roman" w:hAnsi="Times New Roman"/>
          <w:i/>
          <w:sz w:val="16"/>
          <w:szCs w:val="16"/>
        </w:rPr>
      </w:pPr>
      <w:r w:rsidRPr="00042C66">
        <w:rPr>
          <w:rFonts w:ascii="Times New Roman" w:hAnsi="Times New Roman"/>
          <w:i/>
          <w:sz w:val="16"/>
          <w:szCs w:val="16"/>
          <w:lang w:val="en-US"/>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w:t>
      </w:r>
    </w:p>
    <w:p w:rsidR="009F2DFA" w:rsidRPr="00042C66" w:rsidP="009F2DFA">
      <w:pPr>
        <w:pStyle w:val="BodyText1"/>
        <w:bidi w:val="0"/>
        <w:rPr>
          <w:rFonts w:ascii="Times New Roman" w:hAnsi="Times New Roman"/>
          <w:i/>
          <w:color w:val="auto"/>
          <w:sz w:val="20"/>
          <w:szCs w:val="20"/>
        </w:rPr>
      </w:pPr>
    </w:p>
    <w:p w:rsidR="009F2DFA" w:rsidRPr="00042C66" w:rsidP="009F2DFA">
      <w:pPr>
        <w:pStyle w:val="BodyText1"/>
        <w:bidi w:val="0"/>
        <w:rPr>
          <w:rFonts w:ascii="Times New Roman" w:hAnsi="Times New Roman"/>
          <w:color w:val="auto"/>
          <w:sz w:val="24"/>
          <w:szCs w:val="20"/>
        </w:rPr>
      </w:pPr>
      <w:r w:rsidRPr="00042C66">
        <w:rPr>
          <w:rFonts w:ascii="Times New Roman" w:hAnsi="Times New Roman"/>
          <w:i/>
          <w:color w:val="auto"/>
          <w:sz w:val="24"/>
          <w:szCs w:val="20"/>
        </w:rPr>
        <w:t xml:space="preserve">Celkové náklady na 1 podnikateľa - </w:t>
      </w:r>
      <w:r w:rsidRPr="00042C66">
        <w:rPr>
          <w:rFonts w:ascii="Times New Roman" w:hAnsi="Times New Roman"/>
          <w:color w:val="auto"/>
          <w:sz w:val="24"/>
          <w:szCs w:val="20"/>
        </w:rPr>
        <w:t>výška celkových nákladov povinnosti na 1 podnikateľa</w:t>
      </w:r>
      <w:r w:rsidRPr="00042C66">
        <w:rPr>
          <w:rFonts w:ascii="Times New Roman" w:hAnsi="Times New Roman"/>
          <w:color w:val="auto"/>
          <w:sz w:val="24"/>
          <w:szCs w:val="20"/>
        </w:rPr>
        <w:t xml:space="preserve"> </w:t>
      </w:r>
      <w:r w:rsidRPr="00042C66">
        <w:rPr>
          <w:rFonts w:ascii="Times New Roman" w:hAnsi="Times New Roman"/>
          <w:color w:val="auto"/>
          <w:sz w:val="24"/>
          <w:szCs w:val="20"/>
        </w:rPr>
        <w:t>je automatizovane vyčíslené na základe vzorca:</w:t>
      </w:r>
    </w:p>
    <w:p w:rsidR="009F2DFA" w:rsidP="009F2DFA">
      <w:pPr>
        <w:pStyle w:val="BodyText1"/>
        <w:bidi w:val="0"/>
      </w:pPr>
      <w:r>
        <w:rPr>
          <w:noProof/>
          <w:rtl w:val="0"/>
          <w:lang w:eastAsia="sk-SK"/>
        </w:rPr>
        <w:pict>
          <v:shape id="Picture 13" o:spid="_x0000_i1041" type="#_x0000_t75" style="width:301.67pt;height:32.15pt;visibility:visible" filled="f" stroked="f">
            <v:imagedata r:id="rId7" o:title=""/>
            <o:lock v:ext="edit" aspectratio="t"/>
          </v:shape>
        </w:pict>
      </w:r>
    </w:p>
    <w:p w:rsidR="009F2DFA" w:rsidP="009F2DFA">
      <w:pPr>
        <w:pStyle w:val="BodyText1"/>
        <w:bidi w:val="0"/>
      </w:pPr>
    </w:p>
    <w:p w:rsidR="009F2DFA" w:rsidRPr="00042C66" w:rsidP="009F2DFA">
      <w:pPr>
        <w:pStyle w:val="BodyText1"/>
        <w:bidi w:val="0"/>
        <w:rPr>
          <w:rFonts w:ascii="Times New Roman" w:hAnsi="Times New Roman"/>
          <w:b/>
          <w:i/>
          <w:color w:val="auto"/>
          <w:sz w:val="24"/>
          <w:szCs w:val="20"/>
        </w:rPr>
      </w:pPr>
      <w:r w:rsidRPr="00042C66">
        <w:rPr>
          <w:rFonts w:ascii="Times New Roman" w:hAnsi="Times New Roman"/>
          <w:b/>
          <w:i/>
          <w:color w:val="auto"/>
          <w:sz w:val="24"/>
          <w:szCs w:val="20"/>
        </w:rPr>
        <w:t>Náklady na celé podnikateľské prostredie</w:t>
      </w:r>
    </w:p>
    <w:p w:rsidR="009F2DFA" w:rsidRPr="00042C66" w:rsidP="009F2DFA">
      <w:pPr>
        <w:pStyle w:val="BodyText1"/>
        <w:bidi w:val="0"/>
        <w:rPr>
          <w:rFonts w:ascii="Times New Roman" w:hAnsi="Times New Roman"/>
          <w:color w:val="auto"/>
          <w:sz w:val="24"/>
          <w:szCs w:val="20"/>
        </w:rPr>
      </w:pPr>
      <w:r w:rsidRPr="00042C66">
        <w:rPr>
          <w:rFonts w:ascii="Times New Roman" w:hAnsi="Times New Roman"/>
          <w:i/>
          <w:color w:val="auto"/>
          <w:sz w:val="24"/>
          <w:szCs w:val="20"/>
        </w:rPr>
        <w:t xml:space="preserve">Priame a nepriame náklady na celé podnikateľské prostredie - </w:t>
      </w:r>
      <w:r w:rsidRPr="00042C66">
        <w:rPr>
          <w:rFonts w:ascii="Times New Roman" w:hAnsi="Times New Roman"/>
          <w:color w:val="auto"/>
          <w:sz w:val="24"/>
          <w:szCs w:val="20"/>
        </w:rPr>
        <w:t>výška priamych a nepriamych nákladov povinnosti na celé podnikateľské prostredie je vyčíslená na základe vzorca:</w:t>
      </w:r>
    </w:p>
    <w:p w:rsidR="009F2DFA" w:rsidP="009F2DFA">
      <w:pPr>
        <w:pStyle w:val="BodyText1"/>
        <w:bidi w:val="0"/>
      </w:pPr>
      <w:r>
        <w:rPr>
          <w:noProof/>
          <w:rtl w:val="0"/>
          <w:lang w:eastAsia="sk-SK"/>
        </w:rPr>
        <w:pict>
          <v:shape id="Picture 11" o:spid="_x0000_i1042" type="#_x0000_t75" style="width:218.46pt;height:70.97pt;visibility:visible" filled="f" stroked="f">
            <v:imagedata r:id="rId8" o:title=""/>
            <o:lock v:ext="edit" aspectratio="t"/>
          </v:shape>
        </w:pict>
      </w:r>
    </w:p>
    <w:p w:rsidR="009F2DFA" w:rsidP="009F2DFA">
      <w:pPr>
        <w:pStyle w:val="BodyText1"/>
        <w:bidi w:val="0"/>
        <w:rPr>
          <w:b/>
        </w:rPr>
      </w:pPr>
    </w:p>
    <w:p w:rsidR="009F2DFA" w:rsidRPr="00042C66" w:rsidP="009F2DFA">
      <w:pPr>
        <w:pStyle w:val="BodyText1"/>
        <w:bidi w:val="0"/>
        <w:rPr>
          <w:rFonts w:ascii="Times New Roman" w:hAnsi="Times New Roman"/>
          <w:i/>
          <w:color w:val="auto"/>
          <w:sz w:val="24"/>
          <w:szCs w:val="20"/>
        </w:rPr>
      </w:pPr>
      <w:r w:rsidRPr="00042C66">
        <w:rPr>
          <w:rFonts w:ascii="Times New Roman" w:hAnsi="Times New Roman"/>
          <w:i/>
          <w:color w:val="auto"/>
          <w:sz w:val="24"/>
          <w:szCs w:val="20"/>
        </w:rPr>
        <w:t xml:space="preserve">Administratívne náklady na celé podnikateľské prostredie - </w:t>
      </w:r>
      <w:r w:rsidRPr="00042C66">
        <w:rPr>
          <w:rFonts w:ascii="Times New Roman" w:hAnsi="Times New Roman"/>
          <w:color w:val="auto"/>
          <w:sz w:val="24"/>
          <w:szCs w:val="20"/>
        </w:rPr>
        <w:t>výška administratívnych nákladov povinnosti na celé podnikateľské prostredie je vyčíslená na základe vzorca:</w:t>
      </w:r>
    </w:p>
    <w:p w:rsidR="009F2DFA" w:rsidRPr="00042C66" w:rsidP="009F2DFA">
      <w:pPr>
        <w:pStyle w:val="BodyText1"/>
        <w:bidi w:val="0"/>
        <w:rPr>
          <w:rFonts w:ascii="Times New Roman" w:hAnsi="Times New Roman"/>
        </w:rPr>
      </w:pPr>
      <w:r>
        <w:rPr>
          <w:rFonts w:ascii="Times New Roman" w:hAnsi="Times New Roman"/>
          <w:noProof/>
          <w:rtl w:val="0"/>
          <w:lang w:eastAsia="sk-SK"/>
        </w:rPr>
        <w:pict>
          <v:shape id="Picture 293" o:spid="_x0000_i1043" type="#_x0000_t75" style="width:297.61pt;height:36.11pt;visibility:visible" filled="f" stroked="f">
            <v:imagedata r:id="rId9" o:title=""/>
            <o:lock v:ext="edit" aspectratio="t"/>
          </v:shape>
        </w:pict>
      </w:r>
    </w:p>
    <w:p w:rsidR="009F2DFA" w:rsidRPr="00042C66" w:rsidP="009F2DFA">
      <w:pPr>
        <w:pStyle w:val="BodyText1"/>
        <w:bidi w:val="0"/>
        <w:rPr>
          <w:rFonts w:ascii="Times New Roman" w:hAnsi="Times New Roman"/>
          <w:i/>
          <w:sz w:val="16"/>
          <w:szCs w:val="16"/>
        </w:rPr>
      </w:pPr>
      <w:r w:rsidRPr="00042C66">
        <w:rPr>
          <w:rFonts w:ascii="Times New Roman" w:hAnsi="Times New Roman"/>
          <w:i/>
          <w:sz w:val="16"/>
          <w:szCs w:val="16"/>
          <w:lang w:val="en-US"/>
        </w:rPr>
        <w:t>*</w:t>
      </w:r>
      <w:r w:rsidRPr="00042C66">
        <w:rPr>
          <w:rFonts w:ascii="Times New Roman" w:hAnsi="Times New Roman"/>
          <w:i/>
          <w:sz w:val="16"/>
          <w:szCs w:val="16"/>
        </w:rPr>
        <w:t xml:space="preserve">Tarifa – vychádza z priemernej hrubej mzdy v národnom hospodárstve (priemerná hrubá mesačná mzda v národnom hospodárstve SR za rok 2013 - 835 EUR, Eurostat ). </w:t>
      </w:r>
    </w:p>
    <w:p w:rsidR="009F2DFA" w:rsidRPr="00042C66" w:rsidP="009F2DFA">
      <w:pPr>
        <w:pStyle w:val="BodyText1"/>
        <w:bidi w:val="0"/>
        <w:rPr>
          <w:rFonts w:ascii="Times New Roman" w:hAnsi="Times New Roman"/>
          <w:i/>
          <w:sz w:val="20"/>
          <w:szCs w:val="16"/>
        </w:rPr>
      </w:pPr>
    </w:p>
    <w:p w:rsidR="009F2DFA" w:rsidRPr="00042C66" w:rsidP="009F2DFA">
      <w:pPr>
        <w:pStyle w:val="BodyText1"/>
        <w:bidi w:val="0"/>
        <w:rPr>
          <w:rFonts w:ascii="Times New Roman" w:hAnsi="Times New Roman"/>
          <w:i/>
          <w:color w:val="auto"/>
          <w:sz w:val="24"/>
          <w:szCs w:val="20"/>
        </w:rPr>
      </w:pPr>
      <w:r w:rsidRPr="00042C66">
        <w:rPr>
          <w:rFonts w:ascii="Times New Roman" w:hAnsi="Times New Roman"/>
          <w:i/>
          <w:color w:val="auto"/>
          <w:sz w:val="24"/>
          <w:szCs w:val="20"/>
        </w:rPr>
        <w:t xml:space="preserve">Celkové náklady na celé podnikateľské prostredie - </w:t>
      </w:r>
      <w:r w:rsidRPr="00042C66">
        <w:rPr>
          <w:rFonts w:ascii="Times New Roman" w:hAnsi="Times New Roman"/>
          <w:color w:val="auto"/>
          <w:sz w:val="24"/>
          <w:szCs w:val="20"/>
        </w:rPr>
        <w:t>výška celkových nákladov povinnosti na celé podnikateľské prostredie je vyčíslené na základe vzorca:</w:t>
      </w:r>
    </w:p>
    <w:p w:rsidR="009F2DFA" w:rsidP="009F2DFA">
      <w:pPr>
        <w:pStyle w:val="BodyText1"/>
        <w:bidi w:val="0"/>
      </w:pPr>
      <w:r>
        <w:rPr>
          <w:noProof/>
          <w:rtl w:val="0"/>
          <w:lang w:eastAsia="sk-SK"/>
        </w:rPr>
        <w:pict>
          <v:shape id="Picture 20" o:spid="_x0000_i1044" type="#_x0000_t75" style="width:340.02pt;height:36.11pt;visibility:visible" filled="f" stroked="f">
            <v:imagedata r:id="rId10" o:title=""/>
            <o:lock v:ext="edit" aspectratio="t"/>
          </v:shape>
        </w:pict>
      </w:r>
    </w:p>
    <w:p w:rsidR="009F2DFA" w:rsidP="009F2DFA">
      <w:pPr>
        <w:bidi w:val="0"/>
        <w:jc w:val="both"/>
        <w:rPr>
          <w:rFonts w:ascii="Times New Roman" w:hAnsi="Times New Roman"/>
        </w:rPr>
      </w:pPr>
    </w:p>
    <w:p w:rsidR="009F2DFA" w:rsidRPr="00042C66" w:rsidP="009F2DFA">
      <w:pPr>
        <w:bidi w:val="0"/>
        <w:jc w:val="both"/>
        <w:rPr>
          <w:rFonts w:ascii="Times New Roman" w:hAnsi="Times New Roman"/>
          <w:color w:val="FF0000"/>
          <w:sz w:val="24"/>
          <w:szCs w:val="24"/>
        </w:rPr>
      </w:pPr>
      <w:r w:rsidRPr="00042C66">
        <w:rPr>
          <w:rFonts w:ascii="Times New Roman" w:hAnsi="Times New Roman"/>
          <w:sz w:val="24"/>
          <w:szCs w:val="24"/>
        </w:rPr>
        <w:t>Na kalkuláciu nákladov regulácie je možné využiť kalkulačku nákladov (vo formáte MS Excel), ktorá je zverejnená na stránke Ministerstva hospodárstva SR. S ohľadom na účel použitia, resp. rozsah predkladaných materiálov a z nich vyplývajúceho počtu povinností, možno využiť pre kalkuláciu nákladov:</w:t>
      </w:r>
    </w:p>
    <w:p w:rsidR="009F2DFA" w:rsidRPr="00042C66" w:rsidP="009F2DFA">
      <w:pPr>
        <w:pStyle w:val="ListParagraph"/>
        <w:numPr>
          <w:numId w:val="3"/>
        </w:numPr>
        <w:bidi w:val="0"/>
        <w:spacing w:after="0"/>
        <w:rPr>
          <w:rFonts w:ascii="Times New Roman" w:hAnsi="Times New Roman" w:cs="Times New Roman"/>
          <w:sz w:val="24"/>
          <w:szCs w:val="24"/>
        </w:rPr>
      </w:pPr>
      <w:r>
        <w:rPr>
          <w:rFonts w:ascii="Times New Roman" w:hAnsi="Times New Roman" w:cs="Times New Roman"/>
          <w:b/>
          <w:sz w:val="24"/>
          <w:szCs w:val="24"/>
        </w:rPr>
        <w:t>Malú kalkulačku</w:t>
      </w:r>
      <w:r w:rsidRPr="00042C66">
        <w:rPr>
          <w:rFonts w:ascii="Times New Roman" w:hAnsi="Times New Roman" w:cs="Times New Roman"/>
          <w:sz w:val="24"/>
          <w:szCs w:val="24"/>
        </w:rPr>
        <w:t xml:space="preserve"> </w:t>
      </w:r>
      <w:r w:rsidRPr="00042C66">
        <w:rPr>
          <w:rFonts w:ascii="Times New Roman" w:hAnsi="Times New Roman" w:cs="Times New Roman"/>
          <w:b/>
          <w:sz w:val="24"/>
          <w:szCs w:val="24"/>
        </w:rPr>
        <w:t xml:space="preserve">nákladov povinnosti </w:t>
      </w:r>
      <w:r w:rsidRPr="00042C66">
        <w:rPr>
          <w:rFonts w:ascii="Times New Roman" w:hAnsi="Times New Roman" w:cs="Times New Roman"/>
          <w:sz w:val="24"/>
          <w:szCs w:val="24"/>
        </w:rPr>
        <w:t>– slúži na jednoduchú kalkuláciu nákladov ľubovoľnej jednej povinnosti (</w:t>
      </w:r>
      <w:r w:rsidRPr="00042C66">
        <w:rPr>
          <w:rFonts w:ascii="Times New Roman" w:hAnsi="Times New Roman" w:cs="Times New Roman"/>
          <w:i/>
          <w:sz w:val="24"/>
          <w:szCs w:val="24"/>
        </w:rPr>
        <w:t>MS Excel, záložka č. 1 – Malá kalkulačka</w:t>
      </w:r>
      <w:r w:rsidRPr="00042C66">
        <w:rPr>
          <w:rFonts w:ascii="Times New Roman" w:hAnsi="Times New Roman" w:cs="Times New Roman"/>
          <w:sz w:val="24"/>
          <w:szCs w:val="24"/>
        </w:rPr>
        <w:t>);</w:t>
      </w:r>
    </w:p>
    <w:p w:rsidR="009F2DFA" w:rsidRPr="00042C66" w:rsidP="009F2DFA">
      <w:pPr>
        <w:pStyle w:val="ListParagraph"/>
        <w:numPr>
          <w:numId w:val="3"/>
        </w:numPr>
        <w:bidi w:val="0"/>
        <w:spacing w:after="0"/>
        <w:rPr>
          <w:rFonts w:ascii="Times New Roman" w:hAnsi="Times New Roman" w:cs="Times New Roman"/>
          <w:sz w:val="24"/>
          <w:szCs w:val="24"/>
        </w:rPr>
      </w:pPr>
      <w:r>
        <w:rPr>
          <w:rFonts w:ascii="Times New Roman" w:hAnsi="Times New Roman" w:cs="Times New Roman"/>
          <w:b/>
          <w:sz w:val="24"/>
          <w:szCs w:val="24"/>
        </w:rPr>
        <w:t>Veľkú kalkulačku</w:t>
      </w:r>
      <w:r w:rsidRPr="00042C66">
        <w:rPr>
          <w:rFonts w:ascii="Times New Roman" w:hAnsi="Times New Roman" w:cs="Times New Roman"/>
          <w:b/>
          <w:sz w:val="24"/>
          <w:szCs w:val="24"/>
        </w:rPr>
        <w:t xml:space="preserve"> nákladov predkladaného materiálu/regulácie </w:t>
      </w:r>
      <w:r w:rsidRPr="00042C66">
        <w:rPr>
          <w:rFonts w:ascii="Times New Roman" w:hAnsi="Times New Roman" w:cs="Times New Roman"/>
          <w:sz w:val="24"/>
          <w:szCs w:val="24"/>
        </w:rPr>
        <w:t xml:space="preserve"> – slúži na agregovanú kalkuláciu nákladov všetkých povinností, ktoré vyplývajú podnikateľom z predkladaného materiálu/regulácie (</w:t>
      </w:r>
      <w:r w:rsidRPr="00042C66">
        <w:rPr>
          <w:rFonts w:ascii="Times New Roman" w:hAnsi="Times New Roman" w:cs="Times New Roman"/>
          <w:i/>
          <w:sz w:val="24"/>
          <w:szCs w:val="24"/>
        </w:rPr>
        <w:t>MS Excel, záložka č. 2 – Veľká kalkulačka</w:t>
      </w:r>
      <w:r w:rsidRPr="00042C66">
        <w:rPr>
          <w:rFonts w:ascii="Times New Roman" w:hAnsi="Times New Roman" w:cs="Times New Roman"/>
          <w:sz w:val="24"/>
          <w:szCs w:val="24"/>
        </w:rPr>
        <w:t>).</w:t>
      </w:r>
    </w:p>
    <w:p w:rsidR="009F2DFA" w:rsidRPr="00042C66" w:rsidP="009F2DFA">
      <w:pPr>
        <w:bidi w:val="0"/>
        <w:jc w:val="both"/>
        <w:rPr>
          <w:rFonts w:ascii="Times New Roman" w:hAnsi="Times New Roman"/>
          <w:sz w:val="24"/>
          <w:szCs w:val="24"/>
          <w:u w:val="single"/>
        </w:rPr>
      </w:pPr>
    </w:p>
    <w:p w:rsidR="009F2DFA" w:rsidRPr="00074919" w:rsidP="009F2DFA">
      <w:pPr>
        <w:bidi w:val="0"/>
        <w:jc w:val="both"/>
        <w:rPr>
          <w:rFonts w:ascii="Times New Roman" w:hAnsi="Times New Roman"/>
          <w:b/>
          <w:sz w:val="28"/>
          <w:szCs w:val="24"/>
          <w:u w:val="single"/>
        </w:rPr>
      </w:pPr>
      <w:r w:rsidR="002B1108">
        <w:rPr>
          <w:rFonts w:ascii="Times New Roman" w:hAnsi="Times New Roman"/>
          <w:b/>
          <w:sz w:val="28"/>
          <w:szCs w:val="24"/>
          <w:u w:val="single"/>
        </w:rPr>
        <w:t>3</w:t>
      </w:r>
      <w:r w:rsidRPr="00074919">
        <w:rPr>
          <w:rFonts w:ascii="Times New Roman" w:hAnsi="Times New Roman"/>
          <w:b/>
          <w:sz w:val="28"/>
          <w:szCs w:val="24"/>
          <w:u w:val="single"/>
        </w:rPr>
        <w:t>.4 Konkurencieschopnosť a správanie sa podnikov na trhu</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uvedie, či dochádza k vytvoreniu bariér pre vstup na trh pre nových dodávateľov alebo poskytovateľov služieb a či dôjde k sprísneniu regulácie správania sa pre niektoré podniky. V princípe existujú tri možnosti, ako môžu regulácie ovplyvniť fungovanie podnikateľských subjektov na trhu:</w:t>
      </w:r>
    </w:p>
    <w:p w:rsidR="009F2DFA" w:rsidRPr="00042C66" w:rsidP="009F2DFA">
      <w:pPr>
        <w:bidi w:val="0"/>
        <w:spacing w:after="120"/>
        <w:ind w:left="340" w:hanging="340"/>
        <w:jc w:val="both"/>
        <w:rPr>
          <w:rFonts w:ascii="Times New Roman" w:hAnsi="Times New Roman"/>
          <w:sz w:val="24"/>
          <w:szCs w:val="24"/>
        </w:rPr>
      </w:pPr>
      <w:r w:rsidRPr="00042C66">
        <w:rPr>
          <w:rFonts w:ascii="Times New Roman" w:hAnsi="Times New Roman"/>
          <w:sz w:val="24"/>
          <w:szCs w:val="24"/>
        </w:rPr>
        <w:t>a)</w:t>
        <w:tab/>
      </w:r>
      <w:r w:rsidRPr="00042C66">
        <w:rPr>
          <w:rFonts w:ascii="Times New Roman" w:hAnsi="Times New Roman"/>
          <w:b/>
          <w:sz w:val="24"/>
          <w:szCs w:val="24"/>
        </w:rPr>
        <w:t>stanovením ďalších podmienok pre vstup na trh a začatie podnikania</w:t>
      </w:r>
      <w:r w:rsidRPr="00042C66">
        <w:rPr>
          <w:rFonts w:ascii="Times New Roman" w:hAnsi="Times New Roman"/>
          <w:sz w:val="24"/>
          <w:szCs w:val="24"/>
        </w:rPr>
        <w:t xml:space="preserve"> (problém s</w:t>
      </w:r>
      <w:r>
        <w:rPr>
          <w:rFonts w:ascii="Times New Roman" w:hAnsi="Times New Roman"/>
          <w:sz w:val="24"/>
          <w:szCs w:val="24"/>
        </w:rPr>
        <w:t> </w:t>
      </w:r>
      <w:r w:rsidRPr="00042C66">
        <w:rPr>
          <w:rFonts w:ascii="Times New Roman" w:hAnsi="Times New Roman"/>
          <w:sz w:val="24"/>
          <w:szCs w:val="24"/>
        </w:rPr>
        <w:t>otvorením prevádzkarne, vysoké vstupné náklady, náročné administratívne procedúry a</w:t>
      </w:r>
      <w:r>
        <w:rPr>
          <w:rFonts w:ascii="Times New Roman" w:hAnsi="Times New Roman"/>
          <w:sz w:val="24"/>
          <w:szCs w:val="24"/>
        </w:rPr>
        <w:t> </w:t>
      </w:r>
      <w:r w:rsidRPr="00042C66">
        <w:rPr>
          <w:rFonts w:ascii="Times New Roman" w:hAnsi="Times New Roman"/>
          <w:sz w:val="24"/>
          <w:szCs w:val="24"/>
        </w:rPr>
        <w:t>pod.),</w:t>
      </w:r>
    </w:p>
    <w:p w:rsidR="009F2DFA" w:rsidRPr="00042C66" w:rsidP="009F2DFA">
      <w:pPr>
        <w:bidi w:val="0"/>
        <w:spacing w:after="120"/>
        <w:ind w:left="340" w:hanging="340"/>
        <w:jc w:val="both"/>
        <w:rPr>
          <w:rFonts w:ascii="Times New Roman" w:hAnsi="Times New Roman"/>
          <w:sz w:val="24"/>
          <w:szCs w:val="24"/>
        </w:rPr>
      </w:pPr>
      <w:r w:rsidRPr="00042C66">
        <w:rPr>
          <w:rFonts w:ascii="Times New Roman" w:hAnsi="Times New Roman"/>
          <w:sz w:val="24"/>
          <w:szCs w:val="24"/>
        </w:rPr>
        <w:t>b)</w:t>
        <w:tab/>
      </w:r>
      <w:r w:rsidRPr="00042C66">
        <w:rPr>
          <w:rFonts w:ascii="Times New Roman" w:hAnsi="Times New Roman"/>
          <w:b/>
          <w:sz w:val="24"/>
          <w:szCs w:val="24"/>
        </w:rPr>
        <w:t>stanovením podmienok pre správanie sa na trhu</w:t>
      </w:r>
      <w:r w:rsidRPr="00042C66">
        <w:rPr>
          <w:rFonts w:ascii="Times New Roman" w:hAnsi="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9F2DFA" w:rsidRPr="00042C66" w:rsidP="009F2DFA">
      <w:pPr>
        <w:bidi w:val="0"/>
        <w:spacing w:after="120"/>
        <w:ind w:left="340" w:hanging="340"/>
        <w:jc w:val="both"/>
        <w:rPr>
          <w:rFonts w:ascii="Times New Roman" w:hAnsi="Times New Roman"/>
          <w:sz w:val="24"/>
          <w:szCs w:val="24"/>
        </w:rPr>
      </w:pPr>
      <w:r w:rsidRPr="00042C66">
        <w:rPr>
          <w:rFonts w:ascii="Times New Roman" w:hAnsi="Times New Roman"/>
          <w:sz w:val="24"/>
          <w:szCs w:val="24"/>
        </w:rPr>
        <w:t>c)</w:t>
        <w:tab/>
      </w:r>
      <w:r w:rsidRPr="00042C66">
        <w:rPr>
          <w:rFonts w:ascii="Times New Roman" w:hAnsi="Times New Roman"/>
          <w:b/>
          <w:sz w:val="24"/>
          <w:szCs w:val="24"/>
        </w:rPr>
        <w:t>stanovením podmienok, ktoré vedú k zmenám v štruktúre trhu</w:t>
      </w:r>
      <w:r w:rsidRPr="00042C66">
        <w:rPr>
          <w:rFonts w:ascii="Times New Roman" w:hAnsi="Times New Roman"/>
          <w:sz w:val="24"/>
          <w:szCs w:val="24"/>
        </w:rPr>
        <w:t>. Ide však spravidla o</w:t>
      </w:r>
      <w:r>
        <w:rPr>
          <w:rFonts w:ascii="Times New Roman" w:hAnsi="Times New Roman"/>
          <w:sz w:val="24"/>
          <w:szCs w:val="24"/>
        </w:rPr>
        <w:t> </w:t>
      </w:r>
      <w:r w:rsidRPr="00042C66">
        <w:rPr>
          <w:rFonts w:ascii="Times New Roman" w:hAnsi="Times New Roman"/>
          <w:sz w:val="24"/>
          <w:szCs w:val="24"/>
        </w:rPr>
        <w:t>také opatrenia, ktoré postihujú iba veľké podnikateľské subjekty.</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popíše tiež situácie, kedy sa bude zaobchádzať s niektorými podnikmi alebo produktmi v porovnateľnej situácii rôzne</w:t>
      </w:r>
      <w:r w:rsidRPr="00042C66">
        <w:rPr>
          <w:rFonts w:ascii="Times New Roman" w:hAnsi="Times New Roman"/>
          <w:i/>
          <w:sz w:val="24"/>
          <w:szCs w:val="24"/>
        </w:rPr>
        <w:t xml:space="preserve"> </w:t>
      </w:r>
      <w:r w:rsidRPr="00042C66">
        <w:rPr>
          <w:rFonts w:ascii="Times New Roman" w:hAnsi="Times New Roman"/>
          <w:sz w:val="24"/>
          <w:szCs w:val="24"/>
        </w:rPr>
        <w:t>(napr. špeciálne režimy pre mikro, malé a stredné podniky tzv. MSP).</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Predkladateľ popíše, či a aký vplyvy má návrh na prekážky pri vývoze alebo dovoze z tretích krajín a či bude mať vplyv vyvolanie cezhraničných investícií (príliv /odliv zahraničných investícií resp. uplatnenie slovenských podnikov na zahraničných trhoch</w:t>
      </w:r>
      <w:r>
        <w:rPr>
          <w:rFonts w:ascii="Times New Roman" w:hAnsi="Times New Roman"/>
          <w:sz w:val="24"/>
          <w:szCs w:val="24"/>
        </w:rPr>
        <w:t>)</w:t>
      </w:r>
      <w:r w:rsidRPr="00042C66">
        <w:rPr>
          <w:rFonts w:ascii="Times New Roman" w:hAnsi="Times New Roman"/>
          <w:sz w:val="24"/>
          <w:szCs w:val="24"/>
        </w:rPr>
        <w:t>.</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Zároveň posúdi  priame aj nepriame vplyvy so zameraním na dostupnosť a cenu surovín, polotovarov, súčiastok, strojov a zariadení, pracovnej sily, energií a pod. Následne uvedie kvalitatívny opis a v prípade pohybu cien uvedie  jednotkové vyčíslenie nákladov alebo prínosov.</w:t>
      </w:r>
    </w:p>
    <w:p w:rsidR="009F2DFA" w:rsidRPr="00042C66" w:rsidP="009F2DFA">
      <w:pPr>
        <w:bidi w:val="0"/>
        <w:jc w:val="both"/>
        <w:rPr>
          <w:rFonts w:ascii="Times New Roman" w:hAnsi="Times New Roman"/>
          <w:i/>
          <w:sz w:val="24"/>
          <w:szCs w:val="24"/>
        </w:rPr>
      </w:pPr>
      <w:r w:rsidRPr="00042C66">
        <w:rPr>
          <w:rFonts w:ascii="Times New Roman" w:hAnsi="Times New Roman"/>
          <w:sz w:val="24"/>
          <w:szCs w:val="24"/>
        </w:rPr>
        <w:t>Predkladateľ zanalyzuje predložený návrh z hľadiska prístupu k financiám. Uvedie, či sa vytvárajú nové možnosti financovania aktivít pre podnikateľov, napr. vo forme dotácií, úverov,  alebo zjednodušuje prístup k existujúcim nástrojom financovania.</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 xml:space="preserve">Pri spracovávaní tejto časti je potrebné rozlišovať medzi </w:t>
      </w:r>
      <w:r w:rsidRPr="00042C66">
        <w:rPr>
          <w:rFonts w:ascii="Times New Roman" w:hAnsi="Times New Roman"/>
          <w:b/>
          <w:sz w:val="24"/>
          <w:szCs w:val="24"/>
        </w:rPr>
        <w:t xml:space="preserve">krátkodobými </w:t>
      </w:r>
      <w:r w:rsidRPr="00042C66">
        <w:rPr>
          <w:rFonts w:ascii="Times New Roman" w:hAnsi="Times New Roman"/>
          <w:sz w:val="24"/>
          <w:szCs w:val="24"/>
        </w:rPr>
        <w:t xml:space="preserve"> (1 až 2 roky), </w:t>
      </w:r>
      <w:r w:rsidRPr="00042C66">
        <w:rPr>
          <w:rFonts w:ascii="Times New Roman" w:hAnsi="Times New Roman"/>
          <w:b/>
          <w:sz w:val="24"/>
          <w:szCs w:val="24"/>
        </w:rPr>
        <w:t>strednodobými</w:t>
      </w:r>
      <w:r w:rsidRPr="00042C66">
        <w:rPr>
          <w:rFonts w:ascii="Times New Roman" w:hAnsi="Times New Roman"/>
          <w:sz w:val="24"/>
          <w:szCs w:val="24"/>
        </w:rPr>
        <w:t xml:space="preserve"> (3 až 7 rokov) a </w:t>
      </w:r>
      <w:r w:rsidRPr="00042C66">
        <w:rPr>
          <w:rFonts w:ascii="Times New Roman" w:hAnsi="Times New Roman"/>
          <w:b/>
          <w:sz w:val="24"/>
          <w:szCs w:val="24"/>
        </w:rPr>
        <w:t>dlhodobými</w:t>
      </w:r>
      <w:r w:rsidRPr="00042C66">
        <w:rPr>
          <w:rFonts w:ascii="Times New Roman" w:hAnsi="Times New Roman"/>
          <w:sz w:val="24"/>
          <w:szCs w:val="24"/>
        </w:rPr>
        <w:t xml:space="preserve"> (8 rokov a viac) vplyvmi. </w:t>
      </w:r>
    </w:p>
    <w:p w:rsidR="009F2DFA" w:rsidRPr="00042C66" w:rsidP="009F2DFA">
      <w:pPr>
        <w:bidi w:val="0"/>
        <w:jc w:val="both"/>
        <w:rPr>
          <w:rFonts w:ascii="Times New Roman" w:hAnsi="Times New Roman"/>
          <w:b/>
          <w:sz w:val="24"/>
          <w:szCs w:val="24"/>
          <w:u w:val="single"/>
        </w:rPr>
      </w:pPr>
    </w:p>
    <w:p w:rsidR="009F2DFA" w:rsidRPr="00074919" w:rsidP="009F2DFA">
      <w:pPr>
        <w:bidi w:val="0"/>
        <w:jc w:val="both"/>
        <w:rPr>
          <w:rFonts w:ascii="Times New Roman" w:hAnsi="Times New Roman"/>
          <w:b/>
          <w:sz w:val="28"/>
          <w:szCs w:val="24"/>
          <w:u w:val="single"/>
        </w:rPr>
      </w:pPr>
      <w:r w:rsidR="002B1108">
        <w:rPr>
          <w:rFonts w:ascii="Times New Roman" w:hAnsi="Times New Roman"/>
          <w:b/>
          <w:sz w:val="28"/>
          <w:szCs w:val="24"/>
          <w:u w:val="single"/>
        </w:rPr>
        <w:t>3</w:t>
      </w:r>
      <w:r w:rsidRPr="00074919">
        <w:rPr>
          <w:rFonts w:ascii="Times New Roman" w:hAnsi="Times New Roman"/>
          <w:b/>
          <w:sz w:val="28"/>
          <w:szCs w:val="24"/>
          <w:u w:val="single"/>
        </w:rPr>
        <w:t>.5 Inovácie</w:t>
      </w:r>
    </w:p>
    <w:p w:rsidR="009F2DFA" w:rsidRPr="00042C66" w:rsidP="009F2DFA">
      <w:pPr>
        <w:bidi w:val="0"/>
        <w:jc w:val="both"/>
        <w:rPr>
          <w:rFonts w:ascii="Times New Roman" w:hAnsi="Times New Roman"/>
          <w:sz w:val="24"/>
          <w:szCs w:val="24"/>
        </w:rPr>
      </w:pPr>
      <w:r w:rsidRPr="00042C66">
        <w:rPr>
          <w:rFonts w:ascii="Times New Roman" w:hAnsi="Times New Roman"/>
          <w:sz w:val="24"/>
          <w:szCs w:val="24"/>
        </w:rPr>
        <w:t>V prípade, ak má navrhovaný materiál vplyv na inovácie podnikateľov, vyplní túto časť s využitím všetkých alebo niektorých pomocných otázok aj so zameraním na MSP. V prípade, ak navrhovaný materiál vplyv na inovácie nemá, predkladateľ sem túto informáciu uvedie a ďalej nevypĺňa.</w:t>
      </w:r>
    </w:p>
    <w:p w:rsidR="009F2DFA" w:rsidP="009F2DFA">
      <w:pPr>
        <w:bidi w:val="0"/>
        <w:jc w:val="both"/>
        <w:rPr>
          <w:rFonts w:ascii="Times New Roman" w:hAnsi="Times New Roman"/>
          <w:sz w:val="24"/>
          <w:szCs w:val="24"/>
        </w:rPr>
      </w:pPr>
      <w:r w:rsidRPr="00042C66">
        <w:rPr>
          <w:rFonts w:ascii="Times New Roman" w:hAnsi="Times New Roman"/>
          <w:sz w:val="24"/>
          <w:szCs w:val="24"/>
        </w:rPr>
        <w:t>Vplyvy na inovácie môžu mať aj materiály zamerané na podporu vedy a výskumu, prepájanie akademickej a podnikateľskej sféry, možnosti daňových odpočtov nákladov na výskum a vývoj a podobne.</w:t>
      </w:r>
      <w:r w:rsidR="00780BA6">
        <w:rPr>
          <w:rFonts w:ascii="Times New Roman" w:hAnsi="Times New Roman"/>
          <w:sz w:val="24"/>
          <w:szCs w:val="24"/>
        </w:rPr>
        <w:t xml:space="preserve"> </w:t>
      </w:r>
      <w:r w:rsidRPr="00042C66">
        <w:rPr>
          <w:rFonts w:ascii="Times New Roman" w:hAnsi="Times New Roman"/>
          <w:sz w:val="24"/>
          <w:szCs w:val="24"/>
        </w:rPr>
        <w:t>Inovácie nemusia mať len technologické zameranie, ale môžu sa týkať aj takých odvetví akými sú marketing, finančníctvo či inovácie produktov a služieb.</w:t>
      </w:r>
    </w:p>
    <w:p w:rsidR="009F2DFA" w:rsidP="009F2DFA">
      <w:pPr>
        <w:bidi w:val="0"/>
        <w:rPr>
          <w:rFonts w:ascii="Times New Roman" w:hAnsi="Times New Roman"/>
          <w:sz w:val="24"/>
          <w:szCs w:val="24"/>
        </w:rPr>
      </w:pPr>
      <w:r>
        <w:rPr>
          <w:rFonts w:ascii="Times New Roman" w:hAnsi="Times New Roman"/>
          <w:sz w:val="24"/>
          <w:szCs w:val="24"/>
        </w:rPr>
        <w:br w:type="page"/>
      </w:r>
    </w:p>
    <w:p w:rsidR="009F2DFA" w:rsidRPr="005C483F" w:rsidP="009F2DFA">
      <w:pPr>
        <w:bidi w:val="0"/>
        <w:jc w:val="center"/>
        <w:rPr>
          <w:rFonts w:ascii="Times New Roman" w:hAnsi="Times New Roman"/>
          <w:b/>
          <w:sz w:val="28"/>
          <w:szCs w:val="24"/>
        </w:rPr>
      </w:pPr>
      <w:r w:rsidRPr="005C483F">
        <w:rPr>
          <w:rFonts w:ascii="Times New Roman" w:hAnsi="Times New Roman"/>
          <w:b/>
          <w:sz w:val="28"/>
          <w:szCs w:val="24"/>
        </w:rPr>
        <w:t xml:space="preserve">Metodika pre vykonávanie testu </w:t>
      </w:r>
      <w:r>
        <w:rPr>
          <w:rFonts w:ascii="Times New Roman" w:hAnsi="Times New Roman"/>
          <w:b/>
          <w:sz w:val="28"/>
          <w:szCs w:val="24"/>
        </w:rPr>
        <w:t>vplyvov</w:t>
      </w:r>
      <w:r w:rsidRPr="005C483F">
        <w:rPr>
          <w:rFonts w:ascii="Times New Roman" w:hAnsi="Times New Roman"/>
          <w:b/>
          <w:sz w:val="28"/>
          <w:szCs w:val="24"/>
        </w:rPr>
        <w:t xml:space="preserve"> na MSP</w:t>
      </w:r>
    </w:p>
    <w:p w:rsidR="009F2DFA" w:rsidRPr="005C483F" w:rsidP="00F41620">
      <w:pPr>
        <w:bidi w:val="0"/>
        <w:spacing w:before="240"/>
        <w:jc w:val="both"/>
        <w:rPr>
          <w:rFonts w:ascii="Times New Roman" w:hAnsi="Times New Roman"/>
          <w:sz w:val="24"/>
          <w:szCs w:val="24"/>
        </w:rPr>
      </w:pPr>
      <w:r w:rsidRPr="005C483F">
        <w:rPr>
          <w:rFonts w:ascii="Times New Roman" w:hAnsi="Times New Roman"/>
          <w:sz w:val="24"/>
          <w:szCs w:val="24"/>
        </w:rPr>
        <w:t xml:space="preserve">Test </w:t>
      </w:r>
      <w:r>
        <w:rPr>
          <w:rFonts w:ascii="Times New Roman" w:hAnsi="Times New Roman"/>
          <w:sz w:val="24"/>
          <w:szCs w:val="24"/>
        </w:rPr>
        <w:t>vplyvov</w:t>
      </w:r>
      <w:r w:rsidR="00F41620">
        <w:rPr>
          <w:rFonts w:ascii="Times New Roman" w:hAnsi="Times New Roman"/>
          <w:sz w:val="24"/>
          <w:szCs w:val="24"/>
        </w:rPr>
        <w:t xml:space="preserve"> na malé a stredné podniky MSP</w:t>
      </w:r>
      <w:r w:rsidRPr="005C483F">
        <w:rPr>
          <w:rFonts w:ascii="Times New Roman" w:hAnsi="Times New Roman"/>
          <w:sz w:val="24"/>
          <w:szCs w:val="24"/>
        </w:rPr>
        <w:t xml:space="preserve"> sa vykonáva pre legislatívne náv</w:t>
      </w:r>
      <w:r w:rsidR="00F41620">
        <w:rPr>
          <w:rFonts w:ascii="Times New Roman" w:hAnsi="Times New Roman"/>
          <w:sz w:val="24"/>
          <w:szCs w:val="24"/>
        </w:rPr>
        <w:t>rhy ako aj nelegislatívne návrhy</w:t>
      </w:r>
      <w:r w:rsidRPr="005C483F">
        <w:rPr>
          <w:rFonts w:ascii="Times New Roman" w:hAnsi="Times New Roman"/>
          <w:sz w:val="24"/>
          <w:szCs w:val="24"/>
        </w:rPr>
        <w:t xml:space="preserve">, ktoré majú indikovaný vplyv na niektorú z kategórií malých a stredných podnikov. Malé a stredné podniky (MSP) sú definované v zmysle odporúčania Európskej komisie č. 2003/361/ES. </w:t>
      </w:r>
    </w:p>
    <w:p w:rsidR="009F2DFA" w:rsidRPr="005C483F" w:rsidP="009F2DFA">
      <w:pPr>
        <w:bidi w:val="0"/>
        <w:rPr>
          <w:rFonts w:ascii="Times New Roman" w:hAnsi="Times New Roman"/>
          <w:sz w:val="24"/>
          <w:szCs w:val="24"/>
        </w:rPr>
      </w:pPr>
    </w:p>
    <w:p w:rsidR="009F2DFA" w:rsidRPr="005C483F" w:rsidP="009F2DFA">
      <w:pPr>
        <w:bidi w:val="0"/>
        <w:rPr>
          <w:rFonts w:ascii="Times New Roman" w:hAnsi="Times New Roman"/>
          <w:sz w:val="24"/>
          <w:szCs w:val="24"/>
        </w:rPr>
      </w:pPr>
      <w:r w:rsidRPr="005C483F">
        <w:rPr>
          <w:rFonts w:ascii="Times New Roman" w:hAnsi="Times New Roman"/>
          <w:sz w:val="24"/>
          <w:szCs w:val="24"/>
        </w:rPr>
        <w:t>Test MSP sa vykonáva po predložení materiálu do PPK. Test pozostáva zo 4 fáz:</w:t>
      </w:r>
    </w:p>
    <w:p w:rsidR="009F2DFA" w:rsidRPr="00A34898" w:rsidP="009F2DFA">
      <w:pPr>
        <w:bidi w:val="0"/>
        <w:rPr>
          <w:rFonts w:ascii="Times New Roman" w:hAnsi="Times New Roman"/>
        </w:rPr>
      </w:pPr>
    </w:p>
    <w:p w:rsidR="009F2DFA" w:rsidP="009F2DFA">
      <w:pPr>
        <w:bidi w:val="0"/>
        <w:rPr>
          <w:rFonts w:ascii="Times New Roman" w:hAnsi="Times New Roman"/>
        </w:rPr>
      </w:pPr>
      <w:r>
        <w:rPr>
          <w:rFonts w:ascii="Times New Roman" w:hAnsi="Times New Roman"/>
          <w:noProof/>
          <w:rtl w:val="0"/>
        </w:rPr>
        <w:pict>
          <v:shape id="Diagram 1" o:spid="_x0000_i1045" type="#_x0000_t75" style="width:6in;height:217.95pt;visibility:visible" stroked="f">
            <v:imagedata r:id="rId11" o:title="" cropleft="-89375f" cropright="-88839f"/>
            <o:lock v:ext="edit" aspectratio="f"/>
          </v:shape>
        </w:pict>
      </w:r>
    </w:p>
    <w:p w:rsidR="009F2DFA" w:rsidP="009F2DFA">
      <w:pPr>
        <w:bidi w:val="0"/>
        <w:rPr>
          <w:rFonts w:ascii="Times New Roman" w:hAnsi="Times New Roman"/>
        </w:rPr>
      </w:pPr>
    </w:p>
    <w:p w:rsidR="009F2DFA" w:rsidRPr="005C483F" w:rsidP="009F2DFA">
      <w:pPr>
        <w:bidi w:val="0"/>
        <w:jc w:val="both"/>
        <w:rPr>
          <w:rFonts w:ascii="Times New Roman" w:hAnsi="Times New Roman"/>
          <w:b/>
          <w:sz w:val="24"/>
          <w:szCs w:val="24"/>
        </w:rPr>
      </w:pPr>
      <w:r w:rsidRPr="005C483F">
        <w:rPr>
          <w:rFonts w:ascii="Times New Roman" w:hAnsi="Times New Roman"/>
          <w:b/>
          <w:sz w:val="24"/>
          <w:szCs w:val="24"/>
        </w:rPr>
        <w:t>Fáza 1. Konzultácia so zástupcami MSP</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identifikácia zainteresovaných skupín MSP a ich zastupiteľských organizácií,</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okrúhle stoly so zainteresovanými podnikateľmi/ podnikateľskými organizáciami,</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zverejnenie zámeru online, vytvorenie online platformy na pripomienkovanie,</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 xml:space="preserve">vyhodnotenie online pripomienok, </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MSP Test panely.</w:t>
      </w:r>
    </w:p>
    <w:p w:rsidR="009F2DFA" w:rsidRPr="005C483F" w:rsidP="009F2DFA">
      <w:pPr>
        <w:bidi w:val="0"/>
        <w:jc w:val="both"/>
        <w:rPr>
          <w:rFonts w:ascii="Times New Roman" w:hAnsi="Times New Roman"/>
          <w:b/>
          <w:sz w:val="24"/>
          <w:szCs w:val="24"/>
        </w:rPr>
      </w:pPr>
    </w:p>
    <w:p w:rsidR="009F2DFA" w:rsidRPr="005C483F" w:rsidP="009F2DFA">
      <w:pPr>
        <w:bidi w:val="0"/>
        <w:jc w:val="both"/>
        <w:rPr>
          <w:rFonts w:ascii="Times New Roman" w:hAnsi="Times New Roman"/>
          <w:b/>
          <w:sz w:val="24"/>
          <w:szCs w:val="24"/>
        </w:rPr>
      </w:pPr>
      <w:r w:rsidRPr="005C483F">
        <w:rPr>
          <w:rFonts w:ascii="Times New Roman" w:hAnsi="Times New Roman"/>
          <w:b/>
          <w:sz w:val="24"/>
          <w:szCs w:val="24"/>
        </w:rPr>
        <w:t>Fáza 2. Predbežné posúdenie pravdepodobne ovplyvnených podnikateľských subjektov</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identifikácia ovplyvnených subjektov a sektorov v rámci jednotlivých veľkostných, právnych, odvetvových, prípadne iných špecifikácií MSP</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kto sú ovplyvnené subjekty?</w:t>
      </w:r>
    </w:p>
    <w:p w:rsidR="009F2DFA" w:rsidRPr="005C483F" w:rsidP="009F2DFA">
      <w:pPr>
        <w:numPr>
          <w:numId w:val="8"/>
        </w:numPr>
        <w:bidi w:val="0"/>
        <w:spacing w:line="276" w:lineRule="auto"/>
        <w:jc w:val="both"/>
        <w:rPr>
          <w:rFonts w:ascii="Times New Roman" w:hAnsi="Times New Roman"/>
          <w:sz w:val="24"/>
          <w:szCs w:val="24"/>
        </w:rPr>
      </w:pPr>
      <w:r w:rsidRPr="005C483F">
        <w:rPr>
          <w:rFonts w:ascii="Times New Roman" w:hAnsi="Times New Roman"/>
          <w:sz w:val="24"/>
          <w:szCs w:val="24"/>
        </w:rPr>
        <w:t>počet subjektov a ich zastúpenie (mikro, malé, stredné a veľké podniky),</w:t>
      </w:r>
    </w:p>
    <w:p w:rsidR="009F2DFA" w:rsidRPr="005C483F" w:rsidP="009F2DFA">
      <w:pPr>
        <w:numPr>
          <w:numId w:val="8"/>
        </w:numPr>
        <w:bidi w:val="0"/>
        <w:spacing w:line="276" w:lineRule="auto"/>
        <w:jc w:val="both"/>
        <w:rPr>
          <w:rFonts w:ascii="Times New Roman" w:hAnsi="Times New Roman"/>
          <w:sz w:val="24"/>
          <w:szCs w:val="24"/>
        </w:rPr>
      </w:pPr>
      <w:r w:rsidRPr="005C483F">
        <w:rPr>
          <w:rFonts w:ascii="Times New Roman" w:hAnsi="Times New Roman"/>
          <w:sz w:val="24"/>
          <w:szCs w:val="24"/>
        </w:rPr>
        <w:t>podiel na zamestnanosti v rôznych kategóriách ovplyvnených subjektov,</w:t>
      </w:r>
    </w:p>
    <w:p w:rsidR="009F2DFA" w:rsidRPr="005C483F" w:rsidP="009F2DFA">
      <w:pPr>
        <w:numPr>
          <w:numId w:val="8"/>
        </w:numPr>
        <w:bidi w:val="0"/>
        <w:spacing w:line="276" w:lineRule="auto"/>
        <w:jc w:val="both"/>
        <w:rPr>
          <w:rFonts w:ascii="Times New Roman" w:hAnsi="Times New Roman"/>
          <w:sz w:val="24"/>
          <w:szCs w:val="24"/>
        </w:rPr>
      </w:pPr>
      <w:r w:rsidRPr="005C483F">
        <w:rPr>
          <w:rFonts w:ascii="Times New Roman" w:hAnsi="Times New Roman"/>
          <w:sz w:val="24"/>
          <w:szCs w:val="24"/>
        </w:rPr>
        <w:t>zastúpenie MSP v ovplyvnenom sektore,</w:t>
      </w:r>
    </w:p>
    <w:p w:rsidR="009F2DFA" w:rsidRPr="005C483F" w:rsidP="009F2DFA">
      <w:pPr>
        <w:numPr>
          <w:numId w:val="8"/>
        </w:numPr>
        <w:bidi w:val="0"/>
        <w:spacing w:line="276" w:lineRule="auto"/>
        <w:jc w:val="both"/>
        <w:rPr>
          <w:rFonts w:ascii="Times New Roman" w:hAnsi="Times New Roman"/>
          <w:sz w:val="24"/>
          <w:szCs w:val="24"/>
        </w:rPr>
      </w:pPr>
      <w:r w:rsidRPr="005C483F">
        <w:rPr>
          <w:rFonts w:ascii="Times New Roman" w:hAnsi="Times New Roman"/>
          <w:sz w:val="24"/>
          <w:szCs w:val="24"/>
        </w:rPr>
        <w:t>prepojenie na ostatné sektory (odvetvia) a možný dopad na subdodávateľské vzťahy.</w:t>
      </w:r>
    </w:p>
    <w:p w:rsidR="009F2DFA" w:rsidRPr="005C483F" w:rsidP="009F2DFA">
      <w:pPr>
        <w:bidi w:val="0"/>
        <w:jc w:val="both"/>
        <w:rPr>
          <w:rFonts w:ascii="Times New Roman" w:hAnsi="Times New Roman"/>
          <w:b/>
          <w:sz w:val="24"/>
          <w:szCs w:val="24"/>
        </w:rPr>
      </w:pPr>
    </w:p>
    <w:p w:rsidR="009F2DFA" w:rsidRPr="005C483F" w:rsidP="009F2DFA">
      <w:pPr>
        <w:bidi w:val="0"/>
        <w:jc w:val="both"/>
        <w:rPr>
          <w:rFonts w:ascii="Times New Roman" w:hAnsi="Times New Roman"/>
          <w:b/>
          <w:sz w:val="24"/>
          <w:szCs w:val="24"/>
        </w:rPr>
      </w:pPr>
      <w:r w:rsidRPr="005C483F">
        <w:rPr>
          <w:rFonts w:ascii="Times New Roman" w:hAnsi="Times New Roman"/>
          <w:b/>
          <w:sz w:val="24"/>
          <w:szCs w:val="24"/>
        </w:rPr>
        <w:t>Fáza 3. Meranie vplyvu regulácie na MSP</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kvantitatívna a kvalitatívna analýza vplyvov (priamych aj nepriamych)</w:t>
      </w:r>
    </w:p>
    <w:p w:rsidR="009F2DFA" w:rsidRPr="005C483F" w:rsidP="009F2DFA">
      <w:pPr>
        <w:numPr>
          <w:numId w:val="9"/>
        </w:numPr>
        <w:bidi w:val="0"/>
        <w:spacing w:line="276" w:lineRule="auto"/>
        <w:jc w:val="both"/>
        <w:rPr>
          <w:rFonts w:ascii="Times New Roman" w:hAnsi="Times New Roman"/>
          <w:sz w:val="24"/>
          <w:szCs w:val="24"/>
        </w:rPr>
      </w:pPr>
      <w:r w:rsidRPr="005C483F">
        <w:rPr>
          <w:rFonts w:ascii="Times New Roman" w:hAnsi="Times New Roman"/>
          <w:sz w:val="24"/>
          <w:szCs w:val="24"/>
        </w:rPr>
        <w:t>náklady (finančné</w:t>
      </w:r>
      <w:r>
        <w:rPr>
          <w:rFonts w:ascii="Times New Roman" w:hAnsi="Times New Roman"/>
          <w:sz w:val="24"/>
          <w:szCs w:val="24"/>
        </w:rPr>
        <w:t>,</w:t>
      </w:r>
      <w:r w:rsidRPr="005C483F">
        <w:rPr>
          <w:rFonts w:ascii="Times New Roman" w:hAnsi="Times New Roman"/>
          <w:sz w:val="24"/>
          <w:szCs w:val="24"/>
        </w:rPr>
        <w:t> administratívne</w:t>
      </w:r>
      <w:r w:rsidRPr="00E02048">
        <w:rPr>
          <w:rFonts w:ascii="Times New Roman" w:hAnsi="Times New Roman"/>
          <w:sz w:val="24"/>
          <w:szCs w:val="24"/>
        </w:rPr>
        <w:t xml:space="preserve"> </w:t>
      </w:r>
      <w:r>
        <w:rPr>
          <w:rFonts w:ascii="Times New Roman" w:hAnsi="Times New Roman"/>
          <w:sz w:val="24"/>
          <w:szCs w:val="24"/>
        </w:rPr>
        <w:t>a náklady na implementáciu</w:t>
      </w:r>
      <w:r w:rsidRPr="005C483F">
        <w:rPr>
          <w:rFonts w:ascii="Times New Roman" w:hAnsi="Times New Roman"/>
          <w:sz w:val="24"/>
          <w:szCs w:val="24"/>
        </w:rPr>
        <w:t>)</w:t>
        <w:tab/>
      </w:r>
    </w:p>
    <w:p w:rsidR="009F2DFA" w:rsidRPr="005C483F" w:rsidP="009F2DFA">
      <w:pPr>
        <w:numPr>
          <w:numId w:val="9"/>
        </w:numPr>
        <w:bidi w:val="0"/>
        <w:spacing w:line="276" w:lineRule="auto"/>
        <w:jc w:val="both"/>
        <w:rPr>
          <w:rFonts w:ascii="Times New Roman" w:hAnsi="Times New Roman"/>
          <w:sz w:val="24"/>
          <w:szCs w:val="24"/>
        </w:rPr>
      </w:pPr>
      <w:r w:rsidRPr="005C483F">
        <w:rPr>
          <w:rFonts w:ascii="Times New Roman" w:hAnsi="Times New Roman"/>
          <w:sz w:val="24"/>
          <w:szCs w:val="24"/>
        </w:rPr>
        <w:t>prínosy (finančné, spoločenské, iné)</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porovnanie vplyvu regulácie na MSP a na veľké podnikateľské subjekty</w:t>
      </w:r>
    </w:p>
    <w:p w:rsidR="009F2DFA" w:rsidRPr="005C483F" w:rsidP="009F2DFA">
      <w:pPr>
        <w:numPr>
          <w:numId w:val="10"/>
        </w:numPr>
        <w:bidi w:val="0"/>
        <w:spacing w:line="276" w:lineRule="auto"/>
        <w:jc w:val="both"/>
        <w:rPr>
          <w:rFonts w:ascii="Times New Roman" w:hAnsi="Times New Roman"/>
          <w:sz w:val="24"/>
          <w:szCs w:val="24"/>
        </w:rPr>
      </w:pPr>
      <w:r w:rsidRPr="005C483F">
        <w:rPr>
          <w:rFonts w:ascii="Times New Roman" w:hAnsi="Times New Roman"/>
          <w:sz w:val="24"/>
          <w:szCs w:val="24"/>
        </w:rPr>
        <w:t>náklady na 1 zamestnanca / ročný obrat / režijné náklady</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 xml:space="preserve">posúdenie vplyvu na fungovanie MSP na trhu a na ich konkurencieschopnosť </w:t>
      </w:r>
    </w:p>
    <w:p w:rsidR="009F2DFA" w:rsidRPr="005C483F" w:rsidP="009F2DFA">
      <w:pPr>
        <w:numPr>
          <w:numId w:val="10"/>
        </w:numPr>
        <w:bidi w:val="0"/>
        <w:spacing w:line="276" w:lineRule="auto"/>
        <w:jc w:val="both"/>
        <w:rPr>
          <w:rFonts w:ascii="Times New Roman" w:hAnsi="Times New Roman"/>
          <w:sz w:val="24"/>
          <w:szCs w:val="24"/>
        </w:rPr>
      </w:pPr>
      <w:r w:rsidRPr="005C483F">
        <w:rPr>
          <w:rFonts w:ascii="Times New Roman" w:hAnsi="Times New Roman"/>
          <w:sz w:val="24"/>
          <w:szCs w:val="24"/>
        </w:rPr>
        <w:t>nepriame vplyvy na konkurencieschopnosť MSP (napr. zvýšenie administratívneho zaťaženia, zhoršenie prístupu k financovaniu)</w:t>
      </w:r>
    </w:p>
    <w:p w:rsidR="009F2DFA" w:rsidRPr="005C483F" w:rsidP="009F2DFA">
      <w:pPr>
        <w:numPr>
          <w:numId w:val="11"/>
        </w:numPr>
        <w:bidi w:val="0"/>
        <w:spacing w:line="276" w:lineRule="auto"/>
        <w:jc w:val="both"/>
        <w:rPr>
          <w:rFonts w:ascii="Times New Roman" w:hAnsi="Times New Roman"/>
          <w:sz w:val="24"/>
          <w:szCs w:val="24"/>
        </w:rPr>
      </w:pPr>
      <w:r w:rsidRPr="005C483F">
        <w:rPr>
          <w:rFonts w:ascii="Times New Roman" w:hAnsi="Times New Roman"/>
          <w:sz w:val="24"/>
          <w:szCs w:val="24"/>
        </w:rPr>
        <w:t>vplyv na konkurenčné vzťahy, dodávateľsko-odberateľské vzťahy a zákazníkov (deformácia trhu)</w:t>
      </w:r>
    </w:p>
    <w:p w:rsidR="009F2DFA" w:rsidRPr="005C483F" w:rsidP="009F2DFA">
      <w:pPr>
        <w:numPr>
          <w:numId w:val="11"/>
        </w:numPr>
        <w:bidi w:val="0"/>
        <w:spacing w:line="276" w:lineRule="auto"/>
        <w:jc w:val="both"/>
        <w:rPr>
          <w:rFonts w:ascii="Times New Roman" w:hAnsi="Times New Roman"/>
          <w:sz w:val="24"/>
          <w:szCs w:val="24"/>
        </w:rPr>
      </w:pPr>
      <w:r w:rsidRPr="005C483F">
        <w:rPr>
          <w:rFonts w:ascii="Times New Roman" w:hAnsi="Times New Roman"/>
          <w:sz w:val="24"/>
          <w:szCs w:val="24"/>
        </w:rPr>
        <w:t>vplyv na vstup na trh, trhovú súťaž a štruktúru trhu (monopolizácia trhu)</w:t>
      </w:r>
    </w:p>
    <w:p w:rsidR="009F2DFA" w:rsidRPr="005C483F" w:rsidP="009F2DFA">
      <w:pPr>
        <w:numPr>
          <w:numId w:val="11"/>
        </w:numPr>
        <w:bidi w:val="0"/>
        <w:spacing w:line="276" w:lineRule="auto"/>
        <w:jc w:val="both"/>
        <w:rPr>
          <w:rFonts w:ascii="Times New Roman" w:hAnsi="Times New Roman"/>
          <w:sz w:val="24"/>
          <w:szCs w:val="24"/>
        </w:rPr>
      </w:pPr>
      <w:r w:rsidRPr="005C483F">
        <w:rPr>
          <w:rFonts w:ascii="Times New Roman" w:hAnsi="Times New Roman"/>
          <w:sz w:val="24"/>
          <w:szCs w:val="24"/>
        </w:rPr>
        <w:t>vplyv na inovácie (technologické ale aj netechnologické)</w:t>
      </w:r>
    </w:p>
    <w:p w:rsidR="009F2DFA" w:rsidRPr="005C483F" w:rsidP="009F2DFA">
      <w:pPr>
        <w:bidi w:val="0"/>
        <w:jc w:val="both"/>
        <w:rPr>
          <w:rFonts w:ascii="Times New Roman" w:hAnsi="Times New Roman"/>
          <w:b/>
          <w:sz w:val="24"/>
          <w:szCs w:val="24"/>
        </w:rPr>
      </w:pPr>
    </w:p>
    <w:p w:rsidR="009F2DFA" w:rsidRPr="005C483F" w:rsidP="009F2DFA">
      <w:pPr>
        <w:bidi w:val="0"/>
        <w:jc w:val="both"/>
        <w:rPr>
          <w:rFonts w:ascii="Times New Roman" w:hAnsi="Times New Roman"/>
          <w:b/>
          <w:sz w:val="24"/>
          <w:szCs w:val="24"/>
        </w:rPr>
      </w:pPr>
      <w:r w:rsidRPr="005C483F">
        <w:rPr>
          <w:rFonts w:ascii="Times New Roman" w:hAnsi="Times New Roman"/>
          <w:b/>
          <w:sz w:val="24"/>
          <w:szCs w:val="24"/>
        </w:rPr>
        <w:t>Fáza 4. Posúdenie alternatívnych možností a zmierňujúcich opatrení pre MSP</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 xml:space="preserve">porovnávanie viacerých možností aplikácie regulácie </w:t>
      </w:r>
    </w:p>
    <w:p w:rsidR="009F2DFA" w:rsidRPr="005C483F" w:rsidP="009F2DFA">
      <w:pPr>
        <w:numPr>
          <w:numId w:val="7"/>
        </w:numPr>
        <w:bidi w:val="0"/>
        <w:spacing w:line="276" w:lineRule="auto"/>
        <w:jc w:val="both"/>
        <w:rPr>
          <w:rFonts w:ascii="Times New Roman" w:hAnsi="Times New Roman"/>
          <w:sz w:val="24"/>
          <w:szCs w:val="24"/>
        </w:rPr>
      </w:pPr>
      <w:r w:rsidRPr="005C483F">
        <w:rPr>
          <w:rFonts w:ascii="Times New Roman" w:hAnsi="Times New Roman"/>
          <w:sz w:val="24"/>
          <w:szCs w:val="24"/>
        </w:rPr>
        <w:t>v prípade, že sú MSP, resp. určité kategórie MSP relatívne viac ovplyvnenou skupinou, treba zvážiť zmierňujúce opatrenia (s ohľadom na náklady na ich implementáciu), napr.:</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kompletné, alebo čiastkové vyňatie MSP, resp. určitých kategórií MSP (napr.</w:t>
      </w:r>
      <w:r>
        <w:rPr>
          <w:rFonts w:ascii="Times New Roman" w:hAnsi="Times New Roman"/>
          <w:sz w:val="24"/>
          <w:szCs w:val="24"/>
        </w:rPr>
        <w:t> </w:t>
      </w:r>
      <w:r w:rsidRPr="005C483F">
        <w:rPr>
          <w:rFonts w:ascii="Times New Roman" w:hAnsi="Times New Roman"/>
          <w:sz w:val="24"/>
          <w:szCs w:val="24"/>
        </w:rPr>
        <w:t>mikropodnikov, podnikateľov s určitým obratom) z rozsahu opatrenia,</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dočasné výnimky pre MSP, resp. určité kategórie MSP,</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priama finančná pomoc, daňové zvýhodnenie, zníženie poplatkov pre MSP, resp. určité kategórie MSP,</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zjednodušenie oznamovacích povinností pre MSP, resp. určité kategórie MSP,</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informačné kampane pre MSP, tvorba príručiek, školenia a poradenské služby (helpdesky),</w:t>
      </w:r>
    </w:p>
    <w:p w:rsidR="009F2DFA" w:rsidRPr="005C483F" w:rsidP="009F2DFA">
      <w:pPr>
        <w:numPr>
          <w:numId w:val="12"/>
        </w:numPr>
        <w:bidi w:val="0"/>
        <w:spacing w:line="276" w:lineRule="auto"/>
        <w:jc w:val="both"/>
        <w:rPr>
          <w:rFonts w:ascii="Times New Roman" w:hAnsi="Times New Roman"/>
          <w:sz w:val="24"/>
          <w:szCs w:val="24"/>
        </w:rPr>
      </w:pPr>
      <w:r w:rsidRPr="005C483F">
        <w:rPr>
          <w:rFonts w:ascii="Times New Roman" w:hAnsi="Times New Roman"/>
          <w:sz w:val="24"/>
          <w:szCs w:val="24"/>
        </w:rPr>
        <w:t>previazanosť na ďalšie opatrenia/ povinnosti pre podnikateľov - systematické zjednodušovanie požiadaviek pre MSP.</w:t>
      </w:r>
    </w:p>
    <w:p w:rsidR="009F2DFA" w:rsidRPr="005C483F" w:rsidP="009F2DFA">
      <w:pPr>
        <w:tabs>
          <w:tab w:val="left" w:pos="960"/>
        </w:tabs>
        <w:bidi w:val="0"/>
        <w:jc w:val="both"/>
        <w:rPr>
          <w:rFonts w:ascii="Times New Roman" w:hAnsi="Times New Roman"/>
          <w:sz w:val="24"/>
          <w:szCs w:val="24"/>
        </w:rPr>
      </w:pPr>
    </w:p>
    <w:p w:rsidR="009F2DFA" w:rsidP="009F2DFA">
      <w:pPr>
        <w:tabs>
          <w:tab w:val="left" w:pos="960"/>
        </w:tabs>
        <w:bidi w:val="0"/>
        <w:jc w:val="both"/>
        <w:rPr>
          <w:rFonts w:ascii="Times New Roman" w:hAnsi="Times New Roman"/>
          <w:sz w:val="24"/>
          <w:szCs w:val="24"/>
        </w:rPr>
      </w:pPr>
      <w:r w:rsidR="00F41620">
        <w:rPr>
          <w:rFonts w:ascii="Times New Roman" w:hAnsi="Times New Roman"/>
          <w:sz w:val="24"/>
          <w:szCs w:val="24"/>
        </w:rPr>
        <w:t xml:space="preserve">Výsledky testu </w:t>
      </w:r>
      <w:r w:rsidRPr="005C483F">
        <w:rPr>
          <w:rFonts w:ascii="Times New Roman" w:hAnsi="Times New Roman"/>
          <w:sz w:val="24"/>
          <w:szCs w:val="24"/>
        </w:rPr>
        <w:t xml:space="preserve">MSP </w:t>
      </w:r>
      <w:r w:rsidR="00F41620">
        <w:rPr>
          <w:rFonts w:ascii="Times New Roman" w:hAnsi="Times New Roman"/>
          <w:sz w:val="24"/>
          <w:szCs w:val="24"/>
        </w:rPr>
        <w:t>tvoria</w:t>
      </w:r>
      <w:r>
        <w:rPr>
          <w:rFonts w:ascii="Times New Roman" w:hAnsi="Times New Roman"/>
          <w:sz w:val="24"/>
          <w:szCs w:val="24"/>
        </w:rPr>
        <w:t xml:space="preserve"> </w:t>
      </w:r>
      <w:r w:rsidRPr="00740146">
        <w:rPr>
          <w:rFonts w:ascii="Times New Roman" w:hAnsi="Times New Roman"/>
          <w:sz w:val="24"/>
          <w:szCs w:val="24"/>
        </w:rPr>
        <w:t xml:space="preserve">prílohu k Analýze vplyvov na podnikateľské prostredie </w:t>
      </w:r>
      <w:r>
        <w:rPr>
          <w:rFonts w:ascii="Times New Roman" w:hAnsi="Times New Roman"/>
          <w:sz w:val="24"/>
          <w:szCs w:val="24"/>
        </w:rPr>
        <w:t>podľa bodu 7.3.</w:t>
      </w:r>
    </w:p>
    <w:p w:rsidR="009F2DFA" w:rsidP="009F2DFA">
      <w:pPr>
        <w:tabs>
          <w:tab w:val="left" w:pos="960"/>
        </w:tabs>
        <w:bidi w:val="0"/>
        <w:jc w:val="both"/>
        <w:rPr>
          <w:rFonts w:ascii="Times New Roman" w:hAnsi="Times New Roman"/>
          <w:sz w:val="24"/>
          <w:szCs w:val="24"/>
        </w:rPr>
      </w:pPr>
    </w:p>
    <w:p w:rsidR="00CB3623">
      <w:pPr>
        <w:bidi w:val="0"/>
        <w:rPr>
          <w:rFonts w:ascii="Times New Roman" w:hAnsi="Times New Roman"/>
        </w:rPr>
      </w:pPr>
    </w:p>
    <w:sectPr>
      <w:headerReference w:type="default" r:id="rId12"/>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
    <w:panose1 w:val="02020603060405020304"/>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92F25">
      <w:rPr>
        <w:rFonts w:ascii="Times New Roman" w:hAnsi="Times New Roman"/>
        <w:noProof/>
      </w:rPr>
      <w:t>1</w:t>
    </w:r>
    <w:r>
      <w:rPr>
        <w:rFonts w:ascii="Times New Roman" w:hAnsi="Times New Roman"/>
      </w:rPr>
      <w:fldChar w:fldCharType="end"/>
    </w:r>
  </w:p>
  <w:p w:rsidR="009F2DF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9F2DF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FB5C13"/>
    <w:rsid w:val="00042C66"/>
    <w:rsid w:val="00074919"/>
    <w:rsid w:val="000A15AE"/>
    <w:rsid w:val="000D2622"/>
    <w:rsid w:val="00154881"/>
    <w:rsid w:val="00155DD8"/>
    <w:rsid w:val="00192F76"/>
    <w:rsid w:val="002B1108"/>
    <w:rsid w:val="00323A7A"/>
    <w:rsid w:val="004B6EB6"/>
    <w:rsid w:val="0052297F"/>
    <w:rsid w:val="005C483F"/>
    <w:rsid w:val="00600474"/>
    <w:rsid w:val="00740146"/>
    <w:rsid w:val="00780BA6"/>
    <w:rsid w:val="007B71A4"/>
    <w:rsid w:val="00801E8E"/>
    <w:rsid w:val="00815F6A"/>
    <w:rsid w:val="0082244F"/>
    <w:rsid w:val="00837639"/>
    <w:rsid w:val="00892F25"/>
    <w:rsid w:val="008A1252"/>
    <w:rsid w:val="00904C9B"/>
    <w:rsid w:val="009F2DFA"/>
    <w:rsid w:val="00A2305F"/>
    <w:rsid w:val="00A34898"/>
    <w:rsid w:val="00AD2763"/>
    <w:rsid w:val="00B31A8E"/>
    <w:rsid w:val="00BA073A"/>
    <w:rsid w:val="00BC7E02"/>
    <w:rsid w:val="00C07FF5"/>
    <w:rsid w:val="00CB3623"/>
    <w:rsid w:val="00D01D3C"/>
    <w:rsid w:val="00D2017D"/>
    <w:rsid w:val="00DE364F"/>
    <w:rsid w:val="00DF33A1"/>
    <w:rsid w:val="00E02048"/>
    <w:rsid w:val="00E86AD1"/>
    <w:rsid w:val="00EA6E52"/>
    <w:rsid w:val="00EE32EE"/>
    <w:rsid w:val="00F04CCD"/>
    <w:rsid w:val="00F17200"/>
    <w:rsid w:val="00F41620"/>
    <w:rsid w:val="00F838DC"/>
    <w:rsid w:val="00FB5C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emf"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ortal.statistics.sk/showdoc.do?docid=1924" TargetMode="Externa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14</Pages>
  <Words>4361</Words>
  <Characters>24858</Characters>
  <Application>Microsoft Office Word</Application>
  <DocSecurity>0</DocSecurity>
  <Lines>0</Lines>
  <Paragraphs>0</Paragraphs>
  <ScaleCrop>false</ScaleCrop>
  <Company>Hewlett-Packard Company</Company>
  <LinksUpToDate>false</LinksUpToDate>
  <CharactersWithSpaces>29161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Šoltysová Ľubomíra</cp:lastModifiedBy>
  <cp:revision>2</cp:revision>
  <dcterms:created xsi:type="dcterms:W3CDTF">2018-03-09T09:39:00Z</dcterms:created>
  <dcterms:modified xsi:type="dcterms:W3CDTF">2018-03-09T09:39:00Z</dcterms:modified>
</cp:coreProperties>
</file>