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01A1" w:rsidRPr="00A179AE" w:rsidP="003501A1">
      <w:pPr>
        <w:bidi w:val="0"/>
        <w:jc w:val="center"/>
        <w:rPr>
          <w:rFonts w:ascii="Times New Roman" w:hAnsi="Times New Roman"/>
          <w:b/>
          <w:bCs/>
          <w:sz w:val="28"/>
          <w:szCs w:val="28"/>
        </w:rPr>
      </w:pPr>
      <w:r>
        <w:rPr>
          <w:rFonts w:ascii="Times New Roman" w:hAnsi="Times New Roman"/>
          <w:b/>
          <w:bCs/>
          <w:sz w:val="28"/>
          <w:szCs w:val="28"/>
        </w:rPr>
        <w:t>Doložka vybraných vplyvov</w:t>
      </w:r>
    </w:p>
    <w:p w:rsidR="003501A1" w:rsidRPr="00BF3078" w:rsidP="003501A1">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501A1" w:rsidRPr="00A179AE" w:rsidP="007B71A4">
            <w:pPr>
              <w:bidi w:val="0"/>
              <w:rPr>
                <w:rFonts w:ascii="Times New Roman" w:hAnsi="Times New Roman"/>
              </w:rPr>
            </w:pPr>
            <w:r w:rsidR="00F446C5">
              <w:rPr>
                <w:rFonts w:ascii="Times New Roman" w:hAnsi="Times New Roman"/>
              </w:rPr>
              <w:t>Zákon</w:t>
            </w:r>
            <w:r w:rsidRPr="00DB4AB7" w:rsidR="00F446C5">
              <w:rPr>
                <w:rFonts w:ascii="Times New Roman" w:hAnsi="Times New Roman"/>
              </w:rPr>
              <w:t>, ktorým sa mení a dopĺňa zákon Národnej rady Slovenskej republiky č. 162/1995 Z. z. o katastri nehnuteľností a o zápise vlastníckych a iných práv k nehnuteľnostiam (katastrálny zákon) v znení neskorších predpisov a</w:t>
            </w:r>
            <w:r w:rsidR="008451DB">
              <w:rPr>
                <w:rFonts w:ascii="Times New Roman" w:hAnsi="Times New Roman"/>
              </w:rPr>
              <w:t> ktorým sa menia a dopĺňajú niektoré zákony</w:t>
            </w:r>
          </w:p>
          <w:p w:rsidR="003501A1" w:rsidRPr="00A179AE" w:rsidP="007B71A4">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00F446C5">
              <w:rPr>
                <w:rFonts w:ascii="Times" w:hAnsi="Times" w:cs="Times"/>
              </w:rPr>
              <w:t>Úrad geodézie, kartografie a katastra Slovenskej republiky</w:t>
            </w:r>
          </w:p>
          <w:p w:rsidR="003501A1" w:rsidRPr="00A179AE" w:rsidP="007B71A4">
            <w:pPr>
              <w:bidi w:val="0"/>
              <w:rPr>
                <w:rFonts w:ascii="Times New Roman" w:hAnsi="Times New Roman"/>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00F446C5">
              <w:rPr>
                <w:rFonts w:ascii="MS Gothic" w:eastAsia="MS Gothic" w:hAnsi="MS Gothic"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ind w:left="175" w:hanging="175"/>
              <w:rPr>
                <w:rFonts w:ascii="Times New Roman" w:hAnsi="Times New Roman"/>
              </w:rPr>
            </w:pPr>
            <w:r w:rsidRPr="00A179AE">
              <w:rPr>
                <w:rFonts w:ascii="Times New Roman" w:hAnsi="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00CA0DFA">
              <w:rPr>
                <w:rFonts w:ascii="MS Gothic" w:eastAsia="MS Gothic" w:hAnsi="MS Gothic"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V prípade transpozície uveďte zoznam transponovaných predpisov:</w:t>
            </w:r>
          </w:p>
          <w:p w:rsidR="003501A1" w:rsidRPr="00A179AE" w:rsidP="007B71A4">
            <w:pPr>
              <w:bidi w:val="0"/>
              <w:rPr>
                <w:rFonts w:ascii="Times New Roman" w:hAnsi="Times New Roman"/>
              </w:rPr>
            </w:pPr>
          </w:p>
          <w:p w:rsidR="003501A1" w:rsidRPr="00A179AE" w:rsidP="007B71A4">
            <w:pPr>
              <w:bidi w:val="0"/>
              <w:rPr>
                <w:rFonts w:ascii="Times New Roman" w:hAnsi="Times New Roman"/>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501A1" w:rsidRPr="00A179AE" w:rsidP="007B71A4">
            <w:pPr>
              <w:bidi w:val="0"/>
              <w:rPr>
                <w:rFonts w:ascii="Times New Roman" w:hAnsi="Times New Roman"/>
                <w:i/>
              </w:rPr>
            </w:pPr>
            <w:r w:rsidR="00F446C5">
              <w:rPr>
                <w:rFonts w:ascii="Times" w:hAnsi="Times" w:cs="Times"/>
              </w:rPr>
              <w:t>Začia</w:t>
            </w:r>
            <w:r w:rsidR="00DE3AD1">
              <w:rPr>
                <w:rFonts w:ascii="Times" w:hAnsi="Times" w:cs="Times"/>
              </w:rPr>
              <w:t>tok:    06.04.2017</w:t>
              <w:br/>
              <w:t>Ukončenie: 20</w:t>
            </w:r>
            <w:r w:rsidR="00F446C5">
              <w:rPr>
                <w:rFonts w:ascii="Times" w:hAnsi="Times" w:cs="Times"/>
              </w:rPr>
              <w:t>.04.2017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Predpokladaný termín predloženia na MPK</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F446C5" w:rsidP="007B71A4">
            <w:pPr>
              <w:bidi w:val="0"/>
              <w:rPr>
                <w:rFonts w:ascii="Times New Roman" w:hAnsi="Times New Roman"/>
              </w:rPr>
            </w:pPr>
            <w:r w:rsidR="00D84227">
              <w:rPr>
                <w:rFonts w:ascii="Times New Roman" w:hAnsi="Times New Roman"/>
              </w:rPr>
              <w:t>máj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Predpokladaný termín predloženia na Rokovanie vlády SR</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F446C5" w:rsidP="007B71A4">
            <w:pPr>
              <w:bidi w:val="0"/>
              <w:rPr>
                <w:rFonts w:ascii="Times New Roman" w:hAnsi="Times New Roman"/>
              </w:rPr>
            </w:pPr>
            <w:r w:rsidR="005238C8">
              <w:rPr>
                <w:rFonts w:ascii="Times New Roman" w:hAnsi="Times New Roman"/>
              </w:rPr>
              <w:t>marec 2018</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501A1" w:rsidRPr="00A179AE" w:rsidP="007B71A4">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Defin</w:t>
            </w:r>
            <w:r w:rsidR="00AC2477">
              <w:rPr>
                <w:rFonts w:ascii="Times New Roman" w:hAnsi="Times New Roman" w:cs="Times New Roman"/>
                <w:b/>
              </w:rPr>
              <w:t>ovanie</w:t>
            </w:r>
            <w:r w:rsidRPr="00A179AE">
              <w:rPr>
                <w:rFonts w:ascii="Times New Roman" w:hAnsi="Times New Roman" w:cs="Times New Roman"/>
                <w:b/>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446C5" w:rsidRPr="00F92A2F" w:rsidP="00F446C5">
            <w:pPr>
              <w:pStyle w:val="NoSpacing"/>
              <w:bidi w:val="0"/>
              <w:jc w:val="both"/>
              <w:rPr>
                <w:rStyle w:val="PlaceholderText"/>
                <w:color w:val="000000"/>
                <w:sz w:val="20"/>
                <w:szCs w:val="20"/>
              </w:rPr>
            </w:pPr>
            <w:r w:rsidRPr="00F92A2F">
              <w:rPr>
                <w:rStyle w:val="PlaceholderText"/>
                <w:color w:val="000000"/>
                <w:sz w:val="20"/>
                <w:szCs w:val="20"/>
              </w:rPr>
              <w:t>Pripravovaný návrh zákona predstavuje základné a nevyhnutné kroky súvisiace s realizáciou projektu „Operačný program informatizácia spoločnosti – Elektronické služby katastra nehnuteľností“ a zohľadňuje aktuálne procesy v oblasti elektronizácie katastra nehnuteľností. Nová právna úprava taktiež reaguje na požiadavku zrýchlenia a skvalitnenia registrácie nehnuteľností a zároveň vytvára legislatívne podmienky na zlepšenie fungovania katastra nehnuteľností, zohľadňujúc pritom požiadavky aplikačnej praxe.</w:t>
            </w:r>
          </w:p>
          <w:p w:rsidR="00F446C5" w:rsidRPr="00F92A2F" w:rsidP="00F446C5">
            <w:pPr>
              <w:pStyle w:val="NoSpacing"/>
              <w:bidi w:val="0"/>
              <w:jc w:val="both"/>
              <w:rPr>
                <w:rStyle w:val="PlaceholderText"/>
                <w:color w:val="000000"/>
                <w:sz w:val="20"/>
                <w:szCs w:val="20"/>
              </w:rPr>
            </w:pPr>
            <w:r w:rsidRPr="00F92A2F">
              <w:rPr>
                <w:rStyle w:val="PlaceholderText"/>
                <w:color w:val="000000"/>
                <w:sz w:val="20"/>
                <w:szCs w:val="20"/>
              </w:rPr>
              <w:t>Cieľom projektu je vybudovanie centrálneho informačného systému katastra nehnuteľností, ktorý vytvorí plnohodnotné poskytovanie elektronických služieb katastra pre verejnosť, pre orgány štátnej správy a samosprávy, ako aj poskytovanie informácií prostredníctvom elektronických služieb na informatívne, ale aj právne účely.</w:t>
            </w:r>
          </w:p>
          <w:p w:rsidR="00F446C5" w:rsidRPr="00F92A2F" w:rsidP="00F446C5">
            <w:pPr>
              <w:pStyle w:val="NoSpacing"/>
              <w:bidi w:val="0"/>
              <w:jc w:val="both"/>
              <w:rPr>
                <w:rStyle w:val="PlaceholderText"/>
                <w:color w:val="000000"/>
                <w:sz w:val="20"/>
                <w:szCs w:val="20"/>
              </w:rPr>
            </w:pPr>
            <w:r w:rsidRPr="00F92A2F">
              <w:rPr>
                <w:rStyle w:val="PlaceholderText"/>
                <w:color w:val="000000"/>
                <w:sz w:val="20"/>
                <w:szCs w:val="20"/>
              </w:rPr>
              <w:t>V nadväznosti na uvedené legislatívne zmeny je potrebné upraviť aj súvisiace ustanovenia zákona Národnej rady Slovenskej republiky č. 215/1995 Z. z. o geodézii a kartografii v znení neskorších predpisov, ako aj zákona Národnej rady Slovenskej republiky č. 145/1995 Z. z. o správnych poplatkoch v znení neskorších predpisov.</w:t>
            </w:r>
          </w:p>
          <w:p w:rsidR="00F446C5" w:rsidRPr="00BD16F8" w:rsidP="00BD16F8">
            <w:pPr>
              <w:pStyle w:val="NoSpacing"/>
              <w:bidi w:val="0"/>
              <w:jc w:val="both"/>
              <w:rPr>
                <w:rFonts w:ascii="Times New Roman" w:hAnsi="Times New Roman" w:cs="Times New Roman"/>
                <w:color w:val="000000"/>
                <w:sz w:val="20"/>
                <w:szCs w:val="20"/>
              </w:rPr>
            </w:pPr>
            <w:r w:rsidRPr="00F92A2F" w:rsidR="008D7604">
              <w:rPr>
                <w:rStyle w:val="PlaceholderText"/>
                <w:color w:val="000000"/>
                <w:sz w:val="20"/>
                <w:szCs w:val="20"/>
              </w:rPr>
              <w:t>Pripravovaný návrh zákona precizuje dotknuté doterajšie ustanovenia</w:t>
            </w:r>
            <w:r w:rsidR="00BD16F8">
              <w:rPr>
                <w:rStyle w:val="PlaceholderText"/>
                <w:color w:val="000000"/>
                <w:sz w:val="20"/>
                <w:szCs w:val="20"/>
              </w:rPr>
              <w:t xml:space="preserve"> katastrálneho zákona</w:t>
            </w:r>
            <w:r w:rsidRPr="00F92A2F" w:rsidR="008D7604">
              <w:rPr>
                <w:rStyle w:val="PlaceholderText"/>
                <w:color w:val="000000"/>
                <w:sz w:val="20"/>
                <w:szCs w:val="20"/>
              </w:rPr>
              <w:t>, pričom ich zosúlaďuje s právnou úpravou zákona č. 305/2013 Z. z. o elektronickej podobe výkonu pôsobnosti orgánov verejnej moci a o zmene a doplnení niektorých zákonov (zákon o e-Governmente) v znení neskorších predpisov.</w:t>
            </w:r>
          </w:p>
          <w:p w:rsidR="003501A1" w:rsidRPr="00A179AE" w:rsidP="007B71A4">
            <w:pPr>
              <w:bidi w:val="0"/>
              <w:rPr>
                <w:rFonts w:ascii="Times New Roman" w:hAnsi="Times New Roman"/>
                <w:b/>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446C5" w:rsidRPr="00F92A2F" w:rsidP="007A34F8">
            <w:pPr>
              <w:bidi w:val="0"/>
              <w:jc w:val="both"/>
              <w:rPr>
                <w:rFonts w:ascii="Times New Roman" w:hAnsi="Times New Roman"/>
              </w:rPr>
            </w:pPr>
            <w:r w:rsidRPr="00F92A2F">
              <w:rPr>
                <w:rFonts w:ascii="Times New Roman" w:hAnsi="Times New Roman"/>
              </w:rPr>
              <w:t>Dôvody, na základe ktorých Úrad geodézie, kartografie a katastra Slovenskej republiky (ďalej len ÚGKK SR“) pristúpil k vypracovaniu návrhu zákona, vychádzajú jednak z úloh uložených ÚGKK SR uznesením vlády SR č. 425 z 29. júna 2011 k analýze a návrhu možností urýchlenia procesu registrácie majetku vykonanej na základe uznesenia vlády SR č. 160 z 2. marca 2011 k správe o stave podnikateľského prostredia v SR s návrhmi na jeho zlepšovanie, na základe prílohy č. 1 Návrh politiky vlády Slovenskej republiky na zlepšenie podnikateľského prostredia v SR, ktorý bol schválený uznesením vlády SR č. 486 zo dňa 6. júla 2011, uznesením vlády SR č. 153 zo dňa 3. apríla 2013 k Správe o stave podnikateľského prostredia v Slovenskej republike s návrhmi na jeho zlepšovanie, ako aj úlohy uložené ÚGKK SR Úradom na ochranu osobných údajov. Zároveň vláda SR na svojom rokovaní dňa 30. júna 2016 vzala na vedomie materiál „Informácia o odstraňovaní duplicitného vlastníctva evidovaného v katastri nehnuteľností v Slovenskej republike“. V súlade s týmto materiálom sú navrhované legislatívne úpravy smerujúce k odstráneniu duplicít.</w:t>
            </w:r>
          </w:p>
          <w:p w:rsidR="00F446C5" w:rsidP="007A34F8">
            <w:pPr>
              <w:bidi w:val="0"/>
              <w:rPr>
                <w:rFonts w:ascii="Times" w:hAnsi="Times" w:cs="Time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F446C5"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446C5" w:rsidP="007A34F8">
            <w:pPr>
              <w:bidi w:val="0"/>
              <w:rPr>
                <w:rFonts w:ascii="Times" w:hAnsi="Times" w:cs="Times"/>
              </w:rPr>
            </w:pPr>
            <w:r>
              <w:rPr>
                <w:rFonts w:ascii="Times New Roman" w:hAnsi="Times New Roman"/>
              </w:rPr>
              <w:t>P</w:t>
            </w:r>
            <w:r w:rsidRPr="00EA76A1">
              <w:rPr>
                <w:rFonts w:ascii="Times New Roman" w:hAnsi="Times New Roman"/>
              </w:rPr>
              <w:t>odnikateľské subjekty z oblasti geodézie, kartografie a</w:t>
            </w:r>
            <w:r>
              <w:rPr>
                <w:rFonts w:ascii="Times New Roman" w:hAnsi="Times New Roman"/>
              </w:rPr>
              <w:t> </w:t>
            </w:r>
            <w:r w:rsidRPr="00EA76A1">
              <w:rPr>
                <w:rFonts w:ascii="Times New Roman" w:hAnsi="Times New Roman"/>
              </w:rPr>
              <w:t>katastra</w:t>
            </w:r>
            <w:r>
              <w:rPr>
                <w:rFonts w:ascii="Times New Roman" w:hAnsi="Times New Roman"/>
              </w:rPr>
              <w:t xml:space="preserve"> – osoby, vykonávajúce geodetické a kartografické činnosti</w:t>
            </w:r>
            <w:r w:rsidRPr="00EA76A1">
              <w:rPr>
                <w:rFonts w:ascii="Times New Roman" w:hAnsi="Times New Roman"/>
              </w:rPr>
              <w:t>, ako aj podnikateľské subjekty v oblasti realitnej činnosti, bankový sektor</w:t>
            </w:r>
            <w:r>
              <w:rPr>
                <w:rFonts w:ascii="Times New Roman" w:hAnsi="Times New Roman"/>
              </w:rPr>
              <w:t xml:space="preserve">, </w:t>
            </w:r>
            <w:r>
              <w:rPr>
                <w:rFonts w:ascii="Times" w:hAnsi="Times" w:cs="Times"/>
              </w:rPr>
              <w:t>zainteresovaná verejnosť.</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F446C5"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446C5" w:rsidRPr="00A179AE" w:rsidP="007B71A4">
            <w:pPr>
              <w:bidi w:val="0"/>
              <w:rPr>
                <w:rFonts w:ascii="Times New Roman" w:hAnsi="Times New Roman"/>
                <w:i/>
              </w:rPr>
            </w:pPr>
            <w:r>
              <w:rPr>
                <w:rFonts w:ascii="Times" w:hAnsi="Times" w:cs="Times"/>
              </w:rPr>
              <w:t>Neboli identifikované alternatívy k predloženým riešeniam, ktoré by naplnili cieľ.</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446C5"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F446C5" w:rsidRPr="00A179AE" w:rsidP="007B71A4">
            <w:pPr>
              <w:bidi w:val="0"/>
              <w:rPr>
                <w:rFonts w:ascii="Times New Roman" w:hAnsi="Times New Roman"/>
                <w:i/>
              </w:rPr>
            </w:pPr>
            <w:r w:rsidRPr="00A179AE">
              <w:rPr>
                <w:rFonts w:ascii="Times New Roman" w:hAnsi="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F446C5" w:rsidRPr="00A179AE" w:rsidP="007B71A4">
            <w:pPr>
              <w:bidi w:val="0"/>
              <w:jc w:val="center"/>
              <w:rPr>
                <w:rFonts w:ascii="Times New Roman" w:hAnsi="Times New Roman"/>
              </w:rPr>
            </w:pPr>
            <w:r>
              <w:rPr>
                <w:rFonts w:ascii="MS Gothic" w:eastAsia="MS Gothic" w:hAnsi="MS Gothic" w:hint="eastAsia"/>
              </w:rPr>
              <w:t>☒</w:t>
            </w:r>
            <w:r w:rsidRPr="00A179AE">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F446C5" w:rsidRPr="00A179AE" w:rsidP="007B71A4">
            <w:pPr>
              <w:bidi w:val="0"/>
              <w:jc w:val="center"/>
              <w:rPr>
                <w:rFonts w:ascii="Times New Roman" w:hAnsi="Times New Roman"/>
              </w:rPr>
            </w:pPr>
            <w:r>
              <w:rPr>
                <w:rFonts w:ascii="MS Gothic" w:eastAsia="MS Gothic" w:hAnsi="MS Gothic" w:hint="eastAsia"/>
              </w:rPr>
              <w:t>☐</w:t>
            </w:r>
            <w:r w:rsidRPr="00A179AE">
              <w:rPr>
                <w:rFonts w:ascii="Times New Roman" w:hAnsi="Times New Roman"/>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446C5" w:rsidRPr="00A179AE" w:rsidP="007B71A4">
            <w:pPr>
              <w:bidi w:val="0"/>
              <w:rPr>
                <w:rFonts w:ascii="Times New Roman" w:hAnsi="Times New Roman"/>
              </w:rPr>
            </w:pPr>
            <w:r>
              <w:rPr>
                <w:rFonts w:ascii="Times" w:hAnsi="Times" w:cs="Times"/>
              </w:rPr>
              <w:t xml:space="preserve">Vyhláška Úradu geodézie, kartografie a katastra Slovenskej republiky č. 461/2009 Z. z., </w:t>
            </w:r>
            <w:r w:rsidRPr="00EA76A1">
              <w:rPr>
                <w:rFonts w:ascii="Times" w:hAnsi="Times" w:cs="Times"/>
              </w:rPr>
              <w:t>ktorou sa vykonáva zákon Národnej rady Slovenskej republiky č. 162/1995 Z.</w:t>
            </w:r>
            <w:r>
              <w:rPr>
                <w:rFonts w:ascii="Times" w:hAnsi="Times" w:cs="Times"/>
              </w:rPr>
              <w:t xml:space="preserve"> </w:t>
            </w:r>
            <w:r w:rsidRPr="00EA76A1">
              <w:rPr>
                <w:rFonts w:ascii="Times" w:hAnsi="Times" w:cs="Times"/>
              </w:rPr>
              <w:t>z. o katastri nehnuteľností a o zápise vlastníckych a iných práv k nehnuteľnostiam (katastrálny zákon) v znení neskorších predpisov</w:t>
            </w:r>
            <w:r>
              <w:rPr>
                <w:rFonts w:ascii="Times" w:hAnsi="Times" w:cs="Times"/>
              </w:rPr>
              <w:t>.</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446C5"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F446C5" w:rsidRPr="00A179AE" w:rsidP="007B71A4">
            <w:pPr>
              <w:bidi w:val="0"/>
              <w:rPr>
                <w:rFonts w:ascii="Times New Roman" w:hAnsi="Times New Roman"/>
                <w:i/>
              </w:rPr>
            </w:pPr>
            <w:r>
              <w:rPr>
                <w:rFonts w:ascii="Times" w:hAnsi="Times" w:cs="Times"/>
              </w:rPr>
              <w:t>Návrh zákona nezahŕňa transpozíciu práva EÚ. Návrh zákona nie je predmetom vnútrokomunitárneho pripomienkového konania.</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F446C5" w:rsidRPr="00A179AE" w:rsidP="007B71A4">
            <w:pPr>
              <w:bidi w:val="0"/>
              <w:jc w:val="center"/>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446C5" w:rsidRPr="00A179AE" w:rsidP="00395098">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Preskúmanie účelnosti</w:t>
            </w:r>
            <w:r>
              <w:rPr>
                <w:rFonts w:ascii="Times New Roman" w:hAnsi="Times New Roman" w:cs="Times New Roman"/>
                <w:b/>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446C5" w:rsidRPr="00A179AE" w:rsidP="007B71A4">
            <w:pPr>
              <w:bidi w:val="0"/>
              <w:rPr>
                <w:rFonts w:ascii="Times New Roman" w:hAnsi="Times New Roman"/>
                <w:i/>
              </w:rPr>
            </w:pPr>
            <w:r w:rsidRPr="00A179AE">
              <w:rPr>
                <w:rFonts w:ascii="Times New Roman" w:hAnsi="Times New Roman"/>
                <w:i/>
              </w:rPr>
              <w:t>Uveďte termín, kedy by malo dôjsť k preskúmaniu účinnosti a účelnosti navrhovaného predpisu.</w:t>
            </w:r>
          </w:p>
          <w:p w:rsidR="00F446C5" w:rsidRPr="00A179AE" w:rsidP="007B71A4">
            <w:pPr>
              <w:bidi w:val="0"/>
              <w:rPr>
                <w:rFonts w:ascii="Times New Roman" w:hAnsi="Times New Roman"/>
                <w:i/>
              </w:rPr>
            </w:pPr>
            <w:r w:rsidRPr="00A179AE">
              <w:rPr>
                <w:rFonts w:ascii="Times New Roman" w:hAnsi="Times New Roman"/>
                <w:i/>
              </w:rPr>
              <w:t>Uveďte kritériá, na základe ktorých bude preskúmanie vykonané.</w:t>
            </w:r>
          </w:p>
          <w:p w:rsidR="00F446C5" w:rsidRPr="00A179AE" w:rsidP="007B71A4">
            <w:pPr>
              <w:bidi w:val="0"/>
              <w:rPr>
                <w:rFonts w:ascii="Times New Roman" w:hAnsi="Times New Roman"/>
                <w:i/>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F446C5" w:rsidP="00AB7146">
            <w:pPr>
              <w:bidi w:val="0"/>
              <w:rPr>
                <w:rFonts w:ascii="Times New Roman" w:hAnsi="Times New Roman"/>
              </w:rPr>
            </w:pPr>
          </w:p>
          <w:p w:rsidR="00F446C5" w:rsidP="004C60B8">
            <w:pPr>
              <w:bidi w:val="0"/>
              <w:ind w:left="142" w:hanging="142"/>
              <w:rPr>
                <w:rFonts w:ascii="Times New Roman" w:hAnsi="Times New Roman"/>
              </w:rPr>
            </w:pPr>
            <w:r>
              <w:rPr>
                <w:rFonts w:ascii="Times New Roman" w:hAnsi="Times New Roman"/>
              </w:rPr>
              <w:t xml:space="preserve">* vyplniť iba v prípade, </w:t>
            </w:r>
            <w:r w:rsidRPr="004C60B8">
              <w:rPr>
                <w:rFonts w:ascii="Times New Roman" w:hAnsi="Times New Roman"/>
              </w:rPr>
              <w:t>ak materiál nie je zahrnutý do Plánu práce vlády Slovenskej republiky alebo Plán</w:t>
            </w:r>
            <w:r>
              <w:rPr>
                <w:rFonts w:ascii="Times New Roman" w:hAnsi="Times New Roman"/>
              </w:rPr>
              <w:t>u</w:t>
            </w:r>
            <w:r w:rsidRPr="004C60B8">
              <w:rPr>
                <w:rFonts w:ascii="Times New Roman" w:hAnsi="Times New Roman"/>
              </w:rPr>
              <w:t xml:space="preserve"> </w:t>
            </w:r>
            <w:r>
              <w:rPr>
                <w:rFonts w:ascii="Times New Roman" w:hAnsi="Times New Roman"/>
              </w:rPr>
              <w:t xml:space="preserve">       </w:t>
            </w:r>
            <w:r w:rsidRPr="004C60B8">
              <w:rPr>
                <w:rFonts w:ascii="Times New Roman" w:hAnsi="Times New Roman"/>
              </w:rPr>
              <w:t>legislatívnych úloh vlády Slovenskej republiky.</w:t>
            </w:r>
            <w:r>
              <w:rPr>
                <w:rFonts w:ascii="Times New Roman" w:hAnsi="Times New Roman"/>
              </w:rPr>
              <w:t xml:space="preserve"> </w:t>
            </w:r>
          </w:p>
          <w:p w:rsidR="00F446C5" w:rsidRPr="00A179AE" w:rsidP="00F22831">
            <w:pPr>
              <w:bidi w:val="0"/>
              <w:rPr>
                <w:rFonts w:ascii="Times New Roman" w:hAnsi="Times New Roman"/>
              </w:rPr>
            </w:pPr>
            <w:r>
              <w:rPr>
                <w:rFonts w:ascii="Times New Roman" w:hAnsi="Times New Roman"/>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F446C5" w:rsidRPr="00A179AE" w:rsidP="003501A1">
            <w:pPr>
              <w:bidi w:val="0"/>
              <w:rPr>
                <w:rFonts w:ascii="Times New Roman" w:hAnsi="Times New Roman"/>
                <w:b/>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F446C5"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F446C5" w:rsidRPr="00A179AE" w:rsidP="007B71A4">
            <w:pPr>
              <w:bidi w:val="0"/>
              <w:rPr>
                <w:rFonts w:ascii="Times New Roman" w:hAnsi="Times New Roman"/>
                <w:b/>
              </w:rPr>
            </w:pPr>
            <w:r w:rsidRPr="00A179AE">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F446C5"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F446C5" w:rsidRPr="00A179AE" w:rsidP="007B71A4">
            <w:pPr>
              <w:bidi w:val="0"/>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b/>
              </w:rPr>
            </w:pPr>
            <w:r>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F446C5"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F446C5" w:rsidRPr="00A179AE" w:rsidP="007B71A4">
            <w:pPr>
              <w:bidi w:val="0"/>
              <w:ind w:left="-107" w:right="-108"/>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F446C5" w:rsidRPr="00A179AE" w:rsidP="007B71A4">
            <w:pPr>
              <w:bidi w:val="0"/>
              <w:ind w:left="3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F446C5" w:rsidRPr="00A179AE" w:rsidP="007B71A4">
            <w:pPr>
              <w:bidi w:val="0"/>
              <w:rPr>
                <w:rFonts w:ascii="Times New Roman" w:hAnsi="Times New Roman"/>
              </w:rPr>
            </w:pPr>
            <w:r w:rsidRPr="00A179AE">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F446C5"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F446C5" w:rsidRPr="00A179AE" w:rsidP="007B71A4">
            <w:pPr>
              <w:bidi w:val="0"/>
              <w:rPr>
                <w:rFonts w:ascii="Times New Roman" w:hAnsi="Times New Roman"/>
              </w:rPr>
            </w:pPr>
            <w:r w:rsidRPr="00A179AE">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F446C5" w:rsidRPr="00A179AE" w:rsidP="007B71A4">
            <w:pPr>
              <w:bidi w:val="0"/>
              <w:rPr>
                <w:rFonts w:ascii="Times New Roman" w:hAnsi="Times New Roman"/>
              </w:rPr>
            </w:pPr>
            <w:r w:rsidRPr="00A179AE">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F446C5" w:rsidRPr="00A179AE" w:rsidP="007B71A4">
            <w:pPr>
              <w:bidi w:val="0"/>
              <w:ind w:left="-107" w:right="-108"/>
              <w:jc w:val="center"/>
              <w:rPr>
                <w:rFonts w:ascii="Times New Roman" w:hAnsi="Times New Roman"/>
              </w:rP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F446C5" w:rsidRPr="00A179AE" w:rsidP="007B71A4">
            <w:pPr>
              <w:bidi w:val="0"/>
              <w:ind w:left="34"/>
              <w:rPr>
                <w:rFonts w:ascii="Times New Roman" w:hAnsi="Times New Roman"/>
              </w:rPr>
            </w:pPr>
            <w:r w:rsidRPr="00A179AE">
              <w:rPr>
                <w:rFonts w:ascii="Times New Roman" w:hAnsi="Times New Roman"/>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F446C5" w:rsidRPr="00A179AE" w:rsidP="004C794A">
            <w:pPr>
              <w:bidi w:val="0"/>
              <w:rPr>
                <w:rFonts w:ascii="Times New Roman" w:hAnsi="Times New Roman"/>
                <w:b/>
              </w:rPr>
            </w:pPr>
            <w:r w:rsidRPr="00A179AE">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F446C5" w:rsidRPr="00A179AE" w:rsidP="007B71A4">
            <w:pPr>
              <w:bidi w:val="0"/>
              <w:jc w:val="center"/>
              <w:rPr>
                <w:rFonts w:ascii="Times New Roman" w:hAnsi="Times New Roman"/>
                <w:b/>
              </w:rPr>
            </w:pPr>
            <w:r>
              <w:rPr>
                <w:rFonts w:ascii="MS Gothic" w:eastAsia="MS Gothic" w:hAnsi="MS Gothic" w:hint="eastAsia"/>
                <w:b/>
              </w:rPr>
              <w:t>☒</w:t>
            </w:r>
          </w:p>
        </w:tc>
        <w:tc>
          <w:tcPr>
            <w:tcW w:w="1281" w:type="dxa"/>
            <w:gridSpan w:val="2"/>
            <w:tcBorders>
              <w:top w:val="single" w:sz="4" w:space="0" w:color="auto"/>
              <w:left w:val="nil"/>
              <w:bottom w:val="single" w:sz="4" w:space="0" w:color="auto"/>
              <w:right w:val="nil"/>
            </w:tcBorders>
            <w:textDirection w:val="lrTb"/>
            <w:vAlign w:val="top"/>
          </w:tcPr>
          <w:p w:rsidR="00F446C5"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F446C5"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F446C5"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F446C5" w:rsidRPr="00A179AE" w:rsidP="007B71A4">
            <w:pPr>
              <w:bidi w:val="0"/>
              <w:rPr>
                <w:rFonts w:ascii="Times New Roman" w:hAnsi="Times New Roman"/>
              </w:rPr>
            </w:pPr>
            <w:r w:rsidRPr="00A179AE">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F446C5" w:rsidRPr="00A179AE" w:rsidP="007B71A4">
            <w:pPr>
              <w:bidi w:val="0"/>
              <w:jc w:val="center"/>
              <w:rPr>
                <w:rFonts w:ascii="Times New Roman" w:hAnsi="Times New Roman"/>
              </w:rPr>
            </w:pPr>
            <w:r>
              <w:rPr>
                <w:rFonts w:ascii="MS Gothic" w:eastAsia="MS Gothic" w:hAnsi="MS Gothic" w:hint="eastAsia"/>
              </w:rPr>
              <w:t>☒</w:t>
            </w:r>
          </w:p>
        </w:tc>
        <w:tc>
          <w:tcPr>
            <w:tcW w:w="1281" w:type="dxa"/>
            <w:gridSpan w:val="2"/>
            <w:tcBorders>
              <w:top w:val="single" w:sz="4" w:space="0" w:color="auto"/>
              <w:left w:val="nil"/>
              <w:bottom w:val="single" w:sz="4" w:space="0" w:color="auto"/>
              <w:right w:val="nil"/>
            </w:tcBorders>
            <w:textDirection w:val="lrTb"/>
            <w:vAlign w:val="top"/>
          </w:tcPr>
          <w:p w:rsidR="00F446C5" w:rsidRPr="00A179AE" w:rsidP="007B71A4">
            <w:pPr>
              <w:bidi w:val="0"/>
              <w:ind w:right="-108"/>
              <w:rPr>
                <w:rFonts w:ascii="Times New Roman" w:hAnsi="Times New Roman"/>
              </w:rPr>
            </w:pPr>
            <w:r w:rsidRPr="00A179AE">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F446C5" w:rsidRPr="00A179AE" w:rsidP="007B71A4">
            <w:pPr>
              <w:bidi w:val="0"/>
              <w:rPr>
                <w:rFonts w:ascii="Times New Roman" w:hAnsi="Times New Roman"/>
              </w:rPr>
            </w:pPr>
            <w:r w:rsidRPr="00A179AE">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F446C5" w:rsidRPr="00A179AE" w:rsidP="007B71A4">
            <w:pPr>
              <w:bidi w:val="0"/>
              <w:ind w:left="54"/>
              <w:rPr>
                <w:rFonts w:ascii="Times New Roman" w:hAnsi="Times New Roman"/>
              </w:rPr>
            </w:pPr>
            <w:r w:rsidRPr="00A179AE">
              <w:rPr>
                <w:rFonts w:ascii="Times New Roman" w:hAnsi="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F446C5" w:rsidRPr="00A179AE" w:rsidP="004C794A">
            <w:pPr>
              <w:bidi w:val="0"/>
              <w:rPr>
                <w:rFonts w:ascii="Times New Roman" w:hAnsi="Times New Roman"/>
                <w:b/>
              </w:rPr>
            </w:pPr>
            <w:r w:rsidRPr="00A179AE">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F446C5"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F446C5"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b/>
              </w:rPr>
            </w:pPr>
            <w:r>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F446C5"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F446C5"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F446C5" w:rsidRPr="00A179AE" w:rsidP="004C794A">
            <w:pPr>
              <w:bidi w:val="0"/>
              <w:rPr>
                <w:rFonts w:ascii="Times New Roman" w:hAnsi="Times New Roman"/>
                <w:b/>
              </w:rPr>
            </w:pPr>
            <w:r w:rsidRPr="00A179AE">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F446C5"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F446C5"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b/>
              </w:rPr>
            </w:pPr>
            <w:r>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F446C5"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F446C5"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F446C5" w:rsidRPr="00A179AE" w:rsidP="004C794A">
            <w:pPr>
              <w:bidi w:val="0"/>
              <w:rPr>
                <w:rFonts w:ascii="Times New Roman" w:hAnsi="Times New Roman"/>
                <w:b/>
              </w:rPr>
            </w:pPr>
            <w:r w:rsidRPr="00A179AE">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F446C5"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F446C5"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b/>
              </w:rPr>
            </w:pPr>
            <w:r>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F446C5"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F446C5"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F446C5" w:rsidRPr="00A179AE" w:rsidP="007B71A4">
            <w:pPr>
              <w:bidi w:val="0"/>
              <w:ind w:left="54"/>
              <w:rPr>
                <w:rFonts w:ascii="Times New Roman" w:hAnsi="Times New Roman"/>
                <w:b/>
              </w:rPr>
            </w:pPr>
            <w:r w:rsidRPr="00A179AE">
              <w:rPr>
                <w:rFonts w:ascii="Times New Roman" w:hAnsi="Times New Roman"/>
                <w:b/>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5465B" w:rsidRPr="00653ADA" w:rsidP="00B83402">
            <w:pPr>
              <w:bidi w:val="0"/>
              <w:spacing w:after="0" w:line="240" w:lineRule="auto"/>
              <w:rPr>
                <w:rFonts w:ascii="Times New Roman" w:hAnsi="Times New Roman"/>
                <w:b/>
              </w:rPr>
            </w:pPr>
            <w:r>
              <w:rPr>
                <w:rFonts w:ascii="Times New Roman" w:eastAsia="Calibri" w:hAnsi="Times New Roman"/>
                <w:b/>
                <w:lang w:eastAsia="en-US"/>
              </w:rPr>
              <w:t>V</w:t>
            </w:r>
            <w:r w:rsidRPr="00127DAC">
              <w:rPr>
                <w:rFonts w:ascii="Times New Roman" w:eastAsia="Calibri" w:hAnsi="Times New Roman"/>
                <w:b/>
                <w:lang w:eastAsia="en-US"/>
              </w:rPr>
              <w:t>plyv</w:t>
            </w:r>
            <w:r>
              <w:rPr>
                <w:rFonts w:ascii="Times New Roman" w:eastAsia="Calibri" w:hAnsi="Times New Roman"/>
                <w:b/>
                <w:lang w:eastAsia="en-US"/>
              </w:rPr>
              <w:t>y</w:t>
            </w:r>
            <w:r w:rsidRPr="00127DAC">
              <w:rPr>
                <w:rFonts w:ascii="Times New Roman" w:eastAsia="Calibri" w:hAnsi="Times New Roman" w:hint="default"/>
                <w:b/>
                <w:lang w:eastAsia="en-US"/>
              </w:rPr>
              <w:t xml:space="preserve"> na služ</w:t>
            </w:r>
            <w:r w:rsidRPr="00127DAC">
              <w:rPr>
                <w:rFonts w:ascii="Times New Roman" w:eastAsia="Calibri" w:hAnsi="Times New Roman" w:hint="default"/>
                <w:b/>
                <w:lang w:eastAsia="en-US"/>
              </w:rPr>
              <w:t>by verejnej sprá</w:t>
            </w:r>
            <w:r w:rsidRPr="00127DAC">
              <w:rPr>
                <w:rFonts w:ascii="Times New Roman" w:eastAsia="Calibri" w:hAnsi="Times New Roman" w:hint="default"/>
                <w:b/>
                <w:lang w:eastAsia="en-US"/>
              </w:rPr>
              <w:t>vy pre obč</w:t>
            </w:r>
            <w:r w:rsidRPr="00127DAC">
              <w:rPr>
                <w:rFonts w:ascii="Times New Roman" w:eastAsia="Calibri" w:hAnsi="Times New Roman" w:hint="default"/>
                <w:b/>
                <w:lang w:eastAsia="en-US"/>
              </w:rPr>
              <w:t>ana</w:t>
            </w:r>
            <w:r>
              <w:rPr>
                <w:rFonts w:ascii="Times New Roman" w:eastAsia="Calibri" w:hAnsi="Times New Roman"/>
                <w:b/>
                <w:lang w:eastAsia="en-US"/>
              </w:rPr>
              <w:t>, z toho</w:t>
            </w:r>
          </w:p>
        </w:tc>
        <w:tc>
          <w:tcPr>
            <w:tcW w:w="541" w:type="dxa"/>
            <w:tcBorders>
              <w:top w:val="single" w:sz="4" w:space="0" w:color="auto"/>
              <w:left w:val="single" w:sz="4" w:space="0" w:color="auto"/>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45465B" w:rsidRPr="00653ADA" w:rsidP="00B83402">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45465B" w:rsidRPr="00653ADA" w:rsidP="00B83402">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45465B" w:rsidRPr="00653ADA" w:rsidP="00B83402">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1A1559" w:rsidRPr="009634B3" w:rsidP="00B83402">
            <w:pPr>
              <w:bidi w:val="0"/>
              <w:spacing w:after="0" w:line="240" w:lineRule="auto"/>
              <w:ind w:left="196" w:hanging="196"/>
              <w:rPr>
                <w:rFonts w:ascii="Times New Roman" w:eastAsia="Calibri" w:hAnsi="Times New Roman" w:hint="default"/>
                <w:b/>
                <w:lang w:eastAsia="en-US"/>
              </w:rPr>
            </w:pPr>
            <w:r w:rsidRPr="009634B3">
              <w:rPr>
                <w:rFonts w:ascii="Times New Roman" w:eastAsia="Calibri" w:hAnsi="Times New Roman" w:hint="default"/>
                <w:b/>
                <w:lang w:eastAsia="en-US"/>
              </w:rPr>
              <w:t xml:space="preserve">    vplyvy služ</w:t>
            </w:r>
            <w:r w:rsidRPr="009634B3">
              <w:rPr>
                <w:rFonts w:ascii="Times New Roman" w:eastAsia="Calibri" w:hAnsi="Times New Roman" w:hint="default"/>
                <w:b/>
                <w:lang w:eastAsia="en-US"/>
              </w:rPr>
              <w:t>ieb verejnej sprá</w:t>
            </w:r>
            <w:r w:rsidRPr="009634B3">
              <w:rPr>
                <w:rFonts w:ascii="Times New Roman" w:eastAsia="Calibri" w:hAnsi="Times New Roman" w:hint="default"/>
                <w:b/>
                <w:lang w:eastAsia="en-US"/>
              </w:rPr>
              <w:t>vy na obč</w:t>
            </w:r>
            <w:r w:rsidRPr="009634B3">
              <w:rPr>
                <w:rFonts w:ascii="Times New Roman" w:eastAsia="Calibri" w:hAnsi="Times New Roman" w:hint="default"/>
                <w:b/>
                <w:lang w:eastAsia="en-US"/>
              </w:rPr>
              <w:t>ana</w:t>
            </w:r>
          </w:p>
        </w:tc>
        <w:tc>
          <w:tcPr>
            <w:tcW w:w="541" w:type="dxa"/>
            <w:tcBorders>
              <w:top w:val="nil"/>
              <w:left w:val="single" w:sz="4" w:space="0" w:color="auto"/>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sidR="00DE1815">
              <w:rPr>
                <w:rFonts w:ascii="MS Gothic" w:eastAsia="MS Gothic" w:hAnsi="MS Gothic" w:hint="eastAsia"/>
                <w:b/>
              </w:rPr>
              <w:t>☒</w:t>
            </w:r>
          </w:p>
        </w:tc>
        <w:tc>
          <w:tcPr>
            <w:tcW w:w="1281" w:type="dxa"/>
            <w:tcBorders>
              <w:top w:val="nil"/>
              <w:left w:val="nil"/>
              <w:bottom w:val="nil"/>
              <w:right w:val="nil"/>
            </w:tcBorders>
            <w:textDirection w:val="lrTb"/>
            <w:vAlign w:val="top"/>
          </w:tcPr>
          <w:p w:rsidR="001A1559" w:rsidRPr="00A179AE" w:rsidP="00EB1608">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sidR="00DE1815">
              <w:rPr>
                <w:rFonts w:ascii="MS Gothic" w:eastAsia="MS Gothic" w:hAnsi="MS Gothic" w:hint="eastAsia"/>
                <w:b/>
              </w:rPr>
              <w:t>☐</w:t>
            </w:r>
          </w:p>
        </w:tc>
        <w:tc>
          <w:tcPr>
            <w:tcW w:w="1133" w:type="dxa"/>
            <w:tcBorders>
              <w:top w:val="nil"/>
              <w:left w:val="nil"/>
              <w:bottom w:val="nil"/>
              <w:right w:val="nil"/>
            </w:tcBorders>
            <w:textDirection w:val="lrTb"/>
            <w:vAlign w:val="top"/>
          </w:tcPr>
          <w:p w:rsidR="001A1559" w:rsidRPr="00A179AE" w:rsidP="00EB1608">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nil"/>
              <w:right w:val="single" w:sz="4" w:space="0" w:color="auto"/>
            </w:tcBorders>
            <w:textDirection w:val="lrTb"/>
            <w:vAlign w:val="top"/>
          </w:tcPr>
          <w:p w:rsidR="001A1559" w:rsidRPr="00A179AE" w:rsidP="00EB1608">
            <w:pPr>
              <w:bidi w:val="0"/>
              <w:spacing w:after="0" w:line="240" w:lineRule="auto"/>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1A1559" w:rsidRPr="009634B3" w:rsidP="00B83402">
            <w:pPr>
              <w:bidi w:val="0"/>
              <w:spacing w:after="0" w:line="240" w:lineRule="auto"/>
              <w:ind w:left="168" w:hanging="168"/>
              <w:rPr>
                <w:rFonts w:ascii="Times New Roman" w:eastAsia="Calibri" w:hAnsi="Times New Roman" w:hint="default"/>
                <w:b/>
                <w:lang w:eastAsia="en-US"/>
              </w:rPr>
            </w:pPr>
            <w:r>
              <w:rPr>
                <w:rFonts w:ascii="Times New Roman" w:eastAsia="Calibri" w:hAnsi="Times New Roman"/>
                <w:b/>
                <w:lang w:eastAsia="en-US"/>
              </w:rPr>
              <w:t xml:space="preserve">    </w:t>
            </w:r>
            <w:r w:rsidRPr="009634B3">
              <w:rPr>
                <w:rFonts w:ascii="Times New Roman" w:eastAsia="Calibri" w:hAnsi="Times New Roman" w:hint="default"/>
                <w:b/>
                <w:lang w:eastAsia="en-US"/>
              </w:rPr>
              <w:t>vplyvy na procesy služ</w:t>
            </w:r>
            <w:r w:rsidRPr="009634B3">
              <w:rPr>
                <w:rFonts w:ascii="Times New Roman" w:eastAsia="Calibri" w:hAnsi="Times New Roman" w:hint="default"/>
                <w:b/>
                <w:lang w:eastAsia="en-US"/>
              </w:rPr>
              <w:t>ieb vo verejnej sprá</w:t>
            </w:r>
            <w:r w:rsidRPr="009634B3">
              <w:rPr>
                <w:rFonts w:ascii="Times New Roman" w:eastAsia="Calibri" w:hAnsi="Times New Roman" w:hint="default"/>
                <w:b/>
                <w:lang w:eastAsia="en-US"/>
              </w:rPr>
              <w:t>ve</w:t>
            </w:r>
          </w:p>
        </w:tc>
        <w:tc>
          <w:tcPr>
            <w:tcW w:w="541" w:type="dxa"/>
            <w:tcBorders>
              <w:top w:val="nil"/>
              <w:left w:val="single" w:sz="4" w:space="0" w:color="auto"/>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0073006C">
              <w:rPr>
                <w:rFonts w:ascii="MS Gothic" w:eastAsia="MS Gothic" w:hAnsi="MS Gothic" w:hint="eastAsia"/>
                <w:b/>
              </w:rPr>
              <w:t>☒</w:t>
            </w:r>
          </w:p>
        </w:tc>
        <w:tc>
          <w:tcPr>
            <w:tcW w:w="1281" w:type="dxa"/>
            <w:tcBorders>
              <w:top w:val="nil"/>
              <w:left w:val="nil"/>
              <w:bottom w:val="single" w:sz="4" w:space="0" w:color="auto"/>
              <w:right w:val="nil"/>
            </w:tcBorders>
            <w:textDirection w:val="lrTb"/>
            <w:vAlign w:val="top"/>
          </w:tcPr>
          <w:p w:rsidR="001A1559" w:rsidRPr="00A179AE" w:rsidP="00EB1608">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0073006C">
              <w:rPr>
                <w:rFonts w:ascii="MS Gothic" w:eastAsia="MS Gothic" w:hAnsi="MS Gothic" w:hint="eastAsia"/>
                <w:b/>
              </w:rPr>
              <w:t>☐</w:t>
            </w:r>
          </w:p>
        </w:tc>
        <w:tc>
          <w:tcPr>
            <w:tcW w:w="1133" w:type="dxa"/>
            <w:tcBorders>
              <w:top w:val="nil"/>
              <w:left w:val="nil"/>
              <w:bottom w:val="single" w:sz="4" w:space="0" w:color="auto"/>
              <w:right w:val="nil"/>
            </w:tcBorders>
            <w:textDirection w:val="lrTb"/>
            <w:vAlign w:val="top"/>
          </w:tcPr>
          <w:p w:rsidR="001A1559" w:rsidRPr="00A179AE" w:rsidP="00EB1608">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single" w:sz="4" w:space="0" w:color="auto"/>
              <w:right w:val="single" w:sz="4" w:space="0" w:color="auto"/>
            </w:tcBorders>
            <w:textDirection w:val="lrTb"/>
            <w:vAlign w:val="top"/>
          </w:tcPr>
          <w:p w:rsidR="001A1559" w:rsidRPr="00A179AE" w:rsidP="00EB1608">
            <w:pPr>
              <w:bidi w:val="0"/>
              <w:spacing w:after="0" w:line="240" w:lineRule="auto"/>
              <w:ind w:left="54"/>
              <w:rPr>
                <w:rFonts w:ascii="Times New Roman" w:hAnsi="Times New Roman"/>
                <w:b/>
              </w:rPr>
            </w:pPr>
            <w:r w:rsidRPr="00A179AE">
              <w:rPr>
                <w:rFonts w:ascii="Times New Roman" w:hAnsi="Times New Roman"/>
                <w:b/>
              </w:rPr>
              <w:t>Negatívne</w:t>
            </w:r>
          </w:p>
        </w:tc>
      </w:tr>
    </w:tbl>
    <w:p w:rsidR="003501A1" w:rsidRPr="00A179AE" w:rsidP="003501A1">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F6F1F"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4F6F1F" w:rsidP="004F6F1F">
            <w:pPr>
              <w:bidi w:val="0"/>
              <w:rPr>
                <w:rFonts w:ascii="Times New Roman" w:hAnsi="Times New Roman"/>
                <w:i/>
              </w:rPr>
            </w:pPr>
            <w:r w:rsidRPr="00A179AE">
              <w:rPr>
                <w:rFonts w:ascii="Times New Roman" w:hAnsi="Times New Roman"/>
                <w:i/>
              </w:rPr>
              <w:t>V prípade potreby uveďte doplňujúce informácie k návrhu.</w:t>
            </w:r>
          </w:p>
          <w:p w:rsidR="00E461D0" w:rsidP="00AC059C">
            <w:pPr>
              <w:bidi w:val="0"/>
              <w:jc w:val="both"/>
              <w:rPr>
                <w:rFonts w:ascii="Times New Roman" w:hAnsi="Times New Roman"/>
              </w:rPr>
            </w:pPr>
            <w:r>
              <w:rPr>
                <w:rFonts w:ascii="Times New Roman" w:hAnsi="Times New Roman"/>
              </w:rPr>
              <w:t>V súlade s II. časťou (Obsahové požiadavky doložky) Jednotnej metodiky na posudzovanie vybraných vplyvov bod 9 (Vplyvy navrhovaného materiálu) Ak predkladaný materiál nemá žiadny z vybraných vplyvov alebo je vplyv marginálny (zanedbateľný), predkladateľ označí krížikom žiadny vplyv. Zároveň v časti poznámky môže predkladateľ vysvetliť, prečo materiál nemá vplyv alebo má iba marginálny vybraný vplyv.</w:t>
            </w:r>
          </w:p>
          <w:p w:rsidR="00E461D0" w:rsidP="00AC059C">
            <w:pPr>
              <w:bidi w:val="0"/>
              <w:jc w:val="both"/>
              <w:rPr>
                <w:rFonts w:ascii="Times New Roman" w:hAnsi="Times New Roman"/>
              </w:rPr>
            </w:pPr>
            <w:r>
              <w:rPr>
                <w:rFonts w:ascii="Times New Roman" w:hAnsi="Times New Roman"/>
              </w:rPr>
              <w:t>K vplyvom na rozpočet verejnej správy predkladateľ uvádza nasledovné:</w:t>
            </w:r>
          </w:p>
          <w:p w:rsidR="00421AC2" w:rsidP="00EB298B">
            <w:pPr>
              <w:bidi w:val="0"/>
              <w:jc w:val="both"/>
              <w:rPr>
                <w:rFonts w:ascii="Times New Roman" w:hAnsi="Times New Roman"/>
              </w:rPr>
            </w:pPr>
          </w:p>
          <w:p w:rsidR="00EB298B" w:rsidP="00756D64">
            <w:pPr>
              <w:pStyle w:val="ListParagraph"/>
              <w:numPr>
                <w:numId w:val="2"/>
              </w:numPr>
              <w:bidi w:val="0"/>
              <w:spacing w:after="0" w:line="240" w:lineRule="auto"/>
              <w:jc w:val="both"/>
              <w:rPr>
                <w:rFonts w:ascii="Times New Roman" w:hAnsi="Times New Roman" w:cs="Times New Roman"/>
                <w:sz w:val="20"/>
                <w:szCs w:val="20"/>
              </w:rPr>
            </w:pPr>
            <w:r w:rsidRPr="00912EB3" w:rsidR="00E461D0">
              <w:rPr>
                <w:rFonts w:ascii="Times New Roman" w:hAnsi="Times New Roman" w:cs="Times New Roman"/>
                <w:sz w:val="20"/>
                <w:szCs w:val="20"/>
              </w:rPr>
              <w:t>K poskytovaniu údajov z katastra nehnuteľností z dôvodu centralizácie údajov katastra nedochádza k žiadnemu vplyvu na rozpočet verejnej správy. Údaje v rezorte geodézie, kartografie a katastra doposiaľ, aj po prijatí predkladanej novely katastrálneho zákona, poskytujú právnické osoby zriadené predkladateľom. Geodetický a kartografický ústav Bratislava (GKÚ) ako rozpočtová organizácia poskytuje údaje subjektom, ktoré sú oslobodené od poplatkov (bezodplatne) v súlade s § 3 ods. 4 písm. e) zákona č. 275/2006 Z. z. o informačných systémoch verejnej správy a o zmene a doplnení niektorých zákonov v znení neskorších predpisov. Výskumný ústav geodézie a kartografie (VÚGK) poskytuje údaje za odplatu, avšak je to príspevková organizácia, ktorej príjem je zdaňovaný daňou z príjmu právnických osôb. Príjem VÚGK nemá vplyv na rozpočet verejnej správy</w:t>
            </w:r>
            <w:r w:rsidRPr="00912EB3" w:rsidR="001929C7">
              <w:rPr>
                <w:rFonts w:ascii="Times New Roman" w:hAnsi="Times New Roman" w:cs="Times New Roman"/>
                <w:sz w:val="20"/>
                <w:szCs w:val="20"/>
              </w:rPr>
              <w:t>. Poskytovanie údajov z katastra nehnuteľností katastrálnymi odbormi okresných úradov ako preddavkových organizácií Ministerstva vnútra SR bude naďalej v doterajšom rozsahu.</w:t>
            </w:r>
            <w:r w:rsidRPr="00912EB3" w:rsidR="002814AB">
              <w:rPr>
                <w:rFonts w:ascii="Times New Roman" w:hAnsi="Times New Roman" w:cs="Times New Roman"/>
                <w:sz w:val="20"/>
                <w:szCs w:val="20"/>
              </w:rPr>
              <w:t xml:space="preserve"> </w:t>
            </w:r>
          </w:p>
          <w:p w:rsidR="00912EB3" w:rsidRPr="00912EB3" w:rsidP="00912EB3">
            <w:pPr>
              <w:pStyle w:val="ListParagraph"/>
              <w:bidi w:val="0"/>
              <w:spacing w:after="0" w:line="240" w:lineRule="auto"/>
              <w:ind w:left="862"/>
              <w:jc w:val="both"/>
              <w:rPr>
                <w:rFonts w:ascii="Times New Roman" w:hAnsi="Times New Roman" w:cs="Times New Roman"/>
                <w:sz w:val="20"/>
                <w:szCs w:val="20"/>
              </w:rPr>
            </w:pPr>
          </w:p>
          <w:p w:rsidR="00EB298B" w:rsidRPr="00756D64" w:rsidP="00756D64">
            <w:pPr>
              <w:pStyle w:val="ListParagraph"/>
              <w:numPr>
                <w:numId w:val="2"/>
              </w:numPr>
              <w:bidi w:val="0"/>
              <w:spacing w:after="0" w:line="240" w:lineRule="auto"/>
              <w:jc w:val="both"/>
              <w:rPr>
                <w:rFonts w:ascii="Times New Roman" w:hAnsi="Times New Roman" w:cs="Times New Roman"/>
                <w:sz w:val="20"/>
                <w:szCs w:val="20"/>
              </w:rPr>
            </w:pPr>
            <w:r w:rsidRPr="00EB298B">
              <w:rPr>
                <w:rFonts w:ascii="Times New Roman" w:hAnsi="Times New Roman" w:cs="Times New Roman"/>
                <w:sz w:val="20"/>
                <w:szCs w:val="20"/>
              </w:rPr>
              <w:t>K vydávaniu preukazov geodeta, vedeniu centrálneho registra geodetov a vypusteniu položky 11a sadzobníka správnych poplatkov</w:t>
            </w:r>
            <w:r>
              <w:rPr>
                <w:rFonts w:ascii="Times New Roman" w:hAnsi="Times New Roman" w:cs="Times New Roman"/>
                <w:sz w:val="20"/>
                <w:szCs w:val="20"/>
              </w:rPr>
              <w:t xml:space="preserve"> </w:t>
            </w:r>
            <w:r w:rsidRPr="00EB298B">
              <w:rPr>
                <w:rFonts w:ascii="Times New Roman" w:hAnsi="Times New Roman" w:cs="Times New Roman"/>
                <w:sz w:val="20"/>
                <w:szCs w:val="20"/>
              </w:rPr>
              <w:t>zákona</w:t>
            </w:r>
            <w:r>
              <w:rPr>
                <w:rFonts w:ascii="Times New Roman" w:hAnsi="Times New Roman" w:cs="Times New Roman"/>
                <w:sz w:val="20"/>
                <w:szCs w:val="20"/>
              </w:rPr>
              <w:t xml:space="preserve"> NR SR</w:t>
            </w:r>
            <w:r w:rsidRPr="00EB298B">
              <w:rPr>
                <w:rFonts w:ascii="Times New Roman" w:hAnsi="Times New Roman" w:cs="Times New Roman"/>
                <w:sz w:val="20"/>
                <w:szCs w:val="20"/>
              </w:rPr>
              <w:t xml:space="preserve"> č. 145/1995 Z. z. </w:t>
            </w:r>
            <w:r>
              <w:rPr>
                <w:rFonts w:ascii="Times New Roman" w:hAnsi="Times New Roman" w:cs="Times New Roman"/>
                <w:sz w:val="20"/>
                <w:szCs w:val="20"/>
              </w:rPr>
              <w:t>o správnych poplatkoch v znení neskorších predpisov predkladateľ poznamenáva</w:t>
            </w:r>
            <w:r w:rsidRPr="00EB298B">
              <w:rPr>
                <w:rFonts w:ascii="Times New Roman" w:hAnsi="Times New Roman" w:cs="Times New Roman"/>
                <w:sz w:val="20"/>
                <w:szCs w:val="20"/>
              </w:rPr>
              <w:t xml:space="preserve">, že </w:t>
            </w:r>
            <w:r>
              <w:rPr>
                <w:rFonts w:ascii="Times New Roman" w:hAnsi="Times New Roman" w:cs="Times New Roman"/>
                <w:sz w:val="20"/>
                <w:szCs w:val="20"/>
              </w:rPr>
              <w:t>ide</w:t>
            </w:r>
            <w:r w:rsidRPr="00EB298B">
              <w:rPr>
                <w:rFonts w:ascii="Times New Roman" w:hAnsi="Times New Roman" w:cs="Times New Roman"/>
                <w:sz w:val="20"/>
                <w:szCs w:val="20"/>
              </w:rPr>
              <w:t xml:space="preserve"> predovšetkým o zjednotenie doteraz vydávaných preukazov na úrovni jednotlivých krajov a ústredného orgánu štátnej správy, čo v praxi spôsobovalo nepr</w:t>
            </w:r>
            <w:r w:rsidR="00756D64">
              <w:rPr>
                <w:rFonts w:ascii="Times New Roman" w:hAnsi="Times New Roman" w:cs="Times New Roman"/>
                <w:sz w:val="20"/>
                <w:szCs w:val="20"/>
              </w:rPr>
              <w:t>ehľadnosť v kompetencii</w:t>
            </w:r>
            <w:r w:rsidRPr="00EB298B">
              <w:rPr>
                <w:rFonts w:ascii="Times New Roman" w:hAnsi="Times New Roman" w:cs="Times New Roman"/>
                <w:sz w:val="20"/>
                <w:szCs w:val="20"/>
              </w:rPr>
              <w:t xml:space="preserve">  a o územnej platnosti </w:t>
            </w:r>
            <w:r>
              <w:rPr>
                <w:rFonts w:ascii="Times New Roman" w:hAnsi="Times New Roman" w:cs="Times New Roman"/>
                <w:sz w:val="20"/>
                <w:szCs w:val="20"/>
              </w:rPr>
              <w:t xml:space="preserve">týchto </w:t>
            </w:r>
            <w:r w:rsidRPr="00EB298B">
              <w:rPr>
                <w:rFonts w:ascii="Times New Roman" w:hAnsi="Times New Roman" w:cs="Times New Roman"/>
                <w:sz w:val="20"/>
                <w:szCs w:val="20"/>
              </w:rPr>
              <w:t xml:space="preserve">preukazov. </w:t>
            </w:r>
            <w:r>
              <w:rPr>
                <w:rFonts w:ascii="Times New Roman" w:hAnsi="Times New Roman" w:cs="Times New Roman"/>
                <w:sz w:val="20"/>
                <w:szCs w:val="20"/>
              </w:rPr>
              <w:t xml:space="preserve">Zavedenie jedného preukazu </w:t>
            </w:r>
            <w:r w:rsidRPr="00EB298B">
              <w:rPr>
                <w:rFonts w:ascii="Times New Roman" w:hAnsi="Times New Roman" w:cs="Times New Roman"/>
                <w:sz w:val="20"/>
                <w:szCs w:val="20"/>
              </w:rPr>
              <w:t>„</w:t>
            </w:r>
            <w:r w:rsidRPr="00756D64">
              <w:rPr>
                <w:rFonts w:ascii="Times New Roman" w:hAnsi="Times New Roman" w:cs="Times New Roman"/>
                <w:sz w:val="20"/>
                <w:szCs w:val="20"/>
              </w:rPr>
              <w:t>Preukazu geodeta</w:t>
            </w:r>
            <w:r w:rsidRPr="00EB298B">
              <w:rPr>
                <w:rFonts w:ascii="Times New Roman" w:hAnsi="Times New Roman" w:cs="Times New Roman"/>
                <w:sz w:val="20"/>
                <w:szCs w:val="20"/>
              </w:rPr>
              <w:t>“ oprávňuje  jeho držiteľa na vstup</w:t>
            </w:r>
            <w:r>
              <w:rPr>
                <w:rFonts w:ascii="Times New Roman" w:hAnsi="Times New Roman" w:cs="Times New Roman"/>
                <w:sz w:val="20"/>
                <w:szCs w:val="20"/>
              </w:rPr>
              <w:t xml:space="preserve"> a vjazd na cudzie nehnuteľnosti</w:t>
            </w:r>
            <w:r w:rsidRPr="00EB298B">
              <w:rPr>
                <w:rFonts w:ascii="Times New Roman" w:hAnsi="Times New Roman" w:cs="Times New Roman"/>
                <w:sz w:val="20"/>
                <w:szCs w:val="20"/>
              </w:rPr>
              <w:t>,  na získanie údajov z operátu katastra nehnuteľností a</w:t>
            </w:r>
            <w:r>
              <w:rPr>
                <w:rFonts w:ascii="Times New Roman" w:hAnsi="Times New Roman" w:cs="Times New Roman"/>
                <w:sz w:val="20"/>
                <w:szCs w:val="20"/>
              </w:rPr>
              <w:t xml:space="preserve"> tento preukaz </w:t>
            </w:r>
            <w:r w:rsidRPr="00EB298B">
              <w:rPr>
                <w:rFonts w:ascii="Times New Roman" w:hAnsi="Times New Roman" w:cs="Times New Roman"/>
                <w:sz w:val="20"/>
                <w:szCs w:val="20"/>
              </w:rPr>
              <w:t xml:space="preserve">bude platiť </w:t>
            </w:r>
            <w:r>
              <w:rPr>
                <w:rFonts w:ascii="Times New Roman" w:hAnsi="Times New Roman" w:cs="Times New Roman"/>
                <w:sz w:val="20"/>
                <w:szCs w:val="20"/>
              </w:rPr>
              <w:t>na celom území</w:t>
            </w:r>
            <w:r w:rsidRPr="00EB298B">
              <w:rPr>
                <w:rFonts w:ascii="Times New Roman" w:hAnsi="Times New Roman" w:cs="Times New Roman"/>
                <w:sz w:val="20"/>
                <w:szCs w:val="20"/>
              </w:rPr>
              <w:t xml:space="preserve"> SR. Na základe uvedeného Centrálny register geodetov a údaje z neho budú slúžiť na prideľovanie prístupov k získaniu údajov v elektronickej podobe pre osoby spôsobilé vykonávať geodetické a kartografické činnosti. Vstup </w:t>
            </w:r>
            <w:r>
              <w:rPr>
                <w:rFonts w:ascii="Times New Roman" w:hAnsi="Times New Roman" w:cs="Times New Roman"/>
                <w:sz w:val="20"/>
                <w:szCs w:val="20"/>
              </w:rPr>
              <w:t>a vjazd na cudzie nehnuteľnosti</w:t>
            </w:r>
            <w:r w:rsidRPr="00EB298B">
              <w:rPr>
                <w:rFonts w:ascii="Times New Roman" w:hAnsi="Times New Roman" w:cs="Times New Roman"/>
                <w:sz w:val="20"/>
                <w:szCs w:val="20"/>
              </w:rPr>
              <w:t xml:space="preserve"> je z hľadiska ochrany vlastníckych práv citlivou záležitosťou a ten kto taký preukaz vydá</w:t>
            </w:r>
            <w:r>
              <w:rPr>
                <w:rFonts w:ascii="Times New Roman" w:hAnsi="Times New Roman" w:cs="Times New Roman"/>
                <w:sz w:val="20"/>
                <w:szCs w:val="20"/>
              </w:rPr>
              <w:t>, musí mať</w:t>
            </w:r>
            <w:r w:rsidRPr="00EB298B">
              <w:rPr>
                <w:rFonts w:ascii="Times New Roman" w:hAnsi="Times New Roman" w:cs="Times New Roman"/>
                <w:sz w:val="20"/>
                <w:szCs w:val="20"/>
              </w:rPr>
              <w:t xml:space="preserve"> potrebné informácie o účele a</w:t>
            </w:r>
            <w:r>
              <w:rPr>
                <w:rFonts w:ascii="Times New Roman" w:hAnsi="Times New Roman" w:cs="Times New Roman"/>
                <w:sz w:val="20"/>
                <w:szCs w:val="20"/>
              </w:rPr>
              <w:t xml:space="preserve"> o </w:t>
            </w:r>
            <w:r w:rsidRPr="00EB298B">
              <w:rPr>
                <w:rFonts w:ascii="Times New Roman" w:hAnsi="Times New Roman" w:cs="Times New Roman"/>
                <w:sz w:val="20"/>
                <w:szCs w:val="20"/>
              </w:rPr>
              <w:t>dôvodoch vstupu na cudziu nehnuteľnosť.</w:t>
            </w:r>
            <w:r w:rsidR="00756D64">
              <w:rPr>
                <w:rFonts w:ascii="Times New Roman" w:hAnsi="Times New Roman" w:cs="Times New Roman"/>
                <w:sz w:val="20"/>
                <w:szCs w:val="20"/>
              </w:rPr>
              <w:t xml:space="preserve"> Takto získa ÚGKK SR prehľad a informácie o osobách, ktorým tento preukaz vydal. </w:t>
            </w:r>
            <w:r w:rsidRPr="00756D64" w:rsidR="00756D64">
              <w:rPr>
                <w:rFonts w:ascii="Times New Roman" w:hAnsi="Times New Roman" w:cs="Times New Roman"/>
                <w:sz w:val="20"/>
                <w:szCs w:val="20"/>
              </w:rPr>
              <w:t xml:space="preserve">Vydávaním preukazu geodeta sa </w:t>
            </w:r>
            <w:r w:rsidRPr="00756D64">
              <w:rPr>
                <w:rFonts w:ascii="Times New Roman" w:hAnsi="Times New Roman" w:cs="Times New Roman"/>
                <w:sz w:val="20"/>
                <w:szCs w:val="20"/>
              </w:rPr>
              <w:t xml:space="preserve">vo veľkej miere zníži administratívna záťaž podnikateľskej verejnosti v oblasti geodézie, kartografie a katastra. </w:t>
            </w:r>
            <w:r w:rsidRPr="00756D64">
              <w:rPr>
                <w:rFonts w:ascii="Times New Roman" w:hAnsi="Times New Roman" w:cs="Times New Roman"/>
                <w:sz w:val="20"/>
                <w:szCs w:val="20"/>
                <w:lang w:eastAsia="sk-SK"/>
              </w:rPr>
              <w:t>K  vplyvu na rozpočet verejnej správy z dôvodu vypustenia Položky 11a sadzobníka k zákonu č. 145/1995 Z. z. o správnych poplatkoch v znení neskorších predpisov bola vypracovaná kvantifikácia z údajov získaných odborným odhadom. Z kvantifikácie odborným odhadom vyplýva, že v roku 2016 na vstup a vjazd na cudzie nehnuteľnosti bolo vydaných cca</w:t>
            </w:r>
            <w:r w:rsidRPr="00756D64">
              <w:rPr>
                <w:rFonts w:ascii="Times New Roman" w:hAnsi="Times New Roman" w:cs="Times New Roman"/>
                <w:color w:val="FF0000"/>
                <w:sz w:val="20"/>
                <w:szCs w:val="20"/>
                <w:lang w:eastAsia="sk-SK"/>
              </w:rPr>
              <w:t xml:space="preserve"> </w:t>
            </w:r>
            <w:r w:rsidR="00756D64">
              <w:rPr>
                <w:rFonts w:ascii="Times New Roman" w:hAnsi="Times New Roman" w:cs="Times New Roman"/>
                <w:sz w:val="20"/>
                <w:szCs w:val="20"/>
                <w:lang w:eastAsia="sk-SK"/>
              </w:rPr>
              <w:t>348 preukazov.</w:t>
            </w:r>
            <w:r w:rsidRPr="00756D64">
              <w:rPr>
                <w:rFonts w:ascii="Times New Roman" w:hAnsi="Times New Roman" w:cs="Times New Roman"/>
                <w:sz w:val="20"/>
                <w:szCs w:val="20"/>
                <w:lang w:eastAsia="sk-SK"/>
              </w:rPr>
              <w:t xml:space="preserve"> Poznamenávame, že celková hodnota spop</w:t>
            </w:r>
            <w:r w:rsidR="00756D64">
              <w:rPr>
                <w:rFonts w:ascii="Times New Roman" w:hAnsi="Times New Roman" w:cs="Times New Roman"/>
                <w:sz w:val="20"/>
                <w:szCs w:val="20"/>
                <w:lang w:eastAsia="sk-SK"/>
              </w:rPr>
              <w:t xml:space="preserve">latnených úkonov sa každoročne </w:t>
            </w:r>
            <w:r w:rsidRPr="00756D64">
              <w:rPr>
                <w:rFonts w:ascii="Times New Roman" w:hAnsi="Times New Roman" w:cs="Times New Roman"/>
                <w:sz w:val="20"/>
                <w:szCs w:val="20"/>
                <w:lang w:eastAsia="sk-SK"/>
              </w:rPr>
              <w:t>mení v závislosti od lehoty platnosti doterajších preukazov. Rok 2016 patril k tým, kedy došlo k najväčšej obmene preukazov. Pre nový preukaz geodeta, ktorého platnosť je 5 rokov, sa budú vzťahovať sadzby uvedené v  Položke 6 k zákonu č. 145/1995 Z. z., ktorá doteraz bola použitá na vydanie preukazov na vstup do štátnej dokumentácie. V roku 2016 bolo vydaných cca</w:t>
            </w:r>
            <w:r w:rsidRPr="00756D64">
              <w:rPr>
                <w:rFonts w:ascii="Times New Roman" w:hAnsi="Times New Roman" w:cs="Times New Roman"/>
                <w:color w:val="FF0000"/>
                <w:sz w:val="20"/>
                <w:szCs w:val="20"/>
                <w:lang w:eastAsia="sk-SK"/>
              </w:rPr>
              <w:t xml:space="preserve"> </w:t>
            </w:r>
            <w:r w:rsidRPr="00756D64">
              <w:rPr>
                <w:rFonts w:ascii="Times New Roman" w:hAnsi="Times New Roman" w:cs="Times New Roman"/>
                <w:sz w:val="20"/>
                <w:szCs w:val="20"/>
                <w:lang w:eastAsia="sk-SK"/>
              </w:rPr>
              <w:t>526 preukazov na vstup do štátnej dokumentácie. Z pohľadu návrhu riešenia novely katastrálneho zákona nie je možné vyhodnotiť dopad na verejné financie. V nasledujúcich rokoch</w:t>
            </w:r>
            <w:r w:rsidR="00756D64">
              <w:rPr>
                <w:rFonts w:ascii="Times New Roman" w:hAnsi="Times New Roman" w:cs="Times New Roman"/>
                <w:sz w:val="20"/>
                <w:szCs w:val="20"/>
                <w:lang w:eastAsia="sk-SK"/>
              </w:rPr>
              <w:t>,</w:t>
            </w:r>
            <w:r w:rsidRPr="00756D64">
              <w:rPr>
                <w:rFonts w:ascii="Times New Roman" w:hAnsi="Times New Roman" w:cs="Times New Roman"/>
                <w:sz w:val="20"/>
                <w:szCs w:val="20"/>
                <w:lang w:eastAsia="sk-SK"/>
              </w:rPr>
              <w:t xml:space="preserve"> vzhľadom na dobu platnosti preukazov, ich obmena bude minimálna, čím rozpočet verejnej správy môže byť ovplyvnený len v minimálnom rozsahu. Hlavným prínosom vydávania nového „Preukazu geodeta“ bude zníženie administratívnej záťaže na malých a stredných podnikateľov. </w:t>
            </w:r>
            <w:r w:rsidRPr="00756D64">
              <w:rPr>
                <w:rFonts w:ascii="Times New Roman" w:hAnsi="Times New Roman" w:cs="Times New Roman"/>
                <w:sz w:val="20"/>
                <w:szCs w:val="20"/>
              </w:rPr>
              <w:t>Zavedenie „Preukazu geodeta“ oprávňuje jeho držiteľa na vstup a vjazd na cudzie nehnuteľností, na získanie údajov z operátu katastra nehnuteľností a bude platiť na celom území SR. Na základe uvedeného bude vedený Centrálny register geodetov a údaje z neho budú slúžiť na prideľovanie prístupov k získaniu údajov aj v elektronickej podobe pre osoby spôsobilé vykonávať geodetické a kartografické činnosti.</w:t>
            </w:r>
            <w:r w:rsidRPr="00756D64">
              <w:rPr>
                <w:rFonts w:ascii="Times New Roman" w:hAnsi="Times New Roman" w:cs="Times New Roman"/>
                <w:sz w:val="24"/>
                <w:szCs w:val="24"/>
              </w:rPr>
              <w:t xml:space="preserve"> </w:t>
            </w:r>
            <w:r w:rsidRPr="00756D64" w:rsidR="008D3D8B">
              <w:rPr>
                <w:rFonts w:ascii="Times New Roman" w:hAnsi="Times New Roman" w:cs="Times New Roman"/>
                <w:sz w:val="20"/>
                <w:szCs w:val="20"/>
                <w:lang w:eastAsia="sk-SK"/>
              </w:rPr>
              <w:t>Pokiaľ ide o vedenie „centrálneho registra geodetov“ predkladateľ uvádza, že tento register vedie už aj v súčasnej dobe bez toho, aby táto kompetencia bola upravená v zákone.</w:t>
            </w:r>
          </w:p>
          <w:p w:rsidR="004F6F1F" w:rsidP="00756D64">
            <w:pPr>
              <w:pStyle w:val="ListParagraph"/>
              <w:bidi w:val="0"/>
              <w:spacing w:after="0" w:line="240" w:lineRule="auto"/>
              <w:ind w:left="862"/>
              <w:jc w:val="both"/>
              <w:rPr>
                <w:rFonts w:ascii="Times New Roman" w:hAnsi="Times New Roman" w:cs="Times New Roman"/>
                <w:sz w:val="20"/>
                <w:szCs w:val="20"/>
                <w:lang w:eastAsia="sk-SK"/>
              </w:rPr>
            </w:pPr>
            <w:r w:rsidR="00EB298B">
              <w:rPr>
                <w:rFonts w:ascii="Times New Roman" w:hAnsi="Times New Roman" w:cs="Times New Roman"/>
                <w:sz w:val="20"/>
                <w:szCs w:val="20"/>
                <w:lang w:eastAsia="sk-SK"/>
              </w:rPr>
              <w:t>V tejto súvislosti predkladateľ uvádza, že vplyv na rozpočet verejnej správy bude</w:t>
            </w:r>
            <w:r w:rsidR="00AB7146">
              <w:rPr>
                <w:rFonts w:ascii="Times New Roman" w:hAnsi="Times New Roman" w:cs="Times New Roman"/>
                <w:sz w:val="20"/>
                <w:szCs w:val="20"/>
                <w:lang w:eastAsia="sk-SK"/>
              </w:rPr>
              <w:t xml:space="preserve"> iba marginálny (zanedbateľný).</w:t>
            </w:r>
          </w:p>
          <w:p w:rsidR="00912EB3" w:rsidP="00912EB3">
            <w:pPr>
              <w:pStyle w:val="ListParagraph"/>
              <w:bidi w:val="0"/>
              <w:spacing w:after="0" w:line="240" w:lineRule="auto"/>
              <w:ind w:left="862"/>
              <w:jc w:val="both"/>
              <w:rPr>
                <w:rFonts w:ascii="Times New Roman" w:hAnsi="Times New Roman" w:cs="Times New Roman"/>
                <w:sz w:val="20"/>
                <w:szCs w:val="20"/>
              </w:rPr>
            </w:pPr>
            <w:r>
              <w:rPr>
                <w:rFonts w:ascii="Times New Roman" w:hAnsi="Times New Roman" w:cs="Times New Roman"/>
                <w:sz w:val="20"/>
                <w:szCs w:val="20"/>
              </w:rPr>
              <w:t>Prípadné výdavky budú zabezpečené v rámci limitov rozpočtu kapitoly ÚGKK SR.</w:t>
            </w:r>
          </w:p>
          <w:p w:rsidR="00E92095" w:rsidP="00E92095">
            <w:pPr>
              <w:bidi w:val="0"/>
              <w:jc w:val="both"/>
              <w:rPr>
                <w:rFonts w:ascii="Times New Roman" w:hAnsi="Times New Roman"/>
              </w:rPr>
            </w:pPr>
          </w:p>
          <w:p w:rsidR="000A5623" w:rsidRPr="00F312CE" w:rsidP="000554AA">
            <w:pPr>
              <w:pStyle w:val="ListParagraph"/>
              <w:numPr>
                <w:numId w:val="2"/>
              </w:numPr>
              <w:bidi w:val="0"/>
              <w:spacing w:after="0" w:line="240" w:lineRule="auto"/>
              <w:ind w:hanging="357"/>
              <w:jc w:val="both"/>
            </w:pPr>
            <w:r>
              <w:rPr>
                <w:rFonts w:ascii="Times New Roman" w:hAnsi="Times New Roman" w:cs="Times New Roman"/>
                <w:sz w:val="20"/>
                <w:szCs w:val="20"/>
              </w:rPr>
              <w:t>Predkladaný návrh zákona precizuje doterajšie ustanovenia zákona, pričom ich zosúlaďuje s právnou úpravou zákona č. 305/2013 Z. z. o elektronickej podobe výkonu pôsobnosti orgánov verejnej moci a o zmene a doplnení niektorých zákonov (zákon o e-Governmente) v znení neskorších predpisov.</w:t>
            </w:r>
            <w:r w:rsidR="000554AA">
              <w:rPr>
                <w:rFonts w:ascii="Times New Roman" w:hAnsi="Times New Roman" w:cs="Times New Roman"/>
                <w:sz w:val="20"/>
                <w:szCs w:val="20"/>
              </w:rPr>
              <w:t xml:space="preserve"> V prípade úpravy náležitostí návrhu na začatie katastrálneho konania návrh zákona vychádza z § 24 zákona o e-Governmente, podľa</w:t>
            </w:r>
            <w:r>
              <w:rPr>
                <w:rFonts w:ascii="Times New Roman" w:hAnsi="Times New Roman" w:cs="Times New Roman"/>
                <w:sz w:val="20"/>
                <w:szCs w:val="20"/>
              </w:rPr>
              <w:t xml:space="preserve"> </w:t>
            </w:r>
            <w:r w:rsidR="000554AA">
              <w:rPr>
                <w:rFonts w:ascii="Times New Roman" w:hAnsi="Times New Roman" w:cs="Times New Roman"/>
                <w:sz w:val="20"/>
                <w:szCs w:val="20"/>
              </w:rPr>
              <w:t>ktorého je ústredný orgán štátnej správy na účely konaní v oblastiach, v ktorých vykonáva ústrednú štátnu správu a v ktorých sa vykonáva verejná moc elektronicky, povinný vytvoriť elektronické formuláre pre elektronické podania. Následne uvádzame, že obsahovými náležitosťami elektronického formulára pre elektronické podanie sú obsahové náležitosti návrhu na začatie konania,  ustanovené osobitnými predpismi, pričom ak je niektorá z obsahových náležitostí podľa osobitných predpisov viazaná na listinnú podobu, považuje sa za splnenú autorizovaním elektronického podania podávajúcim.</w:t>
            </w:r>
            <w:r w:rsidR="00DE3AD1">
              <w:rPr>
                <w:rFonts w:ascii="Times New Roman" w:hAnsi="Times New Roman" w:cs="Times New Roman"/>
                <w:sz w:val="20"/>
                <w:szCs w:val="20"/>
              </w:rPr>
              <w:t xml:space="preserve"> </w:t>
            </w:r>
            <w:r w:rsidRPr="000554AA" w:rsidR="005A2CF9">
              <w:rPr>
                <w:rFonts w:ascii="Times New Roman" w:hAnsi="Times New Roman" w:cs="Times New Roman"/>
                <w:sz w:val="20"/>
                <w:szCs w:val="20"/>
              </w:rPr>
              <w:t>Nakoľko p</w:t>
            </w:r>
            <w:r w:rsidRPr="000554AA">
              <w:rPr>
                <w:rFonts w:ascii="Times New Roman" w:hAnsi="Times New Roman" w:cs="Times New Roman"/>
                <w:sz w:val="20"/>
                <w:szCs w:val="20"/>
              </w:rPr>
              <w:t>redkladaný návrh zákona reaguje na požiada</w:t>
            </w:r>
            <w:r w:rsidRPr="000554AA" w:rsidR="005A2CF9">
              <w:rPr>
                <w:rFonts w:ascii="Times New Roman" w:hAnsi="Times New Roman" w:cs="Times New Roman"/>
                <w:sz w:val="20"/>
                <w:szCs w:val="20"/>
              </w:rPr>
              <w:t xml:space="preserve">vky informatizácie spoločnosti, </w:t>
            </w:r>
            <w:r w:rsidRPr="000554AA">
              <w:rPr>
                <w:rFonts w:ascii="Times New Roman" w:hAnsi="Times New Roman" w:cs="Times New Roman"/>
                <w:sz w:val="20"/>
                <w:szCs w:val="20"/>
              </w:rPr>
              <w:t xml:space="preserve">vychádza zo všeobecného zákona o e-Governmente a podmienky elektronického výkonu katastrálneho konania </w:t>
            </w:r>
            <w:r w:rsidRPr="000554AA" w:rsidR="00946979">
              <w:rPr>
                <w:rFonts w:ascii="Times New Roman" w:hAnsi="Times New Roman" w:cs="Times New Roman"/>
                <w:sz w:val="20"/>
                <w:szCs w:val="20"/>
              </w:rPr>
              <w:t>dáva do súladu</w:t>
            </w:r>
            <w:r w:rsidRPr="000554AA">
              <w:rPr>
                <w:rFonts w:ascii="Times New Roman" w:hAnsi="Times New Roman" w:cs="Times New Roman"/>
                <w:sz w:val="20"/>
                <w:szCs w:val="20"/>
              </w:rPr>
              <w:t xml:space="preserve"> s týmto právnym predpisom, návrh zákona nepredpokladá žiaden, resp. </w:t>
            </w:r>
            <w:r w:rsidRPr="000554AA" w:rsidR="00946979">
              <w:rPr>
                <w:rFonts w:ascii="Times New Roman" w:hAnsi="Times New Roman" w:cs="Times New Roman"/>
                <w:sz w:val="20"/>
                <w:szCs w:val="20"/>
              </w:rPr>
              <w:t xml:space="preserve">predpokladá </w:t>
            </w:r>
            <w:r w:rsidRPr="000554AA">
              <w:rPr>
                <w:rFonts w:ascii="Times New Roman" w:hAnsi="Times New Roman" w:cs="Times New Roman"/>
                <w:sz w:val="20"/>
                <w:szCs w:val="20"/>
              </w:rPr>
              <w:t>len marginálny vplyv na informatizáciu spoločnosti.</w:t>
            </w:r>
          </w:p>
          <w:p w:rsidR="00F312CE" w:rsidRPr="00F312CE" w:rsidP="00F312CE">
            <w:pPr>
              <w:pStyle w:val="ListParagraph"/>
              <w:bidi w:val="0"/>
              <w:spacing w:after="0" w:line="240" w:lineRule="auto"/>
              <w:ind w:left="862"/>
              <w:jc w:val="both"/>
            </w:pPr>
          </w:p>
          <w:p w:rsidR="00F312CE" w:rsidRPr="00F312CE" w:rsidP="000554AA">
            <w:pPr>
              <w:pStyle w:val="ListParagraph"/>
              <w:numPr>
                <w:numId w:val="2"/>
              </w:numPr>
              <w:bidi w:val="0"/>
              <w:spacing w:after="0" w:line="240" w:lineRule="auto"/>
              <w:ind w:hanging="357"/>
              <w:jc w:val="both"/>
              <w:rPr>
                <w:rFonts w:ascii="Times New Roman" w:hAnsi="Times New Roman" w:cs="Times New Roman"/>
                <w:sz w:val="20"/>
                <w:szCs w:val="20"/>
              </w:rPr>
            </w:pPr>
            <w:r w:rsidRPr="00F312CE">
              <w:rPr>
                <w:rFonts w:ascii="Times New Roman" w:hAnsi="Times New Roman" w:cs="Times New Roman"/>
                <w:sz w:val="20"/>
                <w:szCs w:val="20"/>
              </w:rPr>
              <w:t>Úprava kompetencií ÚGKK SR nemá vplyv na ich rozšírenie. Ide len o výpočet a konkretizáciu existujúcich právomocí, ktoré ÚGKK SR vykonáva aj v súčasnej dobe.</w:t>
            </w:r>
          </w:p>
          <w:p w:rsidR="00940A66" w:rsidRPr="00E92095" w:rsidP="00DE1815">
            <w:pPr>
              <w:bidi w:val="0"/>
              <w:jc w:val="both"/>
              <w:rPr>
                <w:rFonts w:ascii="Times New Roman" w:hAnsi="Times New Roman"/>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EB298B">
            <w:pPr>
              <w:pStyle w:val="ListParagraph"/>
              <w:numPr>
                <w:numId w:val="2"/>
              </w:numPr>
              <w:bidi w:val="0"/>
              <w:spacing w:after="0" w:line="240" w:lineRule="auto"/>
              <w:ind w:left="426"/>
              <w:rPr>
                <w:rFonts w:ascii="Times New Roman" w:hAnsi="Times New Roman" w:cs="Times New Roman"/>
                <w:b/>
              </w:rPr>
            </w:pPr>
            <w:r w:rsidRPr="00A179AE">
              <w:rPr>
                <w:rFonts w:ascii="Times New Roman" w:hAnsi="Times New Roman" w:cs="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D13B6F">
            <w:pPr>
              <w:bidi w:val="0"/>
              <w:rPr>
                <w:rFonts w:ascii="Times New Roman" w:hAnsi="Times New Roman"/>
                <w:i/>
              </w:rPr>
            </w:pPr>
            <w:r w:rsidR="00F446C5">
              <w:rPr>
                <w:rFonts w:ascii="Times" w:hAnsi="Times" w:cs="Times"/>
              </w:rPr>
              <w:t>Mgr. Ľubomíra Šoltysová, legislatívno-právny odbor, lubomira.soltysova@skgeodesy.sk</w:t>
              <w:br/>
              <w:t>Mgr. Róbert Jakubáč, PhD., legislatívno-právny odbor, robert.jakubac@skgeodesy.sk</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EB298B">
            <w:pPr>
              <w:pStyle w:val="ListParagraph"/>
              <w:numPr>
                <w:numId w:val="2"/>
              </w:numPr>
              <w:bidi w:val="0"/>
              <w:spacing w:after="0" w:line="240" w:lineRule="auto"/>
              <w:ind w:left="426"/>
              <w:rPr>
                <w:rFonts w:ascii="Times New Roman" w:hAnsi="Times New Roman" w:cs="Times New Roman"/>
                <w:b/>
              </w:rPr>
            </w:pPr>
            <w:r w:rsidRPr="00A179AE">
              <w:rPr>
                <w:rFonts w:ascii="Times New Roman" w:hAnsi="Times New Roman" w:cs="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00F446C5">
              <w:rPr>
                <w:rFonts w:ascii="Times" w:hAnsi="Times" w:cs="Times"/>
              </w:rPr>
              <w:t>Analýza vplyvov vychádza aj z konzultácií s odbornou verejnosťou</w:t>
            </w:r>
            <w:r w:rsidRPr="00A179AE">
              <w:rPr>
                <w:rFonts w:ascii="Times New Roman" w:hAnsi="Times New Roman"/>
                <w:i/>
              </w:rPr>
              <w:t>.</w:t>
            </w:r>
          </w:p>
          <w:p w:rsidR="003501A1" w:rsidRPr="00A179AE" w:rsidP="007B71A4">
            <w:pPr>
              <w:bidi w:val="0"/>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EB298B">
            <w:pPr>
              <w:pStyle w:val="ListParagraph"/>
              <w:numPr>
                <w:numId w:val="2"/>
              </w:numPr>
              <w:bidi w:val="0"/>
              <w:spacing w:after="0" w:line="240" w:lineRule="auto"/>
              <w:ind w:left="426"/>
              <w:rPr>
                <w:rFonts w:ascii="Times New Roman" w:hAnsi="Times New Roman" w:cs="Times New Roman"/>
                <w:b/>
              </w:rPr>
            </w:pPr>
            <w:r w:rsidRPr="00A179AE">
              <w:rPr>
                <w:rFonts w:ascii="Times New Roman" w:hAnsi="Times New Roman" w:cs="Times New Roman"/>
                <w:b/>
              </w:rPr>
              <w:t xml:space="preserve">Stanovisko </w:t>
            </w:r>
            <w:r>
              <w:rPr>
                <w:rFonts w:ascii="Times New Roman" w:hAnsi="Times New Roman" w:cs="Times New Roman"/>
                <w:b/>
              </w:rPr>
              <w:t>Komisie pre posudzovanie vybraných vplyvov</w:t>
            </w:r>
            <w:r w:rsidRPr="00A179AE">
              <w:rPr>
                <w:rFonts w:ascii="Times New Roman" w:hAnsi="Times New Roman" w:cs="Times New Roman"/>
                <w:b/>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P="007B71A4">
            <w:pPr>
              <w:bidi w:val="0"/>
              <w:rPr>
                <w:rFonts w:ascii="Times New Roman" w:hAnsi="Times New Roman"/>
              </w:rPr>
            </w:pPr>
            <w:r w:rsidRPr="001415E2" w:rsidR="001415E2">
              <w:rPr>
                <w:rFonts w:ascii="Times New Roman" w:hAnsi="Times New Roman"/>
              </w:rPr>
              <w:t>Komisia pre posudzovanie vybraných vplyvov vyjadrila k návrhu zákona súhlasné stanovisko s návrhom na jeho dopracovanie.</w:t>
            </w:r>
          </w:p>
          <w:p w:rsidR="001415E2" w:rsidP="007B71A4">
            <w:pPr>
              <w:bidi w:val="0"/>
              <w:rPr>
                <w:rFonts w:ascii="Times New Roman" w:hAnsi="Times New Roman"/>
              </w:rPr>
            </w:pPr>
            <w:r w:rsidR="0009683D">
              <w:rPr>
                <w:rFonts w:ascii="Times New Roman" w:hAnsi="Times New Roman"/>
              </w:rPr>
              <w:t>Komisia navrhla nasledovné zmeny a odporúčania:</w:t>
            </w:r>
          </w:p>
          <w:p w:rsidR="0009683D" w:rsidRPr="0009683D" w:rsidP="0009683D">
            <w:pPr>
              <w:tabs>
                <w:tab w:val="center" w:pos="6379"/>
              </w:tabs>
              <w:bidi w:val="0"/>
              <w:ind w:right="-2"/>
              <w:contextualSpacing/>
              <w:jc w:val="both"/>
              <w:rPr>
                <w:rFonts w:ascii="Times New Roman" w:hAnsi="Times New Roman"/>
                <w:bCs/>
              </w:rPr>
            </w:pPr>
            <w:r>
              <w:rPr>
                <w:rFonts w:ascii="Times New Roman" w:hAnsi="Times New Roman"/>
                <w:bCs/>
              </w:rPr>
              <w:t>„</w:t>
            </w:r>
            <w:r w:rsidRPr="0009683D">
              <w:rPr>
                <w:rFonts w:ascii="Times New Roman" w:hAnsi="Times New Roman"/>
                <w:bCs/>
              </w:rPr>
              <w:t>Komisia navrhuje vyznačiť pozitívne a negatívne vplyvy na služby verejnej správy na občana a negatívne vplyvy na procesy služieb vo verejnej správe.</w:t>
            </w:r>
          </w:p>
          <w:p w:rsidR="0009683D" w:rsidRPr="0009683D" w:rsidP="0009683D">
            <w:pPr>
              <w:tabs>
                <w:tab w:val="center" w:pos="6379"/>
              </w:tabs>
              <w:bidi w:val="0"/>
              <w:ind w:right="-2"/>
              <w:contextualSpacing/>
              <w:jc w:val="both"/>
              <w:rPr>
                <w:rFonts w:ascii="Times New Roman" w:hAnsi="Times New Roman"/>
                <w:bCs/>
              </w:rPr>
            </w:pPr>
            <w:r w:rsidRPr="0009683D">
              <w:rPr>
                <w:rFonts w:ascii="Times New Roman" w:hAnsi="Times New Roman"/>
                <w:bCs/>
              </w:rPr>
              <w:t>Pozitívne vplyvy na služby verejnej správy na občana sú najmä v rozšírení možnosti opravy chyby v katastrálnom operáte, v skracovanie lehôt, jednoznačná úprava pravidiel na poskytovanie údajov z katastra nehnuteľností, poskytovanie výpisu z listu vlastníctva a ďalšie údaje aj prostredníctvom integrovaného obslužného miesta, zníženie priamych finančných nákladov (bezodplatné konanie o oprave</w:t>
            </w:r>
            <w:r>
              <w:rPr>
                <w:rFonts w:ascii="Times New Roman" w:hAnsi="Times New Roman"/>
                <w:bCs/>
              </w:rPr>
              <w:t xml:space="preserve"> chyby v katastrálnom operáte). </w:t>
            </w:r>
            <w:r w:rsidRPr="0009683D">
              <w:rPr>
                <w:rFonts w:ascii="Times New Roman" w:hAnsi="Times New Roman"/>
                <w:bCs/>
              </w:rPr>
              <w:t xml:space="preserve">Negatívne vplyvy na služby verejnej správy na občana spočívajú najmä vo zvýšenej administratívnej záťaže pre občana - napr. § 24, § 46 ods. 9 </w:t>
            </w:r>
          </w:p>
          <w:p w:rsidR="0009683D" w:rsidRPr="0009683D" w:rsidP="0009683D">
            <w:pPr>
              <w:tabs>
                <w:tab w:val="center" w:pos="6379"/>
              </w:tabs>
              <w:bidi w:val="0"/>
              <w:ind w:right="-2"/>
              <w:contextualSpacing/>
              <w:jc w:val="both"/>
              <w:rPr>
                <w:rFonts w:ascii="Times New Roman" w:hAnsi="Times New Roman"/>
                <w:bCs/>
              </w:rPr>
            </w:pPr>
            <w:r w:rsidRPr="0009683D">
              <w:rPr>
                <w:rFonts w:ascii="Times New Roman" w:hAnsi="Times New Roman"/>
                <w:bCs/>
              </w:rPr>
              <w:t>Negatívne vplyvy na procesy služieb vo verejnej správe sa, podľa názoru Komisie, prejavujú v nových povinnostiach pre orgány verejnej moci (Úrad geodézie, kartografie a katastra SR, okresné úrady – napr. § 6 ods. 2, § 12, § 59 ods. 2)</w:t>
            </w:r>
          </w:p>
          <w:p w:rsidR="0009683D" w:rsidRPr="0009683D" w:rsidP="0009683D">
            <w:pPr>
              <w:tabs>
                <w:tab w:val="center" w:pos="6379"/>
              </w:tabs>
              <w:bidi w:val="0"/>
              <w:ind w:right="-2"/>
              <w:contextualSpacing/>
              <w:jc w:val="both"/>
              <w:rPr>
                <w:rFonts w:ascii="Times New Roman" w:hAnsi="Times New Roman"/>
                <w:bCs/>
              </w:rPr>
            </w:pPr>
            <w:r w:rsidRPr="0009683D">
              <w:rPr>
                <w:rFonts w:ascii="Times New Roman" w:hAnsi="Times New Roman"/>
                <w:bCs/>
              </w:rPr>
              <w:t>Komisia odporúča zvážiť aj vplyvy na služby verejnej správy pre občana, vyznačiť ich v doložke vybraných vplyvov a vypracovať analýzu vplyvov na služby verejnej správy pre občana podľa metodického postupu pre analýzu vplyvov na služby verejnej správy pre občana.</w:t>
            </w:r>
          </w:p>
          <w:p w:rsidR="0009683D" w:rsidP="0009683D">
            <w:pPr>
              <w:tabs>
                <w:tab w:val="center" w:pos="6379"/>
              </w:tabs>
              <w:bidi w:val="0"/>
              <w:ind w:right="-2"/>
              <w:contextualSpacing/>
              <w:jc w:val="both"/>
              <w:rPr>
                <w:rFonts w:ascii="Times New Roman" w:hAnsi="Times New Roman"/>
                <w:bCs/>
              </w:rPr>
            </w:pPr>
            <w:r w:rsidRPr="0009683D">
              <w:rPr>
                <w:rFonts w:ascii="Times New Roman" w:hAnsi="Times New Roman"/>
                <w:bCs/>
              </w:rPr>
              <w:t>Komisia upozorňuje na skutočnosť, že doložka má vyznačené žiadne vplyvy na informatizáciu. V súvislosti s tým, že pripravovaný návrh zákona súvisí s realizáciou projektu „Operačný program informatizácia spoločnosti – Elektronické služby katastra nehnuteľností“ a zohľadňuje aktuálne procesy v oblasti elektronizácie katastra nehnuteľností, Komisia odporúča vyznačiť tiež vplyv na informatizáciu a dopracovať analýzu.</w:t>
            </w:r>
            <w:r>
              <w:rPr>
                <w:rFonts w:ascii="Times New Roman" w:hAnsi="Times New Roman"/>
                <w:bCs/>
              </w:rPr>
              <w:t>“.</w:t>
            </w:r>
          </w:p>
          <w:p w:rsidR="0009683D" w:rsidP="0009683D">
            <w:pPr>
              <w:tabs>
                <w:tab w:val="center" w:pos="6379"/>
              </w:tabs>
              <w:bidi w:val="0"/>
              <w:ind w:right="-2"/>
              <w:contextualSpacing/>
              <w:jc w:val="both"/>
              <w:rPr>
                <w:rFonts w:ascii="Times New Roman" w:hAnsi="Times New Roman"/>
                <w:bCs/>
              </w:rPr>
            </w:pPr>
          </w:p>
          <w:p w:rsidR="0009683D" w:rsidP="0009683D">
            <w:pPr>
              <w:bidi w:val="0"/>
              <w:jc w:val="both"/>
              <w:rPr>
                <w:rFonts w:ascii="Times New Roman" w:hAnsi="Times New Roman"/>
                <w:bCs/>
              </w:rPr>
            </w:pPr>
            <w:r w:rsidRPr="0009683D">
              <w:rPr>
                <w:rFonts w:ascii="Times New Roman" w:hAnsi="Times New Roman"/>
                <w:bCs/>
              </w:rPr>
              <w:t xml:space="preserve">Predkladateľ návrhu zákona v súlade s odporúčaním Komisie vyznačil pozitívne vplyvy na služby verejnej správy na občana a zároveň vypracoval analýzu vplyvov na služby verejnej správy na občana podľa metodického postupu pre analýzu vplyvov na služby verejnej správy na občana. </w:t>
            </w:r>
          </w:p>
          <w:p w:rsidR="0009683D" w:rsidP="0009683D">
            <w:pPr>
              <w:bidi w:val="0"/>
              <w:jc w:val="both"/>
              <w:rPr>
                <w:rFonts w:ascii="Times New Roman" w:hAnsi="Times New Roman"/>
                <w:bCs/>
              </w:rPr>
            </w:pPr>
          </w:p>
          <w:p w:rsidR="0009683D" w:rsidP="0009683D">
            <w:pPr>
              <w:bidi w:val="0"/>
              <w:jc w:val="both"/>
              <w:rPr>
                <w:rFonts w:ascii="Times New Roman" w:hAnsi="Times New Roman"/>
              </w:rPr>
            </w:pPr>
            <w:r w:rsidRPr="0009683D">
              <w:rPr>
                <w:rFonts w:ascii="Times New Roman" w:hAnsi="Times New Roman"/>
                <w:bCs/>
              </w:rPr>
              <w:t xml:space="preserve">Pokiaľ ide o odporúčanie vyznačiť negatívne vplyvy, predkladateľ zastáva názor, že predložený návrh zákona nebude mať negatívny vplyv na služby verejnej správy na občana ani negatívny vplyv na procesy služieb vo verejnej správe. </w:t>
            </w:r>
            <w:r w:rsidRPr="0009683D">
              <w:rPr>
                <w:rFonts w:ascii="Times New Roman" w:hAnsi="Times New Roman"/>
              </w:rPr>
              <w:t>Predkladaný návrh zákona precizuje doterajšie ustanovenia zákona, pričom ich zosúlaďuje s právnou úpravou zákona č. 305/2013 Z. z. o elektronickej podobe výkonu pôsobnosti orgánov verejnej moci a o zmene a doplnení niektorých zákonov (zákon o e-Governmente) v znení neskorších predpisov. V prípade úpravy náležitostí návrhu na začatie katastrálneho konania návrh zákona vychádza z § 24 zákona o e-Governmente, podľa ktorého je ústredný orgán štátnej správy na účely konaní v oblastiach, v ktorých vykonáva ústrednú štátnu správu a v ktorých sa vykonáva verejná moc elektronicky, povinný vytvoriť elektronické formuláre pre elektronické podania. Následne uvádzame, že obsahovými náležitosťami elektronického formulára pre elektronické podanie sú obsahové náležitosti návrhu na začatie konania,  ustanovené osobitnými predpismi, pričom ak je niektorá z obsahových náležitostí podľa osobitných predpisov viazaná na listinnú podobu, považuje sa za splnenú autorizovaním elektronického podania podávajúcim. Nakoľko predkladaný návrh zákona reaguje na požiadavky informatizácie spoločnosti, vychádza zo všeobecného zákona o e-Governmente a podmienky elektronického výkonu katastrálneho konania dáva do súladu s týmto právnym predpisom, návrh zákona nepredpokladá žiaden, resp. predpokladá len marginálny vplyv na informatizáciu spoločnosti.</w:t>
            </w:r>
            <w:r w:rsidR="00621E19">
              <w:rPr>
                <w:rFonts w:ascii="Times New Roman" w:hAnsi="Times New Roman"/>
              </w:rPr>
              <w:t xml:space="preserve"> V nadväznosti na uvedené predkladateľ uvádza, že prípadný negatívny vplyv na služby v</w:t>
            </w:r>
            <w:r w:rsidR="000A6CB3">
              <w:rPr>
                <w:rFonts w:ascii="Times New Roman" w:hAnsi="Times New Roman"/>
              </w:rPr>
              <w:t>erejnej správy na občana by mal byť zohľadnený</w:t>
            </w:r>
            <w:r w:rsidR="00621E19">
              <w:rPr>
                <w:rFonts w:ascii="Times New Roman" w:hAnsi="Times New Roman"/>
              </w:rPr>
              <w:t xml:space="preserve"> v doložke vplyvov k zákonu o e-Governmente.</w:t>
            </w:r>
          </w:p>
          <w:p w:rsidR="00621E19" w:rsidP="0009683D">
            <w:pPr>
              <w:bidi w:val="0"/>
              <w:jc w:val="both"/>
              <w:rPr>
                <w:rFonts w:ascii="Times New Roman" w:hAnsi="Times New Roman"/>
              </w:rPr>
            </w:pPr>
          </w:p>
          <w:p w:rsidR="00621E19" w:rsidP="0009683D">
            <w:pPr>
              <w:bidi w:val="0"/>
              <w:jc w:val="both"/>
              <w:rPr>
                <w:rFonts w:ascii="Times New Roman" w:hAnsi="Times New Roman"/>
              </w:rPr>
            </w:pPr>
            <w:r>
              <w:rPr>
                <w:rFonts w:ascii="Times New Roman" w:hAnsi="Times New Roman"/>
              </w:rPr>
              <w:t>Pokiaľ ide o ďalšie negatívne vplyvy uvádzané v stanovisku Komisie, predkladateľ návrhu zákona uvádza, že pozitívne vplyvy na širokú verejnosť týchto navrhovaných zmien jednoznačne prevažujú nad ich negatívami.</w:t>
            </w:r>
          </w:p>
          <w:p w:rsidR="0009683D" w:rsidP="0009683D">
            <w:pPr>
              <w:tabs>
                <w:tab w:val="center" w:pos="6379"/>
              </w:tabs>
              <w:bidi w:val="0"/>
              <w:ind w:right="-2"/>
              <w:contextualSpacing/>
              <w:jc w:val="both"/>
              <w:rPr>
                <w:rFonts w:ascii="Times New Roman" w:hAnsi="Times New Roman"/>
                <w:bCs/>
              </w:rPr>
            </w:pPr>
          </w:p>
          <w:p w:rsidR="0009683D" w:rsidRPr="0009683D" w:rsidP="0009683D">
            <w:pPr>
              <w:tabs>
                <w:tab w:val="center" w:pos="6379"/>
              </w:tabs>
              <w:bidi w:val="0"/>
              <w:ind w:right="-2"/>
              <w:contextualSpacing/>
              <w:jc w:val="both"/>
              <w:rPr>
                <w:rFonts w:ascii="Times New Roman" w:hAnsi="Times New Roman"/>
                <w:bCs/>
              </w:rPr>
            </w:pPr>
          </w:p>
          <w:p w:rsidR="0009683D" w:rsidRPr="001415E2" w:rsidP="007B71A4">
            <w:pPr>
              <w:bidi w:val="0"/>
              <w:rPr>
                <w:rFonts w:ascii="Times New Roman" w:hAnsi="Times New Roman"/>
              </w:rPr>
            </w:pPr>
          </w:p>
          <w:p w:rsidR="003501A1" w:rsidRPr="00A179AE" w:rsidP="007B71A4">
            <w:pPr>
              <w:bidi w:val="0"/>
              <w:rPr>
                <w:rFonts w:ascii="Times New Roman" w:hAnsi="Times New Roman"/>
                <w:b/>
              </w:rPr>
            </w:pPr>
          </w:p>
        </w:tc>
      </w:tr>
    </w:tbl>
    <w:p w:rsidR="003501A1" w:rsidP="003501A1">
      <w:pPr>
        <w:bidi w:val="0"/>
        <w:rPr>
          <w:rFonts w:ascii="Times New Roman" w:hAnsi="Times New Roman"/>
          <w:b/>
        </w:rPr>
      </w:pPr>
    </w:p>
    <w:sectPr w:rsidSect="00AB7146">
      <w:headerReference w:type="default" r:id="rId5"/>
      <w:pgSz w:w="11906" w:h="16838"/>
      <w:pgMar w:top="1417" w:right="1417" w:bottom="1134"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1A1" w:rsidRPr="000A15AE" w:rsidP="003501A1">
    <w:pPr>
      <w:pStyle w:val="Header"/>
      <w:bidi w:val="0"/>
      <w:jc w:val="right"/>
      <w:rPr>
        <w:rFonts w:ascii="Times New Roman" w:hAnsi="Times New Roman"/>
        <w:sz w:val="24"/>
        <w:szCs w:val="24"/>
      </w:rPr>
    </w:pPr>
    <w:r>
      <w:rPr>
        <w:rFonts w:ascii="Times New Roman" w:hAnsi="Times New Roman"/>
        <w:sz w:val="24"/>
        <w:szCs w:val="24"/>
      </w:rPr>
      <w:t>Príloha č. 1</w:t>
    </w:r>
  </w:p>
  <w:p w:rsidR="003501A1">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64D91"/>
    <w:multiLevelType w:val="hybridMultilevel"/>
    <w:tmpl w:val="28825EAC"/>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18A1D0A"/>
    <w:multiLevelType w:val="hybridMultilevel"/>
    <w:tmpl w:val="28640EE4"/>
    <w:lvl w:ilvl="0">
      <w:start w:val="1"/>
      <w:numFmt w:val="decimal"/>
      <w:lvlText w:val="%1."/>
      <w:lvlJc w:val="left"/>
      <w:pPr>
        <w:ind w:left="862" w:hanging="360"/>
      </w:pPr>
      <w:rPr>
        <w:rFonts w:ascii="Times New Roman" w:hAnsi="Times New Roman" w:cs="Times New Roman" w:hint="default"/>
        <w:sz w:val="20"/>
        <w:szCs w:val="2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
    <w:nsid w:val="59611A19"/>
    <w:multiLevelType w:val="hybridMultilevel"/>
    <w:tmpl w:val="28640EE4"/>
    <w:lvl w:ilvl="0">
      <w:start w:val="1"/>
      <w:numFmt w:val="decimal"/>
      <w:lvlText w:val="%1."/>
      <w:lvlJc w:val="left"/>
      <w:pPr>
        <w:ind w:left="862" w:hanging="360"/>
      </w:pPr>
      <w:rPr>
        <w:rFonts w:ascii="Times New Roman" w:hAnsi="Times New Roman" w:cs="Times New Roman" w:hint="default"/>
        <w:sz w:val="20"/>
        <w:szCs w:val="2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3">
    <w:nsid w:val="7BDE54EF"/>
    <w:multiLevelType w:val="hybridMultilevel"/>
    <w:tmpl w:val="C7B27D02"/>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B65A86"/>
    <w:rsid w:val="00036A60"/>
    <w:rsid w:val="000554AA"/>
    <w:rsid w:val="00093A82"/>
    <w:rsid w:val="0009683D"/>
    <w:rsid w:val="000A15AE"/>
    <w:rsid w:val="000A5623"/>
    <w:rsid w:val="000A6CB3"/>
    <w:rsid w:val="000D40AB"/>
    <w:rsid w:val="0011693A"/>
    <w:rsid w:val="00127DAC"/>
    <w:rsid w:val="001415E2"/>
    <w:rsid w:val="00175FD8"/>
    <w:rsid w:val="001929C7"/>
    <w:rsid w:val="001A1559"/>
    <w:rsid w:val="001B1BBD"/>
    <w:rsid w:val="002814AB"/>
    <w:rsid w:val="0028252B"/>
    <w:rsid w:val="003501A1"/>
    <w:rsid w:val="00395098"/>
    <w:rsid w:val="003B31DE"/>
    <w:rsid w:val="00421AC2"/>
    <w:rsid w:val="00427F51"/>
    <w:rsid w:val="004514CB"/>
    <w:rsid w:val="0045465B"/>
    <w:rsid w:val="004C60B8"/>
    <w:rsid w:val="004C794A"/>
    <w:rsid w:val="004F6F1F"/>
    <w:rsid w:val="004F7D6F"/>
    <w:rsid w:val="005238C8"/>
    <w:rsid w:val="00570B48"/>
    <w:rsid w:val="005A2CF9"/>
    <w:rsid w:val="005B7A8D"/>
    <w:rsid w:val="005C0ADC"/>
    <w:rsid w:val="005E4C02"/>
    <w:rsid w:val="00613061"/>
    <w:rsid w:val="00621E19"/>
    <w:rsid w:val="00653ADA"/>
    <w:rsid w:val="006B0A32"/>
    <w:rsid w:val="006C3B7D"/>
    <w:rsid w:val="00727A63"/>
    <w:rsid w:val="0073006C"/>
    <w:rsid w:val="00756D64"/>
    <w:rsid w:val="007A34F8"/>
    <w:rsid w:val="007B71A4"/>
    <w:rsid w:val="00812473"/>
    <w:rsid w:val="008451DB"/>
    <w:rsid w:val="008454A1"/>
    <w:rsid w:val="00893C3D"/>
    <w:rsid w:val="008A6B19"/>
    <w:rsid w:val="008B6F41"/>
    <w:rsid w:val="008C1D1C"/>
    <w:rsid w:val="008D3D8B"/>
    <w:rsid w:val="008D7604"/>
    <w:rsid w:val="00912EB3"/>
    <w:rsid w:val="00940A66"/>
    <w:rsid w:val="00946979"/>
    <w:rsid w:val="009634B3"/>
    <w:rsid w:val="00A179AE"/>
    <w:rsid w:val="00A41146"/>
    <w:rsid w:val="00AB7146"/>
    <w:rsid w:val="00AC059C"/>
    <w:rsid w:val="00AC2477"/>
    <w:rsid w:val="00AD6488"/>
    <w:rsid w:val="00B65A86"/>
    <w:rsid w:val="00B83402"/>
    <w:rsid w:val="00B92746"/>
    <w:rsid w:val="00BD16F8"/>
    <w:rsid w:val="00BF023E"/>
    <w:rsid w:val="00BF3078"/>
    <w:rsid w:val="00C84531"/>
    <w:rsid w:val="00CA0DFA"/>
    <w:rsid w:val="00CB3623"/>
    <w:rsid w:val="00D13B6F"/>
    <w:rsid w:val="00D75D35"/>
    <w:rsid w:val="00D84227"/>
    <w:rsid w:val="00D91756"/>
    <w:rsid w:val="00D91CF6"/>
    <w:rsid w:val="00DA7BDC"/>
    <w:rsid w:val="00DA7F61"/>
    <w:rsid w:val="00DB4AB7"/>
    <w:rsid w:val="00DE1815"/>
    <w:rsid w:val="00DE2A12"/>
    <w:rsid w:val="00DE3AD1"/>
    <w:rsid w:val="00E461D0"/>
    <w:rsid w:val="00E92095"/>
    <w:rsid w:val="00EA76A1"/>
    <w:rsid w:val="00EB1608"/>
    <w:rsid w:val="00EB298B"/>
    <w:rsid w:val="00EB59E3"/>
    <w:rsid w:val="00EF466C"/>
    <w:rsid w:val="00F22831"/>
    <w:rsid w:val="00F23E81"/>
    <w:rsid w:val="00F312CE"/>
    <w:rsid w:val="00F446C5"/>
    <w:rsid w:val="00F62771"/>
    <w:rsid w:val="00F92A2F"/>
    <w:rsid w:val="00FF244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1A1"/>
    <w:pPr>
      <w:spacing w:after="200" w:line="276" w:lineRule="auto"/>
      <w:ind w:left="720"/>
      <w:contextualSpacing/>
      <w:jc w:val="left"/>
    </w:pPr>
    <w:rPr>
      <w:rFonts w:asciiTheme="minorHAnsi" w:hAnsiTheme="minorHAnsi" w:cstheme="minorBidi"/>
      <w:sz w:val="22"/>
      <w:szCs w:val="22"/>
      <w:lang w:eastAsia="en-US"/>
    </w:rPr>
  </w:style>
  <w:style w:type="paragraph" w:styleId="BalloonText">
    <w:name w:val="Balloon Text"/>
    <w:basedOn w:val="Normal"/>
    <w:link w:val="TextbublinyChar"/>
    <w:uiPriority w:val="99"/>
    <w:semiHidden/>
    <w:unhideWhenUsed/>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F22831"/>
    <w:rPr>
      <w:rFonts w:cs="Times New Roman"/>
      <w:vertAlign w:val="superscript"/>
      <w:rtl w:val="0"/>
      <w:cs w:val="0"/>
    </w:rPr>
  </w:style>
  <w:style w:type="character" w:styleId="CommentReference">
    <w:name w:val="annotation reference"/>
    <w:basedOn w:val="DefaultParagraphFont"/>
    <w:uiPriority w:val="99"/>
    <w:semiHidden/>
    <w:unhideWhenUsed/>
    <w:rsid w:val="00175FD8"/>
    <w:rPr>
      <w:rFonts w:cs="Times New Roman"/>
      <w:sz w:val="16"/>
      <w:szCs w:val="16"/>
      <w:rtl w:val="0"/>
      <w:cs w:val="0"/>
    </w:rPr>
  </w:style>
  <w:style w:type="paragraph" w:styleId="CommentText">
    <w:name w:val="annotation text"/>
    <w:basedOn w:val="Normal"/>
    <w:link w:val="TextkomentraChar"/>
    <w:uiPriority w:val="99"/>
    <w:semiHidden/>
    <w:unhideWhenUsed/>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bCs/>
    </w:rPr>
  </w:style>
  <w:style w:type="character" w:styleId="PlaceholderText">
    <w:name w:val="Placeholder Text"/>
    <w:basedOn w:val="DefaultParagraphFont"/>
    <w:uiPriority w:val="99"/>
    <w:semiHidden/>
    <w:rsid w:val="00F446C5"/>
    <w:rPr>
      <w:rFonts w:ascii="Times New Roman" w:hAnsi="Times New Roman" w:cs="Times New Roman"/>
      <w:color w:val="808080"/>
      <w:rtl w:val="0"/>
      <w:cs w:val="0"/>
    </w:rPr>
  </w:style>
  <w:style w:type="paragraph" w:styleId="NoSpacing">
    <w:name w:val="No Spacing"/>
    <w:uiPriority w:val="1"/>
    <w:qFormat/>
    <w:rsid w:val="00F446C5"/>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8FB31-5113-4FD7-9358-E99C3754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2410</Words>
  <Characters>13738</Characters>
  <Application>Microsoft Office Word</Application>
  <DocSecurity>0</DocSecurity>
  <Lines>0</Lines>
  <Paragraphs>0</Paragraphs>
  <ScaleCrop>false</ScaleCrop>
  <Company>Hewlett-Packard Company</Company>
  <LinksUpToDate>false</LinksUpToDate>
  <CharactersWithSpaces>16116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Šoltysová Ľubomíra</cp:lastModifiedBy>
  <cp:revision>2</cp:revision>
  <cp:lastPrinted>2017-05-05T09:00:00Z</cp:lastPrinted>
  <dcterms:created xsi:type="dcterms:W3CDTF">2018-03-09T09:37:00Z</dcterms:created>
  <dcterms:modified xsi:type="dcterms:W3CDTF">2018-03-09T09:37:00Z</dcterms:modified>
</cp:coreProperties>
</file>