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1B4B" w:rsidRPr="009164F0" w:rsidP="00941B4B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9164F0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941B4B" w:rsidP="00941B4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spacing w:val="30"/>
        </w:rPr>
      </w:pPr>
      <w:r w:rsidRPr="009164F0">
        <w:rPr>
          <w:rFonts w:ascii="Times New Roman" w:hAnsi="Times New Roman"/>
          <w:spacing w:val="30"/>
          <w:sz w:val="24"/>
          <w:szCs w:val="24"/>
        </w:rPr>
        <w:t>VII. volebné obd</w:t>
      </w:r>
      <w:r w:rsidRPr="009164F0">
        <w:rPr>
          <w:rFonts w:ascii="Times New Roman" w:hAnsi="Times New Roman"/>
          <w:spacing w:val="30"/>
        </w:rPr>
        <w:t>obie</w:t>
      </w:r>
    </w:p>
    <w:p w:rsidR="00941B4B" w:rsidRPr="009164F0" w:rsidP="00941B4B">
      <w:pPr>
        <w:bidi w:val="0"/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41B4B" w:rsidP="00941B4B">
      <w:pPr>
        <w:pStyle w:val="NoSpacing"/>
        <w:bidi w:val="0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941B4B" w:rsidP="00941B4B">
      <w:pPr>
        <w:pStyle w:val="NoSpacing"/>
        <w:bidi w:val="0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="00737CA0">
        <w:rPr>
          <w:rFonts w:ascii="Times New Roman" w:hAnsi="Times New Roman"/>
          <w:b/>
          <w:spacing w:val="30"/>
          <w:sz w:val="24"/>
          <w:szCs w:val="24"/>
          <w:lang w:eastAsia="sk-SK"/>
        </w:rPr>
        <w:t>905</w:t>
      </w:r>
    </w:p>
    <w:p w:rsidR="00941B4B" w:rsidRPr="0091410B" w:rsidP="00941B4B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941B4B" w:rsidRPr="0091410B" w:rsidP="00941B4B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41B4B" w:rsidP="00941B4B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9164F0">
        <w:rPr>
          <w:rFonts w:ascii="Times New Roman" w:hAnsi="Times New Roman"/>
          <w:b/>
          <w:spacing w:val="30"/>
          <w:sz w:val="24"/>
          <w:szCs w:val="24"/>
        </w:rPr>
        <w:t xml:space="preserve">VLÁDNY NÁVRH </w:t>
      </w:r>
    </w:p>
    <w:p w:rsidR="00941B4B" w:rsidP="00941B4B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E3938" w:rsidRPr="00FC00F3" w:rsidP="00941B4B">
      <w:pPr>
        <w:bidi w:val="0"/>
        <w:spacing w:after="0" w:line="240" w:lineRule="auto"/>
        <w:rPr>
          <w:b/>
          <w:sz w:val="24"/>
          <w:szCs w:val="24"/>
        </w:rPr>
      </w:pPr>
    </w:p>
    <w:p w:rsidR="009E3938" w:rsidRPr="00FC00F3" w:rsidP="009E3938">
      <w:pPr>
        <w:bidi w:val="0"/>
        <w:spacing w:after="0" w:line="240" w:lineRule="auto"/>
        <w:jc w:val="center"/>
        <w:rPr>
          <w:b/>
          <w:sz w:val="24"/>
          <w:szCs w:val="24"/>
        </w:rPr>
      </w:pPr>
    </w:p>
    <w:p w:rsidR="009E3938" w:rsidRPr="00FC00F3" w:rsidP="009E393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00F3">
        <w:rPr>
          <w:rFonts w:ascii="Times New Roman" w:hAnsi="Times New Roman"/>
          <w:b/>
          <w:sz w:val="24"/>
          <w:szCs w:val="24"/>
        </w:rPr>
        <w:t>ZÁKON</w:t>
      </w:r>
    </w:p>
    <w:p w:rsidR="009E3938" w:rsidRPr="00FC00F3" w:rsidP="009E393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938" w:rsidRPr="00FC00F3" w:rsidP="009E393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00F3" w:rsidR="00CB099C">
        <w:rPr>
          <w:rFonts w:ascii="Times New Roman" w:hAnsi="Times New Roman"/>
          <w:b/>
          <w:sz w:val="24"/>
          <w:szCs w:val="24"/>
        </w:rPr>
        <w:t>z ....................... 2018</w:t>
      </w:r>
      <w:r w:rsidRPr="00FC00F3">
        <w:rPr>
          <w:rFonts w:ascii="Times New Roman" w:hAnsi="Times New Roman"/>
          <w:b/>
          <w:sz w:val="24"/>
          <w:szCs w:val="24"/>
        </w:rPr>
        <w:t>,</w:t>
      </w:r>
    </w:p>
    <w:p w:rsidR="009E3938" w:rsidRPr="00FC00F3" w:rsidP="009E393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938" w:rsidRPr="00FC00F3" w:rsidP="009E393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00F3">
        <w:rPr>
          <w:rFonts w:ascii="Times New Roman" w:hAnsi="Times New Roman"/>
          <w:b/>
          <w:sz w:val="24"/>
          <w:szCs w:val="24"/>
        </w:rPr>
        <w:t>ktorým sa mení a dopĺňa zákon Národnej rady Slovenskej republiky č. 162/1995 Z. z. o katastri nehnuteľností a o zápise vlastníckych a iných práv k nehnuteľnostiam (katastrálny zákon) v znení neskorších predpisov</w:t>
      </w:r>
      <w:r w:rsidRPr="00FC00F3" w:rsidR="00813B0C">
        <w:rPr>
          <w:rFonts w:ascii="Times New Roman" w:hAnsi="Times New Roman"/>
          <w:b/>
          <w:sz w:val="24"/>
          <w:szCs w:val="24"/>
        </w:rPr>
        <w:t xml:space="preserve"> a</w:t>
      </w:r>
      <w:r w:rsidRPr="00FC00F3" w:rsidR="00252B1C">
        <w:rPr>
          <w:rFonts w:ascii="Times New Roman" w:hAnsi="Times New Roman"/>
          <w:b/>
          <w:sz w:val="24"/>
          <w:szCs w:val="24"/>
        </w:rPr>
        <w:t> ktorým sa menia a dopĺňajú niektoré zákony</w:t>
      </w:r>
    </w:p>
    <w:p w:rsidR="009E3938" w:rsidRPr="00FC00F3" w:rsidP="009E393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938" w:rsidRPr="00FC00F3" w:rsidP="009E393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938" w:rsidRPr="00FC00F3" w:rsidP="009E393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9E3938" w:rsidRPr="00FC00F3" w:rsidP="009E393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9E3938" w:rsidRPr="00FC00F3" w:rsidP="009E3938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9E3938" w:rsidRPr="00FC00F3" w:rsidP="009E393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Čl. I</w:t>
      </w:r>
    </w:p>
    <w:p w:rsidR="009E3938" w:rsidRPr="00FC00F3" w:rsidP="009E393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3938" w:rsidRPr="00FC00F3" w:rsidP="009E393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445B0C">
        <w:rPr>
          <w:rFonts w:ascii="Times New Roman" w:hAnsi="Times New Roman"/>
          <w:sz w:val="24"/>
          <w:szCs w:val="24"/>
        </w:rPr>
        <w:t>Z</w:t>
      </w:r>
      <w:r w:rsidRPr="00FC00F3">
        <w:rPr>
          <w:rFonts w:ascii="Times New Roman" w:hAnsi="Times New Roman"/>
          <w:sz w:val="24"/>
          <w:szCs w:val="24"/>
        </w:rPr>
        <w:t>ákon Národnej rady Slovenskej republiky č. 162/1995 Z. z. o katastri nehnuteľností a o zápise vlastníckych a iných práv k nehnuteľnostiam (katastrálny zákon) v znení zákona č.</w:t>
      </w:r>
      <w:r w:rsidRPr="00FC00F3" w:rsidR="00946D3D">
        <w:rPr>
          <w:rFonts w:ascii="Times New Roman" w:hAnsi="Times New Roman"/>
          <w:sz w:val="24"/>
          <w:szCs w:val="24"/>
        </w:rPr>
        <w:t xml:space="preserve"> 222/1996 Z. z., zákona č. 255/2001 Z. z., zákona č. 419/2002 Z. z., zákona č. </w:t>
      </w:r>
      <w:r w:rsidRPr="00F03D55" w:rsidR="00946D3D">
        <w:rPr>
          <w:rFonts w:ascii="Times New Roman" w:hAnsi="Times New Roman"/>
          <w:sz w:val="24"/>
          <w:szCs w:val="24"/>
        </w:rPr>
        <w:t>1</w:t>
      </w:r>
      <w:r w:rsidR="00F03D55">
        <w:rPr>
          <w:rFonts w:ascii="Times New Roman" w:hAnsi="Times New Roman"/>
          <w:sz w:val="24"/>
          <w:szCs w:val="24"/>
        </w:rPr>
        <w:t>7</w:t>
      </w:r>
      <w:r w:rsidRPr="00F03D55" w:rsidR="00946D3D">
        <w:rPr>
          <w:rFonts w:ascii="Times New Roman" w:hAnsi="Times New Roman"/>
          <w:sz w:val="24"/>
          <w:szCs w:val="24"/>
        </w:rPr>
        <w:t>3</w:t>
      </w:r>
      <w:r w:rsidRPr="00FC00F3" w:rsidR="00946D3D">
        <w:rPr>
          <w:rFonts w:ascii="Times New Roman" w:hAnsi="Times New Roman"/>
          <w:sz w:val="24"/>
          <w:szCs w:val="24"/>
        </w:rPr>
        <w:t xml:space="preserve">/2004 Z. z., zákona č. 669/2007 Z. z., zákona č. 568/2007 Z. z., zákona č. 384/2008 Z. z., zákona č. 304/2009 Z. z., zákona č. 103/2010 Z. z., zákona č. 345/2012 Z. z., zákona č. 180/2013 Z. z. a zákona č. 125/2016 Z. z. </w:t>
      </w:r>
      <w:r w:rsidRPr="00FC00F3">
        <w:rPr>
          <w:rFonts w:ascii="Times New Roman" w:hAnsi="Times New Roman"/>
          <w:sz w:val="24"/>
          <w:szCs w:val="24"/>
        </w:rPr>
        <w:t>sa mení a dopĺňa takto:</w:t>
      </w:r>
    </w:p>
    <w:p w:rsidR="00F8174F" w:rsidRPr="00FC00F3" w:rsidP="00F8174F">
      <w:pPr>
        <w:bidi w:val="0"/>
        <w:spacing w:after="0" w:line="240" w:lineRule="auto"/>
        <w:rPr>
          <w:szCs w:val="24"/>
        </w:rPr>
      </w:pPr>
    </w:p>
    <w:p w:rsidR="00FF578D" w:rsidRPr="00FC00F3" w:rsidP="00830D16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Nadpis § 2 znie: „Informačný systém katastra“.</w:t>
      </w:r>
    </w:p>
    <w:p w:rsidR="00FF578D" w:rsidRPr="00FC00F3" w:rsidP="00FF578D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830D16" w:rsidRPr="00FC00F3" w:rsidP="00830D16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 § 3 </w:t>
      </w:r>
      <w:r w:rsidRPr="00FC00F3" w:rsidR="00C1173E">
        <w:rPr>
          <w:rFonts w:ascii="Times New Roman" w:hAnsi="Times New Roman"/>
          <w:szCs w:val="24"/>
        </w:rPr>
        <w:t xml:space="preserve">sa vypúšťajú </w:t>
      </w:r>
      <w:r w:rsidRPr="00FC00F3">
        <w:rPr>
          <w:rFonts w:ascii="Times New Roman" w:hAnsi="Times New Roman"/>
          <w:szCs w:val="24"/>
        </w:rPr>
        <w:t>odsek</w:t>
      </w:r>
      <w:r w:rsidRPr="00FC00F3" w:rsidR="00C1173E">
        <w:rPr>
          <w:rFonts w:ascii="Times New Roman" w:hAnsi="Times New Roman"/>
          <w:szCs w:val="24"/>
        </w:rPr>
        <w:t>y</w:t>
      </w:r>
      <w:r w:rsidRPr="00FC00F3">
        <w:rPr>
          <w:rFonts w:ascii="Times New Roman" w:hAnsi="Times New Roman"/>
          <w:szCs w:val="24"/>
        </w:rPr>
        <w:t xml:space="preserve"> 15</w:t>
      </w:r>
      <w:r w:rsidRPr="00FC00F3" w:rsidR="00C1173E">
        <w:rPr>
          <w:rFonts w:ascii="Times New Roman" w:hAnsi="Times New Roman"/>
          <w:szCs w:val="24"/>
        </w:rPr>
        <w:t xml:space="preserve"> a 16.</w:t>
      </w:r>
    </w:p>
    <w:p w:rsidR="008E7861" w:rsidRPr="00FC00F3" w:rsidP="008E7861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C1173E" w:rsidP="00C1173E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Za § 3 sa vkladá § 3a, ktorý</w:t>
      </w:r>
      <w:r w:rsidR="00544BFE">
        <w:rPr>
          <w:rFonts w:ascii="Times New Roman" w:hAnsi="Times New Roman"/>
          <w:szCs w:val="24"/>
        </w:rPr>
        <w:t xml:space="preserve"> vrátane nadpisu</w:t>
      </w:r>
      <w:r w:rsidRPr="00FC00F3">
        <w:rPr>
          <w:rFonts w:ascii="Times New Roman" w:hAnsi="Times New Roman"/>
          <w:szCs w:val="24"/>
        </w:rPr>
        <w:t xml:space="preserve"> znie:</w:t>
      </w:r>
    </w:p>
    <w:p w:rsidR="006207BB" w:rsidRPr="00FC00F3" w:rsidP="006207BB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C1173E" w:rsidP="00C117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„§ 3a</w:t>
      </w:r>
    </w:p>
    <w:p w:rsidR="00544BFE" w:rsidRPr="00FC00F3" w:rsidP="00C117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Iná oprávnená osoba</w:t>
      </w:r>
    </w:p>
    <w:p w:rsidR="00830D16" w:rsidRPr="00FC00F3" w:rsidP="00830D1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D16" w:rsidRPr="00FC00F3" w:rsidP="00830D16">
      <w:pPr>
        <w:tabs>
          <w:tab w:val="left" w:pos="851"/>
          <w:tab w:val="left" w:pos="993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Iná oprávnená osoba je osoba oprávnená z práva k nehnuteľnosti, a to </w:t>
      </w:r>
    </w:p>
    <w:p w:rsidR="00830D16" w:rsidRPr="00FC00F3" w:rsidP="00830D16">
      <w:pPr>
        <w:pStyle w:val="ListParagraph"/>
        <w:tabs>
          <w:tab w:val="left" w:pos="851"/>
          <w:tab w:val="left" w:pos="993"/>
        </w:tabs>
        <w:bidi w:val="0"/>
        <w:spacing w:after="0" w:line="240" w:lineRule="auto"/>
        <w:ind w:left="426"/>
        <w:rPr>
          <w:rFonts w:ascii="Times New Roman" w:hAnsi="Times New Roman"/>
          <w:szCs w:val="24"/>
        </w:rPr>
      </w:pPr>
    </w:p>
    <w:p w:rsidR="00830D16" w:rsidRPr="00FC00F3" w:rsidP="00830D16">
      <w:pPr>
        <w:pStyle w:val="ListParagraph"/>
        <w:numPr>
          <w:numId w:val="1"/>
        </w:numPr>
        <w:tabs>
          <w:tab w:val="left" w:pos="851"/>
        </w:tabs>
        <w:bidi w:val="0"/>
        <w:spacing w:after="0" w:line="240" w:lineRule="auto"/>
        <w:ind w:left="851" w:hanging="425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záložný veriteľ, </w:t>
      </w:r>
    </w:p>
    <w:p w:rsidR="00830D16" w:rsidRPr="00FC00F3" w:rsidP="00830D16">
      <w:pPr>
        <w:pStyle w:val="ListParagraph"/>
        <w:numPr>
          <w:numId w:val="1"/>
        </w:numPr>
        <w:tabs>
          <w:tab w:val="left" w:pos="851"/>
        </w:tabs>
        <w:bidi w:val="0"/>
        <w:spacing w:after="0" w:line="240" w:lineRule="auto"/>
        <w:ind w:left="851" w:hanging="425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oprávnený z predkupného práva, </w:t>
      </w:r>
    </w:p>
    <w:p w:rsidR="00830D16" w:rsidRPr="00FC00F3" w:rsidP="00830D16">
      <w:pPr>
        <w:pStyle w:val="ListParagraph"/>
        <w:numPr>
          <w:numId w:val="1"/>
        </w:numPr>
        <w:tabs>
          <w:tab w:val="left" w:pos="851"/>
        </w:tabs>
        <w:bidi w:val="0"/>
        <w:spacing w:after="0" w:line="240" w:lineRule="auto"/>
        <w:ind w:left="851" w:hanging="425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oprávnený z vecného bremena, </w:t>
      </w:r>
    </w:p>
    <w:p w:rsidR="00830D16" w:rsidRPr="00FC00F3" w:rsidP="00830D16">
      <w:pPr>
        <w:pStyle w:val="ListParagraph"/>
        <w:numPr>
          <w:numId w:val="1"/>
        </w:numPr>
        <w:tabs>
          <w:tab w:val="left" w:pos="851"/>
        </w:tabs>
        <w:bidi w:val="0"/>
        <w:spacing w:after="0" w:line="240" w:lineRule="auto"/>
        <w:ind w:left="851" w:hanging="425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nájomca, </w:t>
      </w:r>
    </w:p>
    <w:p w:rsidR="00830D16" w:rsidRPr="00FC00F3" w:rsidP="00830D16">
      <w:pPr>
        <w:pStyle w:val="ListParagraph"/>
        <w:numPr>
          <w:numId w:val="1"/>
        </w:numPr>
        <w:tabs>
          <w:tab w:val="left" w:pos="851"/>
        </w:tabs>
        <w:bidi w:val="0"/>
        <w:spacing w:after="0" w:line="240" w:lineRule="auto"/>
        <w:ind w:left="851" w:hanging="425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správca majetku štátu, správca majetku vyššieho územného celku, správca majetku obce, </w:t>
      </w:r>
    </w:p>
    <w:p w:rsidR="00830D16" w:rsidRPr="00FC00F3" w:rsidP="00830D16">
      <w:pPr>
        <w:pStyle w:val="ListParagraph"/>
        <w:numPr>
          <w:numId w:val="1"/>
        </w:numPr>
        <w:tabs>
          <w:tab w:val="left" w:pos="851"/>
        </w:tabs>
        <w:bidi w:val="0"/>
        <w:spacing w:after="0" w:line="240" w:lineRule="auto"/>
        <w:ind w:left="851" w:hanging="425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Slovenský pozemkový fond a</w:t>
      </w:r>
      <w:r w:rsidRPr="00FC00F3" w:rsidR="00F11C0C">
        <w:rPr>
          <w:rFonts w:ascii="Times New Roman" w:hAnsi="Times New Roman"/>
          <w:szCs w:val="24"/>
        </w:rPr>
        <w:t> </w:t>
      </w:r>
      <w:r w:rsidRPr="00FC00F3">
        <w:rPr>
          <w:rFonts w:ascii="Times New Roman" w:hAnsi="Times New Roman"/>
          <w:szCs w:val="24"/>
        </w:rPr>
        <w:t>správca</w:t>
      </w:r>
      <w:r w:rsidRPr="00FC00F3" w:rsidR="00F11C0C">
        <w:rPr>
          <w:rFonts w:ascii="Times New Roman" w:hAnsi="Times New Roman"/>
          <w:szCs w:val="24"/>
        </w:rPr>
        <w:t xml:space="preserve"> lesného pozemku</w:t>
      </w:r>
      <w:r w:rsidRPr="00FC00F3" w:rsidR="00D37B58">
        <w:rPr>
          <w:rFonts w:ascii="Times New Roman" w:hAnsi="Times New Roman"/>
          <w:szCs w:val="24"/>
        </w:rPr>
        <w:t xml:space="preserve">, </w:t>
      </w:r>
      <w:r w:rsidRPr="00FC00F3" w:rsidR="00B86A46">
        <w:rPr>
          <w:rFonts w:ascii="Times New Roman" w:hAnsi="Times New Roman"/>
          <w:szCs w:val="24"/>
        </w:rPr>
        <w:t>ak nakladajú s pozemkami nezis</w:t>
      </w:r>
      <w:r w:rsidRPr="00FC00F3" w:rsidR="00D37B58">
        <w:rPr>
          <w:rFonts w:ascii="Times New Roman" w:hAnsi="Times New Roman"/>
          <w:szCs w:val="24"/>
        </w:rPr>
        <w:t>tených vlastníkov podľa osobitného predpisu</w:t>
      </w:r>
      <w:r w:rsidRPr="00FC00F3" w:rsidR="0078009E">
        <w:rPr>
          <w:rFonts w:ascii="Times New Roman" w:hAnsi="Times New Roman"/>
          <w:szCs w:val="24"/>
        </w:rPr>
        <w:t>.</w:t>
      </w:r>
      <w:r w:rsidRPr="00FC00F3" w:rsidR="00D37B58">
        <w:rPr>
          <w:rFonts w:ascii="Times New Roman" w:hAnsi="Times New Roman"/>
          <w:szCs w:val="24"/>
          <w:vertAlign w:val="superscript"/>
        </w:rPr>
        <w:t>1</w:t>
      </w:r>
      <w:r w:rsidRPr="00FC00F3" w:rsidR="00D37B58">
        <w:rPr>
          <w:rFonts w:ascii="Times New Roman" w:hAnsi="Times New Roman"/>
          <w:szCs w:val="24"/>
        </w:rPr>
        <w:t>)</w:t>
      </w:r>
      <w:r w:rsidRPr="00FC00F3" w:rsidR="0078009E">
        <w:rPr>
          <w:rFonts w:ascii="Times New Roman" w:hAnsi="Times New Roman"/>
          <w:szCs w:val="24"/>
        </w:rPr>
        <w:t>“.</w:t>
      </w:r>
      <w:r w:rsidRPr="00FC00F3">
        <w:rPr>
          <w:rFonts w:ascii="Times New Roman" w:hAnsi="Times New Roman"/>
          <w:szCs w:val="24"/>
        </w:rPr>
        <w:t xml:space="preserve"> </w:t>
      </w:r>
    </w:p>
    <w:p w:rsidR="00D37B58" w:rsidRPr="00FC00F3" w:rsidP="00D37B58">
      <w:pPr>
        <w:tabs>
          <w:tab w:val="left" w:pos="-2552"/>
          <w:tab w:val="left" w:pos="851"/>
        </w:tabs>
        <w:bidi w:val="0"/>
        <w:spacing w:after="0" w:line="240" w:lineRule="auto"/>
        <w:rPr>
          <w:szCs w:val="24"/>
        </w:rPr>
      </w:pPr>
    </w:p>
    <w:p w:rsidR="00D37B58" w:rsidRPr="00FC00F3" w:rsidP="00D37B58">
      <w:pPr>
        <w:tabs>
          <w:tab w:val="left" w:pos="-2552"/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Poznámka pod čiarou k odkazu 1 znie:</w:t>
      </w:r>
    </w:p>
    <w:p w:rsidR="00D37B58" w:rsidRPr="00FC00F3" w:rsidP="0094501D">
      <w:pPr>
        <w:tabs>
          <w:tab w:val="left" w:pos="-255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8E7861">
        <w:rPr>
          <w:rFonts w:ascii="Times New Roman" w:hAnsi="Times New Roman"/>
          <w:sz w:val="24"/>
          <w:szCs w:val="24"/>
        </w:rPr>
        <w:t>„</w:t>
      </w:r>
      <w:r w:rsidRPr="00FC00F3">
        <w:rPr>
          <w:rFonts w:ascii="Times New Roman" w:hAnsi="Times New Roman"/>
          <w:sz w:val="24"/>
          <w:szCs w:val="24"/>
          <w:vertAlign w:val="superscript"/>
        </w:rPr>
        <w:t>1</w:t>
      </w:r>
      <w:r w:rsidRPr="00FC00F3">
        <w:rPr>
          <w:rFonts w:ascii="Times New Roman" w:hAnsi="Times New Roman"/>
          <w:sz w:val="24"/>
          <w:szCs w:val="24"/>
        </w:rPr>
        <w:t>)</w:t>
      </w:r>
      <w:r w:rsidRPr="00FC00F3">
        <w:rPr>
          <w:szCs w:val="24"/>
        </w:rPr>
        <w:t xml:space="preserve"> </w:t>
      </w:r>
      <w:r w:rsidRPr="00FC00F3">
        <w:rPr>
          <w:rFonts w:ascii="Times New Roman" w:hAnsi="Times New Roman"/>
          <w:sz w:val="24"/>
          <w:szCs w:val="24"/>
        </w:rPr>
        <w:t>§ 13 zákona Národnej rady Slovenskej republiky č. 180/1995 Z. z.</w:t>
      </w:r>
      <w:r w:rsidRPr="006207BB" w:rsidR="006207BB">
        <w:t xml:space="preserve"> </w:t>
      </w:r>
      <w:r w:rsidRPr="006207BB" w:rsidR="006207BB">
        <w:rPr>
          <w:rFonts w:ascii="Times New Roman" w:hAnsi="Times New Roman"/>
          <w:sz w:val="24"/>
          <w:szCs w:val="24"/>
        </w:rPr>
        <w:t>o niektorých opatreniach na usporiadanie vlastníctva k</w:t>
      </w:r>
      <w:r w:rsidR="006207BB">
        <w:rPr>
          <w:rFonts w:ascii="Times New Roman" w:hAnsi="Times New Roman"/>
          <w:sz w:val="24"/>
          <w:szCs w:val="24"/>
        </w:rPr>
        <w:t> </w:t>
      </w:r>
      <w:r w:rsidRPr="006207BB" w:rsidR="006207BB">
        <w:rPr>
          <w:rFonts w:ascii="Times New Roman" w:hAnsi="Times New Roman"/>
          <w:sz w:val="24"/>
          <w:szCs w:val="24"/>
        </w:rPr>
        <w:t>pozemkom</w:t>
      </w:r>
      <w:r w:rsidR="006207BB">
        <w:rPr>
          <w:rFonts w:ascii="Times New Roman" w:hAnsi="Times New Roman"/>
          <w:sz w:val="24"/>
          <w:szCs w:val="24"/>
        </w:rPr>
        <w:t xml:space="preserve"> v znení neskorších predpisov.</w:t>
      </w:r>
      <w:r w:rsidRPr="00FC00F3" w:rsidR="008E7861">
        <w:rPr>
          <w:rFonts w:ascii="Times New Roman" w:hAnsi="Times New Roman"/>
          <w:sz w:val="24"/>
          <w:szCs w:val="24"/>
        </w:rPr>
        <w:t>“.</w:t>
      </w:r>
      <w:r w:rsidRPr="00FC00F3">
        <w:rPr>
          <w:rFonts w:ascii="Times New Roman" w:hAnsi="Times New Roman"/>
          <w:sz w:val="24"/>
          <w:szCs w:val="24"/>
        </w:rPr>
        <w:t xml:space="preserve"> </w:t>
      </w:r>
    </w:p>
    <w:p w:rsidR="00D37B58" w:rsidRPr="00FC00F3" w:rsidP="00D37B58">
      <w:pPr>
        <w:tabs>
          <w:tab w:val="left" w:pos="-2552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7BB" w:rsidRPr="006207BB" w:rsidP="006207BB">
      <w:pPr>
        <w:tabs>
          <w:tab w:val="left" w:pos="-2552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7BB">
        <w:rPr>
          <w:rFonts w:ascii="Times New Roman" w:hAnsi="Times New Roman"/>
          <w:sz w:val="24"/>
          <w:szCs w:val="24"/>
        </w:rPr>
        <w:t>Doterajší odkaz 1 sa označuje ako odkaz 1aa a doterajšia poznámka pod čiarou k odkazu 1 sa označuje ako poznámka pod čiarou k odkazu 1aa.</w:t>
      </w:r>
    </w:p>
    <w:p w:rsidR="005E6C05" w:rsidRPr="00FC00F3" w:rsidP="00C1173E">
      <w:pPr>
        <w:bidi w:val="0"/>
        <w:spacing w:after="0" w:line="240" w:lineRule="auto"/>
        <w:rPr>
          <w:szCs w:val="24"/>
        </w:rPr>
      </w:pPr>
    </w:p>
    <w:p w:rsidR="005E6C05" w:rsidRPr="00FC00F3" w:rsidP="008F70A1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 § 6 ods. 1 písm. c) </w:t>
      </w:r>
      <w:r w:rsidRPr="00FC00F3" w:rsidR="00661131">
        <w:rPr>
          <w:rFonts w:ascii="Times New Roman" w:hAnsi="Times New Roman"/>
          <w:szCs w:val="24"/>
        </w:rPr>
        <w:t>úvodná</w:t>
      </w:r>
      <w:r w:rsidRPr="00FC00F3">
        <w:rPr>
          <w:rFonts w:ascii="Times New Roman" w:hAnsi="Times New Roman"/>
          <w:szCs w:val="24"/>
        </w:rPr>
        <w:t xml:space="preserve"> veta znie: „stavby spojené so zemou pevným základom</w:t>
      </w:r>
      <w:r w:rsidRPr="00FC00F3" w:rsidR="002E1266">
        <w:rPr>
          <w:rFonts w:ascii="Times New Roman" w:hAnsi="Times New Roman"/>
          <w:szCs w:val="24"/>
        </w:rPr>
        <w:t>, a to</w:t>
      </w:r>
      <w:r w:rsidRPr="00FC00F3">
        <w:rPr>
          <w:rFonts w:ascii="Times New Roman" w:hAnsi="Times New Roman"/>
          <w:szCs w:val="24"/>
        </w:rPr>
        <w:t xml:space="preserve"> prienikom so zemským povrchom alebo priemetom</w:t>
      </w:r>
      <w:r w:rsidRPr="00FC00F3" w:rsidR="00F92EEA">
        <w:rPr>
          <w:rFonts w:ascii="Times New Roman" w:hAnsi="Times New Roman"/>
          <w:szCs w:val="24"/>
        </w:rPr>
        <w:t xml:space="preserve"> </w:t>
      </w:r>
      <w:r w:rsidRPr="00FC00F3" w:rsidR="002E1266">
        <w:rPr>
          <w:rFonts w:ascii="Times New Roman" w:hAnsi="Times New Roman"/>
          <w:szCs w:val="24"/>
        </w:rPr>
        <w:t xml:space="preserve">ich </w:t>
      </w:r>
      <w:r w:rsidRPr="00FC00F3" w:rsidR="00F92EEA">
        <w:rPr>
          <w:rFonts w:ascii="Times New Roman" w:hAnsi="Times New Roman"/>
          <w:szCs w:val="24"/>
        </w:rPr>
        <w:t>vonkajšieho obvodu</w:t>
      </w:r>
      <w:r w:rsidRPr="00FC00F3">
        <w:rPr>
          <w:rFonts w:ascii="Times New Roman" w:hAnsi="Times New Roman"/>
          <w:szCs w:val="24"/>
        </w:rPr>
        <w:t xml:space="preserve"> na zemský povrch, ktoré“.</w:t>
      </w:r>
    </w:p>
    <w:p w:rsidR="00F8174F" w:rsidRPr="00FC00F3" w:rsidP="00F8174F">
      <w:pPr>
        <w:bidi w:val="0"/>
        <w:spacing w:after="0" w:line="240" w:lineRule="auto"/>
        <w:rPr>
          <w:szCs w:val="24"/>
        </w:rPr>
      </w:pPr>
    </w:p>
    <w:p w:rsidR="00794BD2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1E0250">
        <w:rPr>
          <w:rFonts w:ascii="Times New Roman" w:hAnsi="Times New Roman"/>
          <w:szCs w:val="24"/>
        </w:rPr>
        <w:t>V § 6 ods.</w:t>
      </w:r>
      <w:r w:rsidRPr="00FC00F3" w:rsidR="000D6F6F">
        <w:rPr>
          <w:rFonts w:ascii="Times New Roman" w:hAnsi="Times New Roman"/>
          <w:szCs w:val="24"/>
        </w:rPr>
        <w:t xml:space="preserve"> 1 </w:t>
      </w:r>
      <w:r w:rsidRPr="00FC00F3" w:rsidR="00E0315D">
        <w:rPr>
          <w:rFonts w:ascii="Times New Roman" w:hAnsi="Times New Roman"/>
          <w:szCs w:val="24"/>
        </w:rPr>
        <w:t>písm</w:t>
      </w:r>
      <w:r w:rsidRPr="00FC00F3" w:rsidR="00661131">
        <w:rPr>
          <w:rFonts w:ascii="Times New Roman" w:hAnsi="Times New Roman"/>
          <w:szCs w:val="24"/>
        </w:rPr>
        <w:t>.</w:t>
      </w:r>
      <w:r w:rsidRPr="00FC00F3" w:rsidR="00E0315D">
        <w:rPr>
          <w:rFonts w:ascii="Times New Roman" w:hAnsi="Times New Roman"/>
          <w:szCs w:val="24"/>
        </w:rPr>
        <w:t xml:space="preserve"> c) </w:t>
      </w:r>
      <w:r w:rsidRPr="00FC00F3" w:rsidR="000D6F6F">
        <w:rPr>
          <w:rFonts w:ascii="Times New Roman" w:hAnsi="Times New Roman"/>
          <w:szCs w:val="24"/>
        </w:rPr>
        <w:t>sa vypúšťa piaty bod</w:t>
      </w:r>
      <w:r w:rsidRPr="00FC00F3">
        <w:rPr>
          <w:rFonts w:ascii="Times New Roman" w:hAnsi="Times New Roman"/>
          <w:szCs w:val="24"/>
        </w:rPr>
        <w:t>.</w:t>
      </w:r>
    </w:p>
    <w:p w:rsidR="00794BD2" w:rsidRPr="00FC00F3" w:rsidP="00794BD2">
      <w:pPr>
        <w:bidi w:val="0"/>
        <w:spacing w:after="0" w:line="240" w:lineRule="auto"/>
        <w:rPr>
          <w:szCs w:val="24"/>
        </w:rPr>
      </w:pPr>
    </w:p>
    <w:p w:rsidR="008E7861" w:rsidRPr="00FC00F3" w:rsidP="008F70A1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Poznámka pod čiarou k odkazu 1aa znie:</w:t>
      </w:r>
    </w:p>
    <w:p w:rsidR="008E7861" w:rsidRPr="00FC00F3" w:rsidP="008E7861">
      <w:pPr>
        <w:bidi w:val="0"/>
        <w:spacing w:after="0" w:line="240" w:lineRule="auto"/>
        <w:rPr>
          <w:szCs w:val="24"/>
        </w:rPr>
      </w:pPr>
    </w:p>
    <w:p w:rsidR="008E7861" w:rsidRPr="00FC00F3" w:rsidP="008E78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</w:t>
      </w:r>
      <w:r w:rsidRPr="00FC00F3">
        <w:rPr>
          <w:rFonts w:ascii="Times New Roman" w:hAnsi="Times New Roman"/>
          <w:sz w:val="24"/>
          <w:szCs w:val="24"/>
          <w:vertAlign w:val="superscript"/>
        </w:rPr>
        <w:t>1aa</w:t>
      </w:r>
      <w:r w:rsidRPr="00FC00F3">
        <w:rPr>
          <w:rFonts w:ascii="Times New Roman" w:hAnsi="Times New Roman"/>
          <w:sz w:val="24"/>
          <w:szCs w:val="24"/>
        </w:rPr>
        <w:t xml:space="preserve">) Napríklad </w:t>
      </w:r>
      <w:r w:rsidRPr="00FC00F3" w:rsidR="00E013A5">
        <w:rPr>
          <w:rFonts w:ascii="Times New Roman" w:hAnsi="Times New Roman"/>
          <w:sz w:val="24"/>
          <w:szCs w:val="24"/>
        </w:rPr>
        <w:t xml:space="preserve">§ 51 </w:t>
      </w:r>
      <w:r w:rsidRPr="00FC00F3">
        <w:rPr>
          <w:rFonts w:ascii="Times New Roman" w:hAnsi="Times New Roman"/>
          <w:sz w:val="24"/>
          <w:szCs w:val="24"/>
        </w:rPr>
        <w:t>zákon</w:t>
      </w:r>
      <w:r w:rsidRPr="00FC00F3" w:rsidR="00E013A5">
        <w:rPr>
          <w:rFonts w:ascii="Times New Roman" w:hAnsi="Times New Roman"/>
          <w:sz w:val="24"/>
          <w:szCs w:val="24"/>
        </w:rPr>
        <w:t>a</w:t>
      </w:r>
      <w:r w:rsidRPr="00FC00F3">
        <w:rPr>
          <w:rFonts w:ascii="Times New Roman" w:hAnsi="Times New Roman"/>
          <w:sz w:val="24"/>
          <w:szCs w:val="24"/>
        </w:rPr>
        <w:t xml:space="preserve"> </w:t>
      </w:r>
      <w:r w:rsidR="00544BFE">
        <w:rPr>
          <w:rFonts w:ascii="Times New Roman" w:hAnsi="Times New Roman"/>
          <w:sz w:val="24"/>
          <w:szCs w:val="24"/>
        </w:rPr>
        <w:t>č. 543/2002 Z. z</w:t>
      </w:r>
      <w:r w:rsidRPr="00FC00F3">
        <w:rPr>
          <w:rFonts w:ascii="Times New Roman" w:hAnsi="Times New Roman"/>
          <w:sz w:val="24"/>
          <w:szCs w:val="24"/>
        </w:rPr>
        <w:t>. o ochrane prírody a krajiny</w:t>
      </w:r>
      <w:r w:rsidR="00544BFE">
        <w:rPr>
          <w:rFonts w:ascii="Times New Roman" w:hAnsi="Times New Roman"/>
          <w:sz w:val="24"/>
          <w:szCs w:val="24"/>
        </w:rPr>
        <w:t xml:space="preserve"> v znení neskorších predpisov, </w:t>
      </w:r>
      <w:r w:rsidRPr="00FC00F3" w:rsidR="00E013A5">
        <w:rPr>
          <w:rFonts w:ascii="Times New Roman" w:hAnsi="Times New Roman"/>
          <w:sz w:val="24"/>
          <w:szCs w:val="24"/>
        </w:rPr>
        <w:t xml:space="preserve">§ 15 ods. 5 </w:t>
      </w:r>
      <w:r w:rsidRPr="00FC00F3">
        <w:rPr>
          <w:rFonts w:ascii="Times New Roman" w:hAnsi="Times New Roman"/>
          <w:sz w:val="24"/>
          <w:szCs w:val="24"/>
        </w:rPr>
        <w:t>zákon</w:t>
      </w:r>
      <w:r w:rsidRPr="00FC00F3" w:rsidR="00E013A5">
        <w:rPr>
          <w:rFonts w:ascii="Times New Roman" w:hAnsi="Times New Roman"/>
          <w:sz w:val="24"/>
          <w:szCs w:val="24"/>
        </w:rPr>
        <w:t>a</w:t>
      </w:r>
      <w:r w:rsidRPr="00FC00F3">
        <w:rPr>
          <w:rFonts w:ascii="Times New Roman" w:hAnsi="Times New Roman"/>
          <w:sz w:val="24"/>
          <w:szCs w:val="24"/>
        </w:rPr>
        <w:t xml:space="preserve"> č. 49/2002 Z. z. o ochrane pamiatkového fondu v znení neskorších predpisov.“.</w:t>
      </w:r>
    </w:p>
    <w:p w:rsidR="008E7861" w:rsidRPr="00FC00F3" w:rsidP="008E786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861" w:rsidRPr="00FC00F3" w:rsidP="008F70A1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F8174F">
        <w:rPr>
          <w:rFonts w:ascii="Times New Roman" w:hAnsi="Times New Roman"/>
          <w:szCs w:val="24"/>
        </w:rPr>
        <w:t xml:space="preserve">V § 6 </w:t>
      </w:r>
      <w:r w:rsidRPr="00FC00F3" w:rsidR="00946D3D">
        <w:rPr>
          <w:rFonts w:ascii="Times New Roman" w:hAnsi="Times New Roman"/>
          <w:szCs w:val="24"/>
        </w:rPr>
        <w:t xml:space="preserve">sa vypúšťa odsek 2. </w:t>
      </w:r>
    </w:p>
    <w:p w:rsidR="008E7861" w:rsidRPr="00FC00F3" w:rsidP="008E7861">
      <w:pPr>
        <w:bidi w:val="0"/>
        <w:spacing w:after="0" w:line="240" w:lineRule="auto"/>
        <w:rPr>
          <w:szCs w:val="24"/>
        </w:rPr>
      </w:pPr>
    </w:p>
    <w:p w:rsidR="00F8174F" w:rsidRPr="00FC00F3" w:rsidP="008E7861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C00F3" w:rsidR="00946D3D">
        <w:rPr>
          <w:rFonts w:ascii="Times New Roman" w:hAnsi="Times New Roman"/>
          <w:sz w:val="24"/>
          <w:szCs w:val="24"/>
        </w:rPr>
        <w:t>Doterajšie odseky 3 a 4 sa označujú ako odseky 2 a 3.</w:t>
      </w:r>
      <w:r w:rsidRPr="00FC00F3" w:rsidR="008E7861">
        <w:rPr>
          <w:rFonts w:ascii="Times New Roman" w:hAnsi="Times New Roman"/>
          <w:sz w:val="24"/>
          <w:szCs w:val="24"/>
        </w:rPr>
        <w:t xml:space="preserve"> </w:t>
      </w:r>
    </w:p>
    <w:p w:rsidR="00946D3D" w:rsidRPr="00FC00F3" w:rsidP="00946D3D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946D3D" w:rsidRPr="00FC00F3" w:rsidP="008F70A1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6 odsek 2 znie:</w:t>
      </w:r>
    </w:p>
    <w:p w:rsidR="00946D3D" w:rsidRPr="00FC00F3" w:rsidP="00946D3D">
      <w:pPr>
        <w:bidi w:val="0"/>
        <w:spacing w:after="0" w:line="240" w:lineRule="auto"/>
        <w:rPr>
          <w:szCs w:val="24"/>
        </w:rPr>
      </w:pPr>
    </w:p>
    <w:p w:rsidR="00766E79" w:rsidRPr="00FC00F3" w:rsidP="00946D3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946D3D">
        <w:rPr>
          <w:rFonts w:ascii="Times New Roman" w:hAnsi="Times New Roman"/>
          <w:sz w:val="24"/>
          <w:szCs w:val="24"/>
        </w:rPr>
        <w:t>„(2) V pochybnostiach, či ide o predmet evidovania v</w:t>
      </w:r>
      <w:r w:rsidRPr="00FC00F3" w:rsidR="00F26081">
        <w:rPr>
          <w:rFonts w:ascii="Times New Roman" w:hAnsi="Times New Roman"/>
          <w:sz w:val="24"/>
          <w:szCs w:val="24"/>
        </w:rPr>
        <w:t> </w:t>
      </w:r>
      <w:r w:rsidRPr="00FC00F3" w:rsidR="00946D3D">
        <w:rPr>
          <w:rFonts w:ascii="Times New Roman" w:hAnsi="Times New Roman"/>
          <w:sz w:val="24"/>
          <w:szCs w:val="24"/>
        </w:rPr>
        <w:t>katastri</w:t>
      </w:r>
      <w:r w:rsidRPr="00FC00F3" w:rsidR="00F26081">
        <w:rPr>
          <w:rFonts w:ascii="Times New Roman" w:hAnsi="Times New Roman"/>
          <w:sz w:val="24"/>
          <w:szCs w:val="24"/>
        </w:rPr>
        <w:t>,</w:t>
      </w:r>
      <w:r w:rsidRPr="00FC00F3" w:rsidR="00946D3D">
        <w:rPr>
          <w:rFonts w:ascii="Times New Roman" w:hAnsi="Times New Roman"/>
          <w:sz w:val="24"/>
          <w:szCs w:val="24"/>
        </w:rPr>
        <w:t xml:space="preserve"> rozhoduje Úrad geodézie, kartografie a katastra Slovenske</w:t>
      </w:r>
      <w:r w:rsidRPr="00FC00F3">
        <w:rPr>
          <w:rFonts w:ascii="Times New Roman" w:hAnsi="Times New Roman"/>
          <w:sz w:val="24"/>
          <w:szCs w:val="24"/>
        </w:rPr>
        <w:t>j republiky (ďalej len „úrad“); na toto rozhodovanie sa nevzťahuj</w:t>
      </w:r>
      <w:r w:rsidRPr="00FC00F3" w:rsidR="00F11C0C">
        <w:rPr>
          <w:rFonts w:ascii="Times New Roman" w:hAnsi="Times New Roman"/>
          <w:sz w:val="24"/>
          <w:szCs w:val="24"/>
        </w:rPr>
        <w:t>e správny poriadok</w:t>
      </w:r>
      <w:r w:rsidRPr="00FC00F3">
        <w:rPr>
          <w:rFonts w:ascii="Times New Roman" w:hAnsi="Times New Roman"/>
          <w:sz w:val="24"/>
          <w:szCs w:val="24"/>
        </w:rPr>
        <w:t xml:space="preserve">. Okresný úrad oznámi účastníkovi konania o návrhu na vklad alebo tomu, v prospech koho sa má vykonať zápis do katastra, že </w:t>
      </w:r>
      <w:r w:rsidRPr="00FC00F3" w:rsidR="00F26081">
        <w:rPr>
          <w:rFonts w:ascii="Times New Roman" w:hAnsi="Times New Roman"/>
          <w:sz w:val="24"/>
          <w:szCs w:val="24"/>
        </w:rPr>
        <w:t xml:space="preserve">úradu </w:t>
      </w:r>
      <w:r w:rsidRPr="00FC00F3">
        <w:rPr>
          <w:rFonts w:ascii="Times New Roman" w:hAnsi="Times New Roman"/>
          <w:sz w:val="24"/>
          <w:szCs w:val="24"/>
        </w:rPr>
        <w:t>predložil vec na rozhodnutie, či ide o predmet evidovania v</w:t>
      </w:r>
      <w:r w:rsidRPr="00FC00F3" w:rsidR="00F26081">
        <w:rPr>
          <w:rFonts w:ascii="Times New Roman" w:hAnsi="Times New Roman"/>
          <w:sz w:val="24"/>
          <w:szCs w:val="24"/>
        </w:rPr>
        <w:t> </w:t>
      </w:r>
      <w:r w:rsidRPr="00FC00F3">
        <w:rPr>
          <w:rFonts w:ascii="Times New Roman" w:hAnsi="Times New Roman"/>
          <w:sz w:val="24"/>
          <w:szCs w:val="24"/>
        </w:rPr>
        <w:t xml:space="preserve">katastri. </w:t>
      </w:r>
      <w:r w:rsidRPr="00FC00F3" w:rsidR="0098750D">
        <w:rPr>
          <w:rFonts w:ascii="Times New Roman" w:hAnsi="Times New Roman"/>
          <w:sz w:val="24"/>
          <w:szCs w:val="24"/>
        </w:rPr>
        <w:t>Úrad rozhodne o tom, či ide o predmet evidovania v katastri do 30 dní odo dňa doručenia žiadosti okresného úradu o vydanie rozhodnutia.</w:t>
      </w:r>
      <w:r w:rsidRPr="00FC00F3">
        <w:rPr>
          <w:rFonts w:ascii="Times New Roman" w:hAnsi="Times New Roman"/>
          <w:sz w:val="24"/>
          <w:szCs w:val="24"/>
        </w:rPr>
        <w:t xml:space="preserve"> </w:t>
      </w:r>
      <w:r w:rsidRPr="00FC00F3" w:rsidR="00946D3D">
        <w:rPr>
          <w:rFonts w:ascii="Times New Roman" w:hAnsi="Times New Roman"/>
          <w:sz w:val="24"/>
          <w:szCs w:val="24"/>
        </w:rPr>
        <w:t>Úrad oznámi rozhodnutie, či ide o predmet evidovania v katastri okresnému úradu do piatich dní odo dňa jeho vydania a zároveň toto rozhodnutie zverejní na svojom webovom sídle a na elektronickej úradnej tabuli.“.</w:t>
      </w:r>
      <w:r w:rsidRPr="00FC00F3" w:rsidR="00AA38DD">
        <w:rPr>
          <w:rFonts w:ascii="Times New Roman" w:hAnsi="Times New Roman"/>
          <w:sz w:val="24"/>
          <w:szCs w:val="24"/>
        </w:rPr>
        <w:t xml:space="preserve"> </w:t>
      </w:r>
    </w:p>
    <w:p w:rsidR="00946D3D" w:rsidRPr="00FC00F3" w:rsidP="00AB7B9E">
      <w:pPr>
        <w:bidi w:val="0"/>
        <w:spacing w:after="0" w:line="240" w:lineRule="auto"/>
        <w:rPr>
          <w:szCs w:val="24"/>
        </w:rPr>
      </w:pPr>
    </w:p>
    <w:p w:rsidR="000C0B64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7 písm. b) sa slová „o cenách poľnohospodárskych a lesných pozemkov“ nahrádzajú slovami „o cene nehnuteľnosti“.</w:t>
      </w:r>
    </w:p>
    <w:p w:rsidR="000C0B64" w:rsidRPr="00FC00F3" w:rsidP="000B6075">
      <w:pPr>
        <w:bidi w:val="0"/>
        <w:spacing w:after="0" w:line="240" w:lineRule="auto"/>
        <w:rPr>
          <w:szCs w:val="24"/>
        </w:rPr>
      </w:pPr>
    </w:p>
    <w:p w:rsidR="00221686" w:rsidRPr="00FC00F3" w:rsidP="00DC43B8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7 písmeno</w:t>
      </w:r>
      <w:r w:rsidRPr="00FC00F3" w:rsidR="00DC43B8">
        <w:rPr>
          <w:rFonts w:ascii="Times New Roman" w:hAnsi="Times New Roman"/>
          <w:szCs w:val="24"/>
        </w:rPr>
        <w:t xml:space="preserve"> c)</w:t>
      </w:r>
      <w:r w:rsidRPr="00FC00F3">
        <w:rPr>
          <w:rFonts w:ascii="Times New Roman" w:hAnsi="Times New Roman"/>
          <w:szCs w:val="24"/>
        </w:rPr>
        <w:t xml:space="preserve"> znie:</w:t>
      </w:r>
    </w:p>
    <w:p w:rsidR="00221686" w:rsidRPr="00FC00F3" w:rsidP="00221686">
      <w:pPr>
        <w:bidi w:val="0"/>
        <w:spacing w:after="0" w:line="240" w:lineRule="auto"/>
        <w:rPr>
          <w:szCs w:val="24"/>
        </w:rPr>
      </w:pPr>
    </w:p>
    <w:p w:rsidR="00221686" w:rsidRPr="00FC00F3" w:rsidP="002216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„c) údaje o právach k nehnuteľnostiam, údaje o vlastn</w:t>
      </w:r>
      <w:r w:rsidRPr="00FC00F3" w:rsidR="001975F2">
        <w:rPr>
          <w:rFonts w:ascii="Times New Roman" w:hAnsi="Times New Roman"/>
          <w:sz w:val="24"/>
          <w:szCs w:val="24"/>
        </w:rPr>
        <w:t>íkovi nehnuteľnosti</w:t>
      </w:r>
      <w:r w:rsidRPr="00FC00F3" w:rsidR="00C52142">
        <w:rPr>
          <w:rFonts w:ascii="Times New Roman" w:hAnsi="Times New Roman"/>
          <w:sz w:val="24"/>
          <w:szCs w:val="24"/>
        </w:rPr>
        <w:t xml:space="preserve"> (ďalej len „vlastník“</w:t>
      </w:r>
      <w:r w:rsidRPr="00FC00F3">
        <w:rPr>
          <w:rFonts w:ascii="Times New Roman" w:hAnsi="Times New Roman"/>
          <w:sz w:val="24"/>
          <w:szCs w:val="24"/>
        </w:rPr>
        <w:t>) a</w:t>
      </w:r>
      <w:r w:rsidRPr="00FC00F3" w:rsidR="001D55A2">
        <w:rPr>
          <w:rFonts w:ascii="Times New Roman" w:hAnsi="Times New Roman"/>
          <w:sz w:val="24"/>
          <w:szCs w:val="24"/>
        </w:rPr>
        <w:t xml:space="preserve"> o</w:t>
      </w:r>
      <w:r w:rsidRPr="00FC00F3">
        <w:rPr>
          <w:rFonts w:ascii="Times New Roman" w:hAnsi="Times New Roman"/>
          <w:sz w:val="24"/>
          <w:szCs w:val="24"/>
        </w:rPr>
        <w:t> inej oprávnenej osobe, ak ide o fyzickú osobu, meno, priezvisko, rodné priezvisko, dá</w:t>
      </w:r>
      <w:r w:rsidRPr="00FC00F3" w:rsidR="001D55A2">
        <w:rPr>
          <w:rFonts w:ascii="Times New Roman" w:hAnsi="Times New Roman"/>
          <w:sz w:val="24"/>
          <w:szCs w:val="24"/>
        </w:rPr>
        <w:t>tum narodenia, rodné číslo a</w:t>
      </w:r>
      <w:r w:rsidRPr="00FC00F3">
        <w:rPr>
          <w:rFonts w:ascii="Times New Roman" w:hAnsi="Times New Roman"/>
          <w:sz w:val="24"/>
          <w:szCs w:val="24"/>
        </w:rPr>
        <w:t xml:space="preserve"> ak ide o cudzinca iný identifikátor a miesto trvalého pobytu, ak ide o právnickú osobu, názov, sídlo a identifikačné číslo, ako aj údaje o skutočnostiach súvisiacich s právami k nehnuteľnostiam,</w:t>
      </w:r>
      <w:r w:rsidRPr="00FC00F3" w:rsidR="004F537E">
        <w:rPr>
          <w:rFonts w:ascii="Times New Roman" w:hAnsi="Times New Roman"/>
          <w:sz w:val="24"/>
          <w:szCs w:val="24"/>
        </w:rPr>
        <w:t>“.</w:t>
      </w:r>
    </w:p>
    <w:p w:rsidR="00DC43B8" w:rsidRPr="00FC00F3" w:rsidP="00221686">
      <w:pPr>
        <w:bidi w:val="0"/>
        <w:spacing w:after="0" w:line="240" w:lineRule="auto"/>
        <w:rPr>
          <w:szCs w:val="24"/>
        </w:rPr>
      </w:pPr>
    </w:p>
    <w:p w:rsidR="006207BB" w:rsidRPr="006207BB" w:rsidP="006207BB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6207BB">
        <w:rPr>
          <w:rFonts w:ascii="Times New Roman" w:hAnsi="Times New Roman"/>
          <w:szCs w:val="24"/>
        </w:rPr>
        <w:t>Poznámka pod čiarou k odkazu 5b znie:</w:t>
      </w:r>
    </w:p>
    <w:p w:rsidR="006207BB" w:rsidRPr="006207BB" w:rsidP="006207BB">
      <w:pPr>
        <w:bidi w:val="0"/>
        <w:spacing w:after="0" w:line="240" w:lineRule="auto"/>
        <w:rPr>
          <w:szCs w:val="24"/>
        </w:rPr>
      </w:pPr>
    </w:p>
    <w:p w:rsidR="006207BB" w:rsidRPr="006207BB" w:rsidP="006207B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7BB">
        <w:rPr>
          <w:rFonts w:ascii="Times New Roman" w:hAnsi="Times New Roman"/>
          <w:sz w:val="24"/>
          <w:szCs w:val="24"/>
        </w:rPr>
        <w:t>„</w:t>
      </w:r>
      <w:r w:rsidRPr="006207BB">
        <w:rPr>
          <w:rFonts w:ascii="Times New Roman" w:hAnsi="Times New Roman"/>
          <w:sz w:val="24"/>
          <w:szCs w:val="24"/>
          <w:vertAlign w:val="superscript"/>
        </w:rPr>
        <w:t>5b</w:t>
      </w:r>
      <w:r w:rsidRPr="006207BB">
        <w:rPr>
          <w:rFonts w:ascii="Times New Roman" w:hAnsi="Times New Roman"/>
          <w:sz w:val="24"/>
          <w:szCs w:val="24"/>
        </w:rPr>
        <w:t>) Zákon Národnej rady Slovenskej republiky č. 180/1995 Z. z. v znení neskorších predpisov.“.</w:t>
      </w:r>
    </w:p>
    <w:p w:rsidR="006207BB" w:rsidP="006207BB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4E6517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Nadpis tretej časti znie: „Orgány štátnej správy na úseku katastra a súčinnosť pri spravovaní katastra“.</w:t>
      </w:r>
    </w:p>
    <w:p w:rsidR="004E6517" w:rsidRPr="00FC00F3" w:rsidP="004E6517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0C0B64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11 ods. 1 sa slová „Úrad geodézie, kartografie a katastra Slovenskej republiky (ďalej len „úrad“)“ nahrádzajú slovom „úrad“.</w:t>
      </w:r>
    </w:p>
    <w:p w:rsidR="000C0B64" w:rsidRPr="00FC00F3" w:rsidP="000C0B64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6E2A80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§ 12 vrátane nadpisu znie:</w:t>
      </w:r>
    </w:p>
    <w:p w:rsidR="006E2A80" w:rsidRPr="00FC00F3" w:rsidP="006E2A80">
      <w:pPr>
        <w:bidi w:val="0"/>
        <w:spacing w:after="0" w:line="240" w:lineRule="auto"/>
        <w:rPr>
          <w:szCs w:val="24"/>
        </w:rPr>
      </w:pPr>
    </w:p>
    <w:p w:rsidR="006E2A80" w:rsidRPr="00FC00F3" w:rsidP="006E2A8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„§ 12</w:t>
      </w:r>
    </w:p>
    <w:p w:rsidR="006E2A80" w:rsidRPr="00FC00F3" w:rsidP="006E2A8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Pôsobnosť úradu</w:t>
      </w:r>
    </w:p>
    <w:p w:rsidR="006E2A80" w:rsidRPr="00FC00F3" w:rsidP="006E2A8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2A80" w:rsidRPr="00FC00F3" w:rsidP="006E2A80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(1) Úrad </w:t>
      </w:r>
    </w:p>
    <w:p w:rsidR="006E2A80" w:rsidRPr="00FC00F3" w:rsidP="006E2A80">
      <w:pPr>
        <w:tabs>
          <w:tab w:val="left" w:pos="851"/>
        </w:tabs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riadi, kontroluje a usmerňuje výkon štátnej správy na úseku katastra,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 w:rsidR="00766E79">
        <w:rPr>
          <w:rFonts w:ascii="Times New Roman" w:hAnsi="Times New Roman"/>
          <w:sz w:val="24"/>
          <w:szCs w:val="24"/>
        </w:rPr>
        <w:t xml:space="preserve">vypracúva koncepciu </w:t>
      </w:r>
      <w:r w:rsidRPr="00FC00F3">
        <w:rPr>
          <w:rFonts w:ascii="Times New Roman" w:hAnsi="Times New Roman"/>
          <w:sz w:val="24"/>
          <w:szCs w:val="24"/>
        </w:rPr>
        <w:t>rozvoja katastra,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poskytuje</w:t>
      </w:r>
      <w:r w:rsidRPr="00FC00F3" w:rsidR="007E4913">
        <w:rPr>
          <w:rFonts w:ascii="Times New Roman" w:hAnsi="Times New Roman"/>
          <w:sz w:val="24"/>
          <w:szCs w:val="24"/>
        </w:rPr>
        <w:t xml:space="preserve"> a zverejňuje</w:t>
      </w:r>
      <w:r w:rsidRPr="00FC00F3">
        <w:rPr>
          <w:rFonts w:ascii="Times New Roman" w:hAnsi="Times New Roman"/>
          <w:sz w:val="24"/>
          <w:szCs w:val="24"/>
        </w:rPr>
        <w:t xml:space="preserve"> údaje z</w:t>
      </w:r>
      <w:r w:rsidRPr="00FC00F3" w:rsidR="007E4913">
        <w:rPr>
          <w:rFonts w:ascii="Times New Roman" w:hAnsi="Times New Roman"/>
          <w:sz w:val="24"/>
          <w:szCs w:val="24"/>
        </w:rPr>
        <w:t> </w:t>
      </w:r>
      <w:r w:rsidRPr="00FC00F3">
        <w:rPr>
          <w:rFonts w:ascii="Times New Roman" w:hAnsi="Times New Roman"/>
          <w:sz w:val="24"/>
          <w:szCs w:val="24"/>
        </w:rPr>
        <w:t>katastra</w:t>
      </w:r>
      <w:r w:rsidRPr="00FC00F3" w:rsidR="007E4913">
        <w:rPr>
          <w:rFonts w:ascii="Times New Roman" w:hAnsi="Times New Roman"/>
          <w:sz w:val="24"/>
          <w:szCs w:val="24"/>
        </w:rPr>
        <w:t xml:space="preserve"> v rozsahu a za podmienok </w:t>
      </w:r>
      <w:r w:rsidRPr="00FC00F3" w:rsidR="00FF578D">
        <w:rPr>
          <w:rFonts w:ascii="Times New Roman" w:hAnsi="Times New Roman"/>
          <w:sz w:val="24"/>
          <w:szCs w:val="24"/>
        </w:rPr>
        <w:t xml:space="preserve">podľa § 68 a 69 </w:t>
      </w:r>
      <w:r w:rsidRPr="00FC00F3" w:rsidR="007E4913">
        <w:rPr>
          <w:rFonts w:ascii="Times New Roman" w:hAnsi="Times New Roman"/>
          <w:sz w:val="24"/>
          <w:szCs w:val="24"/>
        </w:rPr>
        <w:t>tohto zákona alebo osobitn</w:t>
      </w:r>
      <w:r w:rsidRPr="00FC00F3" w:rsidR="00E0315D">
        <w:rPr>
          <w:rFonts w:ascii="Times New Roman" w:hAnsi="Times New Roman"/>
          <w:sz w:val="24"/>
          <w:szCs w:val="24"/>
        </w:rPr>
        <w:t>ých</w:t>
      </w:r>
      <w:r w:rsidRPr="00FC00F3" w:rsidR="007E4913">
        <w:rPr>
          <w:rFonts w:ascii="Times New Roman" w:hAnsi="Times New Roman"/>
          <w:sz w:val="24"/>
          <w:szCs w:val="24"/>
        </w:rPr>
        <w:t xml:space="preserve"> predpis</w:t>
      </w:r>
      <w:r w:rsidRPr="00FC00F3" w:rsidR="00E0315D">
        <w:rPr>
          <w:rFonts w:ascii="Times New Roman" w:hAnsi="Times New Roman"/>
          <w:sz w:val="24"/>
          <w:szCs w:val="24"/>
        </w:rPr>
        <w:t>ov</w:t>
      </w:r>
      <w:r w:rsidRPr="00FC00F3">
        <w:rPr>
          <w:rFonts w:ascii="Times New Roman" w:hAnsi="Times New Roman"/>
          <w:sz w:val="24"/>
          <w:szCs w:val="24"/>
        </w:rPr>
        <w:t>,</w:t>
      </w:r>
      <w:r w:rsidRPr="00FC00F3" w:rsidR="005D3247">
        <w:rPr>
          <w:rFonts w:ascii="Times New Roman" w:hAnsi="Times New Roman"/>
          <w:sz w:val="24"/>
          <w:szCs w:val="24"/>
          <w:vertAlign w:val="superscript"/>
        </w:rPr>
        <w:t>5c</w:t>
      </w:r>
      <w:r w:rsidRPr="00FC00F3" w:rsidR="00C718F7">
        <w:rPr>
          <w:rFonts w:ascii="Times New Roman" w:hAnsi="Times New Roman"/>
          <w:sz w:val="24"/>
          <w:szCs w:val="24"/>
        </w:rPr>
        <w:t>)</w:t>
      </w:r>
      <w:r w:rsidRPr="00FC00F3" w:rsidR="007E4913">
        <w:rPr>
          <w:rFonts w:ascii="Times New Roman" w:hAnsi="Times New Roman"/>
          <w:sz w:val="24"/>
          <w:szCs w:val="24"/>
        </w:rPr>
        <w:t xml:space="preserve"> 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spravuje katastrálny operát,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spravuje informačný systém katastra, 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rozhoduje o odvolaní proti rozhodnutiu o zamietnutí vkladu,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vykonáva štátny dozor na úseku katastra a na úseku geodézie a kartografie a ukladá sankcie,</w:t>
      </w:r>
    </w:p>
    <w:p w:rsidR="00766E79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 w:rsidR="006E2A80">
        <w:rPr>
          <w:rFonts w:ascii="Times New Roman" w:hAnsi="Times New Roman"/>
          <w:sz w:val="24"/>
          <w:szCs w:val="24"/>
        </w:rPr>
        <w:t>overuje spôsobilosť rozhodovať o</w:t>
      </w:r>
      <w:r w:rsidRPr="00FC00F3" w:rsidR="007B56A2">
        <w:rPr>
          <w:rFonts w:ascii="Times New Roman" w:hAnsi="Times New Roman"/>
          <w:sz w:val="24"/>
          <w:szCs w:val="24"/>
        </w:rPr>
        <w:t> návrhu na vklad</w:t>
      </w:r>
      <w:r w:rsidRPr="00FC00F3">
        <w:rPr>
          <w:rFonts w:ascii="Times New Roman" w:hAnsi="Times New Roman"/>
          <w:sz w:val="24"/>
          <w:szCs w:val="24"/>
        </w:rPr>
        <w:t>,</w:t>
      </w:r>
      <w:r w:rsidRPr="00FC00F3" w:rsidR="006E2A80">
        <w:rPr>
          <w:rFonts w:ascii="Times New Roman" w:hAnsi="Times New Roman"/>
          <w:sz w:val="24"/>
          <w:szCs w:val="24"/>
        </w:rPr>
        <w:t xml:space="preserve"> 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rozhoduje v</w:t>
      </w:r>
      <w:r w:rsidRPr="00FC00F3" w:rsidR="008C697D">
        <w:rPr>
          <w:rFonts w:ascii="Times New Roman" w:hAnsi="Times New Roman"/>
          <w:sz w:val="24"/>
          <w:szCs w:val="24"/>
        </w:rPr>
        <w:t> pochybnostiach podľa § 6 ods. 2</w:t>
      </w:r>
      <w:r w:rsidRPr="00FC00F3">
        <w:rPr>
          <w:rFonts w:ascii="Times New Roman" w:hAnsi="Times New Roman"/>
          <w:sz w:val="24"/>
          <w:szCs w:val="24"/>
        </w:rPr>
        <w:t>,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rozhoduje v pochybnostiach o spôsobe aktualizácie katastrálnej mapy,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zabezpečuje medzinárodnú spoluprácu na úseku katastra,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zabezpečuje zostavenie registra obnovenej evidencie pozemkov,</w:t>
      </w:r>
      <w:r w:rsidRPr="00FC00F3" w:rsidR="00DD1DEA">
        <w:rPr>
          <w:rFonts w:ascii="Times New Roman" w:hAnsi="Times New Roman"/>
          <w:sz w:val="24"/>
          <w:szCs w:val="24"/>
          <w:vertAlign w:val="superscript"/>
        </w:rPr>
        <w:t>5d</w:t>
      </w:r>
      <w:r w:rsidRPr="00FC00F3" w:rsidR="00A575FB">
        <w:rPr>
          <w:rFonts w:ascii="Times New Roman" w:hAnsi="Times New Roman"/>
          <w:sz w:val="24"/>
          <w:szCs w:val="24"/>
        </w:rPr>
        <w:t>)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zabezpečuje obnovu katastrálneho operátu a rozhoduje o jej začatí,</w:t>
      </w:r>
    </w:p>
    <w:p w:rsidR="006E2A80" w:rsidRPr="00FC00F3" w:rsidP="008F70A1">
      <w:pPr>
        <w:numPr>
          <w:numId w:val="2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zabezpečuje zdrojovú evidenciu pre tému priestorových údajov</w:t>
      </w:r>
      <w:r w:rsidRPr="00FC00F3" w:rsidR="00DD1DEA">
        <w:rPr>
          <w:rFonts w:ascii="Times New Roman" w:hAnsi="Times New Roman"/>
          <w:sz w:val="24"/>
          <w:szCs w:val="24"/>
        </w:rPr>
        <w:t xml:space="preserve"> parcely katastra nehnuteľností.</w:t>
      </w:r>
      <w:r w:rsidRPr="00FC00F3" w:rsidR="00DD1DEA">
        <w:rPr>
          <w:rFonts w:ascii="Times New Roman" w:hAnsi="Times New Roman"/>
          <w:sz w:val="24"/>
          <w:szCs w:val="24"/>
          <w:vertAlign w:val="superscript"/>
        </w:rPr>
        <w:t>5e</w:t>
      </w:r>
      <w:r w:rsidRPr="00FC00F3" w:rsidR="00C718F7">
        <w:rPr>
          <w:rFonts w:ascii="Times New Roman" w:hAnsi="Times New Roman"/>
          <w:sz w:val="24"/>
          <w:szCs w:val="24"/>
        </w:rPr>
        <w:t>)</w:t>
      </w:r>
    </w:p>
    <w:p w:rsidR="006E2A80" w:rsidRPr="00FC00F3" w:rsidP="006E2A80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5D3247" w:rsidRPr="00FC00F3" w:rsidP="006E2A80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6E2A80">
        <w:rPr>
          <w:rFonts w:ascii="Times New Roman" w:hAnsi="Times New Roman"/>
          <w:sz w:val="24"/>
          <w:szCs w:val="24"/>
        </w:rPr>
        <w:t xml:space="preserve">(2) Úrad </w:t>
      </w:r>
      <w:r w:rsidRPr="00FC00F3" w:rsidR="00DD1DEA">
        <w:rPr>
          <w:rFonts w:ascii="Times New Roman" w:hAnsi="Times New Roman"/>
          <w:sz w:val="24"/>
          <w:szCs w:val="24"/>
        </w:rPr>
        <w:t>spracúva osobné údaje fyzickej osoby ako dotknutej osoby aj bez jej súhlasu kopírovaním, skenovaním alebo iným zaznamenávaním týchto údajov v rozsahu nevyhnutnom na účely katastra.“.</w:t>
      </w:r>
    </w:p>
    <w:p w:rsidR="006530C8" w:rsidRPr="00FC00F3" w:rsidP="006E2A80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247" w:rsidRPr="00FC00F3" w:rsidP="005D324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P</w:t>
      </w:r>
      <w:r w:rsidRPr="00FC00F3" w:rsidR="006530C8">
        <w:rPr>
          <w:rFonts w:ascii="Times New Roman" w:hAnsi="Times New Roman"/>
          <w:sz w:val="24"/>
          <w:szCs w:val="24"/>
        </w:rPr>
        <w:t>oznámky pod čiarou k odkazom 5c</w:t>
      </w:r>
      <w:r w:rsidRPr="00FC00F3">
        <w:rPr>
          <w:rFonts w:ascii="Times New Roman" w:hAnsi="Times New Roman"/>
          <w:sz w:val="24"/>
          <w:szCs w:val="24"/>
        </w:rPr>
        <w:t xml:space="preserve"> a</w:t>
      </w:r>
      <w:r w:rsidRPr="00FC00F3" w:rsidR="00C718F7">
        <w:rPr>
          <w:rFonts w:ascii="Times New Roman" w:hAnsi="Times New Roman"/>
          <w:sz w:val="24"/>
          <w:szCs w:val="24"/>
        </w:rPr>
        <w:t>ž</w:t>
      </w:r>
      <w:r w:rsidRPr="00FC00F3">
        <w:rPr>
          <w:rFonts w:ascii="Times New Roman" w:hAnsi="Times New Roman"/>
          <w:sz w:val="24"/>
          <w:szCs w:val="24"/>
        </w:rPr>
        <w:t xml:space="preserve"> 5</w:t>
      </w:r>
      <w:r w:rsidRPr="00FC00F3" w:rsidR="00DD1DEA">
        <w:rPr>
          <w:rFonts w:ascii="Times New Roman" w:hAnsi="Times New Roman"/>
          <w:sz w:val="24"/>
          <w:szCs w:val="24"/>
        </w:rPr>
        <w:t>e</w:t>
      </w:r>
      <w:r w:rsidRPr="00FC00F3">
        <w:rPr>
          <w:rFonts w:ascii="Times New Roman" w:hAnsi="Times New Roman"/>
          <w:sz w:val="24"/>
          <w:szCs w:val="24"/>
        </w:rPr>
        <w:t xml:space="preserve"> znejú:</w:t>
      </w:r>
    </w:p>
    <w:p w:rsidR="005D3247" w:rsidRPr="00FC00F3" w:rsidP="005D324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</w:t>
      </w:r>
      <w:r w:rsidRPr="00FC00F3">
        <w:rPr>
          <w:rFonts w:ascii="Times New Roman" w:hAnsi="Times New Roman"/>
          <w:sz w:val="24"/>
          <w:szCs w:val="24"/>
          <w:vertAlign w:val="superscript"/>
        </w:rPr>
        <w:t>5c</w:t>
      </w:r>
      <w:r w:rsidRPr="00FC00F3">
        <w:rPr>
          <w:rFonts w:ascii="Times New Roman" w:hAnsi="Times New Roman"/>
          <w:sz w:val="24"/>
          <w:szCs w:val="24"/>
        </w:rPr>
        <w:t xml:space="preserve">) Napríklad </w:t>
      </w:r>
      <w:r w:rsidRPr="00FC00F3" w:rsidR="00DD1DEA">
        <w:rPr>
          <w:rFonts w:ascii="Times New Roman" w:hAnsi="Times New Roman"/>
          <w:sz w:val="24"/>
          <w:szCs w:val="24"/>
        </w:rPr>
        <w:t>§ 6</w:t>
      </w:r>
      <w:r w:rsidRPr="00FC00F3" w:rsidR="00FF578D">
        <w:rPr>
          <w:rFonts w:ascii="Times New Roman" w:hAnsi="Times New Roman"/>
          <w:sz w:val="24"/>
          <w:szCs w:val="24"/>
        </w:rPr>
        <w:t xml:space="preserve"> </w:t>
      </w:r>
      <w:r w:rsidRPr="00FC00F3">
        <w:rPr>
          <w:rFonts w:ascii="Times New Roman" w:hAnsi="Times New Roman"/>
          <w:sz w:val="24"/>
          <w:szCs w:val="24"/>
        </w:rPr>
        <w:t>zákon</w:t>
      </w:r>
      <w:r w:rsidRPr="00FC00F3" w:rsidR="00FF578D">
        <w:rPr>
          <w:rFonts w:ascii="Times New Roman" w:hAnsi="Times New Roman"/>
          <w:sz w:val="24"/>
          <w:szCs w:val="24"/>
        </w:rPr>
        <w:t>a</w:t>
      </w:r>
      <w:r w:rsidRPr="00FC00F3">
        <w:rPr>
          <w:rFonts w:ascii="Times New Roman" w:hAnsi="Times New Roman"/>
          <w:sz w:val="24"/>
          <w:szCs w:val="24"/>
        </w:rPr>
        <w:t xml:space="preserve"> č. </w:t>
      </w:r>
      <w:r w:rsidRPr="00FC00F3" w:rsidR="00DD1DEA">
        <w:rPr>
          <w:rFonts w:ascii="Times New Roman" w:hAnsi="Times New Roman"/>
          <w:sz w:val="24"/>
          <w:szCs w:val="24"/>
        </w:rPr>
        <w:t>18/2018</w:t>
      </w:r>
      <w:r w:rsidRPr="00FC00F3">
        <w:rPr>
          <w:rFonts w:ascii="Times New Roman" w:hAnsi="Times New Roman"/>
          <w:sz w:val="24"/>
          <w:szCs w:val="24"/>
        </w:rPr>
        <w:t xml:space="preserve"> Z. z. </w:t>
      </w:r>
      <w:r w:rsidRPr="00FC00F3" w:rsidR="00DD1DEA">
        <w:rPr>
          <w:rFonts w:ascii="Times New Roman" w:hAnsi="Times New Roman"/>
          <w:sz w:val="24"/>
          <w:szCs w:val="24"/>
        </w:rPr>
        <w:t>o ochrane osobných údajov a o zmene a doplnení niektorých zákonov</w:t>
      </w:r>
      <w:r w:rsidRPr="00FC00F3">
        <w:rPr>
          <w:rFonts w:ascii="Times New Roman" w:hAnsi="Times New Roman"/>
          <w:sz w:val="24"/>
          <w:szCs w:val="24"/>
        </w:rPr>
        <w:t>.</w:t>
      </w:r>
    </w:p>
    <w:p w:rsidR="00A575FB" w:rsidRPr="00FC00F3" w:rsidP="006E2A80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DD1DEA">
        <w:rPr>
          <w:rFonts w:ascii="Times New Roman" w:hAnsi="Times New Roman"/>
          <w:sz w:val="24"/>
          <w:szCs w:val="24"/>
          <w:vertAlign w:val="superscript"/>
        </w:rPr>
        <w:t>5d</w:t>
      </w:r>
      <w:r w:rsidRPr="00FC00F3">
        <w:rPr>
          <w:rFonts w:ascii="Times New Roman" w:hAnsi="Times New Roman"/>
          <w:sz w:val="24"/>
          <w:szCs w:val="24"/>
        </w:rPr>
        <w:t>) § 1 zákona Národnej rady Slovenskej republiky č. 180/1995 Z. z. v znení neskorších predpisov.</w:t>
      </w:r>
    </w:p>
    <w:p w:rsidR="00C718F7" w:rsidRPr="00FC00F3" w:rsidP="00C718F7">
      <w:pPr>
        <w:pStyle w:val="FootnoteText"/>
        <w:tabs>
          <w:tab w:val="left" w:pos="284"/>
        </w:tabs>
        <w:bidi w:val="0"/>
        <w:rPr>
          <w:rFonts w:ascii="Times New Roman" w:hAnsi="Times New Roman"/>
          <w:sz w:val="24"/>
          <w:szCs w:val="24"/>
        </w:rPr>
      </w:pPr>
      <w:r w:rsidRPr="00FC00F3" w:rsidR="00DD1DEA">
        <w:rPr>
          <w:rFonts w:ascii="Times New Roman" w:hAnsi="Times New Roman"/>
          <w:sz w:val="24"/>
          <w:szCs w:val="24"/>
          <w:vertAlign w:val="superscript"/>
        </w:rPr>
        <w:t>5e</w:t>
      </w:r>
      <w:r w:rsidRPr="00FC00F3">
        <w:rPr>
          <w:rFonts w:ascii="Times New Roman" w:hAnsi="Times New Roman"/>
          <w:sz w:val="24"/>
          <w:szCs w:val="24"/>
        </w:rPr>
        <w:t xml:space="preserve">) Príloha č. 1 </w:t>
      </w:r>
      <w:r w:rsidRPr="00FC00F3" w:rsidR="00BF44C2">
        <w:rPr>
          <w:rFonts w:ascii="Times New Roman" w:hAnsi="Times New Roman"/>
          <w:sz w:val="24"/>
          <w:szCs w:val="24"/>
        </w:rPr>
        <w:t>šiesty bod</w:t>
      </w:r>
      <w:r w:rsidRPr="00FC00F3">
        <w:rPr>
          <w:rFonts w:ascii="Times New Roman" w:hAnsi="Times New Roman"/>
          <w:sz w:val="24"/>
          <w:szCs w:val="24"/>
        </w:rPr>
        <w:t xml:space="preserve"> k zákonu č. 3/2010 Z. z. o národnej infraštruktúre pre priestorové informácie.“.</w:t>
      </w:r>
    </w:p>
    <w:p w:rsidR="006E2A80" w:rsidRPr="00FC00F3" w:rsidP="006E2A80">
      <w:pPr>
        <w:bidi w:val="0"/>
        <w:spacing w:after="0" w:line="240" w:lineRule="auto"/>
        <w:rPr>
          <w:szCs w:val="24"/>
        </w:rPr>
      </w:pPr>
    </w:p>
    <w:p w:rsidR="0095283E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14 ods. 2 písm. a) sa slovo „noriem“ nahrádza slovom „predpisov“.</w:t>
      </w:r>
    </w:p>
    <w:p w:rsidR="00D56ABA" w:rsidRPr="00FC00F3" w:rsidP="00D56ABA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8C697D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§ 18 vrátane nadpisu znie:</w:t>
      </w:r>
    </w:p>
    <w:p w:rsidR="000B2074" w:rsidRPr="00FC00F3" w:rsidP="000B2074">
      <w:pPr>
        <w:bidi w:val="0"/>
        <w:spacing w:after="0" w:line="240" w:lineRule="auto"/>
        <w:rPr>
          <w:szCs w:val="24"/>
        </w:rPr>
      </w:pPr>
    </w:p>
    <w:p w:rsidR="000B2074" w:rsidRPr="00FC00F3" w:rsidP="000B207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„§ 18</w:t>
      </w:r>
    </w:p>
    <w:p w:rsidR="000B2074" w:rsidRPr="00FC00F3" w:rsidP="000B207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Pôsobnosť okresného úradu </w:t>
      </w:r>
    </w:p>
    <w:p w:rsidR="000B2074" w:rsidRPr="00FC00F3" w:rsidP="000B207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074" w:rsidRPr="00FC00F3" w:rsidP="00DD1DEA">
      <w:pPr>
        <w:pStyle w:val="ListParagraph"/>
        <w:numPr>
          <w:numId w:val="4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Okresný úrad</w:t>
      </w:r>
    </w:p>
    <w:p w:rsidR="000B2074" w:rsidRPr="00FC00F3" w:rsidP="000B207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 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rozhoduje v katastrálnom konaní,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zapisuje práva k nehnuteľnostiam,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DD1DEA">
        <w:rPr>
          <w:rFonts w:ascii="Times New Roman" w:hAnsi="Times New Roman"/>
          <w:szCs w:val="24"/>
        </w:rPr>
        <w:t>spravuje a aktualizuje katastrálny operát</w:t>
      </w:r>
      <w:r w:rsidRPr="00FC00F3">
        <w:rPr>
          <w:rFonts w:ascii="Times New Roman" w:hAnsi="Times New Roman"/>
          <w:szCs w:val="24"/>
        </w:rPr>
        <w:t xml:space="preserve"> v mene úradu v súlade s právnym stavom a so skutočným stavom na základe ohlásených zmien, zmien zistených pri prešetrovaní údajov katastra, zmien zistených pri revízii údajov katastra a zmien zistených pri obnove k</w:t>
      </w:r>
      <w:r w:rsidR="00544BFE">
        <w:rPr>
          <w:rFonts w:ascii="Times New Roman" w:hAnsi="Times New Roman"/>
          <w:szCs w:val="24"/>
        </w:rPr>
        <w:t xml:space="preserve">atastrálneho operátu; </w:t>
      </w:r>
      <w:r w:rsidRPr="006207BB" w:rsidR="00544BFE">
        <w:rPr>
          <w:rFonts w:ascii="Times New Roman" w:hAnsi="Times New Roman"/>
          <w:szCs w:val="24"/>
        </w:rPr>
        <w:t>katastrálny operát</w:t>
      </w:r>
      <w:r w:rsidRPr="00FC00F3">
        <w:rPr>
          <w:rFonts w:ascii="Times New Roman" w:hAnsi="Times New Roman"/>
          <w:szCs w:val="24"/>
        </w:rPr>
        <w:t xml:space="preserve"> spravuje a aktualizuje v súčinnosti s vlastníkmi, s inými oprávnenými osobami, obcami a so štátnymi orgánmi,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vydáva verejné listiny, ktoré potvrdzujú práva a povinnosti k</w:t>
      </w:r>
      <w:r w:rsidRPr="00FC00F3" w:rsidR="00661131">
        <w:rPr>
          <w:rFonts w:ascii="Times New Roman" w:hAnsi="Times New Roman"/>
          <w:szCs w:val="24"/>
        </w:rPr>
        <w:t> </w:t>
      </w:r>
      <w:r w:rsidRPr="00FC00F3">
        <w:rPr>
          <w:rFonts w:ascii="Times New Roman" w:hAnsi="Times New Roman"/>
          <w:szCs w:val="24"/>
        </w:rPr>
        <w:t>nehnuteľnostiam</w:t>
      </w:r>
      <w:r w:rsidRPr="00FC00F3" w:rsidR="00661131">
        <w:rPr>
          <w:rFonts w:ascii="Times New Roman" w:hAnsi="Times New Roman"/>
          <w:szCs w:val="24"/>
        </w:rPr>
        <w:t xml:space="preserve"> a</w:t>
      </w:r>
      <w:r w:rsidRPr="00FC00F3">
        <w:rPr>
          <w:rFonts w:ascii="Times New Roman" w:hAnsi="Times New Roman"/>
          <w:szCs w:val="24"/>
        </w:rPr>
        <w:t xml:space="preserve"> iné skutočnosti týkajúce sa nehnuteľností podľa § 69,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kontroluje geodetické a kartografické činnosti, ktorých výsledky sa majú prevziať do katastra, a overuje geometrické plány,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spracúva sumárne údaje o pôdnom fonde,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prejednáva priestupky proti poriadku v štátnej správe na úseku katastra a v konaní o porušení poriadku na úseku katastra právnickými osobami,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spravuje pozemkové knihy a železničnú knihu,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poskytuje v mene úradu údaje z katastra,</w:t>
      </w:r>
    </w:p>
    <w:p w:rsidR="000B2074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overuje kópie alebo rovnopisy verejných listín alebo iných listín, na ktorých základe sa má vykonať zápis v katastri, ako aj kópie geometrických plánov pre potreby správy a aktualizácie katastra v súlade s právnym stavom a so skutočným stavom,</w:t>
      </w:r>
    </w:p>
    <w:p w:rsidR="000308D8" w:rsidRPr="00FC00F3" w:rsidP="000B2074">
      <w:pPr>
        <w:pStyle w:val="ListParagraph"/>
        <w:numPr>
          <w:numId w:val="20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11427D">
        <w:rPr>
          <w:rFonts w:ascii="Times New Roman" w:hAnsi="Times New Roman"/>
          <w:szCs w:val="24"/>
        </w:rPr>
        <w:t>vykonáva ďalšie činnosti podľa osobitných predpisov.</w:t>
      </w:r>
      <w:r w:rsidRPr="00FC00F3" w:rsidR="00DD1DEA">
        <w:rPr>
          <w:rFonts w:ascii="Times New Roman" w:hAnsi="Times New Roman"/>
          <w:szCs w:val="24"/>
          <w:vertAlign w:val="superscript"/>
        </w:rPr>
        <w:t>5f</w:t>
      </w:r>
      <w:r w:rsidRPr="00FC00F3">
        <w:rPr>
          <w:rFonts w:ascii="Times New Roman" w:hAnsi="Times New Roman"/>
          <w:szCs w:val="24"/>
        </w:rPr>
        <w:t>)</w:t>
      </w:r>
    </w:p>
    <w:p w:rsidR="00DD1DEA" w:rsidRPr="00FC00F3" w:rsidP="00DD1DEA">
      <w:pPr>
        <w:bidi w:val="0"/>
        <w:spacing w:after="0" w:line="240" w:lineRule="auto"/>
        <w:rPr>
          <w:szCs w:val="24"/>
        </w:rPr>
      </w:pPr>
    </w:p>
    <w:p w:rsidR="00DD1DEA" w:rsidRPr="00FC00F3" w:rsidP="00DD1DEA">
      <w:pPr>
        <w:pStyle w:val="ListParagraph"/>
        <w:numPr>
          <w:numId w:val="4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Okresný úrad spracúva osobné údaje fyzickej osoby ako dotknutej osoby aj bez jej súhlasu kopírovaním, skenovaním alebo iným zaznamenávaním týchto údajov v rozsahu nevyhnutnom na účely katastra.“.</w:t>
      </w:r>
    </w:p>
    <w:p w:rsidR="000308D8" w:rsidRPr="00FC00F3" w:rsidP="000308D8">
      <w:pPr>
        <w:bidi w:val="0"/>
        <w:spacing w:after="0" w:line="240" w:lineRule="auto"/>
        <w:rPr>
          <w:szCs w:val="24"/>
        </w:rPr>
      </w:pPr>
    </w:p>
    <w:p w:rsidR="000308D8" w:rsidRPr="00FC00F3" w:rsidP="000308D8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A249C6">
        <w:rPr>
          <w:rFonts w:ascii="Times New Roman" w:hAnsi="Times New Roman"/>
          <w:sz w:val="24"/>
          <w:szCs w:val="24"/>
        </w:rPr>
        <w:t>Pozn</w:t>
      </w:r>
      <w:r w:rsidRPr="00FC00F3" w:rsidR="00DD1DEA">
        <w:rPr>
          <w:rFonts w:ascii="Times New Roman" w:hAnsi="Times New Roman"/>
          <w:sz w:val="24"/>
          <w:szCs w:val="24"/>
        </w:rPr>
        <w:t>ámka pod čiarou k odkazu 5f</w:t>
      </w:r>
      <w:r w:rsidRPr="00FC00F3">
        <w:rPr>
          <w:rFonts w:ascii="Times New Roman" w:hAnsi="Times New Roman"/>
          <w:sz w:val="24"/>
          <w:szCs w:val="24"/>
        </w:rPr>
        <w:t xml:space="preserve"> znie:</w:t>
      </w:r>
    </w:p>
    <w:p w:rsidR="000308D8" w:rsidRPr="00FC00F3" w:rsidP="000308D8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</w:t>
      </w:r>
      <w:r w:rsidRPr="00FC00F3" w:rsidR="00DD1DEA">
        <w:rPr>
          <w:rFonts w:ascii="Times New Roman" w:hAnsi="Times New Roman"/>
          <w:sz w:val="24"/>
          <w:szCs w:val="24"/>
          <w:vertAlign w:val="superscript"/>
        </w:rPr>
        <w:t>5f</w:t>
      </w:r>
      <w:r w:rsidRPr="00FC00F3">
        <w:rPr>
          <w:rFonts w:ascii="Times New Roman" w:hAnsi="Times New Roman"/>
          <w:sz w:val="24"/>
          <w:szCs w:val="24"/>
        </w:rPr>
        <w:t xml:space="preserve">) </w:t>
      </w:r>
      <w:r w:rsidRPr="0058148A">
        <w:rPr>
          <w:rFonts w:ascii="Times New Roman" w:hAnsi="Times New Roman"/>
          <w:sz w:val="24"/>
          <w:szCs w:val="24"/>
        </w:rPr>
        <w:t xml:space="preserve">Napríklad zákon </w:t>
      </w:r>
      <w:r w:rsidRPr="0058148A" w:rsidR="00003336"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58148A">
        <w:rPr>
          <w:rFonts w:ascii="Times New Roman" w:hAnsi="Times New Roman"/>
          <w:sz w:val="24"/>
          <w:szCs w:val="24"/>
        </w:rPr>
        <w:t xml:space="preserve">č. 180/1995 Z. z. </w:t>
      </w:r>
      <w:r w:rsidRPr="0058148A" w:rsidR="00003336">
        <w:rPr>
          <w:rFonts w:ascii="Times New Roman" w:hAnsi="Times New Roman"/>
          <w:sz w:val="24"/>
          <w:szCs w:val="24"/>
        </w:rPr>
        <w:t>v znení neskorších predpisov, zákon Národnej rady Slovenskej republiky č. 215/1995 Z. z. v znení neskorších predpisov</w:t>
      </w:r>
      <w:r w:rsidRPr="0058148A">
        <w:rPr>
          <w:rFonts w:ascii="Times New Roman" w:hAnsi="Times New Roman"/>
          <w:sz w:val="24"/>
          <w:szCs w:val="24"/>
        </w:rPr>
        <w:t>.</w:t>
      </w:r>
      <w:r w:rsidRPr="0058148A" w:rsidR="00003336">
        <w:rPr>
          <w:rFonts w:ascii="Times New Roman" w:hAnsi="Times New Roman"/>
          <w:sz w:val="24"/>
          <w:szCs w:val="24"/>
        </w:rPr>
        <w:t>“.</w:t>
      </w:r>
    </w:p>
    <w:p w:rsidR="00E73478" w:rsidRPr="00FC00F3" w:rsidP="000B2074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E3B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 § 23 odsek 2 znie: </w:t>
      </w:r>
    </w:p>
    <w:p w:rsidR="00C81E3B" w:rsidRPr="00FC00F3" w:rsidP="00C81E3B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C81E3B" w:rsidP="00C81E3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„(2) Pri elektronickom podaní musia byť všetky prílohy podané v elektronickej podobe a</w:t>
      </w:r>
      <w:r w:rsidRPr="00FC00F3" w:rsidR="00570320">
        <w:rPr>
          <w:rFonts w:ascii="Times New Roman" w:hAnsi="Times New Roman"/>
          <w:sz w:val="24"/>
          <w:szCs w:val="24"/>
        </w:rPr>
        <w:t> autorizované podľa osobitného predpisu</w:t>
      </w:r>
      <w:r w:rsidRPr="00FC00F3">
        <w:rPr>
          <w:rFonts w:ascii="Times New Roman" w:hAnsi="Times New Roman"/>
          <w:sz w:val="24"/>
          <w:szCs w:val="24"/>
        </w:rPr>
        <w:t>.</w:t>
      </w:r>
      <w:r w:rsidRPr="00FC00F3" w:rsidR="00570320">
        <w:rPr>
          <w:rFonts w:ascii="Times New Roman" w:hAnsi="Times New Roman"/>
          <w:sz w:val="24"/>
          <w:szCs w:val="24"/>
          <w:vertAlign w:val="superscript"/>
        </w:rPr>
        <w:t>6a</w:t>
      </w:r>
      <w:r w:rsidRPr="00FC00F3" w:rsidR="00570320">
        <w:rPr>
          <w:rFonts w:ascii="Times New Roman" w:hAnsi="Times New Roman"/>
          <w:sz w:val="24"/>
          <w:szCs w:val="24"/>
        </w:rPr>
        <w:t>)</w:t>
      </w:r>
      <w:r w:rsidRPr="00FC00F3" w:rsidR="00E0315D">
        <w:rPr>
          <w:rFonts w:ascii="Times New Roman" w:hAnsi="Times New Roman"/>
          <w:sz w:val="24"/>
          <w:szCs w:val="24"/>
        </w:rPr>
        <w:t>“.</w:t>
      </w:r>
    </w:p>
    <w:p w:rsidR="00F447EC" w:rsidP="00C81E3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7EC" w:rsidP="00C81E3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6a znie:</w:t>
      </w:r>
    </w:p>
    <w:p w:rsidR="00F447EC" w:rsidRPr="00F447EC" w:rsidP="00C81E3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6a</w:t>
      </w:r>
      <w:r>
        <w:rPr>
          <w:rFonts w:ascii="Times New Roman" w:hAnsi="Times New Roman"/>
          <w:sz w:val="24"/>
          <w:szCs w:val="24"/>
        </w:rPr>
        <w:t xml:space="preserve">) Zákon č. 305/2013 Z. z. o elektronickej podobe výkonu pôsobnosti orgánov verejnej moci a o zmene a doplnení niektorých zákonov (zákon </w:t>
      </w:r>
      <w:r w:rsidR="00A36553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e-Governmente) v znení neskorších predpisov.“.</w:t>
      </w:r>
    </w:p>
    <w:p w:rsidR="00C81E3B" w:rsidRPr="00FC00F3" w:rsidP="00C81E3B">
      <w:pPr>
        <w:bidi w:val="0"/>
        <w:spacing w:after="0" w:line="240" w:lineRule="auto"/>
        <w:rPr>
          <w:szCs w:val="24"/>
        </w:rPr>
      </w:pPr>
    </w:p>
    <w:p w:rsidR="00DA219B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0B2074">
        <w:rPr>
          <w:rFonts w:ascii="Times New Roman" w:hAnsi="Times New Roman"/>
          <w:szCs w:val="24"/>
        </w:rPr>
        <w:t xml:space="preserve">Medzi </w:t>
      </w:r>
      <w:r w:rsidRPr="00FC00F3">
        <w:rPr>
          <w:rFonts w:ascii="Times New Roman" w:hAnsi="Times New Roman"/>
          <w:szCs w:val="24"/>
        </w:rPr>
        <w:t>§</w:t>
      </w:r>
      <w:r w:rsidRPr="00FC00F3" w:rsidR="00E87A1E">
        <w:rPr>
          <w:rFonts w:ascii="Times New Roman" w:hAnsi="Times New Roman"/>
          <w:szCs w:val="24"/>
        </w:rPr>
        <w:t xml:space="preserve"> 23 a 26 sa </w:t>
      </w:r>
      <w:r w:rsidRPr="00FC00F3" w:rsidR="00AB24E9">
        <w:rPr>
          <w:rFonts w:ascii="Times New Roman" w:hAnsi="Times New Roman"/>
          <w:szCs w:val="24"/>
        </w:rPr>
        <w:t>vložia</w:t>
      </w:r>
      <w:r w:rsidRPr="00FC00F3" w:rsidR="000B2074">
        <w:rPr>
          <w:rFonts w:ascii="Times New Roman" w:hAnsi="Times New Roman"/>
          <w:szCs w:val="24"/>
        </w:rPr>
        <w:t xml:space="preserve"> § 24</w:t>
      </w:r>
      <w:r w:rsidRPr="00FC00F3" w:rsidR="00E87A1E">
        <w:rPr>
          <w:rFonts w:ascii="Times New Roman" w:hAnsi="Times New Roman"/>
          <w:szCs w:val="24"/>
        </w:rPr>
        <w:t xml:space="preserve"> a</w:t>
      </w:r>
      <w:r w:rsidRPr="00FC00F3" w:rsidR="005309BF">
        <w:rPr>
          <w:rFonts w:ascii="Times New Roman" w:hAnsi="Times New Roman"/>
          <w:szCs w:val="24"/>
        </w:rPr>
        <w:t> </w:t>
      </w:r>
      <w:r w:rsidRPr="00FC00F3" w:rsidR="00E87A1E">
        <w:rPr>
          <w:rFonts w:ascii="Times New Roman" w:hAnsi="Times New Roman"/>
          <w:szCs w:val="24"/>
        </w:rPr>
        <w:t>25</w:t>
      </w:r>
      <w:r w:rsidRPr="00FC00F3" w:rsidR="005309BF">
        <w:rPr>
          <w:rFonts w:ascii="Times New Roman" w:hAnsi="Times New Roman"/>
          <w:szCs w:val="24"/>
        </w:rPr>
        <w:t>, ktoré znejú</w:t>
      </w:r>
      <w:r w:rsidRPr="00FC00F3" w:rsidR="000B2074">
        <w:rPr>
          <w:rFonts w:ascii="Times New Roman" w:hAnsi="Times New Roman"/>
          <w:szCs w:val="24"/>
        </w:rPr>
        <w:t>:</w:t>
      </w:r>
    </w:p>
    <w:p w:rsidR="00DA219B" w:rsidRPr="00FC00F3" w:rsidP="00DA219B">
      <w:pPr>
        <w:bidi w:val="0"/>
        <w:spacing w:after="0" w:line="240" w:lineRule="auto"/>
        <w:rPr>
          <w:szCs w:val="24"/>
        </w:rPr>
      </w:pPr>
    </w:p>
    <w:p w:rsidR="00DA219B" w:rsidRPr="00FC00F3" w:rsidP="00DA219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„§ 24</w:t>
      </w:r>
    </w:p>
    <w:p w:rsidR="00DA219B" w:rsidRPr="00FC00F3" w:rsidP="00DA219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19B" w:rsidRPr="00FC00F3" w:rsidP="008F70A1">
      <w:pPr>
        <w:numPr>
          <w:numId w:val="3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Návrh  na začatie katastrálneho konania musí obsahovať</w:t>
      </w:r>
    </w:p>
    <w:p w:rsidR="00DA219B" w:rsidRPr="00FC00F3" w:rsidP="00DA219B">
      <w:pPr>
        <w:bidi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A219B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identifikačné údaje navrhovateľa</w:t>
      </w:r>
      <w:r w:rsidRPr="00FC00F3" w:rsidR="0059062F">
        <w:rPr>
          <w:rFonts w:ascii="Times New Roman" w:hAnsi="Times New Roman"/>
          <w:sz w:val="24"/>
          <w:szCs w:val="24"/>
        </w:rPr>
        <w:t xml:space="preserve"> v rozsahu</w:t>
      </w:r>
    </w:p>
    <w:p w:rsidR="00DA219B" w:rsidRPr="00FC00F3" w:rsidP="00DA219B">
      <w:pPr>
        <w:tabs>
          <w:tab w:val="left" w:pos="851"/>
        </w:tabs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DA219B" w:rsidRPr="00FC00F3" w:rsidP="008F70A1">
      <w:pPr>
        <w:numPr>
          <w:numId w:val="5"/>
        </w:numPr>
        <w:tabs>
          <w:tab w:val="left" w:pos="709"/>
        </w:tabs>
        <w:bidi w:val="0"/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meno, priezvisko, rodné priezvisko, dátum narodenia, rodné číslo alebo ak ide o cudzinca iný identifikátor, miesto trvalého pobytu, adresu na doručovanie</w:t>
      </w:r>
      <w:r w:rsidRPr="00FC00F3" w:rsidR="00552D06">
        <w:rPr>
          <w:rFonts w:ascii="Times New Roman" w:hAnsi="Times New Roman"/>
          <w:sz w:val="24"/>
          <w:szCs w:val="24"/>
        </w:rPr>
        <w:t xml:space="preserve"> v tuzemsku</w:t>
      </w:r>
      <w:r w:rsidRPr="00FC00F3">
        <w:rPr>
          <w:rFonts w:ascii="Times New Roman" w:hAnsi="Times New Roman"/>
          <w:sz w:val="24"/>
          <w:szCs w:val="24"/>
        </w:rPr>
        <w:t>, ak je odlišná od miesta trvalého pobytu, údaj o štátnej príslušnosti, ak ide o fyzickú osobu,</w:t>
      </w:r>
    </w:p>
    <w:p w:rsidR="00DA219B" w:rsidRPr="00FC00F3" w:rsidP="008F70A1">
      <w:pPr>
        <w:numPr>
          <w:numId w:val="5"/>
        </w:numPr>
        <w:tabs>
          <w:tab w:val="left" w:pos="709"/>
        </w:tabs>
        <w:bidi w:val="0"/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názov, identifikačné číslo, sídlo, adresu na doručovanie, ak je odlišná od sídla, ak ide o  právnickú osobu, </w:t>
      </w:r>
    </w:p>
    <w:p w:rsidR="00DA219B" w:rsidRPr="00FC00F3" w:rsidP="00DA219B">
      <w:pPr>
        <w:tabs>
          <w:tab w:val="left" w:pos="709"/>
        </w:tabs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A219B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 w:rsidR="003B73C4">
        <w:rPr>
          <w:rFonts w:ascii="Times New Roman" w:hAnsi="Times New Roman"/>
          <w:sz w:val="24"/>
          <w:szCs w:val="24"/>
        </w:rPr>
        <w:t>názov</w:t>
      </w:r>
      <w:r w:rsidRPr="00FC00F3">
        <w:rPr>
          <w:rFonts w:ascii="Times New Roman" w:hAnsi="Times New Roman"/>
          <w:sz w:val="24"/>
          <w:szCs w:val="24"/>
        </w:rPr>
        <w:t xml:space="preserve"> okresného úradu, ktorému je návrh adresovaný,</w:t>
      </w:r>
    </w:p>
    <w:p w:rsidR="00DA219B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uvedenie </w:t>
      </w:r>
      <w:r w:rsidRPr="00FC00F3" w:rsidR="00962D54">
        <w:rPr>
          <w:rFonts w:ascii="Times New Roman" w:hAnsi="Times New Roman"/>
          <w:sz w:val="24"/>
          <w:szCs w:val="24"/>
        </w:rPr>
        <w:t>predmetu návrhu</w:t>
      </w:r>
      <w:r w:rsidRPr="00FC00F3">
        <w:rPr>
          <w:rFonts w:ascii="Times New Roman" w:hAnsi="Times New Roman"/>
          <w:sz w:val="24"/>
          <w:szCs w:val="24"/>
        </w:rPr>
        <w:t xml:space="preserve">, </w:t>
      </w:r>
    </w:p>
    <w:p w:rsidR="00DC7E79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označenie právneho úkonu, na ktorého základe má vzniknúť, zmeniť sa alebo zaniknúť právo k nehnuteľnosti, ak ide o návrh na vklad,</w:t>
      </w:r>
    </w:p>
    <w:p w:rsidR="00DA219B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označenie nehnuteľností</w:t>
      </w:r>
      <w:r w:rsidRPr="00FC00F3" w:rsidR="00674A86">
        <w:rPr>
          <w:rFonts w:ascii="Times New Roman" w:hAnsi="Times New Roman"/>
          <w:sz w:val="24"/>
          <w:szCs w:val="24"/>
        </w:rPr>
        <w:t xml:space="preserve"> podľa § 42 ods. 2 písm. c)</w:t>
      </w:r>
      <w:r w:rsidRPr="00FC00F3">
        <w:rPr>
          <w:rFonts w:ascii="Times New Roman" w:hAnsi="Times New Roman"/>
          <w:sz w:val="24"/>
          <w:szCs w:val="24"/>
        </w:rPr>
        <w:t>,</w:t>
      </w:r>
    </w:p>
    <w:p w:rsidR="00DA219B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označenie veľkosti spoluvlastníckeho podielu vyjadreného zlomkom k celku,</w:t>
      </w:r>
    </w:p>
    <w:p w:rsidR="00DA219B" w:rsidRPr="00FC00F3" w:rsidP="000B2074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číslo úradné</w:t>
      </w:r>
      <w:r w:rsidRPr="00FC00F3" w:rsidR="00F57E61">
        <w:rPr>
          <w:rFonts w:ascii="Times New Roman" w:hAnsi="Times New Roman"/>
          <w:sz w:val="24"/>
          <w:szCs w:val="24"/>
        </w:rPr>
        <w:t xml:space="preserve">ho overenia geometrického plánu, </w:t>
      </w:r>
      <w:r w:rsidRPr="00FC00F3" w:rsidR="000B2074">
        <w:rPr>
          <w:rFonts w:ascii="Times New Roman" w:hAnsi="Times New Roman"/>
          <w:sz w:val="24"/>
          <w:szCs w:val="24"/>
        </w:rPr>
        <w:t xml:space="preserve">ak </w:t>
      </w:r>
      <w:r w:rsidRPr="00FC00F3" w:rsidR="002D2ACE">
        <w:rPr>
          <w:rFonts w:ascii="Times New Roman" w:hAnsi="Times New Roman"/>
          <w:sz w:val="24"/>
          <w:szCs w:val="24"/>
        </w:rPr>
        <w:t>sa pozemok rozdeľuje alebo zluč</w:t>
      </w:r>
      <w:r w:rsidRPr="00FC00F3" w:rsidR="006F2875">
        <w:rPr>
          <w:rFonts w:ascii="Times New Roman" w:hAnsi="Times New Roman"/>
          <w:sz w:val="24"/>
          <w:szCs w:val="24"/>
        </w:rPr>
        <w:t xml:space="preserve">uje, alebo </w:t>
      </w:r>
      <w:r w:rsidRPr="00FC00F3" w:rsidR="002D2ACE">
        <w:rPr>
          <w:rFonts w:ascii="Times New Roman" w:hAnsi="Times New Roman"/>
          <w:sz w:val="24"/>
          <w:szCs w:val="24"/>
        </w:rPr>
        <w:t>pri zriadení vecného bremena k časti pozemku</w:t>
      </w:r>
      <w:r w:rsidRPr="00FC00F3" w:rsidR="00BE2024">
        <w:rPr>
          <w:rFonts w:ascii="Times New Roman" w:hAnsi="Times New Roman"/>
          <w:sz w:val="24"/>
          <w:szCs w:val="24"/>
        </w:rPr>
        <w:t xml:space="preserve"> alebo pri zápise </w:t>
      </w:r>
      <w:r w:rsidRPr="00FC00F3" w:rsidR="00605BA2">
        <w:rPr>
          <w:rFonts w:ascii="Times New Roman" w:hAnsi="Times New Roman"/>
          <w:sz w:val="24"/>
          <w:szCs w:val="24"/>
        </w:rPr>
        <w:t xml:space="preserve">údajov </w:t>
      </w:r>
      <w:r w:rsidRPr="00FC00F3" w:rsidR="00BE2024">
        <w:rPr>
          <w:rFonts w:ascii="Times New Roman" w:hAnsi="Times New Roman"/>
          <w:sz w:val="24"/>
          <w:szCs w:val="24"/>
        </w:rPr>
        <w:t xml:space="preserve">podľa § 46 ods. </w:t>
      </w:r>
      <w:r w:rsidRPr="00FC00F3" w:rsidR="006A3A45">
        <w:rPr>
          <w:rFonts w:ascii="Times New Roman" w:hAnsi="Times New Roman"/>
          <w:sz w:val="24"/>
          <w:szCs w:val="24"/>
        </w:rPr>
        <w:t>2</w:t>
      </w:r>
      <w:r w:rsidRPr="00FC00F3" w:rsidR="00BE2024">
        <w:rPr>
          <w:rFonts w:ascii="Times New Roman" w:hAnsi="Times New Roman"/>
          <w:sz w:val="24"/>
          <w:szCs w:val="24"/>
        </w:rPr>
        <w:t xml:space="preserve"> až </w:t>
      </w:r>
      <w:r w:rsidRPr="00FC00F3" w:rsidR="006A3A45">
        <w:rPr>
          <w:rFonts w:ascii="Times New Roman" w:hAnsi="Times New Roman"/>
          <w:sz w:val="24"/>
          <w:szCs w:val="24"/>
        </w:rPr>
        <w:t>4</w:t>
      </w:r>
      <w:r w:rsidRPr="00FC00F3" w:rsidR="00B243E1">
        <w:rPr>
          <w:rFonts w:ascii="Times New Roman" w:hAnsi="Times New Roman"/>
          <w:sz w:val="24"/>
          <w:szCs w:val="24"/>
        </w:rPr>
        <w:t xml:space="preserve">, </w:t>
      </w:r>
      <w:r w:rsidRPr="00FC00F3" w:rsidR="006A3A45">
        <w:rPr>
          <w:rFonts w:ascii="Times New Roman" w:hAnsi="Times New Roman"/>
          <w:sz w:val="24"/>
          <w:szCs w:val="24"/>
        </w:rPr>
        <w:t>6</w:t>
      </w:r>
      <w:r w:rsidRPr="00FC00F3" w:rsidR="00F9220E">
        <w:rPr>
          <w:rFonts w:ascii="Times New Roman" w:hAnsi="Times New Roman"/>
          <w:sz w:val="24"/>
          <w:szCs w:val="24"/>
        </w:rPr>
        <w:t xml:space="preserve"> až 8</w:t>
      </w:r>
      <w:r w:rsidRPr="00FC00F3" w:rsidR="002D2ACE">
        <w:rPr>
          <w:rFonts w:ascii="Times New Roman" w:hAnsi="Times New Roman"/>
          <w:sz w:val="24"/>
          <w:szCs w:val="24"/>
        </w:rPr>
        <w:t>,</w:t>
      </w:r>
    </w:p>
    <w:p w:rsidR="00DA219B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údaj o mieste a </w:t>
      </w:r>
      <w:r w:rsidRPr="00FC00F3" w:rsidR="00897A63">
        <w:rPr>
          <w:rFonts w:ascii="Times New Roman" w:hAnsi="Times New Roman"/>
          <w:sz w:val="24"/>
          <w:szCs w:val="24"/>
        </w:rPr>
        <w:t>dátume</w:t>
      </w:r>
      <w:r w:rsidRPr="00FC00F3">
        <w:rPr>
          <w:rFonts w:ascii="Times New Roman" w:hAnsi="Times New Roman"/>
          <w:sz w:val="24"/>
          <w:szCs w:val="24"/>
        </w:rPr>
        <w:t xml:space="preserve"> zverejnenia povinne zverejňovanej zmluvy,</w:t>
      </w:r>
      <w:r w:rsidRPr="00FC00F3" w:rsidR="002D2ACE">
        <w:rPr>
          <w:rFonts w:ascii="Times New Roman" w:hAnsi="Times New Roman"/>
          <w:sz w:val="24"/>
          <w:szCs w:val="24"/>
        </w:rPr>
        <w:t xml:space="preserve"> ak ide o povinne zverejňovanú zmluvu,</w:t>
      </w:r>
    </w:p>
    <w:p w:rsidR="00DA219B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označenie príloh, </w:t>
      </w:r>
    </w:p>
    <w:p w:rsidR="00DA219B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žiadosť o zaslanie oznámenia o vykonaní záznamu, </w:t>
      </w:r>
      <w:r w:rsidRPr="00FC00F3" w:rsidR="00605BA2">
        <w:rPr>
          <w:rFonts w:ascii="Times New Roman" w:hAnsi="Times New Roman"/>
          <w:sz w:val="24"/>
          <w:szCs w:val="24"/>
        </w:rPr>
        <w:t xml:space="preserve">oznámenia </w:t>
      </w:r>
      <w:r w:rsidRPr="00FC00F3">
        <w:rPr>
          <w:rFonts w:ascii="Times New Roman" w:hAnsi="Times New Roman"/>
          <w:sz w:val="24"/>
          <w:szCs w:val="24"/>
        </w:rPr>
        <w:t xml:space="preserve">o vykonaní poznámky alebo </w:t>
      </w:r>
      <w:r w:rsidRPr="00FC00F3" w:rsidR="00605BA2">
        <w:rPr>
          <w:rFonts w:ascii="Times New Roman" w:hAnsi="Times New Roman"/>
          <w:sz w:val="24"/>
          <w:szCs w:val="24"/>
        </w:rPr>
        <w:t xml:space="preserve">žiadosť o zaslanie </w:t>
      </w:r>
      <w:r w:rsidRPr="00FC00F3">
        <w:rPr>
          <w:rFonts w:ascii="Times New Roman" w:hAnsi="Times New Roman"/>
          <w:sz w:val="24"/>
          <w:szCs w:val="24"/>
        </w:rPr>
        <w:t xml:space="preserve">oznámenia o výsledku prešetrenia </w:t>
      </w:r>
      <w:r w:rsidRPr="00FC00F3" w:rsidR="00674A86">
        <w:rPr>
          <w:rFonts w:ascii="Times New Roman" w:hAnsi="Times New Roman"/>
          <w:sz w:val="24"/>
          <w:szCs w:val="24"/>
        </w:rPr>
        <w:t xml:space="preserve">zmien </w:t>
      </w:r>
      <w:r w:rsidRPr="00FC00F3">
        <w:rPr>
          <w:rFonts w:ascii="Times New Roman" w:hAnsi="Times New Roman"/>
          <w:sz w:val="24"/>
          <w:szCs w:val="24"/>
        </w:rPr>
        <w:t>údajov katastra prostredníctvom elektronickej pošty na uvedenú elektronickú adresu alebo do elektronickej schránky, ak navrhovateľ žiada oznámiť vykonanie zápisu do katastra alebo oznámiť výsledok prešetrenia údajov katastra v elektronickej podobe,</w:t>
      </w:r>
    </w:p>
    <w:p w:rsidR="00DA219B" w:rsidRPr="00FC00F3" w:rsidP="008F70A1">
      <w:pPr>
        <w:numPr>
          <w:numId w:val="4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žiadosť o urýchlené konanie o vklade, ak navrhovateľ žiada o jeho urýchlenie.</w:t>
      </w:r>
    </w:p>
    <w:p w:rsidR="00DA219B" w:rsidRPr="00FC00F3" w:rsidP="00DA219B">
      <w:p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19B" w:rsidRPr="00FC00F3" w:rsidP="00374F87">
      <w:pPr>
        <w:tabs>
          <w:tab w:val="left" w:pos="851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C00F3" w:rsidR="00374F87">
        <w:rPr>
          <w:rFonts w:ascii="Times New Roman" w:hAnsi="Times New Roman"/>
          <w:sz w:val="24"/>
          <w:szCs w:val="24"/>
        </w:rPr>
        <w:t>(2</w:t>
      </w:r>
      <w:r w:rsidRPr="00FC00F3">
        <w:rPr>
          <w:rFonts w:ascii="Times New Roman" w:hAnsi="Times New Roman"/>
          <w:sz w:val="24"/>
          <w:szCs w:val="24"/>
        </w:rPr>
        <w:t xml:space="preserve">) </w:t>
      </w:r>
      <w:r w:rsidRPr="00FC00F3" w:rsidR="00374F87">
        <w:rPr>
          <w:rFonts w:ascii="Times New Roman" w:hAnsi="Times New Roman"/>
          <w:sz w:val="24"/>
          <w:szCs w:val="24"/>
        </w:rPr>
        <w:t>Návrh</w:t>
      </w:r>
      <w:r w:rsidRPr="00FC00F3">
        <w:rPr>
          <w:rFonts w:ascii="Times New Roman" w:hAnsi="Times New Roman"/>
          <w:sz w:val="24"/>
          <w:szCs w:val="24"/>
        </w:rPr>
        <w:t xml:space="preserve"> na začatie katastrálneho konania v elektronickej podobe prijíma okresný úrad prostredníctvom prístupového miesta.</w:t>
      </w:r>
      <w:r w:rsidRPr="00FC00F3" w:rsidR="00CB1201">
        <w:rPr>
          <w:rFonts w:ascii="Times New Roman" w:hAnsi="Times New Roman"/>
          <w:sz w:val="24"/>
          <w:szCs w:val="24"/>
          <w:vertAlign w:val="superscript"/>
        </w:rPr>
        <w:t>7b</w:t>
      </w:r>
      <w:r w:rsidRPr="00FC00F3" w:rsidR="00CB1201">
        <w:rPr>
          <w:rFonts w:ascii="Times New Roman" w:hAnsi="Times New Roman"/>
          <w:sz w:val="24"/>
          <w:szCs w:val="24"/>
        </w:rPr>
        <w:t>)</w:t>
      </w:r>
      <w:r w:rsidRPr="00FC00F3">
        <w:rPr>
          <w:rFonts w:ascii="Times New Roman" w:hAnsi="Times New Roman"/>
          <w:sz w:val="24"/>
          <w:szCs w:val="24"/>
        </w:rPr>
        <w:t xml:space="preserve"> </w:t>
      </w:r>
    </w:p>
    <w:p w:rsidR="00DA219B" w:rsidRPr="00FC00F3" w:rsidP="00DA219B">
      <w:pPr>
        <w:tabs>
          <w:tab w:val="left" w:pos="851"/>
        </w:tabs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DA219B" w:rsidRPr="00FC00F3" w:rsidP="00374F87">
      <w:pPr>
        <w:tabs>
          <w:tab w:val="left" w:pos="851"/>
          <w:tab w:val="left" w:pos="993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C00F3" w:rsidR="00374F87">
        <w:rPr>
          <w:rFonts w:ascii="Times New Roman" w:hAnsi="Times New Roman"/>
          <w:sz w:val="24"/>
          <w:szCs w:val="24"/>
        </w:rPr>
        <w:t>(3</w:t>
      </w:r>
      <w:r w:rsidRPr="00FC00F3">
        <w:rPr>
          <w:rFonts w:ascii="Times New Roman" w:hAnsi="Times New Roman"/>
          <w:sz w:val="24"/>
          <w:szCs w:val="24"/>
        </w:rPr>
        <w:t>) Okresný úrad zaeviduje dátum</w:t>
      </w:r>
      <w:r w:rsidRPr="00FC00F3" w:rsidR="009C7474">
        <w:rPr>
          <w:rFonts w:ascii="Times New Roman" w:hAnsi="Times New Roman"/>
          <w:sz w:val="24"/>
          <w:szCs w:val="24"/>
        </w:rPr>
        <w:t xml:space="preserve"> a čas</w:t>
      </w:r>
      <w:r w:rsidRPr="00FC00F3">
        <w:rPr>
          <w:rFonts w:ascii="Times New Roman" w:hAnsi="Times New Roman"/>
          <w:sz w:val="24"/>
          <w:szCs w:val="24"/>
        </w:rPr>
        <w:t xml:space="preserve"> prijatia návrhu na začatie katastrálneho konania. Ak bol návrh na začatie katastrálneho konania podaný v listinnej podobe, okresn</w:t>
      </w:r>
      <w:r w:rsidRPr="00FC00F3" w:rsidR="009C7474">
        <w:rPr>
          <w:rFonts w:ascii="Times New Roman" w:hAnsi="Times New Roman"/>
          <w:sz w:val="24"/>
          <w:szCs w:val="24"/>
        </w:rPr>
        <w:t xml:space="preserve">ý úrad vyznačí na návrhu dátum a čas </w:t>
      </w:r>
      <w:r w:rsidRPr="00FC00F3">
        <w:rPr>
          <w:rFonts w:ascii="Times New Roman" w:hAnsi="Times New Roman"/>
          <w:sz w:val="24"/>
          <w:szCs w:val="24"/>
        </w:rPr>
        <w:t>prijatia návrhu.</w:t>
      </w:r>
    </w:p>
    <w:p w:rsidR="00C81E3B" w:rsidRPr="00FC00F3" w:rsidP="00374F87">
      <w:pPr>
        <w:tabs>
          <w:tab w:val="left" w:pos="851"/>
          <w:tab w:val="left" w:pos="993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A219B" w:rsidRPr="00FC00F3" w:rsidP="000B003E">
      <w:pPr>
        <w:tabs>
          <w:tab w:val="left" w:pos="851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C00F3" w:rsidR="00C81E3B">
        <w:rPr>
          <w:rFonts w:ascii="Times New Roman" w:hAnsi="Times New Roman"/>
          <w:sz w:val="24"/>
          <w:szCs w:val="24"/>
        </w:rPr>
        <w:t xml:space="preserve">(4) </w:t>
      </w:r>
      <w:r w:rsidRPr="00FC00F3">
        <w:rPr>
          <w:rFonts w:ascii="Times New Roman" w:hAnsi="Times New Roman"/>
          <w:sz w:val="24"/>
          <w:szCs w:val="24"/>
        </w:rPr>
        <w:t xml:space="preserve">Ak je návrh na začatie katastrálneho konania podaný v listinnej podobe, musí navrhovateľ predložiť prílohy </w:t>
      </w:r>
      <w:r w:rsidRPr="00FC00F3" w:rsidR="00CF20D2">
        <w:rPr>
          <w:rFonts w:ascii="Times New Roman" w:hAnsi="Times New Roman"/>
          <w:sz w:val="24"/>
          <w:szCs w:val="24"/>
        </w:rPr>
        <w:t xml:space="preserve">v listinnej podobe </w:t>
      </w:r>
      <w:r w:rsidRPr="00FC00F3">
        <w:rPr>
          <w:rFonts w:ascii="Times New Roman" w:hAnsi="Times New Roman"/>
          <w:sz w:val="24"/>
          <w:szCs w:val="24"/>
        </w:rPr>
        <w:t>v origináli alebo</w:t>
      </w:r>
      <w:r w:rsidRPr="00FC00F3" w:rsidR="00CF20D2">
        <w:rPr>
          <w:rFonts w:ascii="Times New Roman" w:hAnsi="Times New Roman"/>
          <w:sz w:val="24"/>
          <w:szCs w:val="24"/>
        </w:rPr>
        <w:t xml:space="preserve"> v úradne osvedčenej kópii</w:t>
      </w:r>
      <w:r w:rsidRPr="00FC00F3">
        <w:rPr>
          <w:rFonts w:ascii="Times New Roman" w:hAnsi="Times New Roman"/>
          <w:sz w:val="24"/>
          <w:szCs w:val="24"/>
        </w:rPr>
        <w:t>.</w:t>
      </w:r>
    </w:p>
    <w:p w:rsidR="00E87A1E" w:rsidRPr="00FC00F3" w:rsidP="00E87A1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A1E" w:rsidRPr="00FC00F3" w:rsidP="00E87A1E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§ 25</w:t>
      </w:r>
    </w:p>
    <w:p w:rsidR="00E87A1E" w:rsidRPr="00FC00F3" w:rsidP="00E87A1E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A1E" w:rsidRPr="00FC00F3" w:rsidP="00E87A1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Ak fyzická osoba nemá adresu evidovanú v registri obyvateľov Slovenskej republiky a v návrhu na začatie katastrálneho konania neuvedie adresu na doručovanie v tuzemsku, doručuje okresný úrad písomnosti tejto fyzickej osobe oznámením na úradnej tabuli okresného úradu a na webovom sídle príslušného okresného úradu. Písomnosť sa považuje po 15 dňoch od zverejnenia oznámenia </w:t>
      </w:r>
      <w:r w:rsidRPr="00FC00F3" w:rsidR="00DD1DEA">
        <w:rPr>
          <w:rFonts w:ascii="Times New Roman" w:hAnsi="Times New Roman"/>
          <w:sz w:val="24"/>
          <w:szCs w:val="24"/>
        </w:rPr>
        <w:t xml:space="preserve">na úradnej tabuli okresného úradu </w:t>
      </w:r>
      <w:r w:rsidRPr="00FC00F3">
        <w:rPr>
          <w:rFonts w:ascii="Times New Roman" w:hAnsi="Times New Roman"/>
          <w:sz w:val="24"/>
          <w:szCs w:val="24"/>
        </w:rPr>
        <w:t>za doručenú, a to aj vtedy, ak sa adresát o tom nedozvie.“.</w:t>
      </w:r>
    </w:p>
    <w:p w:rsidR="00E87A1E" w:rsidRPr="00FC00F3" w:rsidP="00E87A1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A1E" w:rsidRPr="00FC00F3" w:rsidP="00E87A1E">
      <w:pPr>
        <w:tabs>
          <w:tab w:val="left" w:pos="851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Poznámka pod čiarou k odkazu 7b znie:</w:t>
      </w:r>
    </w:p>
    <w:p w:rsidR="00E87A1E" w:rsidRPr="00FC00F3" w:rsidP="00E87A1E">
      <w:pPr>
        <w:tabs>
          <w:tab w:val="left" w:pos="851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</w:t>
      </w:r>
      <w:r w:rsidRPr="00FC00F3">
        <w:rPr>
          <w:rFonts w:ascii="Times New Roman" w:hAnsi="Times New Roman"/>
          <w:sz w:val="24"/>
          <w:szCs w:val="24"/>
          <w:vertAlign w:val="superscript"/>
        </w:rPr>
        <w:t>7b</w:t>
      </w:r>
      <w:r w:rsidRPr="00FC00F3">
        <w:rPr>
          <w:rFonts w:ascii="Times New Roman" w:hAnsi="Times New Roman"/>
          <w:sz w:val="24"/>
          <w:szCs w:val="24"/>
        </w:rPr>
        <w:t>) § 5 zákona č. 305/2013 Z. z. v znení zákona č. 273/2015 Z. z.“.</w:t>
      </w:r>
    </w:p>
    <w:p w:rsidR="00DA219B" w:rsidRPr="00FC00F3" w:rsidP="00DA219B">
      <w:pPr>
        <w:bidi w:val="0"/>
        <w:spacing w:after="0" w:line="240" w:lineRule="auto"/>
        <w:rPr>
          <w:szCs w:val="24"/>
        </w:rPr>
      </w:pPr>
    </w:p>
    <w:p w:rsidR="002D2ACE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674A86">
        <w:rPr>
          <w:rFonts w:ascii="Times New Roman" w:hAnsi="Times New Roman"/>
          <w:szCs w:val="24"/>
        </w:rPr>
        <w:t>V § 26 odsek</w:t>
      </w:r>
      <w:r w:rsidRPr="00FC00F3">
        <w:rPr>
          <w:rFonts w:ascii="Times New Roman" w:hAnsi="Times New Roman"/>
          <w:szCs w:val="24"/>
        </w:rPr>
        <w:t xml:space="preserve"> 1 znie:</w:t>
      </w:r>
    </w:p>
    <w:p w:rsidR="00674A86" w:rsidRPr="00FC00F3" w:rsidP="00674A86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6912AA" w:rsidRPr="00FC00F3" w:rsidP="009C747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674A86">
        <w:rPr>
          <w:rFonts w:ascii="Times New Roman" w:hAnsi="Times New Roman"/>
          <w:sz w:val="24"/>
          <w:szCs w:val="24"/>
        </w:rPr>
        <w:t>„(1) Zamestnanec vykonávajúci štátnu službu na úseku katastra a člen komisie zriadenej na obnovu katastrálneho operátu je v katastrálnom konaní v odôvodnených prípadoch oprávnený v nevyhnutnej miere vstupovať na nehnuteľnosti, ktorých sa konanie týka.“.</w:t>
      </w:r>
    </w:p>
    <w:p w:rsidR="002D2ACE" w:rsidRPr="00FC00F3" w:rsidP="002D2ACE">
      <w:pPr>
        <w:bidi w:val="0"/>
        <w:spacing w:after="0" w:line="240" w:lineRule="auto"/>
        <w:rPr>
          <w:szCs w:val="24"/>
        </w:rPr>
      </w:pPr>
    </w:p>
    <w:p w:rsidR="00E15EA0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30 odsek 3 znie:</w:t>
      </w:r>
    </w:p>
    <w:p w:rsidR="00E15EA0" w:rsidRPr="00FC00F3" w:rsidP="00E15EA0">
      <w:pPr>
        <w:bidi w:val="0"/>
        <w:spacing w:after="0" w:line="240" w:lineRule="auto"/>
        <w:rPr>
          <w:szCs w:val="24"/>
        </w:rPr>
      </w:pPr>
    </w:p>
    <w:p w:rsidR="00E15EA0" w:rsidRPr="00FC00F3" w:rsidP="00E15EA0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„(3) Pred podaním návrhu na vklad </w:t>
      </w:r>
      <w:r w:rsidRPr="00FC00F3" w:rsidR="00216195">
        <w:rPr>
          <w:rFonts w:ascii="Times New Roman" w:hAnsi="Times New Roman"/>
          <w:sz w:val="24"/>
          <w:szCs w:val="24"/>
        </w:rPr>
        <w:t xml:space="preserve">v elektronickej podobe alebo </w:t>
      </w:r>
      <w:r w:rsidRPr="00FC00F3">
        <w:rPr>
          <w:rFonts w:ascii="Times New Roman" w:hAnsi="Times New Roman"/>
          <w:sz w:val="24"/>
          <w:szCs w:val="24"/>
        </w:rPr>
        <w:t xml:space="preserve">v listinnej podobe môže účastník konania vyplniť oznámenie o návrhu na vklad v elektronickej podobe. </w:t>
      </w:r>
      <w:r w:rsidRPr="00FC00F3" w:rsidR="00407D4C">
        <w:rPr>
          <w:rFonts w:ascii="Times New Roman" w:hAnsi="Times New Roman"/>
          <w:sz w:val="24"/>
          <w:szCs w:val="24"/>
        </w:rPr>
        <w:t>Ak do 90 dní od vyplnenia oznámenia</w:t>
      </w:r>
      <w:r w:rsidRPr="00FC00F3" w:rsidR="00D76863">
        <w:rPr>
          <w:rFonts w:ascii="Times New Roman" w:hAnsi="Times New Roman"/>
          <w:sz w:val="24"/>
          <w:szCs w:val="24"/>
        </w:rPr>
        <w:t xml:space="preserve"> o návrhu na vklad</w:t>
      </w:r>
      <w:r w:rsidRPr="00FC00F3" w:rsidR="00407D4C">
        <w:rPr>
          <w:rFonts w:ascii="Times New Roman" w:hAnsi="Times New Roman"/>
          <w:sz w:val="24"/>
          <w:szCs w:val="24"/>
        </w:rPr>
        <w:t xml:space="preserve"> účastník konania nepodá návrh na vklad, </w:t>
      </w:r>
      <w:r w:rsidRPr="00FC00F3" w:rsidR="00962D54">
        <w:rPr>
          <w:rFonts w:ascii="Times New Roman" w:hAnsi="Times New Roman"/>
          <w:sz w:val="24"/>
          <w:szCs w:val="24"/>
        </w:rPr>
        <w:t xml:space="preserve">na </w:t>
      </w:r>
      <w:r w:rsidRPr="00FC00F3" w:rsidR="00407D4C">
        <w:rPr>
          <w:rFonts w:ascii="Times New Roman" w:hAnsi="Times New Roman"/>
          <w:sz w:val="24"/>
          <w:szCs w:val="24"/>
        </w:rPr>
        <w:t xml:space="preserve">oznámenie sa </w:t>
      </w:r>
      <w:r w:rsidRPr="00FC00F3" w:rsidR="00962D54">
        <w:rPr>
          <w:rFonts w:ascii="Times New Roman" w:hAnsi="Times New Roman"/>
          <w:sz w:val="24"/>
          <w:szCs w:val="24"/>
        </w:rPr>
        <w:t>neprihliada</w:t>
      </w:r>
      <w:r w:rsidRPr="00FC00F3" w:rsidR="00407D4C">
        <w:rPr>
          <w:rFonts w:ascii="Times New Roman" w:hAnsi="Times New Roman"/>
          <w:sz w:val="24"/>
          <w:szCs w:val="24"/>
        </w:rPr>
        <w:t>.“.</w:t>
      </w:r>
    </w:p>
    <w:p w:rsidR="00E15EA0" w:rsidRPr="00FC00F3" w:rsidP="00E15EA0">
      <w:pPr>
        <w:bidi w:val="0"/>
        <w:spacing w:after="0" w:line="240" w:lineRule="auto"/>
        <w:rPr>
          <w:szCs w:val="24"/>
        </w:rPr>
      </w:pPr>
    </w:p>
    <w:p w:rsidR="00DA6073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DC7E79">
        <w:rPr>
          <w:rFonts w:ascii="Times New Roman" w:hAnsi="Times New Roman"/>
          <w:szCs w:val="24"/>
        </w:rPr>
        <w:t xml:space="preserve">V § </w:t>
      </w:r>
      <w:r w:rsidRPr="00FC00F3" w:rsidR="00550B0D">
        <w:rPr>
          <w:rFonts w:ascii="Times New Roman" w:hAnsi="Times New Roman"/>
          <w:szCs w:val="24"/>
        </w:rPr>
        <w:t xml:space="preserve">30 sa vypúšťa odsek 4. </w:t>
      </w:r>
    </w:p>
    <w:p w:rsidR="00DA6073" w:rsidRPr="00FC00F3" w:rsidP="00DA6073">
      <w:pPr>
        <w:bidi w:val="0"/>
        <w:spacing w:after="0" w:line="240" w:lineRule="auto"/>
        <w:ind w:left="360"/>
        <w:rPr>
          <w:szCs w:val="24"/>
        </w:rPr>
      </w:pPr>
    </w:p>
    <w:p w:rsidR="00DC7E79" w:rsidRPr="00FC00F3" w:rsidP="00DA6073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C00F3" w:rsidR="00550B0D">
        <w:rPr>
          <w:rFonts w:ascii="Times New Roman" w:hAnsi="Times New Roman"/>
          <w:sz w:val="24"/>
          <w:szCs w:val="24"/>
        </w:rPr>
        <w:t>Doterajšie</w:t>
      </w:r>
      <w:r w:rsidRPr="00FC00F3">
        <w:rPr>
          <w:rFonts w:ascii="Times New Roman" w:hAnsi="Times New Roman"/>
          <w:sz w:val="24"/>
          <w:szCs w:val="24"/>
        </w:rPr>
        <w:t xml:space="preserve"> odsek</w:t>
      </w:r>
      <w:r w:rsidRPr="00FC00F3" w:rsidR="00D63FB4">
        <w:rPr>
          <w:rFonts w:ascii="Times New Roman" w:hAnsi="Times New Roman"/>
          <w:sz w:val="24"/>
          <w:szCs w:val="24"/>
        </w:rPr>
        <w:t>y</w:t>
      </w:r>
      <w:r w:rsidRPr="00FC00F3">
        <w:rPr>
          <w:rFonts w:ascii="Times New Roman" w:hAnsi="Times New Roman"/>
          <w:sz w:val="24"/>
          <w:szCs w:val="24"/>
        </w:rPr>
        <w:t xml:space="preserve"> 5</w:t>
      </w:r>
      <w:r w:rsidRPr="00FC00F3" w:rsidR="00D63FB4">
        <w:rPr>
          <w:rFonts w:ascii="Times New Roman" w:hAnsi="Times New Roman"/>
          <w:sz w:val="24"/>
          <w:szCs w:val="24"/>
        </w:rPr>
        <w:t xml:space="preserve"> a 6 sa označujú ako odseky 4 a 5</w:t>
      </w:r>
      <w:r w:rsidRPr="00FC00F3">
        <w:rPr>
          <w:rFonts w:ascii="Times New Roman" w:hAnsi="Times New Roman"/>
          <w:sz w:val="24"/>
          <w:szCs w:val="24"/>
        </w:rPr>
        <w:t>.</w:t>
      </w:r>
    </w:p>
    <w:p w:rsidR="00DC7E79" w:rsidRPr="00FC00F3" w:rsidP="00DC7E79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BE2024" w:rsidP="00DD1DEA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DB6E3B">
        <w:rPr>
          <w:rFonts w:ascii="Times New Roman" w:hAnsi="Times New Roman"/>
          <w:szCs w:val="24"/>
        </w:rPr>
        <w:t xml:space="preserve">V </w:t>
      </w:r>
      <w:r w:rsidRPr="00FC00F3" w:rsidR="00471697">
        <w:rPr>
          <w:rFonts w:ascii="Times New Roman" w:hAnsi="Times New Roman"/>
          <w:szCs w:val="24"/>
        </w:rPr>
        <w:t>§ 30 ods</w:t>
      </w:r>
      <w:r w:rsidRPr="00FC00F3" w:rsidR="006A3A45">
        <w:rPr>
          <w:rFonts w:ascii="Times New Roman" w:hAnsi="Times New Roman"/>
          <w:szCs w:val="24"/>
        </w:rPr>
        <w:t>.</w:t>
      </w:r>
      <w:r w:rsidRPr="00FC00F3" w:rsidR="00DC7E79">
        <w:rPr>
          <w:rFonts w:ascii="Times New Roman" w:hAnsi="Times New Roman"/>
          <w:szCs w:val="24"/>
        </w:rPr>
        <w:t xml:space="preserve"> 4</w:t>
      </w:r>
      <w:r w:rsidRPr="00FC00F3" w:rsidR="00374F87">
        <w:rPr>
          <w:rFonts w:ascii="Times New Roman" w:hAnsi="Times New Roman"/>
          <w:szCs w:val="24"/>
        </w:rPr>
        <w:t xml:space="preserve"> </w:t>
      </w:r>
      <w:r w:rsidRPr="00FC00F3">
        <w:rPr>
          <w:rFonts w:ascii="Times New Roman" w:hAnsi="Times New Roman"/>
          <w:szCs w:val="24"/>
        </w:rPr>
        <w:t xml:space="preserve">sa vypúšťa </w:t>
      </w:r>
      <w:r w:rsidRPr="00FC00F3" w:rsidR="00471697">
        <w:rPr>
          <w:rFonts w:ascii="Times New Roman" w:hAnsi="Times New Roman"/>
          <w:szCs w:val="24"/>
        </w:rPr>
        <w:t>písmeno</w:t>
      </w:r>
      <w:r w:rsidRPr="00FC00F3" w:rsidR="00DB6E3B">
        <w:rPr>
          <w:rFonts w:ascii="Times New Roman" w:hAnsi="Times New Roman"/>
          <w:szCs w:val="24"/>
        </w:rPr>
        <w:t xml:space="preserve"> c)</w:t>
      </w:r>
      <w:r w:rsidRPr="00FC00F3">
        <w:rPr>
          <w:rFonts w:ascii="Times New Roman" w:hAnsi="Times New Roman"/>
          <w:szCs w:val="24"/>
        </w:rPr>
        <w:t>.</w:t>
      </w:r>
    </w:p>
    <w:p w:rsidR="005C176C" w:rsidRPr="00FC00F3" w:rsidP="005C176C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4C4FF4" w:rsidRPr="00FC00F3" w:rsidP="00DA6073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C00F3" w:rsidR="00BE2024">
        <w:rPr>
          <w:rFonts w:ascii="Times New Roman" w:hAnsi="Times New Roman"/>
          <w:sz w:val="24"/>
          <w:szCs w:val="24"/>
        </w:rPr>
        <w:t>Doterajšie písmená d) a e) sa označujú ako písmená c) a d).</w:t>
      </w:r>
      <w:r w:rsidRPr="00FC00F3" w:rsidR="00DA6073">
        <w:rPr>
          <w:rFonts w:ascii="Times New Roman" w:hAnsi="Times New Roman"/>
          <w:sz w:val="24"/>
          <w:szCs w:val="24"/>
        </w:rPr>
        <w:t xml:space="preserve"> </w:t>
      </w:r>
    </w:p>
    <w:p w:rsidR="004C4FF4" w:rsidRPr="00FC00F3" w:rsidP="004C4FF4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374F87" w:rsidRPr="00FC00F3" w:rsidP="00374F87">
      <w:pPr>
        <w:pStyle w:val="ListParagraph"/>
        <w:numPr>
          <w:numId w:val="13"/>
        </w:numPr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2269BE">
        <w:rPr>
          <w:rFonts w:ascii="Times New Roman" w:hAnsi="Times New Roman"/>
          <w:szCs w:val="24"/>
        </w:rPr>
        <w:t xml:space="preserve">V </w:t>
      </w:r>
      <w:r w:rsidRPr="00FC00F3" w:rsidR="004C4FF4">
        <w:rPr>
          <w:rFonts w:ascii="Times New Roman" w:hAnsi="Times New Roman"/>
          <w:szCs w:val="24"/>
        </w:rPr>
        <w:t xml:space="preserve">§ 30 </w:t>
      </w:r>
      <w:r w:rsidRPr="00FC00F3" w:rsidR="002269BE">
        <w:rPr>
          <w:rFonts w:ascii="Times New Roman" w:hAnsi="Times New Roman"/>
          <w:szCs w:val="24"/>
        </w:rPr>
        <w:t>sa odsek</w:t>
      </w:r>
      <w:r w:rsidRPr="00FC00F3" w:rsidR="004C4FF4">
        <w:rPr>
          <w:rFonts w:ascii="Times New Roman" w:hAnsi="Times New Roman"/>
          <w:szCs w:val="24"/>
        </w:rPr>
        <w:t xml:space="preserve"> 4 </w:t>
      </w:r>
      <w:r w:rsidRPr="00FC00F3">
        <w:rPr>
          <w:rFonts w:ascii="Times New Roman" w:hAnsi="Times New Roman"/>
          <w:szCs w:val="24"/>
        </w:rPr>
        <w:t xml:space="preserve">dopĺňa </w:t>
      </w:r>
      <w:r w:rsidRPr="00FC00F3" w:rsidR="00587B4C">
        <w:rPr>
          <w:rFonts w:ascii="Times New Roman" w:hAnsi="Times New Roman"/>
          <w:szCs w:val="24"/>
        </w:rPr>
        <w:t>p</w:t>
      </w:r>
      <w:r w:rsidRPr="00FC00F3" w:rsidR="00BE2024">
        <w:rPr>
          <w:rFonts w:ascii="Times New Roman" w:hAnsi="Times New Roman"/>
          <w:szCs w:val="24"/>
        </w:rPr>
        <w:t>ísmenami e</w:t>
      </w:r>
      <w:r w:rsidRPr="00FC00F3" w:rsidR="00D76863">
        <w:rPr>
          <w:rFonts w:ascii="Times New Roman" w:hAnsi="Times New Roman"/>
          <w:szCs w:val="24"/>
        </w:rPr>
        <w:t xml:space="preserve">) </w:t>
      </w:r>
      <w:r w:rsidRPr="00FC00F3" w:rsidR="00BE2024">
        <w:rPr>
          <w:rFonts w:ascii="Times New Roman" w:hAnsi="Times New Roman"/>
          <w:szCs w:val="24"/>
        </w:rPr>
        <w:t>a</w:t>
      </w:r>
      <w:r w:rsidRPr="00FC00F3" w:rsidR="00D76863">
        <w:rPr>
          <w:rFonts w:ascii="Times New Roman" w:hAnsi="Times New Roman"/>
          <w:szCs w:val="24"/>
        </w:rPr>
        <w:t>ž</w:t>
      </w:r>
      <w:r w:rsidRPr="00FC00F3" w:rsidR="00BE2024">
        <w:rPr>
          <w:rFonts w:ascii="Times New Roman" w:hAnsi="Times New Roman"/>
          <w:szCs w:val="24"/>
        </w:rPr>
        <w:t> g</w:t>
      </w:r>
      <w:r w:rsidRPr="00FC00F3" w:rsidR="00E3391F">
        <w:rPr>
          <w:rFonts w:ascii="Times New Roman" w:hAnsi="Times New Roman"/>
          <w:szCs w:val="24"/>
        </w:rPr>
        <w:t>)</w:t>
      </w:r>
      <w:r w:rsidRPr="00FC00F3">
        <w:rPr>
          <w:rFonts w:ascii="Times New Roman" w:hAnsi="Times New Roman"/>
          <w:szCs w:val="24"/>
        </w:rPr>
        <w:t>, ktoré znejú:</w:t>
      </w:r>
    </w:p>
    <w:p w:rsidR="007D3FFD" w:rsidRPr="00FC00F3" w:rsidP="007D3FFD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AB24E9" w:rsidRPr="00FC00F3" w:rsidP="00374F8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BE2024">
        <w:rPr>
          <w:rFonts w:ascii="Times New Roman" w:hAnsi="Times New Roman"/>
          <w:sz w:val="24"/>
          <w:szCs w:val="24"/>
        </w:rPr>
        <w:t>„e</w:t>
      </w:r>
      <w:r w:rsidRPr="00FC00F3" w:rsidR="00374F87">
        <w:rPr>
          <w:rFonts w:ascii="Times New Roman" w:hAnsi="Times New Roman"/>
          <w:sz w:val="24"/>
          <w:szCs w:val="24"/>
        </w:rPr>
        <w:t xml:space="preserve">) čestné vyhlásenie o splnení podmienok podľa § 59a Obchodného zákonníka alebo čestné vyhlásenie, že sa </w:t>
      </w:r>
      <w:r w:rsidRPr="00FC00F3" w:rsidR="00AC4627">
        <w:rPr>
          <w:rFonts w:ascii="Times New Roman" w:hAnsi="Times New Roman"/>
          <w:sz w:val="24"/>
          <w:szCs w:val="24"/>
        </w:rPr>
        <w:t xml:space="preserve">tieto </w:t>
      </w:r>
      <w:r w:rsidRPr="00FC00F3" w:rsidR="00374F87">
        <w:rPr>
          <w:rFonts w:ascii="Times New Roman" w:hAnsi="Times New Roman"/>
          <w:sz w:val="24"/>
          <w:szCs w:val="24"/>
        </w:rPr>
        <w:t xml:space="preserve">podmienky na danú obchodnú spoločnosť nevzťahujú, </w:t>
      </w:r>
    </w:p>
    <w:p w:rsidR="00E3391F" w:rsidRPr="00FC00F3" w:rsidP="00374F8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BE2024">
        <w:rPr>
          <w:rFonts w:ascii="Times New Roman" w:hAnsi="Times New Roman"/>
          <w:sz w:val="24"/>
          <w:szCs w:val="24"/>
        </w:rPr>
        <w:t>f</w:t>
      </w:r>
      <w:r w:rsidRPr="00FC00F3" w:rsidR="00374F87">
        <w:rPr>
          <w:rFonts w:ascii="Times New Roman" w:hAnsi="Times New Roman"/>
          <w:sz w:val="24"/>
          <w:szCs w:val="24"/>
        </w:rPr>
        <w:t xml:space="preserve">) </w:t>
      </w:r>
      <w:r w:rsidRPr="00FC00F3">
        <w:rPr>
          <w:rFonts w:ascii="Times New Roman" w:hAnsi="Times New Roman"/>
          <w:sz w:val="24"/>
          <w:szCs w:val="24"/>
        </w:rPr>
        <w:t>poverenie právnickej osoby udelené jej zamestnancovi, ak je účastníkom konania o návrhu na vklad právnická osoba, ktorá písomne poverí svojho zamestnanca v rámci svojej podnikateľskej činnosti podaním návrhu na vklad,</w:t>
      </w:r>
    </w:p>
    <w:p w:rsidR="00374F87" w:rsidRPr="00FC00F3" w:rsidP="00374F8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BE2024">
        <w:rPr>
          <w:rFonts w:ascii="Times New Roman" w:hAnsi="Times New Roman"/>
          <w:sz w:val="24"/>
          <w:szCs w:val="24"/>
        </w:rPr>
        <w:t>g</w:t>
      </w:r>
      <w:r w:rsidRPr="00FC00F3" w:rsidR="00E3391F">
        <w:rPr>
          <w:rFonts w:ascii="Times New Roman" w:hAnsi="Times New Roman"/>
          <w:sz w:val="24"/>
          <w:szCs w:val="24"/>
        </w:rPr>
        <w:t xml:space="preserve">) </w:t>
      </w:r>
      <w:r w:rsidRPr="00FC00F3">
        <w:rPr>
          <w:rFonts w:ascii="Times New Roman" w:hAnsi="Times New Roman"/>
          <w:sz w:val="24"/>
          <w:szCs w:val="24"/>
        </w:rPr>
        <w:t>listiny, ktoré majú dôkaznú hodnotu pre konanie o návrhu na vklad.“.</w:t>
      </w:r>
    </w:p>
    <w:p w:rsidR="00374F87" w:rsidRPr="00FC00F3" w:rsidP="00374F87">
      <w:pPr>
        <w:bidi w:val="0"/>
        <w:spacing w:after="0" w:line="240" w:lineRule="auto"/>
        <w:rPr>
          <w:szCs w:val="24"/>
        </w:rPr>
      </w:pPr>
    </w:p>
    <w:p w:rsidR="00D63FB4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30 odsek 5 znie:</w:t>
      </w:r>
    </w:p>
    <w:p w:rsidR="00D63FB4" w:rsidRPr="00FC00F3" w:rsidP="00D63FB4">
      <w:pPr>
        <w:bidi w:val="0"/>
        <w:spacing w:after="0" w:line="240" w:lineRule="auto"/>
        <w:rPr>
          <w:szCs w:val="24"/>
        </w:rPr>
      </w:pPr>
    </w:p>
    <w:p w:rsidR="00D63FB4" w:rsidRPr="00FC00F3" w:rsidP="00D63FB4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„(5) Predmetom návrhu na vklad musia byť všetky právne úkony, ktoré obsahuje </w:t>
      </w:r>
      <w:r w:rsidRPr="00FC00F3" w:rsidR="00DD1DEA">
        <w:rPr>
          <w:rFonts w:ascii="Times New Roman" w:hAnsi="Times New Roman"/>
          <w:sz w:val="24"/>
          <w:szCs w:val="24"/>
        </w:rPr>
        <w:t>zmluva</w:t>
      </w:r>
      <w:r w:rsidRPr="00FC00F3">
        <w:rPr>
          <w:rFonts w:ascii="Times New Roman" w:hAnsi="Times New Roman"/>
          <w:sz w:val="24"/>
          <w:szCs w:val="24"/>
        </w:rPr>
        <w:t xml:space="preserve"> a podliehajú vkladu, a všetky nehnuteľnosti, týkajúce sa právnych úkonov, ktoré obsahuje </w:t>
      </w:r>
      <w:r w:rsidRPr="00FC00F3" w:rsidR="00DD1DEA">
        <w:rPr>
          <w:rFonts w:ascii="Times New Roman" w:hAnsi="Times New Roman"/>
          <w:sz w:val="24"/>
          <w:szCs w:val="24"/>
        </w:rPr>
        <w:t>zmluva</w:t>
      </w:r>
      <w:r w:rsidRPr="00FC00F3">
        <w:rPr>
          <w:rFonts w:ascii="Times New Roman" w:hAnsi="Times New Roman"/>
          <w:sz w:val="24"/>
          <w:szCs w:val="24"/>
        </w:rPr>
        <w:t xml:space="preserve">. Prílohou návrhu na vklad môže byť len jedna </w:t>
      </w:r>
      <w:r w:rsidRPr="00FC00F3" w:rsidR="00DD1DEA">
        <w:rPr>
          <w:rFonts w:ascii="Times New Roman" w:hAnsi="Times New Roman"/>
          <w:sz w:val="24"/>
          <w:szCs w:val="24"/>
        </w:rPr>
        <w:t>zmluva</w:t>
      </w:r>
      <w:r w:rsidRPr="00FC00F3">
        <w:rPr>
          <w:rFonts w:ascii="Times New Roman" w:hAnsi="Times New Roman"/>
          <w:sz w:val="24"/>
          <w:szCs w:val="24"/>
        </w:rPr>
        <w:t>, obsahom ktorej môže byť viac právnych úkonov.“.</w:t>
      </w:r>
      <w:r w:rsidRPr="00FC00F3" w:rsidR="00776A49">
        <w:rPr>
          <w:rFonts w:ascii="Times New Roman" w:hAnsi="Times New Roman"/>
          <w:sz w:val="24"/>
          <w:szCs w:val="24"/>
        </w:rPr>
        <w:t xml:space="preserve"> </w:t>
      </w:r>
    </w:p>
    <w:p w:rsidR="00D63FB4" w:rsidRPr="00FC00F3" w:rsidP="00D63FB4">
      <w:pPr>
        <w:bidi w:val="0"/>
        <w:spacing w:after="0" w:line="240" w:lineRule="auto"/>
        <w:rPr>
          <w:szCs w:val="24"/>
        </w:rPr>
      </w:pPr>
    </w:p>
    <w:p w:rsidR="00002878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 § 33 ods. 2 sa </w:t>
      </w:r>
      <w:r w:rsidRPr="00FC00F3" w:rsidR="00573479">
        <w:rPr>
          <w:rFonts w:ascii="Times New Roman" w:hAnsi="Times New Roman"/>
          <w:szCs w:val="24"/>
        </w:rPr>
        <w:t xml:space="preserve">za písmeno a) </w:t>
      </w:r>
      <w:r w:rsidRPr="00FC00F3">
        <w:rPr>
          <w:rFonts w:ascii="Times New Roman" w:hAnsi="Times New Roman"/>
          <w:szCs w:val="24"/>
        </w:rPr>
        <w:t>vkladá nové písmeno b), ktoré znie:</w:t>
      </w:r>
    </w:p>
    <w:p w:rsidR="00002878" w:rsidRPr="00FC00F3" w:rsidP="00002878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002878" w:rsidRPr="00FC00F3" w:rsidP="000028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„b) vykonávanie štátnej služby na úseku katastra v trvaní </w:t>
      </w:r>
      <w:r w:rsidRPr="00FC00F3" w:rsidR="00E0315D">
        <w:rPr>
          <w:rFonts w:ascii="Times New Roman" w:hAnsi="Times New Roman"/>
          <w:sz w:val="24"/>
          <w:szCs w:val="24"/>
        </w:rPr>
        <w:t>najmenej</w:t>
      </w:r>
      <w:r w:rsidRPr="00FC00F3" w:rsidR="007B2DD2">
        <w:rPr>
          <w:rFonts w:ascii="Times New Roman" w:hAnsi="Times New Roman"/>
          <w:sz w:val="24"/>
          <w:szCs w:val="24"/>
        </w:rPr>
        <w:t xml:space="preserve"> tri mesiace a</w:t>
      </w:r>
      <w:r w:rsidRPr="00FC00F3">
        <w:rPr>
          <w:rFonts w:ascii="Times New Roman" w:hAnsi="Times New Roman"/>
          <w:sz w:val="24"/>
          <w:szCs w:val="24"/>
        </w:rPr>
        <w:t>“.</w:t>
      </w:r>
    </w:p>
    <w:p w:rsidR="00002878" w:rsidRPr="00FC00F3" w:rsidP="000028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878" w:rsidRPr="00FC00F3" w:rsidP="000028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Doterajšie písmeno b) sa označuje ako písmeno c).</w:t>
      </w:r>
    </w:p>
    <w:p w:rsidR="00002878" w:rsidRPr="00FC00F3" w:rsidP="00002878">
      <w:pPr>
        <w:bidi w:val="0"/>
        <w:spacing w:after="0" w:line="240" w:lineRule="auto"/>
        <w:rPr>
          <w:szCs w:val="24"/>
        </w:rPr>
      </w:pPr>
    </w:p>
    <w:p w:rsidR="00002878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33a ods. 3 sa na konci pripája táto veta: „Skúšku pred komisiou na overovanie</w:t>
      </w:r>
      <w:r w:rsidRPr="00FC00F3" w:rsidR="00552D06">
        <w:rPr>
          <w:rFonts w:ascii="Times New Roman" w:hAnsi="Times New Roman"/>
          <w:szCs w:val="24"/>
        </w:rPr>
        <w:t xml:space="preserve"> je možné opakovať najviac </w:t>
      </w:r>
      <w:r w:rsidRPr="00FC00F3" w:rsidR="00884296">
        <w:rPr>
          <w:rFonts w:ascii="Times New Roman" w:hAnsi="Times New Roman"/>
          <w:szCs w:val="24"/>
        </w:rPr>
        <w:t>dva</w:t>
      </w:r>
      <w:r w:rsidRPr="00FC00F3" w:rsidR="00552D06">
        <w:rPr>
          <w:rFonts w:ascii="Times New Roman" w:hAnsi="Times New Roman"/>
          <w:szCs w:val="24"/>
        </w:rPr>
        <w:t>krát, najskôr po uplynutí troch mesiacov od neúspešného vykonania skúšky.“.</w:t>
      </w:r>
    </w:p>
    <w:p w:rsidR="00552D06" w:rsidRPr="00FC00F3" w:rsidP="00552D06">
      <w:pPr>
        <w:bidi w:val="0"/>
        <w:spacing w:after="0" w:line="240" w:lineRule="auto"/>
        <w:rPr>
          <w:szCs w:val="24"/>
        </w:rPr>
      </w:pPr>
    </w:p>
    <w:p w:rsidR="00D510DE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33a o</w:t>
      </w:r>
      <w:r w:rsidRPr="00FC00F3" w:rsidR="00E575FC">
        <w:rPr>
          <w:rFonts w:ascii="Times New Roman" w:hAnsi="Times New Roman"/>
          <w:szCs w:val="24"/>
        </w:rPr>
        <w:t>ds. 4</w:t>
      </w:r>
      <w:r w:rsidRPr="00FC00F3">
        <w:rPr>
          <w:rFonts w:ascii="Times New Roman" w:hAnsi="Times New Roman"/>
          <w:szCs w:val="24"/>
        </w:rPr>
        <w:t xml:space="preserve"> sa na konci pripája </w:t>
      </w:r>
      <w:r w:rsidRPr="00FC00F3" w:rsidR="00002878">
        <w:rPr>
          <w:rFonts w:ascii="Times New Roman" w:hAnsi="Times New Roman"/>
          <w:szCs w:val="24"/>
        </w:rPr>
        <w:t xml:space="preserve">táto </w:t>
      </w:r>
      <w:r w:rsidRPr="00FC00F3">
        <w:rPr>
          <w:rFonts w:ascii="Times New Roman" w:hAnsi="Times New Roman"/>
          <w:szCs w:val="24"/>
        </w:rPr>
        <w:t>veta: „Na odobratie oprávnenia na spôsobilosť rozhodovať</w:t>
      </w:r>
      <w:r w:rsidRPr="00FC00F3" w:rsidR="00FB2F32">
        <w:rPr>
          <w:rFonts w:ascii="Times New Roman" w:hAnsi="Times New Roman"/>
          <w:szCs w:val="24"/>
        </w:rPr>
        <w:t xml:space="preserve"> o návrhu na vklad sa nevzťahuje správny poriadok</w:t>
      </w:r>
      <w:r w:rsidRPr="00FC00F3">
        <w:rPr>
          <w:rFonts w:ascii="Times New Roman" w:hAnsi="Times New Roman"/>
          <w:szCs w:val="24"/>
        </w:rPr>
        <w:t>.“.</w:t>
      </w:r>
    </w:p>
    <w:p w:rsidR="000C7E2E" w:rsidRPr="00FC00F3" w:rsidP="000C7E2E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7339DA" w:rsidRPr="00FC00F3" w:rsidP="00390EF4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E575FC">
        <w:rPr>
          <w:rFonts w:ascii="Times New Roman" w:hAnsi="Times New Roman"/>
          <w:szCs w:val="24"/>
        </w:rPr>
        <w:t>V § 33a ods. 5</w:t>
      </w:r>
      <w:r w:rsidRPr="00FC00F3" w:rsidR="00D510DE">
        <w:rPr>
          <w:rFonts w:ascii="Times New Roman" w:hAnsi="Times New Roman"/>
          <w:szCs w:val="24"/>
        </w:rPr>
        <w:t xml:space="preserve"> sa za </w:t>
      </w:r>
      <w:r w:rsidRPr="00FC00F3" w:rsidR="00E0315D">
        <w:rPr>
          <w:rFonts w:ascii="Times New Roman" w:hAnsi="Times New Roman"/>
          <w:szCs w:val="24"/>
        </w:rPr>
        <w:t>slovo „skúšky“ vkladajú slová „</w:t>
      </w:r>
      <w:r w:rsidRPr="00FC00F3" w:rsidR="00D510DE">
        <w:rPr>
          <w:rFonts w:ascii="Times New Roman" w:hAnsi="Times New Roman"/>
          <w:szCs w:val="24"/>
        </w:rPr>
        <w:t>a</w:t>
      </w:r>
      <w:r w:rsidRPr="00FC00F3" w:rsidR="000C7E2E">
        <w:rPr>
          <w:rFonts w:ascii="Times New Roman" w:hAnsi="Times New Roman"/>
          <w:szCs w:val="24"/>
        </w:rPr>
        <w:t> </w:t>
      </w:r>
      <w:r w:rsidRPr="00FC00F3" w:rsidR="00D510DE">
        <w:rPr>
          <w:rFonts w:ascii="Times New Roman" w:hAnsi="Times New Roman"/>
          <w:szCs w:val="24"/>
        </w:rPr>
        <w:t>o</w:t>
      </w:r>
      <w:r w:rsidRPr="00FC00F3" w:rsidR="000C7E2E">
        <w:rPr>
          <w:rFonts w:ascii="Times New Roman" w:hAnsi="Times New Roman"/>
          <w:szCs w:val="24"/>
        </w:rPr>
        <w:t> postupe pri odobratí oprávnenia na spôsobilosť rozhodovať o návrhu na vklad“.</w:t>
      </w:r>
    </w:p>
    <w:p w:rsidR="00605EA6" w:rsidRPr="00FC00F3" w:rsidP="00605EA6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5A51B5" w:rsidRPr="00FC00F3" w:rsidP="00477DEC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35 ods</w:t>
      </w:r>
      <w:r w:rsidRPr="00FC00F3" w:rsidR="00477DEC">
        <w:rPr>
          <w:rFonts w:ascii="Times New Roman" w:hAnsi="Times New Roman"/>
          <w:szCs w:val="24"/>
        </w:rPr>
        <w:t>.</w:t>
      </w:r>
      <w:r w:rsidRPr="00FC00F3">
        <w:rPr>
          <w:rFonts w:ascii="Times New Roman" w:hAnsi="Times New Roman"/>
          <w:szCs w:val="24"/>
        </w:rPr>
        <w:t xml:space="preserve"> 1</w:t>
      </w:r>
      <w:r w:rsidRPr="00FC00F3" w:rsidR="00477DEC">
        <w:rPr>
          <w:rFonts w:ascii="Times New Roman" w:hAnsi="Times New Roman"/>
          <w:szCs w:val="24"/>
        </w:rPr>
        <w:t xml:space="preserve"> </w:t>
      </w:r>
      <w:r w:rsidRPr="00FC00F3" w:rsidR="004220AB">
        <w:rPr>
          <w:rFonts w:ascii="Times New Roman" w:hAnsi="Times New Roman"/>
          <w:szCs w:val="24"/>
        </w:rPr>
        <w:t>sa na konci pripája táto veta: „</w:t>
      </w:r>
      <w:r w:rsidRPr="00FC00F3" w:rsidR="00477DEC">
        <w:rPr>
          <w:rFonts w:ascii="Times New Roman" w:hAnsi="Times New Roman"/>
          <w:szCs w:val="24"/>
        </w:rPr>
        <w:t xml:space="preserve">Návrh </w:t>
      </w:r>
      <w:r w:rsidRPr="00FC00F3" w:rsidR="00D76863">
        <w:rPr>
          <w:rFonts w:ascii="Times New Roman" w:hAnsi="Times New Roman"/>
          <w:szCs w:val="24"/>
        </w:rPr>
        <w:t xml:space="preserve">na vykonanie záznamu </w:t>
      </w:r>
      <w:r w:rsidRPr="00FC00F3" w:rsidR="00477DEC">
        <w:rPr>
          <w:rFonts w:ascii="Times New Roman" w:hAnsi="Times New Roman"/>
          <w:szCs w:val="24"/>
        </w:rPr>
        <w:t xml:space="preserve">možno podať </w:t>
      </w:r>
      <w:r w:rsidRPr="00FC00F3" w:rsidR="004220AB">
        <w:rPr>
          <w:rFonts w:ascii="Times New Roman" w:hAnsi="Times New Roman"/>
          <w:szCs w:val="24"/>
        </w:rPr>
        <w:t xml:space="preserve">aj </w:t>
      </w:r>
      <w:r w:rsidRPr="00FC00F3" w:rsidR="00477DEC">
        <w:rPr>
          <w:rFonts w:ascii="Times New Roman" w:hAnsi="Times New Roman"/>
          <w:szCs w:val="24"/>
        </w:rPr>
        <w:t>prostredníctvom elektronického formulára, ktorý úrad zverejní na svojom webovom sídle.</w:t>
      </w:r>
      <w:r w:rsidRPr="00FC00F3" w:rsidR="004220AB">
        <w:rPr>
          <w:rFonts w:ascii="Times New Roman" w:hAnsi="Times New Roman"/>
          <w:szCs w:val="24"/>
        </w:rPr>
        <w:t>“.</w:t>
      </w:r>
    </w:p>
    <w:p w:rsidR="005A51B5" w:rsidRPr="00FC00F3" w:rsidP="005A51B5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374F87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105E35">
        <w:rPr>
          <w:rFonts w:ascii="Times New Roman" w:hAnsi="Times New Roman"/>
          <w:szCs w:val="24"/>
        </w:rPr>
        <w:t xml:space="preserve">V </w:t>
      </w:r>
      <w:r w:rsidRPr="00FC00F3">
        <w:rPr>
          <w:rFonts w:ascii="Times New Roman" w:hAnsi="Times New Roman"/>
          <w:szCs w:val="24"/>
        </w:rPr>
        <w:t>§ 35 odsek 2 znie:</w:t>
      </w:r>
    </w:p>
    <w:p w:rsidR="00374F87" w:rsidRPr="00FC00F3" w:rsidP="00374F87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5317C2" w:rsidRPr="00FC00F3" w:rsidP="00374F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374F87">
        <w:rPr>
          <w:rFonts w:ascii="Times New Roman" w:hAnsi="Times New Roman"/>
          <w:sz w:val="24"/>
          <w:szCs w:val="24"/>
        </w:rPr>
        <w:t xml:space="preserve">„(2) Prílohou návrhu na </w:t>
      </w:r>
      <w:r w:rsidRPr="00FC00F3" w:rsidR="00EC215B">
        <w:rPr>
          <w:rFonts w:ascii="Times New Roman" w:hAnsi="Times New Roman"/>
          <w:sz w:val="24"/>
          <w:szCs w:val="24"/>
        </w:rPr>
        <w:t xml:space="preserve">vykonanie </w:t>
      </w:r>
      <w:r w:rsidRPr="00FC00F3" w:rsidR="00374F87">
        <w:rPr>
          <w:rFonts w:ascii="Times New Roman" w:hAnsi="Times New Roman"/>
          <w:sz w:val="24"/>
          <w:szCs w:val="24"/>
        </w:rPr>
        <w:t>záznam</w:t>
      </w:r>
      <w:r w:rsidRPr="00FC00F3" w:rsidR="00EC215B">
        <w:rPr>
          <w:rFonts w:ascii="Times New Roman" w:hAnsi="Times New Roman"/>
          <w:sz w:val="24"/>
          <w:szCs w:val="24"/>
        </w:rPr>
        <w:t>u</w:t>
      </w:r>
      <w:r w:rsidRPr="00FC00F3" w:rsidR="00374F87">
        <w:rPr>
          <w:rFonts w:ascii="Times New Roman" w:hAnsi="Times New Roman"/>
          <w:sz w:val="24"/>
          <w:szCs w:val="24"/>
        </w:rPr>
        <w:t xml:space="preserve"> je</w:t>
      </w:r>
    </w:p>
    <w:p w:rsidR="00967E85" w:rsidRPr="00FC00F3" w:rsidP="00374F8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17C2" w:rsidRPr="00FC00F3" w:rsidP="005317C2">
      <w:pPr>
        <w:pStyle w:val="ListParagraph"/>
        <w:numPr>
          <w:numId w:val="25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374F87">
        <w:rPr>
          <w:rFonts w:ascii="Times New Roman" w:hAnsi="Times New Roman"/>
          <w:szCs w:val="24"/>
        </w:rPr>
        <w:t xml:space="preserve">verejná listina alebo iná listina, ktorá potvrdzuje právo k nehnuteľnosti; </w:t>
      </w:r>
      <w:r w:rsidRPr="00FC00F3" w:rsidR="007165DF">
        <w:rPr>
          <w:rFonts w:ascii="Times New Roman" w:hAnsi="Times New Roman"/>
          <w:szCs w:val="24"/>
        </w:rPr>
        <w:t>ak ide o zápis záložného práva, ktoré vzniká zo zákona, listinu preukazujúcu existenciu pohľadávky nie je potrebné prikladať</w:t>
      </w:r>
      <w:r w:rsidRPr="00FC00F3">
        <w:rPr>
          <w:rFonts w:ascii="Times New Roman" w:hAnsi="Times New Roman"/>
          <w:szCs w:val="24"/>
        </w:rPr>
        <w:t>,</w:t>
      </w:r>
    </w:p>
    <w:p w:rsidR="005317C2" w:rsidRPr="00FC00F3" w:rsidP="005317C2">
      <w:pPr>
        <w:pStyle w:val="ListParagraph"/>
        <w:numPr>
          <w:numId w:val="25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identifikácia parciel, ak vlastnícke právo k nehnuteľnosti nie je zapísané v liste vlastníctva,</w:t>
      </w:r>
    </w:p>
    <w:p w:rsidR="004E1887" w:rsidRPr="00FC00F3" w:rsidP="004E1887">
      <w:pPr>
        <w:pStyle w:val="ListParagraph"/>
        <w:numPr>
          <w:numId w:val="25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5317C2">
        <w:rPr>
          <w:rFonts w:ascii="Times New Roman" w:hAnsi="Times New Roman"/>
          <w:szCs w:val="24"/>
        </w:rPr>
        <w:t>iné listiny, ktoré majú dôkaznú hodnotu pre konanie.“.</w:t>
      </w:r>
    </w:p>
    <w:p w:rsidR="00D76863" w:rsidRPr="00FC00F3" w:rsidP="00D76863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4E1887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§ 36a znie:</w:t>
      </w:r>
    </w:p>
    <w:p w:rsidR="004E1887" w:rsidRPr="00FC00F3" w:rsidP="004E1887">
      <w:pPr>
        <w:bidi w:val="0"/>
        <w:spacing w:after="0" w:line="240" w:lineRule="auto"/>
        <w:rPr>
          <w:szCs w:val="24"/>
        </w:rPr>
      </w:pPr>
    </w:p>
    <w:p w:rsidR="004E1887" w:rsidRPr="00FC00F3" w:rsidP="004E188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„§ 36a</w:t>
      </w:r>
    </w:p>
    <w:p w:rsidR="004E1887" w:rsidRPr="00FC00F3" w:rsidP="004E188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1887" w:rsidRPr="00FC00F3" w:rsidP="00AD41CB">
      <w:pPr>
        <w:pStyle w:val="ListParagraph"/>
        <w:numPr>
          <w:numId w:val="32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  <w:vertAlign w:val="superscript"/>
        </w:rPr>
      </w:pPr>
      <w:r w:rsidRPr="00FC00F3">
        <w:rPr>
          <w:rFonts w:ascii="Times New Roman" w:hAnsi="Times New Roman"/>
          <w:szCs w:val="24"/>
        </w:rPr>
        <w:t xml:space="preserve">Ak je vlastnícke právo k nehnuteľnosti zapísané na liste vlastníctva a na vykonanie záznamu je predložená ďalšia verejná listina alebo iná listina, ktorá nevychádza z údajov katastra, okresný úrad nevykoná záznam a túto skutočnosť oznámi tomu, kto ju predložil a tomu, v koho prospech právo k nehnuteľnosti svedčí podľa listiny. Okresný úrad súčasne vyzve dotknuté osoby, aby uzavreli dohodu alebo podali na súde žalobu </w:t>
      </w:r>
      <w:r w:rsidRPr="00FC00F3" w:rsidR="00BE2024">
        <w:rPr>
          <w:rFonts w:ascii="Times New Roman" w:hAnsi="Times New Roman"/>
          <w:szCs w:val="24"/>
        </w:rPr>
        <w:t>o</w:t>
      </w:r>
      <w:r w:rsidRPr="00FC00F3">
        <w:rPr>
          <w:rFonts w:ascii="Times New Roman" w:hAnsi="Times New Roman"/>
          <w:szCs w:val="24"/>
        </w:rPr>
        <w:t xml:space="preserve"> určenie práva k nehnuteľnosti.</w:t>
      </w:r>
    </w:p>
    <w:p w:rsidR="00AD41CB" w:rsidRPr="00FC00F3" w:rsidP="00AD41CB">
      <w:pPr>
        <w:pStyle w:val="ListParagraph"/>
        <w:tabs>
          <w:tab w:val="left" w:pos="851"/>
        </w:tabs>
        <w:bidi w:val="0"/>
        <w:spacing w:after="0" w:line="240" w:lineRule="auto"/>
        <w:ind w:left="360"/>
        <w:rPr>
          <w:rFonts w:ascii="Times New Roman" w:hAnsi="Times New Roman"/>
          <w:szCs w:val="24"/>
          <w:vertAlign w:val="superscript"/>
        </w:rPr>
      </w:pPr>
    </w:p>
    <w:p w:rsidR="004E1887" w:rsidRPr="00FC00F3" w:rsidP="004E1887">
      <w:pPr>
        <w:pStyle w:val="ListParagraph"/>
        <w:numPr>
          <w:numId w:val="32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  <w:vertAlign w:val="superscript"/>
        </w:rPr>
      </w:pPr>
      <w:r w:rsidRPr="00FC00F3">
        <w:rPr>
          <w:rFonts w:ascii="Times New Roman" w:hAnsi="Times New Roman"/>
          <w:szCs w:val="24"/>
        </w:rPr>
        <w:t>Ak je na vykonanie záznamu predložené súdne rozhodnutie, ktoré je záväzné pre osobu zapísanú v katastri a priamo sa dotýka jej práva k</w:t>
      </w:r>
      <w:r w:rsidRPr="00FC00F3" w:rsidR="00AD41CB">
        <w:rPr>
          <w:rFonts w:ascii="Times New Roman" w:hAnsi="Times New Roman"/>
          <w:szCs w:val="24"/>
        </w:rPr>
        <w:t> </w:t>
      </w:r>
      <w:r w:rsidRPr="00FC00F3">
        <w:rPr>
          <w:rFonts w:ascii="Times New Roman" w:hAnsi="Times New Roman"/>
          <w:szCs w:val="24"/>
        </w:rPr>
        <w:t>nehnuteľnosti</w:t>
      </w:r>
      <w:r w:rsidRPr="00FC00F3" w:rsidR="00AD41CB">
        <w:rPr>
          <w:rFonts w:ascii="Times New Roman" w:hAnsi="Times New Roman"/>
          <w:szCs w:val="24"/>
        </w:rPr>
        <w:t>,</w:t>
      </w:r>
      <w:r w:rsidRPr="00FC00F3">
        <w:rPr>
          <w:rFonts w:ascii="Times New Roman" w:hAnsi="Times New Roman"/>
          <w:szCs w:val="24"/>
          <w:vertAlign w:val="superscript"/>
        </w:rPr>
        <w:t xml:space="preserve"> </w:t>
      </w:r>
      <w:r w:rsidRPr="00FC00F3">
        <w:rPr>
          <w:rFonts w:ascii="Times New Roman" w:hAnsi="Times New Roman"/>
          <w:szCs w:val="24"/>
        </w:rPr>
        <w:t xml:space="preserve">okresný úrad </w:t>
      </w:r>
      <w:r w:rsidRPr="00FC00F3" w:rsidR="007643FF">
        <w:rPr>
          <w:rFonts w:ascii="Times New Roman" w:hAnsi="Times New Roman"/>
          <w:szCs w:val="24"/>
        </w:rPr>
        <w:t>vykoná záznam</w:t>
      </w:r>
    </w:p>
    <w:p w:rsidR="00967E85" w:rsidRPr="00FC00F3" w:rsidP="00967E85">
      <w:pPr>
        <w:pStyle w:val="ListParagraph"/>
        <w:tabs>
          <w:tab w:val="left" w:pos="851"/>
        </w:tabs>
        <w:bidi w:val="0"/>
        <w:spacing w:after="0" w:line="240" w:lineRule="auto"/>
        <w:ind w:left="360"/>
        <w:rPr>
          <w:rFonts w:ascii="Times New Roman" w:hAnsi="Times New Roman"/>
          <w:szCs w:val="24"/>
          <w:vertAlign w:val="superscript"/>
        </w:rPr>
      </w:pPr>
    </w:p>
    <w:p w:rsidR="00AD41CB" w:rsidRPr="00FC00F3" w:rsidP="00AD41CB">
      <w:pPr>
        <w:pStyle w:val="ListParagraph"/>
        <w:numPr>
          <w:numId w:val="3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podľa výroku súdneho rozhodnutia, </w:t>
      </w:r>
    </w:p>
    <w:p w:rsidR="00AD41CB" w:rsidRPr="00FC00F3" w:rsidP="00AD41CB">
      <w:pPr>
        <w:pStyle w:val="ListParagraph"/>
        <w:numPr>
          <w:numId w:val="3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vyznačením stavu pred právnym úkonom, dobrovoľnou dražbou alebo inou právnou skutočnosťou, ak súd rozhodol o neplatnosti právneho úkonu, neplatnosti dobrovoľnej dražby alebo inej právnej skutočnosti, </w:t>
      </w:r>
    </w:p>
    <w:p w:rsidR="00AD41CB" w:rsidRPr="00FC00F3" w:rsidP="00AD41CB">
      <w:pPr>
        <w:pStyle w:val="ListParagraph"/>
        <w:numPr>
          <w:numId w:val="3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vyznačením stavu pred rozhodnutím o povolení vkladu, </w:t>
      </w:r>
      <w:r w:rsidRPr="00FC00F3" w:rsidR="00D76863">
        <w:rPr>
          <w:rFonts w:ascii="Times New Roman" w:hAnsi="Times New Roman"/>
          <w:szCs w:val="24"/>
        </w:rPr>
        <w:t xml:space="preserve">pred </w:t>
      </w:r>
      <w:r w:rsidRPr="00FC00F3">
        <w:rPr>
          <w:rFonts w:ascii="Times New Roman" w:hAnsi="Times New Roman"/>
          <w:szCs w:val="24"/>
        </w:rPr>
        <w:t xml:space="preserve">vykonaním záznamu alebo </w:t>
      </w:r>
      <w:r w:rsidRPr="00FC00F3" w:rsidR="00D76863">
        <w:rPr>
          <w:rFonts w:ascii="Times New Roman" w:hAnsi="Times New Roman"/>
          <w:szCs w:val="24"/>
        </w:rPr>
        <w:t xml:space="preserve">pred </w:t>
      </w:r>
      <w:r w:rsidRPr="00FC00F3">
        <w:rPr>
          <w:rFonts w:ascii="Times New Roman" w:hAnsi="Times New Roman"/>
          <w:szCs w:val="24"/>
        </w:rPr>
        <w:t>rozhodnutím o oprave chyby v katastrálnom operáte, ak správny súd rozhodol o ich zrušení</w:t>
      </w:r>
      <w:r w:rsidRPr="00FC00F3" w:rsidR="00390EF4">
        <w:rPr>
          <w:rFonts w:ascii="Times New Roman" w:hAnsi="Times New Roman"/>
          <w:szCs w:val="24"/>
        </w:rPr>
        <w:t>.</w:t>
      </w:r>
    </w:p>
    <w:p w:rsidR="00AD41CB" w:rsidRPr="00FC00F3" w:rsidP="004A6C7C">
      <w:pPr>
        <w:tabs>
          <w:tab w:val="left" w:pos="851"/>
        </w:tabs>
        <w:bidi w:val="0"/>
        <w:spacing w:after="0" w:line="240" w:lineRule="auto"/>
        <w:rPr>
          <w:szCs w:val="24"/>
          <w:vertAlign w:val="superscript"/>
        </w:rPr>
      </w:pPr>
    </w:p>
    <w:p w:rsidR="00AD41CB" w:rsidRPr="00FC00F3" w:rsidP="00AD41CB">
      <w:pPr>
        <w:pStyle w:val="ListParagraph"/>
        <w:numPr>
          <w:numId w:val="32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  <w:vertAlign w:val="superscript"/>
        </w:rPr>
      </w:pPr>
      <w:r w:rsidRPr="00FC00F3">
        <w:rPr>
          <w:rFonts w:ascii="Times New Roman" w:hAnsi="Times New Roman"/>
          <w:szCs w:val="24"/>
        </w:rPr>
        <w:t>Ak je na vykonanie záznamu predložené súdne rozhodnutie, ktoré v dôsledku ďalšej právnej zmeny nie je záväzné pre osobu zapísanú v katastri, okresný úrad záznam nevykoná a o vydaní súdneho rozhodnutia zapíše do katastra poznámku na dobu dvoch mesiacov od jej zápisu. Okresný úrad zároveň vyzve toho, komu svedčí právo k nehnuteľnosti podľa súdneho rozhodnutia, aby v</w:t>
      </w:r>
      <w:r w:rsidRPr="00FC00F3" w:rsidR="00D76863">
        <w:rPr>
          <w:rFonts w:ascii="Times New Roman" w:hAnsi="Times New Roman"/>
          <w:szCs w:val="24"/>
        </w:rPr>
        <w:t> </w:t>
      </w:r>
      <w:r w:rsidRPr="00FC00F3">
        <w:rPr>
          <w:rFonts w:ascii="Times New Roman" w:hAnsi="Times New Roman"/>
          <w:szCs w:val="24"/>
        </w:rPr>
        <w:t>uvedenej</w:t>
      </w:r>
      <w:r w:rsidRPr="00FC00F3" w:rsidR="00D76863">
        <w:rPr>
          <w:rFonts w:ascii="Times New Roman" w:hAnsi="Times New Roman"/>
          <w:szCs w:val="24"/>
        </w:rPr>
        <w:t xml:space="preserve"> dvojmesačnej</w:t>
      </w:r>
      <w:r w:rsidRPr="00FC00F3">
        <w:rPr>
          <w:rFonts w:ascii="Times New Roman" w:hAnsi="Times New Roman"/>
          <w:szCs w:val="24"/>
        </w:rPr>
        <w:t xml:space="preserve"> lehote podal na súde žalobu </w:t>
      </w:r>
      <w:r w:rsidRPr="00FC00F3" w:rsidR="00CE3E9F">
        <w:rPr>
          <w:rFonts w:ascii="Times New Roman" w:hAnsi="Times New Roman"/>
          <w:szCs w:val="24"/>
        </w:rPr>
        <w:t>o</w:t>
      </w:r>
      <w:r w:rsidRPr="00FC00F3">
        <w:rPr>
          <w:rFonts w:ascii="Times New Roman" w:hAnsi="Times New Roman"/>
          <w:szCs w:val="24"/>
        </w:rPr>
        <w:t xml:space="preserve"> určenie práva k</w:t>
      </w:r>
      <w:r w:rsidRPr="00FC00F3" w:rsidR="00390EF4">
        <w:rPr>
          <w:rFonts w:ascii="Times New Roman" w:hAnsi="Times New Roman"/>
          <w:szCs w:val="24"/>
        </w:rPr>
        <w:t> </w:t>
      </w:r>
      <w:r w:rsidRPr="00FC00F3">
        <w:rPr>
          <w:rFonts w:ascii="Times New Roman" w:hAnsi="Times New Roman"/>
          <w:szCs w:val="24"/>
        </w:rPr>
        <w:t>nehnuteľnosti</w:t>
      </w:r>
      <w:r w:rsidRPr="00FC00F3" w:rsidR="00390EF4">
        <w:rPr>
          <w:rFonts w:ascii="Times New Roman" w:hAnsi="Times New Roman"/>
          <w:szCs w:val="24"/>
        </w:rPr>
        <w:t>.</w:t>
      </w:r>
    </w:p>
    <w:p w:rsidR="00AD41CB" w:rsidRPr="00FC00F3" w:rsidP="00AD41CB">
      <w:pPr>
        <w:pStyle w:val="ListParagraph"/>
        <w:tabs>
          <w:tab w:val="left" w:pos="851"/>
        </w:tabs>
        <w:bidi w:val="0"/>
        <w:spacing w:after="0" w:line="240" w:lineRule="auto"/>
        <w:ind w:left="360"/>
        <w:rPr>
          <w:rFonts w:ascii="Times New Roman" w:hAnsi="Times New Roman"/>
          <w:szCs w:val="24"/>
          <w:vertAlign w:val="superscript"/>
        </w:rPr>
      </w:pPr>
    </w:p>
    <w:p w:rsidR="004E1887" w:rsidRPr="00FC00F3" w:rsidP="004E1887">
      <w:pPr>
        <w:pStyle w:val="ListParagraph"/>
        <w:numPr>
          <w:numId w:val="32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  <w:vertAlign w:val="superscript"/>
        </w:rPr>
      </w:pPr>
      <w:r w:rsidRPr="00FC00F3">
        <w:rPr>
          <w:rFonts w:ascii="Times New Roman" w:hAnsi="Times New Roman"/>
          <w:szCs w:val="24"/>
        </w:rPr>
        <w:t xml:space="preserve">Počas vyznačenia poznámky podľa odseku 3 okresný úrad nemôže vo vzťahu k nehnuteľnostiam, ktorých sa súdne rozhodnutie týka, rozhodnúť o povolení vkladu alebo vykonať záznam. Po podaní žaloby </w:t>
      </w:r>
      <w:r w:rsidRPr="00FC00F3" w:rsidR="00CE3E9F">
        <w:rPr>
          <w:rFonts w:ascii="Times New Roman" w:hAnsi="Times New Roman"/>
          <w:szCs w:val="24"/>
        </w:rPr>
        <w:t>o</w:t>
      </w:r>
      <w:r w:rsidRPr="00FC00F3">
        <w:rPr>
          <w:rFonts w:ascii="Times New Roman" w:hAnsi="Times New Roman"/>
          <w:szCs w:val="24"/>
        </w:rPr>
        <w:t xml:space="preserve"> určenie práva k nehnuteľnosti na súd okresný úrad zmení poznámku podľa odseku 3 na poznámku o začatom súdnom konaní</w:t>
      </w:r>
      <w:r w:rsidRPr="00FC00F3" w:rsidR="00390EF4">
        <w:rPr>
          <w:rFonts w:ascii="Times New Roman" w:hAnsi="Times New Roman"/>
          <w:szCs w:val="24"/>
        </w:rPr>
        <w:t>.</w:t>
      </w:r>
    </w:p>
    <w:p w:rsidR="00AD41CB" w:rsidRPr="00FC00F3" w:rsidP="00AD41CB">
      <w:pPr>
        <w:pStyle w:val="ListParagraph"/>
        <w:tabs>
          <w:tab w:val="left" w:pos="851"/>
        </w:tabs>
        <w:bidi w:val="0"/>
        <w:spacing w:after="0" w:line="240" w:lineRule="auto"/>
        <w:ind w:left="360"/>
        <w:rPr>
          <w:rFonts w:ascii="Times New Roman" w:hAnsi="Times New Roman"/>
          <w:szCs w:val="24"/>
          <w:vertAlign w:val="superscript"/>
        </w:rPr>
      </w:pPr>
    </w:p>
    <w:p w:rsidR="004E1887" w:rsidRPr="00FC00F3" w:rsidP="004E1887">
      <w:pPr>
        <w:pStyle w:val="ListParagraph"/>
        <w:numPr>
          <w:numId w:val="32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  <w:vertAlign w:val="superscript"/>
        </w:rPr>
      </w:pPr>
      <w:r w:rsidRPr="00FC00F3">
        <w:rPr>
          <w:rFonts w:ascii="Times New Roman" w:hAnsi="Times New Roman"/>
          <w:szCs w:val="24"/>
        </w:rPr>
        <w:t>Ustanovenia odsekov 2 až 4 sa primerane použijú aj na zápis súdneho rozhodnutia, ktorým bolo na základe mimoriadneho opravného prostriedku</w:t>
      </w:r>
      <w:r w:rsidRPr="00FC00F3" w:rsidR="00390EF4">
        <w:rPr>
          <w:rFonts w:ascii="Times New Roman" w:hAnsi="Times New Roman"/>
          <w:szCs w:val="24"/>
          <w:vertAlign w:val="superscript"/>
        </w:rPr>
        <w:t xml:space="preserve"> </w:t>
      </w:r>
      <w:r w:rsidRPr="00FC00F3">
        <w:rPr>
          <w:rFonts w:ascii="Times New Roman" w:hAnsi="Times New Roman"/>
          <w:szCs w:val="24"/>
        </w:rPr>
        <w:t xml:space="preserve">alebo </w:t>
      </w:r>
      <w:r w:rsidRPr="00FC00F3" w:rsidR="00D76863">
        <w:rPr>
          <w:rFonts w:ascii="Times New Roman" w:hAnsi="Times New Roman"/>
          <w:szCs w:val="24"/>
        </w:rPr>
        <w:t xml:space="preserve">na základe </w:t>
      </w:r>
      <w:r w:rsidRPr="00FC00F3">
        <w:rPr>
          <w:rFonts w:ascii="Times New Roman" w:hAnsi="Times New Roman"/>
          <w:szCs w:val="24"/>
        </w:rPr>
        <w:t xml:space="preserve">sťažnosti podľa osobitného </w:t>
      </w:r>
      <w:r w:rsidRPr="00FC00F3" w:rsidR="00390EF4">
        <w:rPr>
          <w:rFonts w:ascii="Times New Roman" w:hAnsi="Times New Roman"/>
          <w:szCs w:val="24"/>
        </w:rPr>
        <w:t xml:space="preserve">predpisu </w:t>
      </w:r>
      <w:r w:rsidRPr="00FC00F3">
        <w:rPr>
          <w:rFonts w:ascii="Times New Roman" w:hAnsi="Times New Roman"/>
          <w:szCs w:val="24"/>
        </w:rPr>
        <w:t>zrušené súdne rozhodnutie, na základe ktorého bol vykonaný záznam v katastri.</w:t>
      </w:r>
      <w:r w:rsidRPr="00FC00F3" w:rsidR="00813B0C">
        <w:rPr>
          <w:rFonts w:ascii="Times New Roman" w:hAnsi="Times New Roman"/>
          <w:szCs w:val="24"/>
        </w:rPr>
        <w:t>“.</w:t>
      </w:r>
    </w:p>
    <w:p w:rsidR="004E1887" w:rsidRPr="00FC00F3" w:rsidP="006648F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7E9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Style w:val="ra"/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 § 42 ods. 3 sa </w:t>
      </w:r>
      <w:r w:rsidRPr="00FC00F3" w:rsidR="0075301F">
        <w:rPr>
          <w:rFonts w:ascii="Times New Roman" w:hAnsi="Times New Roman"/>
          <w:szCs w:val="24"/>
        </w:rPr>
        <w:t>vypúšťajú slová „Fond národného majetku Slovenskej republiky</w:t>
      </w:r>
      <w:r w:rsidRPr="006207BB" w:rsidR="00544BFE">
        <w:rPr>
          <w:rFonts w:ascii="Times New Roman" w:hAnsi="Times New Roman"/>
          <w:szCs w:val="24"/>
        </w:rPr>
        <w:t>,</w:t>
      </w:r>
      <w:r w:rsidRPr="00FC00F3" w:rsidR="0075301F">
        <w:rPr>
          <w:rFonts w:ascii="Times New Roman" w:hAnsi="Times New Roman"/>
          <w:szCs w:val="24"/>
        </w:rPr>
        <w:t xml:space="preserve">“ a </w:t>
      </w:r>
      <w:r w:rsidRPr="00FC00F3">
        <w:rPr>
          <w:rFonts w:ascii="Times New Roman" w:hAnsi="Times New Roman"/>
          <w:szCs w:val="24"/>
        </w:rPr>
        <w:t xml:space="preserve">za slová „vyšší územný celok“ </w:t>
      </w:r>
      <w:r w:rsidRPr="00FC00F3" w:rsidR="0075301F">
        <w:rPr>
          <w:rFonts w:ascii="Times New Roman" w:hAnsi="Times New Roman"/>
          <w:szCs w:val="24"/>
        </w:rPr>
        <w:t xml:space="preserve">sa </w:t>
      </w:r>
      <w:r w:rsidRPr="00FC00F3">
        <w:rPr>
          <w:rFonts w:ascii="Times New Roman" w:hAnsi="Times New Roman"/>
          <w:szCs w:val="24"/>
        </w:rPr>
        <w:t xml:space="preserve">vkladá čiarka a slová „Železnice Slovenskej republiky, Bratislava v skrátenej forme </w:t>
      </w:r>
      <w:r w:rsidRPr="00FC00F3">
        <w:rPr>
          <w:rStyle w:val="ra"/>
          <w:rFonts w:ascii="Times New Roman" w:hAnsi="Times New Roman"/>
          <w:szCs w:val="24"/>
        </w:rPr>
        <w:t>"ŽSR"“.</w:t>
      </w:r>
    </w:p>
    <w:p w:rsidR="006B27E9" w:rsidRPr="00FC00F3" w:rsidP="006B27E9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E15EA0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 § 42 odsek 4 znie: </w:t>
      </w:r>
    </w:p>
    <w:p w:rsidR="00E15EA0" w:rsidRPr="00FC00F3" w:rsidP="00E15EA0">
      <w:pPr>
        <w:bidi w:val="0"/>
        <w:spacing w:after="0" w:line="240" w:lineRule="auto"/>
        <w:rPr>
          <w:szCs w:val="24"/>
        </w:rPr>
      </w:pPr>
    </w:p>
    <w:p w:rsidR="0091155C" w:rsidRPr="00FC00F3" w:rsidP="00E945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C00F3" w:rsidR="00E15EA0">
        <w:rPr>
          <w:rFonts w:ascii="Times New Roman" w:hAnsi="Times New Roman"/>
          <w:sz w:val="24"/>
          <w:szCs w:val="24"/>
        </w:rPr>
        <w:t xml:space="preserve">„(4) Ak zmluva po podaní návrhu na vklad obsahuje chyby v písaní, počítaní a iné zrejmé nesprávnosti, účastníci konania môžu vykonať opravu </w:t>
      </w:r>
      <w:r w:rsidRPr="00FC00F3" w:rsidR="00D76863">
        <w:rPr>
          <w:rFonts w:ascii="Times New Roman" w:hAnsi="Times New Roman"/>
          <w:sz w:val="24"/>
          <w:szCs w:val="24"/>
        </w:rPr>
        <w:t>len</w:t>
      </w:r>
      <w:r w:rsidRPr="00FC00F3" w:rsidR="00E15EA0">
        <w:rPr>
          <w:rFonts w:ascii="Times New Roman" w:hAnsi="Times New Roman"/>
          <w:sz w:val="24"/>
          <w:szCs w:val="24"/>
        </w:rPr>
        <w:t xml:space="preserve"> dodatkom k zmluve.</w:t>
      </w:r>
      <w:r w:rsidRPr="00FC00F3" w:rsidR="00AB24E9">
        <w:rPr>
          <w:rFonts w:ascii="Times New Roman" w:hAnsi="Times New Roman"/>
          <w:sz w:val="24"/>
          <w:szCs w:val="24"/>
        </w:rPr>
        <w:t xml:space="preserve"> </w:t>
      </w:r>
      <w:r w:rsidRPr="00FC00F3" w:rsidR="00E9454F">
        <w:rPr>
          <w:rFonts w:ascii="Times New Roman" w:hAnsi="Times New Roman"/>
          <w:sz w:val="24"/>
          <w:szCs w:val="24"/>
        </w:rPr>
        <w:t>Ak je zmluva vyhotovená vo forme notárskej zápisnice, chyby v písaní, počítaní a iné zrejmé nesprávnosti</w:t>
      </w:r>
      <w:r w:rsidRPr="00FC00F3" w:rsidR="00AB24E9">
        <w:rPr>
          <w:rFonts w:ascii="Times New Roman" w:hAnsi="Times New Roman"/>
          <w:sz w:val="24"/>
          <w:szCs w:val="24"/>
        </w:rPr>
        <w:t xml:space="preserve"> sa opravia postupom podľa osobitného predpisu.</w:t>
      </w:r>
      <w:r w:rsidRPr="00FC00F3" w:rsidR="007D3FFD">
        <w:rPr>
          <w:rFonts w:ascii="Times New Roman" w:hAnsi="Times New Roman"/>
          <w:sz w:val="24"/>
          <w:szCs w:val="24"/>
          <w:vertAlign w:val="superscript"/>
        </w:rPr>
        <w:t>11</w:t>
      </w:r>
      <w:r w:rsidRPr="00FC00F3" w:rsidR="007D3FFD">
        <w:rPr>
          <w:rFonts w:ascii="Times New Roman" w:hAnsi="Times New Roman"/>
          <w:sz w:val="24"/>
          <w:szCs w:val="24"/>
        </w:rPr>
        <w:t>)“.</w:t>
      </w:r>
      <w:r w:rsidRPr="00FC00F3" w:rsidR="00AB24E9">
        <w:rPr>
          <w:rFonts w:ascii="Times New Roman" w:hAnsi="Times New Roman"/>
          <w:sz w:val="24"/>
          <w:szCs w:val="24"/>
        </w:rPr>
        <w:t xml:space="preserve"> </w:t>
      </w:r>
    </w:p>
    <w:p w:rsidR="0091155C" w:rsidRPr="00FC00F3" w:rsidP="00E945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D3FFD" w:rsidRPr="00FC00F3" w:rsidP="00E945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DD3291">
        <w:rPr>
          <w:rFonts w:ascii="Times New Roman" w:hAnsi="Times New Roman"/>
          <w:sz w:val="24"/>
          <w:szCs w:val="24"/>
        </w:rPr>
        <w:t>Poznámka pod čiarou k odkazu 11 znie:</w:t>
      </w:r>
    </w:p>
    <w:p w:rsidR="00DD3291" w:rsidRPr="00FC00F3" w:rsidP="00E945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91155C">
        <w:rPr>
          <w:rFonts w:ascii="Times New Roman" w:hAnsi="Times New Roman"/>
          <w:sz w:val="24"/>
          <w:szCs w:val="24"/>
        </w:rPr>
        <w:t>„</w:t>
      </w:r>
      <w:r w:rsidRPr="00FC00F3" w:rsidR="0091155C">
        <w:rPr>
          <w:rFonts w:ascii="Times New Roman" w:hAnsi="Times New Roman"/>
          <w:sz w:val="24"/>
          <w:szCs w:val="24"/>
          <w:vertAlign w:val="superscript"/>
        </w:rPr>
        <w:t>11</w:t>
      </w:r>
      <w:r w:rsidRPr="00FC00F3" w:rsidR="0091155C">
        <w:rPr>
          <w:rFonts w:ascii="Times New Roman" w:hAnsi="Times New Roman"/>
          <w:sz w:val="24"/>
          <w:szCs w:val="24"/>
        </w:rPr>
        <w:t xml:space="preserve">) § 43 ods. 2 zákona Slovenskej národnej rady č. 323/1992 Zb.“. </w:t>
      </w:r>
    </w:p>
    <w:p w:rsidR="00E15EA0" w:rsidRPr="00FC00F3" w:rsidP="00E15EA0">
      <w:pPr>
        <w:bidi w:val="0"/>
        <w:spacing w:after="0" w:line="240" w:lineRule="auto"/>
        <w:rPr>
          <w:szCs w:val="24"/>
        </w:rPr>
      </w:pPr>
    </w:p>
    <w:p w:rsidR="009735EB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§ 42 sa dopĺňa odsekom 6, ktorý znie:</w:t>
      </w:r>
    </w:p>
    <w:p w:rsidR="009735EB" w:rsidRPr="00FC00F3" w:rsidP="009735EB">
      <w:pPr>
        <w:bidi w:val="0"/>
        <w:spacing w:after="0" w:line="240" w:lineRule="auto"/>
        <w:rPr>
          <w:szCs w:val="24"/>
        </w:rPr>
      </w:pPr>
    </w:p>
    <w:p w:rsidR="009735EB" w:rsidRPr="00FC00F3" w:rsidP="009735E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„(6) Zápisu do katastra nebráni rozpor údajov v zmluve, verejnej listine alebo inej listine s údajmi referenčného registra. </w:t>
      </w:r>
      <w:r w:rsidRPr="00FC00F3" w:rsidR="00817532">
        <w:rPr>
          <w:rFonts w:ascii="Times New Roman" w:hAnsi="Times New Roman"/>
          <w:sz w:val="24"/>
          <w:szCs w:val="24"/>
        </w:rPr>
        <w:t>Ak nie je pochybnosť o </w:t>
      </w:r>
      <w:r w:rsidRPr="00FC00F3" w:rsidR="009C7474">
        <w:rPr>
          <w:rFonts w:ascii="Times New Roman" w:hAnsi="Times New Roman"/>
          <w:sz w:val="24"/>
          <w:szCs w:val="24"/>
        </w:rPr>
        <w:t>totožnosti</w:t>
      </w:r>
      <w:r w:rsidRPr="00FC00F3" w:rsidR="00817532">
        <w:rPr>
          <w:rFonts w:ascii="Times New Roman" w:hAnsi="Times New Roman"/>
          <w:sz w:val="24"/>
          <w:szCs w:val="24"/>
        </w:rPr>
        <w:t xml:space="preserve"> osoby</w:t>
      </w:r>
      <w:r w:rsidRPr="00FC00F3" w:rsidR="009C7474">
        <w:rPr>
          <w:rFonts w:ascii="Times New Roman" w:hAnsi="Times New Roman"/>
          <w:sz w:val="24"/>
          <w:szCs w:val="24"/>
        </w:rPr>
        <w:t>,</w:t>
      </w:r>
      <w:r w:rsidRPr="00FC00F3" w:rsidR="00817532">
        <w:rPr>
          <w:rFonts w:ascii="Times New Roman" w:hAnsi="Times New Roman"/>
          <w:sz w:val="24"/>
          <w:szCs w:val="24"/>
        </w:rPr>
        <w:t xml:space="preserve"> </w:t>
      </w:r>
      <w:r w:rsidRPr="00FC00F3" w:rsidR="0095283E">
        <w:rPr>
          <w:rFonts w:ascii="Times New Roman" w:hAnsi="Times New Roman"/>
          <w:sz w:val="24"/>
          <w:szCs w:val="24"/>
        </w:rPr>
        <w:t xml:space="preserve">ktorej údaje sa majú zapísať </w:t>
      </w:r>
      <w:r w:rsidRPr="00FC00F3" w:rsidR="00817532">
        <w:rPr>
          <w:rFonts w:ascii="Times New Roman" w:hAnsi="Times New Roman"/>
          <w:sz w:val="24"/>
          <w:szCs w:val="24"/>
        </w:rPr>
        <w:t>d</w:t>
      </w:r>
      <w:r w:rsidRPr="00FC00F3">
        <w:rPr>
          <w:rFonts w:ascii="Times New Roman" w:hAnsi="Times New Roman"/>
          <w:sz w:val="24"/>
          <w:szCs w:val="24"/>
        </w:rPr>
        <w:t>o katastra</w:t>
      </w:r>
      <w:r w:rsidRPr="00FC00F3" w:rsidR="0095283E">
        <w:rPr>
          <w:rFonts w:ascii="Times New Roman" w:hAnsi="Times New Roman"/>
          <w:sz w:val="24"/>
          <w:szCs w:val="24"/>
        </w:rPr>
        <w:t>,</w:t>
      </w:r>
      <w:r w:rsidRPr="00FC00F3">
        <w:rPr>
          <w:rFonts w:ascii="Times New Roman" w:hAnsi="Times New Roman"/>
          <w:sz w:val="24"/>
          <w:szCs w:val="24"/>
        </w:rPr>
        <w:t xml:space="preserve"> okresný úrad zapíše </w:t>
      </w:r>
      <w:r w:rsidRPr="00FC00F3" w:rsidR="002065E1">
        <w:rPr>
          <w:rFonts w:ascii="Times New Roman" w:hAnsi="Times New Roman"/>
          <w:sz w:val="24"/>
          <w:szCs w:val="24"/>
        </w:rPr>
        <w:t xml:space="preserve">do katastra </w:t>
      </w:r>
      <w:r w:rsidRPr="00FC00F3">
        <w:rPr>
          <w:rFonts w:ascii="Times New Roman" w:hAnsi="Times New Roman"/>
          <w:sz w:val="24"/>
          <w:szCs w:val="24"/>
        </w:rPr>
        <w:t>údaje podľa referenčného registra.“.</w:t>
      </w:r>
    </w:p>
    <w:p w:rsidR="009735EB" w:rsidRPr="00FC00F3" w:rsidP="009735EB">
      <w:pPr>
        <w:bidi w:val="0"/>
        <w:spacing w:after="0" w:line="240" w:lineRule="auto"/>
        <w:rPr>
          <w:szCs w:val="24"/>
        </w:rPr>
      </w:pPr>
    </w:p>
    <w:p w:rsidR="00A970DC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43 odsek 1 znie:</w:t>
      </w:r>
    </w:p>
    <w:p w:rsidR="00A970DC" w:rsidRPr="00FC00F3" w:rsidP="00A970DC">
      <w:pPr>
        <w:bidi w:val="0"/>
        <w:spacing w:after="0" w:line="240" w:lineRule="auto"/>
        <w:rPr>
          <w:szCs w:val="24"/>
        </w:rPr>
      </w:pPr>
    </w:p>
    <w:p w:rsidR="00A970DC" w:rsidRPr="00FC00F3" w:rsidP="00A970DC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„(1) Okresný úrad vykoná zápis podľa § 41</w:t>
      </w:r>
    </w:p>
    <w:p w:rsidR="00A970DC" w:rsidRPr="00FC00F3" w:rsidP="00A970DC">
      <w:pPr>
        <w:tabs>
          <w:tab w:val="left" w:pos="851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970DC" w:rsidRPr="00FC00F3" w:rsidP="008F70A1">
      <w:pPr>
        <w:numPr>
          <w:numId w:val="6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v deň, ktorým rozhodnutie o povolení vkladu nadobudlo právoplatnosť, najneskôr však v nasledujúci pracovný deň,</w:t>
      </w:r>
    </w:p>
    <w:p w:rsidR="003F5053" w:rsidRPr="00FC00F3" w:rsidP="008F70A1">
      <w:pPr>
        <w:numPr>
          <w:numId w:val="6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 w:rsidR="00A970DC">
        <w:rPr>
          <w:rFonts w:ascii="Times New Roman" w:hAnsi="Times New Roman"/>
          <w:sz w:val="24"/>
          <w:szCs w:val="24"/>
        </w:rPr>
        <w:t xml:space="preserve">do 60 dní odo dňa začatia konania o zázname, </w:t>
      </w:r>
      <w:r w:rsidRPr="00FC00F3" w:rsidR="00E60A7A">
        <w:rPr>
          <w:rFonts w:ascii="Times New Roman" w:hAnsi="Times New Roman"/>
          <w:sz w:val="24"/>
          <w:szCs w:val="24"/>
        </w:rPr>
        <w:t xml:space="preserve">ak </w:t>
      </w:r>
      <w:r w:rsidRPr="00FC00F3" w:rsidR="00413D3B">
        <w:rPr>
          <w:rFonts w:ascii="Times New Roman" w:hAnsi="Times New Roman"/>
          <w:sz w:val="24"/>
          <w:szCs w:val="24"/>
        </w:rPr>
        <w:t>§ 43 ods. 3 neustanovuje inak</w:t>
      </w:r>
      <w:r w:rsidRPr="00FC00F3" w:rsidR="00E60A7A">
        <w:rPr>
          <w:rFonts w:ascii="Times New Roman" w:hAnsi="Times New Roman"/>
          <w:sz w:val="24"/>
          <w:szCs w:val="24"/>
        </w:rPr>
        <w:t>,</w:t>
      </w:r>
    </w:p>
    <w:p w:rsidR="00A970DC" w:rsidRPr="00FC00F3" w:rsidP="008F70A1">
      <w:pPr>
        <w:numPr>
          <w:numId w:val="6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do piatich pracovných dní odo dňa začatia konania o výmaze záložného práva,</w:t>
      </w:r>
    </w:p>
    <w:p w:rsidR="00A970DC" w:rsidRPr="00FC00F3" w:rsidP="008F70A1">
      <w:pPr>
        <w:numPr>
          <w:numId w:val="6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v deň doručenia verejnej listiny alebo inej listiny na zápis poznámky, najneskôr však v nasledujúci pracovný deň.“.</w:t>
      </w:r>
    </w:p>
    <w:p w:rsidR="00A970DC" w:rsidRPr="00FC00F3" w:rsidP="00A970DC">
      <w:pPr>
        <w:bidi w:val="0"/>
        <w:spacing w:after="0" w:line="240" w:lineRule="auto"/>
        <w:rPr>
          <w:szCs w:val="24"/>
        </w:rPr>
      </w:pPr>
    </w:p>
    <w:p w:rsidR="00021CEA" w:rsidRPr="00FC00F3" w:rsidP="00021CEA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D62EF2">
        <w:rPr>
          <w:rFonts w:ascii="Times New Roman" w:hAnsi="Times New Roman"/>
          <w:szCs w:val="24"/>
        </w:rPr>
        <w:t>§ 43 sa dopĺňa odsekom 3</w:t>
      </w:r>
      <w:r w:rsidRPr="00FC00F3">
        <w:rPr>
          <w:rFonts w:ascii="Times New Roman" w:hAnsi="Times New Roman"/>
          <w:szCs w:val="24"/>
        </w:rPr>
        <w:t>, ktorý znie:</w:t>
      </w:r>
    </w:p>
    <w:p w:rsidR="00021CEA" w:rsidRPr="00FC00F3" w:rsidP="00021CEA">
      <w:pPr>
        <w:bidi w:val="0"/>
        <w:spacing w:after="0" w:line="240" w:lineRule="auto"/>
        <w:rPr>
          <w:szCs w:val="24"/>
        </w:rPr>
      </w:pPr>
    </w:p>
    <w:p w:rsidR="00021CEA" w:rsidRPr="00FC00F3" w:rsidP="00021CE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„(3) Ak bol návrh na vykonanie záznamu podaný prostredníctvom elektronického formulára, okresný úrad vykoná záznam do 30 dní od doručenia návrhu na vykonanie záznamu.“</w:t>
      </w:r>
      <w:r w:rsidRPr="00FC00F3" w:rsidR="00D62EF2">
        <w:rPr>
          <w:rFonts w:ascii="Times New Roman" w:hAnsi="Times New Roman"/>
          <w:sz w:val="24"/>
          <w:szCs w:val="24"/>
        </w:rPr>
        <w:t>.</w:t>
      </w:r>
    </w:p>
    <w:p w:rsidR="00021CEA" w:rsidRPr="00FC00F3" w:rsidP="00021CE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6FB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021CEA">
        <w:rPr>
          <w:rFonts w:ascii="Times New Roman" w:hAnsi="Times New Roman"/>
          <w:szCs w:val="24"/>
        </w:rPr>
        <w:t xml:space="preserve">Za </w:t>
      </w:r>
      <w:r w:rsidRPr="00FC00F3" w:rsidR="00AB24E9">
        <w:rPr>
          <w:rFonts w:ascii="Times New Roman" w:hAnsi="Times New Roman"/>
          <w:szCs w:val="24"/>
        </w:rPr>
        <w:t xml:space="preserve">§ 43 sa vkladá </w:t>
      </w:r>
      <w:r w:rsidRPr="00FC00F3" w:rsidR="00021CEA">
        <w:rPr>
          <w:rFonts w:ascii="Times New Roman" w:hAnsi="Times New Roman"/>
          <w:szCs w:val="24"/>
        </w:rPr>
        <w:t>§ 43a</w:t>
      </w:r>
      <w:r w:rsidRPr="00FC00F3">
        <w:rPr>
          <w:rFonts w:ascii="Times New Roman" w:hAnsi="Times New Roman"/>
          <w:szCs w:val="24"/>
        </w:rPr>
        <w:t>, ktorý znie:</w:t>
      </w:r>
    </w:p>
    <w:p w:rsidR="00C336FB" w:rsidRPr="00FC00F3" w:rsidP="00C336FB">
      <w:pPr>
        <w:bidi w:val="0"/>
        <w:spacing w:after="0" w:line="240" w:lineRule="auto"/>
        <w:rPr>
          <w:szCs w:val="24"/>
        </w:rPr>
      </w:pPr>
    </w:p>
    <w:p w:rsidR="00021CEA" w:rsidRPr="00FC00F3" w:rsidP="00021CEA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 w:rsidR="00E60A7A">
        <w:rPr>
          <w:rFonts w:ascii="Times New Roman" w:hAnsi="Times New Roman"/>
          <w:sz w:val="24"/>
          <w:szCs w:val="24"/>
        </w:rPr>
        <w:t>„</w:t>
      </w:r>
      <w:r w:rsidRPr="00FC00F3">
        <w:rPr>
          <w:rFonts w:ascii="Times New Roman" w:hAnsi="Times New Roman"/>
          <w:sz w:val="24"/>
          <w:szCs w:val="24"/>
        </w:rPr>
        <w:t>§ 43a</w:t>
      </w:r>
    </w:p>
    <w:p w:rsidR="004A6C7C" w:rsidRPr="00FC00F3" w:rsidP="00021CEA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6FB" w:rsidRPr="00FC00F3" w:rsidP="00C336FB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Ak </w:t>
      </w:r>
      <w:r w:rsidRPr="00FC00F3" w:rsidR="006072D7">
        <w:rPr>
          <w:rFonts w:ascii="Times New Roman" w:hAnsi="Times New Roman"/>
          <w:sz w:val="24"/>
          <w:szCs w:val="24"/>
        </w:rPr>
        <w:t xml:space="preserve">je </w:t>
      </w:r>
      <w:r w:rsidRPr="00FC00F3">
        <w:rPr>
          <w:rFonts w:ascii="Times New Roman" w:hAnsi="Times New Roman"/>
          <w:sz w:val="24"/>
          <w:szCs w:val="24"/>
        </w:rPr>
        <w:t>dôvodná obava, že v konaní o návrhu na vklad alebo v konaní o</w:t>
      </w:r>
      <w:r w:rsidRPr="00FC00F3" w:rsidR="00EE0006">
        <w:rPr>
          <w:rFonts w:ascii="Times New Roman" w:hAnsi="Times New Roman"/>
          <w:sz w:val="24"/>
          <w:szCs w:val="24"/>
        </w:rPr>
        <w:t> </w:t>
      </w:r>
      <w:r w:rsidRPr="00FC00F3">
        <w:rPr>
          <w:rFonts w:ascii="Times New Roman" w:hAnsi="Times New Roman"/>
          <w:sz w:val="24"/>
          <w:szCs w:val="24"/>
        </w:rPr>
        <w:t>zázname</w:t>
      </w:r>
      <w:r w:rsidRPr="00FC00F3" w:rsidR="00EE0006">
        <w:rPr>
          <w:rFonts w:ascii="Times New Roman" w:hAnsi="Times New Roman"/>
          <w:sz w:val="24"/>
          <w:szCs w:val="24"/>
        </w:rPr>
        <w:t xml:space="preserve"> </w:t>
      </w:r>
      <w:r w:rsidRPr="00FC00F3">
        <w:rPr>
          <w:rFonts w:ascii="Times New Roman" w:hAnsi="Times New Roman"/>
          <w:sz w:val="24"/>
          <w:szCs w:val="24"/>
        </w:rPr>
        <w:t>okresný úrad nedodrží lehotu</w:t>
      </w:r>
      <w:r w:rsidRPr="00FC00F3" w:rsidR="009347C9">
        <w:rPr>
          <w:rFonts w:ascii="Times New Roman" w:hAnsi="Times New Roman"/>
          <w:sz w:val="24"/>
          <w:szCs w:val="24"/>
        </w:rPr>
        <w:t xml:space="preserve"> na rozhodnutie o návrhu na vklad</w:t>
      </w:r>
      <w:r w:rsidRPr="00FC00F3">
        <w:rPr>
          <w:rFonts w:ascii="Times New Roman" w:hAnsi="Times New Roman"/>
          <w:sz w:val="24"/>
          <w:szCs w:val="24"/>
        </w:rPr>
        <w:t xml:space="preserve"> </w:t>
      </w:r>
      <w:r w:rsidRPr="00FC00F3" w:rsidR="009347C9">
        <w:rPr>
          <w:rFonts w:ascii="Times New Roman" w:hAnsi="Times New Roman"/>
          <w:sz w:val="24"/>
          <w:szCs w:val="24"/>
        </w:rPr>
        <w:t xml:space="preserve">alebo lehotu na vykonanie záznamu </w:t>
      </w:r>
      <w:r w:rsidRPr="00FC00F3">
        <w:rPr>
          <w:rFonts w:ascii="Times New Roman" w:hAnsi="Times New Roman"/>
          <w:sz w:val="24"/>
          <w:szCs w:val="24"/>
        </w:rPr>
        <w:t>podľa tohto zákona, môže predseda úradu na určený čas a v určených konaniach rozhodnúť o tom, že v konaní o návrhu na vklad rozhodne alebo v konaní o zázname bude konať iný okresný úrad. Na rozhodovanie predsedu úrad</w:t>
      </w:r>
      <w:r w:rsidRPr="00FC00F3" w:rsidR="004A6C7C">
        <w:rPr>
          <w:rFonts w:ascii="Times New Roman" w:hAnsi="Times New Roman"/>
          <w:sz w:val="24"/>
          <w:szCs w:val="24"/>
        </w:rPr>
        <w:t>u podľ</w:t>
      </w:r>
      <w:r w:rsidRPr="00FC00F3" w:rsidR="004016E6">
        <w:rPr>
          <w:rFonts w:ascii="Times New Roman" w:hAnsi="Times New Roman"/>
          <w:sz w:val="24"/>
          <w:szCs w:val="24"/>
        </w:rPr>
        <w:t>a prvej vety sa nevzťahuje správny poriadok</w:t>
      </w:r>
      <w:r w:rsidRPr="00FC00F3">
        <w:rPr>
          <w:rFonts w:ascii="Times New Roman" w:hAnsi="Times New Roman"/>
          <w:sz w:val="24"/>
          <w:szCs w:val="24"/>
        </w:rPr>
        <w:t>.“.</w:t>
      </w:r>
    </w:p>
    <w:p w:rsidR="00E60A7A" w:rsidRPr="00FC00F3" w:rsidP="00E60A7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938" w:rsidRPr="00FC00F3" w:rsidP="00794BD2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19769A">
        <w:rPr>
          <w:rFonts w:ascii="Times New Roman" w:hAnsi="Times New Roman"/>
          <w:szCs w:val="24"/>
        </w:rPr>
        <w:t>§ 46 znie:</w:t>
      </w:r>
    </w:p>
    <w:p w:rsidR="0019769A" w:rsidRPr="00FC00F3" w:rsidP="009E393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69A" w:rsidRPr="00FC00F3" w:rsidP="0019769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„§ 46</w:t>
      </w:r>
    </w:p>
    <w:p w:rsidR="006A3A45" w:rsidRPr="00FC00F3" w:rsidP="006A3A45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69A" w:rsidRPr="00FC00F3" w:rsidP="008F70A1">
      <w:pPr>
        <w:numPr>
          <w:numId w:val="12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Ako vlastníka alebo inú oprávnenú osobu zapíše okresný úrad do katastra osobu uvedenú vo verejnej listine alebo </w:t>
      </w:r>
      <w:r w:rsidRPr="00FC00F3" w:rsidR="00957654">
        <w:rPr>
          <w:rFonts w:ascii="Times New Roman" w:hAnsi="Times New Roman"/>
          <w:sz w:val="24"/>
          <w:szCs w:val="24"/>
        </w:rPr>
        <w:t xml:space="preserve">v </w:t>
      </w:r>
      <w:r w:rsidRPr="00FC00F3">
        <w:rPr>
          <w:rFonts w:ascii="Times New Roman" w:hAnsi="Times New Roman"/>
          <w:sz w:val="24"/>
          <w:szCs w:val="24"/>
        </w:rPr>
        <w:t>inej listine, ak sa inou verejnou listinou alebo inou listinou nepreukáže, že vlastníkom alebo inou oprávnenou osobou je iná osoba.</w:t>
      </w:r>
    </w:p>
    <w:p w:rsidR="0019769A" w:rsidRPr="00FC00F3" w:rsidP="0019769A">
      <w:pPr>
        <w:tabs>
          <w:tab w:val="left" w:pos="851"/>
        </w:tabs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19769A" w:rsidRPr="00FC00F3" w:rsidP="0019769A">
      <w:pPr>
        <w:numPr>
          <w:numId w:val="12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00F3" w:rsidR="00517869">
        <w:rPr>
          <w:rFonts w:ascii="Times New Roman" w:hAnsi="Times New Roman"/>
          <w:sz w:val="24"/>
          <w:szCs w:val="24"/>
        </w:rPr>
        <w:t>Stavba</w:t>
      </w:r>
      <w:r w:rsidRPr="00FC00F3" w:rsidR="00AB24E9">
        <w:rPr>
          <w:rFonts w:ascii="Times New Roman" w:hAnsi="Times New Roman"/>
          <w:sz w:val="24"/>
          <w:szCs w:val="24"/>
        </w:rPr>
        <w:t xml:space="preserve"> sa do katastra zapíše</w:t>
      </w:r>
      <w:r w:rsidRPr="00FC00F3">
        <w:rPr>
          <w:rFonts w:ascii="Times New Roman" w:hAnsi="Times New Roman"/>
          <w:sz w:val="24"/>
          <w:szCs w:val="24"/>
        </w:rPr>
        <w:t xml:space="preserve">, ak je ohraničená obvodovými stenami a strešnou konštrukciou. Pri zápise </w:t>
      </w:r>
      <w:r w:rsidRPr="00FC00F3" w:rsidR="00517869">
        <w:rPr>
          <w:rFonts w:ascii="Times New Roman" w:hAnsi="Times New Roman"/>
          <w:sz w:val="24"/>
          <w:szCs w:val="24"/>
        </w:rPr>
        <w:t>stavby</w:t>
      </w:r>
      <w:r w:rsidRPr="00FC00F3">
        <w:rPr>
          <w:rFonts w:ascii="Times New Roman" w:hAnsi="Times New Roman"/>
          <w:sz w:val="24"/>
          <w:szCs w:val="24"/>
        </w:rPr>
        <w:t xml:space="preserve"> do katastra sa ako vlastník zapíše osoba uvedená v listine podľa osobitného pred</w:t>
      </w:r>
      <w:r w:rsidRPr="00FC00F3" w:rsidR="00FB3948">
        <w:rPr>
          <w:rFonts w:ascii="Times New Roman" w:hAnsi="Times New Roman"/>
          <w:sz w:val="24"/>
          <w:szCs w:val="24"/>
        </w:rPr>
        <w:t>pisu,</w:t>
      </w:r>
      <w:r w:rsidRPr="00FC00F3" w:rsidR="0091155C">
        <w:rPr>
          <w:rFonts w:ascii="Times New Roman" w:hAnsi="Times New Roman"/>
          <w:sz w:val="24"/>
          <w:szCs w:val="24"/>
          <w:vertAlign w:val="superscript"/>
        </w:rPr>
        <w:t>15</w:t>
      </w:r>
      <w:r w:rsidRPr="00FC00F3" w:rsidR="0091155C">
        <w:rPr>
          <w:rFonts w:ascii="Times New Roman" w:hAnsi="Times New Roman"/>
          <w:sz w:val="24"/>
          <w:szCs w:val="24"/>
        </w:rPr>
        <w:t xml:space="preserve">) </w:t>
      </w:r>
      <w:r w:rsidRPr="00FC00F3" w:rsidR="00FB3948">
        <w:rPr>
          <w:rFonts w:ascii="Times New Roman" w:hAnsi="Times New Roman"/>
          <w:sz w:val="24"/>
          <w:szCs w:val="24"/>
        </w:rPr>
        <w:t>ak sa inou verejnou listinou alebo inou listinou nepreukáže, že vlastníkom alebo inou oprávnenou osobou je iná osoba. A</w:t>
      </w:r>
      <w:r w:rsidRPr="00FC00F3">
        <w:rPr>
          <w:rFonts w:ascii="Times New Roman" w:hAnsi="Times New Roman"/>
          <w:sz w:val="24"/>
          <w:szCs w:val="24"/>
        </w:rPr>
        <w:t>k ide o </w:t>
      </w:r>
      <w:r w:rsidRPr="00FC00F3" w:rsidR="00FB3948">
        <w:rPr>
          <w:rFonts w:ascii="Times New Roman" w:hAnsi="Times New Roman"/>
          <w:sz w:val="24"/>
          <w:szCs w:val="24"/>
        </w:rPr>
        <w:t>stavbu</w:t>
      </w:r>
      <w:r w:rsidRPr="00FC00F3">
        <w:rPr>
          <w:rFonts w:ascii="Times New Roman" w:hAnsi="Times New Roman"/>
          <w:sz w:val="24"/>
          <w:szCs w:val="24"/>
        </w:rPr>
        <w:t xml:space="preserve">, ktorej sa </w:t>
      </w:r>
      <w:r w:rsidRPr="00FC00F3" w:rsidR="00BA0A91">
        <w:rPr>
          <w:rFonts w:ascii="Times New Roman" w:hAnsi="Times New Roman"/>
          <w:sz w:val="24"/>
          <w:szCs w:val="24"/>
        </w:rPr>
        <w:t>neurčuje</w:t>
      </w:r>
      <w:r w:rsidRPr="00FC00F3">
        <w:rPr>
          <w:rFonts w:ascii="Times New Roman" w:hAnsi="Times New Roman"/>
          <w:sz w:val="24"/>
          <w:szCs w:val="24"/>
        </w:rPr>
        <w:t xml:space="preserve"> súpisné číslo, ako vlastník sa zapíše osoba uvedená v kolaudačnom rozhodnutí alebo osoba, ktorá je v</w:t>
      </w:r>
      <w:r w:rsidRPr="00FC00F3" w:rsidR="00E00B6E">
        <w:rPr>
          <w:rFonts w:ascii="Times New Roman" w:hAnsi="Times New Roman"/>
          <w:sz w:val="24"/>
          <w:szCs w:val="24"/>
        </w:rPr>
        <w:t xml:space="preserve"> oznámení </w:t>
      </w:r>
      <w:r w:rsidRPr="00FC00F3">
        <w:rPr>
          <w:rFonts w:ascii="Times New Roman" w:hAnsi="Times New Roman"/>
          <w:sz w:val="24"/>
          <w:szCs w:val="24"/>
        </w:rPr>
        <w:t>stavebného úradu uvedená ako osoba, ktorá stavbu ohlásila</w:t>
      </w:r>
      <w:r w:rsidRPr="00FC00F3" w:rsidR="00FB3948">
        <w:rPr>
          <w:rFonts w:ascii="Times New Roman" w:hAnsi="Times New Roman"/>
          <w:sz w:val="24"/>
          <w:szCs w:val="24"/>
        </w:rPr>
        <w:t>, ak sa inou verejnou listinou alebo inou listinou nepreukáže, že vlastníkom je iná osoba</w:t>
      </w:r>
      <w:r w:rsidRPr="00FC00F3">
        <w:rPr>
          <w:rFonts w:ascii="Times New Roman" w:hAnsi="Times New Roman"/>
          <w:sz w:val="24"/>
          <w:szCs w:val="24"/>
        </w:rPr>
        <w:t xml:space="preserve">. </w:t>
      </w:r>
    </w:p>
    <w:p w:rsidR="006A3A45" w:rsidRPr="00FC00F3" w:rsidP="006A3A45">
      <w:pPr>
        <w:tabs>
          <w:tab w:val="left" w:pos="851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9769A" w:rsidRPr="00FC00F3" w:rsidP="008F70A1">
      <w:pPr>
        <w:numPr>
          <w:numId w:val="12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00F3" w:rsidR="00F8174F">
        <w:rPr>
          <w:rFonts w:ascii="Times New Roman" w:hAnsi="Times New Roman"/>
          <w:sz w:val="24"/>
          <w:szCs w:val="24"/>
        </w:rPr>
        <w:t>Rozostava</w:t>
      </w:r>
      <w:r w:rsidRPr="00FC00F3" w:rsidR="00AB24E9">
        <w:rPr>
          <w:rFonts w:ascii="Times New Roman" w:hAnsi="Times New Roman"/>
          <w:sz w:val="24"/>
          <w:szCs w:val="24"/>
        </w:rPr>
        <w:t>ná stavba sa do katastra zapíše</w:t>
      </w:r>
      <w:r w:rsidRPr="00FC00F3" w:rsidR="00F8174F">
        <w:rPr>
          <w:rFonts w:ascii="Times New Roman" w:hAnsi="Times New Roman"/>
          <w:sz w:val="24"/>
          <w:szCs w:val="24"/>
        </w:rPr>
        <w:t>, ak z predloženého znaleckého posudku je zrejmé stavebnotechnické</w:t>
      </w:r>
      <w:r w:rsidRPr="00FC00F3" w:rsidR="009347C9">
        <w:rPr>
          <w:rFonts w:ascii="Times New Roman" w:hAnsi="Times New Roman"/>
          <w:sz w:val="24"/>
          <w:szCs w:val="24"/>
        </w:rPr>
        <w:t xml:space="preserve"> usporiadanie</w:t>
      </w:r>
      <w:r w:rsidRPr="00FC00F3" w:rsidR="00F8174F">
        <w:rPr>
          <w:rFonts w:ascii="Times New Roman" w:hAnsi="Times New Roman"/>
          <w:sz w:val="24"/>
          <w:szCs w:val="24"/>
        </w:rPr>
        <w:t xml:space="preserve"> a funkčné usporiadanie jej prvého nadzemného podlažia. </w:t>
      </w:r>
      <w:r w:rsidRPr="00FC00F3">
        <w:rPr>
          <w:rFonts w:ascii="Times New Roman" w:hAnsi="Times New Roman"/>
          <w:sz w:val="24"/>
          <w:szCs w:val="24"/>
        </w:rPr>
        <w:t xml:space="preserve">Pri zápise rozostavanej </w:t>
      </w:r>
      <w:r w:rsidRPr="00FC00F3" w:rsidR="00517869">
        <w:rPr>
          <w:rFonts w:ascii="Times New Roman" w:hAnsi="Times New Roman"/>
          <w:sz w:val="24"/>
          <w:szCs w:val="24"/>
        </w:rPr>
        <w:t>stavby</w:t>
      </w:r>
      <w:r w:rsidRPr="00FC00F3">
        <w:rPr>
          <w:rFonts w:ascii="Times New Roman" w:hAnsi="Times New Roman"/>
          <w:sz w:val="24"/>
          <w:szCs w:val="24"/>
        </w:rPr>
        <w:t xml:space="preserve"> do katastra  sa predkladá </w:t>
      </w:r>
      <w:r w:rsidRPr="00FC00F3" w:rsidR="006A3A45">
        <w:rPr>
          <w:rFonts w:ascii="Times New Roman" w:hAnsi="Times New Roman"/>
          <w:sz w:val="24"/>
          <w:szCs w:val="24"/>
        </w:rPr>
        <w:t xml:space="preserve">právoplatné stavebné povolenie </w:t>
      </w:r>
      <w:r w:rsidRPr="00FC00F3">
        <w:rPr>
          <w:rFonts w:ascii="Times New Roman" w:hAnsi="Times New Roman"/>
          <w:sz w:val="24"/>
          <w:szCs w:val="24"/>
        </w:rPr>
        <w:t xml:space="preserve">a znalecký posudok o stupni rozostavanosti a ako vlastník sa zapíše osoba uvedená </w:t>
      </w:r>
      <w:r w:rsidRPr="00FC00F3" w:rsidR="004D2951">
        <w:rPr>
          <w:rFonts w:ascii="Times New Roman" w:hAnsi="Times New Roman"/>
          <w:sz w:val="24"/>
          <w:szCs w:val="24"/>
        </w:rPr>
        <w:t xml:space="preserve">ako stavebník </w:t>
      </w:r>
      <w:r w:rsidRPr="00FC00F3">
        <w:rPr>
          <w:rFonts w:ascii="Times New Roman" w:hAnsi="Times New Roman"/>
          <w:sz w:val="24"/>
          <w:szCs w:val="24"/>
        </w:rPr>
        <w:t xml:space="preserve">v právoplatnom stavebnom povolení, ak sa inou </w:t>
      </w:r>
      <w:r w:rsidRPr="00FC00F3" w:rsidR="00517869">
        <w:rPr>
          <w:rFonts w:ascii="Times New Roman" w:hAnsi="Times New Roman"/>
          <w:sz w:val="24"/>
          <w:szCs w:val="24"/>
        </w:rPr>
        <w:t>verejnou listinou alebo inou</w:t>
      </w:r>
      <w:r w:rsidRPr="00FC00F3">
        <w:rPr>
          <w:rFonts w:ascii="Times New Roman" w:hAnsi="Times New Roman"/>
          <w:sz w:val="24"/>
          <w:szCs w:val="24"/>
        </w:rPr>
        <w:t xml:space="preserve"> listinou nepreukáže, že vlastníkom je iná osoba.</w:t>
      </w:r>
    </w:p>
    <w:p w:rsidR="0019769A" w:rsidRPr="00FC00F3" w:rsidP="0019769A">
      <w:pPr>
        <w:tabs>
          <w:tab w:val="left" w:pos="851"/>
        </w:tabs>
        <w:bidi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19769A" w:rsidRPr="00FC00F3" w:rsidP="008F70A1">
      <w:pPr>
        <w:numPr>
          <w:numId w:val="12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Pri zápise bytu alebo nebytového priestoru do katastra, ktorý vznikol na základe zmluvy o výstavbe, sa predkladá zmluva o výstavbe dom</w:t>
      </w:r>
      <w:r w:rsidRPr="00FC00F3" w:rsidR="006A3A45">
        <w:rPr>
          <w:rFonts w:ascii="Times New Roman" w:hAnsi="Times New Roman"/>
          <w:sz w:val="24"/>
          <w:szCs w:val="24"/>
        </w:rPr>
        <w:t xml:space="preserve">u </w:t>
      </w:r>
      <w:r w:rsidRPr="00FC00F3">
        <w:rPr>
          <w:rFonts w:ascii="Times New Roman" w:hAnsi="Times New Roman"/>
          <w:sz w:val="24"/>
          <w:szCs w:val="24"/>
        </w:rPr>
        <w:t>a listina podľa osobitného predpisu;</w:t>
      </w:r>
      <w:r w:rsidRPr="00FC00F3" w:rsidR="0091155C">
        <w:rPr>
          <w:rFonts w:ascii="Times New Roman" w:hAnsi="Times New Roman"/>
          <w:sz w:val="24"/>
          <w:szCs w:val="24"/>
          <w:vertAlign w:val="superscript"/>
        </w:rPr>
        <w:t>15</w:t>
      </w:r>
      <w:r w:rsidRPr="00FC00F3" w:rsidR="0091155C">
        <w:rPr>
          <w:rFonts w:ascii="Times New Roman" w:hAnsi="Times New Roman"/>
          <w:sz w:val="24"/>
          <w:szCs w:val="24"/>
        </w:rPr>
        <w:t>)</w:t>
      </w:r>
      <w:r w:rsidRPr="00FC00F3">
        <w:rPr>
          <w:rFonts w:ascii="Times New Roman" w:hAnsi="Times New Roman"/>
          <w:sz w:val="24"/>
          <w:szCs w:val="24"/>
        </w:rPr>
        <w:t xml:space="preserve"> ako vlastník sa zapíše osoba uvedená v zmluve, ak sa inou </w:t>
      </w:r>
      <w:r w:rsidRPr="00FC00F3" w:rsidR="00517869">
        <w:rPr>
          <w:rFonts w:ascii="Times New Roman" w:hAnsi="Times New Roman"/>
          <w:sz w:val="24"/>
          <w:szCs w:val="24"/>
        </w:rPr>
        <w:t xml:space="preserve">verejnou listinou alebo inou listinou </w:t>
      </w:r>
      <w:r w:rsidRPr="00FC00F3">
        <w:rPr>
          <w:rFonts w:ascii="Times New Roman" w:hAnsi="Times New Roman"/>
          <w:sz w:val="24"/>
          <w:szCs w:val="24"/>
        </w:rPr>
        <w:t>nepreukáže, že vlastníkom je iná osoba. Pri zápise bytu alebo nebytového priestoru do katastra, ktorý vznikol na základe zmluvy o vstavbe alebo nadstavbe domu, sa predkladá zmluva o vstavbe alebo nadstavbe domu a kolaudačné rozhodnutie;</w:t>
      </w:r>
      <w:r w:rsidRPr="00FC00F3" w:rsidR="004C4697">
        <w:rPr>
          <w:rFonts w:ascii="Times New Roman" w:hAnsi="Times New Roman"/>
          <w:sz w:val="24"/>
          <w:szCs w:val="24"/>
          <w:vertAlign w:val="superscript"/>
        </w:rPr>
        <w:t>16</w:t>
      </w:r>
      <w:r w:rsidRPr="00FC00F3" w:rsidR="004C4697">
        <w:rPr>
          <w:rFonts w:ascii="Times New Roman" w:hAnsi="Times New Roman"/>
          <w:sz w:val="24"/>
          <w:szCs w:val="24"/>
        </w:rPr>
        <w:t>)</w:t>
      </w:r>
      <w:r w:rsidRPr="00FC00F3">
        <w:rPr>
          <w:rFonts w:ascii="Times New Roman" w:hAnsi="Times New Roman"/>
          <w:sz w:val="24"/>
          <w:szCs w:val="24"/>
        </w:rPr>
        <w:t xml:space="preserve"> ako vlastník sa zapíše osoba uvedená v zmluve, ak sa inou </w:t>
      </w:r>
      <w:r w:rsidRPr="00FC00F3" w:rsidR="00517869">
        <w:rPr>
          <w:rFonts w:ascii="Times New Roman" w:hAnsi="Times New Roman"/>
          <w:sz w:val="24"/>
          <w:szCs w:val="24"/>
        </w:rPr>
        <w:t xml:space="preserve">verejnou listinou alebo inou listinou </w:t>
      </w:r>
      <w:r w:rsidRPr="00FC00F3">
        <w:rPr>
          <w:rFonts w:ascii="Times New Roman" w:hAnsi="Times New Roman"/>
          <w:sz w:val="24"/>
          <w:szCs w:val="24"/>
        </w:rPr>
        <w:t>nepreukáže, že vlastníkom je iná osoba.</w:t>
      </w:r>
    </w:p>
    <w:p w:rsidR="00AB24E9" w:rsidRPr="00FC00F3" w:rsidP="00AB24E9">
      <w:pPr>
        <w:tabs>
          <w:tab w:val="left" w:pos="851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C215B" w:rsidRPr="00FC00F3" w:rsidP="00AB24E9">
      <w:pPr>
        <w:numPr>
          <w:numId w:val="12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00F3" w:rsidR="0019769A">
        <w:rPr>
          <w:rFonts w:ascii="Times New Roman" w:hAnsi="Times New Roman"/>
          <w:sz w:val="24"/>
          <w:szCs w:val="24"/>
        </w:rPr>
        <w:t>Rozostavaný byt alebo rozostavaný nebytový</w:t>
      </w:r>
      <w:r w:rsidRPr="00FC00F3" w:rsidR="00AB24E9">
        <w:rPr>
          <w:rFonts w:ascii="Times New Roman" w:hAnsi="Times New Roman"/>
          <w:sz w:val="24"/>
          <w:szCs w:val="24"/>
        </w:rPr>
        <w:t xml:space="preserve"> priestor sa do katastra zapíše</w:t>
      </w:r>
      <w:r w:rsidRPr="00FC00F3" w:rsidR="0019769A">
        <w:rPr>
          <w:rFonts w:ascii="Times New Roman" w:hAnsi="Times New Roman"/>
          <w:sz w:val="24"/>
          <w:szCs w:val="24"/>
        </w:rPr>
        <w:t xml:space="preserve">, ak je </w:t>
      </w:r>
    </w:p>
    <w:p w:rsidR="00AB24E9" w:rsidRPr="00FC00F3" w:rsidP="00AB24E9">
      <w:pPr>
        <w:tabs>
          <w:tab w:val="left" w:pos="851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C215B" w:rsidRPr="00FC00F3" w:rsidP="00EC215B">
      <w:pPr>
        <w:pStyle w:val="ListParagraph"/>
        <w:numPr>
          <w:numId w:val="34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517869">
        <w:rPr>
          <w:rFonts w:ascii="Times New Roman" w:hAnsi="Times New Roman"/>
          <w:szCs w:val="24"/>
        </w:rPr>
        <w:t>stavba</w:t>
      </w:r>
      <w:r w:rsidRPr="00FC00F3" w:rsidR="0019769A">
        <w:rPr>
          <w:rFonts w:ascii="Times New Roman" w:hAnsi="Times New Roman"/>
          <w:szCs w:val="24"/>
        </w:rPr>
        <w:t xml:space="preserve">, v ktorej sa byt alebo nebytový priestor nachádza, navonok uzavretá obvodovými stenami a strešnou konštrukciou </w:t>
      </w:r>
      <w:r w:rsidRPr="00FC00F3">
        <w:rPr>
          <w:rFonts w:ascii="Times New Roman" w:hAnsi="Times New Roman"/>
          <w:szCs w:val="24"/>
        </w:rPr>
        <w:t xml:space="preserve">a jednotlivé byty alebo nebytové priestory sú </w:t>
      </w:r>
      <w:r w:rsidRPr="00FC00F3" w:rsidR="0008350C">
        <w:rPr>
          <w:rFonts w:ascii="Times New Roman" w:hAnsi="Times New Roman"/>
          <w:szCs w:val="24"/>
        </w:rPr>
        <w:t xml:space="preserve">stavebnotechnicky </w:t>
      </w:r>
      <w:r w:rsidRPr="00FC00F3" w:rsidR="00AB24E9">
        <w:rPr>
          <w:rFonts w:ascii="Times New Roman" w:hAnsi="Times New Roman"/>
          <w:szCs w:val="24"/>
        </w:rPr>
        <w:t>oddelené</w:t>
      </w:r>
      <w:r w:rsidRPr="00FC00F3">
        <w:rPr>
          <w:rFonts w:ascii="Times New Roman" w:hAnsi="Times New Roman"/>
          <w:szCs w:val="24"/>
        </w:rPr>
        <w:t>,</w:t>
      </w:r>
    </w:p>
    <w:p w:rsidR="00EC215B" w:rsidRPr="00FC00F3" w:rsidP="00EC215B">
      <w:pPr>
        <w:pStyle w:val="ListParagraph"/>
        <w:numPr>
          <w:numId w:val="34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podzemná stavba, v ktorej sa byt alebo nebytový priestor nachádza, uzavretá stropnou konštrukciou stavby a jednotlivé byty alebo nebytové priestory sú </w:t>
      </w:r>
      <w:r w:rsidRPr="00FC00F3" w:rsidR="002E1D31">
        <w:rPr>
          <w:rFonts w:ascii="Times New Roman" w:hAnsi="Times New Roman"/>
          <w:szCs w:val="24"/>
        </w:rPr>
        <w:t>stavebno</w:t>
      </w:r>
      <w:r w:rsidRPr="00FC00F3" w:rsidR="0008350C">
        <w:rPr>
          <w:rFonts w:ascii="Times New Roman" w:hAnsi="Times New Roman"/>
          <w:szCs w:val="24"/>
        </w:rPr>
        <w:t xml:space="preserve">technicky </w:t>
      </w:r>
      <w:r w:rsidRPr="00FC00F3" w:rsidR="00AB24E9">
        <w:rPr>
          <w:rFonts w:ascii="Times New Roman" w:hAnsi="Times New Roman"/>
          <w:szCs w:val="24"/>
        </w:rPr>
        <w:t>oddelené</w:t>
      </w:r>
      <w:r w:rsidRPr="00FC00F3">
        <w:rPr>
          <w:rFonts w:ascii="Times New Roman" w:hAnsi="Times New Roman"/>
          <w:szCs w:val="24"/>
        </w:rPr>
        <w:t>.</w:t>
      </w:r>
    </w:p>
    <w:p w:rsidR="002E1D31" w:rsidRPr="00FC00F3" w:rsidP="002E1D31">
      <w:p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4E9" w:rsidRPr="00FC00F3" w:rsidP="00AB24E9">
      <w:pPr>
        <w:pStyle w:val="ListParagraph"/>
        <w:numPr>
          <w:numId w:val="12"/>
        </w:numPr>
        <w:tabs>
          <w:tab w:val="left" w:pos="851"/>
        </w:tabs>
        <w:bidi w:val="0"/>
        <w:spacing w:after="0" w:line="240" w:lineRule="auto"/>
        <w:ind w:left="0" w:firstLine="284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Pri zápise rozostavaného bytu alebo rozostavaného nebytového prie</w:t>
      </w:r>
      <w:r w:rsidRPr="00FC00F3" w:rsidR="00B243E1">
        <w:rPr>
          <w:rFonts w:ascii="Times New Roman" w:hAnsi="Times New Roman"/>
          <w:szCs w:val="24"/>
        </w:rPr>
        <w:t>storu do katastra podľa odseku 5</w:t>
      </w:r>
      <w:r w:rsidRPr="00FC00F3">
        <w:rPr>
          <w:rFonts w:ascii="Times New Roman" w:hAnsi="Times New Roman"/>
          <w:szCs w:val="24"/>
        </w:rPr>
        <w:t xml:space="preserve"> sa predkladá zmluva o výstavbe domu, zmluva o vstavbe alebo </w:t>
      </w:r>
      <w:r w:rsidRPr="00FC00F3" w:rsidR="00B243E1">
        <w:rPr>
          <w:rFonts w:ascii="Times New Roman" w:hAnsi="Times New Roman"/>
          <w:szCs w:val="24"/>
        </w:rPr>
        <w:t xml:space="preserve">zmluva o </w:t>
      </w:r>
      <w:r w:rsidRPr="00FC00F3">
        <w:rPr>
          <w:rFonts w:ascii="Times New Roman" w:hAnsi="Times New Roman"/>
          <w:szCs w:val="24"/>
        </w:rPr>
        <w:t xml:space="preserve">nadstavbe domu, právoplatné stavebné povolenie a znalecký posudok o stupni ich rozostavanosti. Ako vlastník sa zapíše osoba uvedená v zmluve, ak sa inou verejnou listinou alebo inou listinou nepreukáže, že vlastníkom je iná osoba. </w:t>
      </w:r>
    </w:p>
    <w:p w:rsidR="00986CC7" w:rsidRPr="00FC00F3" w:rsidP="006A3A45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69A" w:rsidRPr="00FC00F3" w:rsidP="008F70A1">
      <w:pPr>
        <w:numPr>
          <w:numId w:val="12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Pri zápise </w:t>
      </w:r>
      <w:r w:rsidRPr="00FC00F3" w:rsidR="00517869">
        <w:rPr>
          <w:rFonts w:ascii="Times New Roman" w:hAnsi="Times New Roman"/>
          <w:sz w:val="24"/>
          <w:szCs w:val="24"/>
        </w:rPr>
        <w:t>stavby</w:t>
      </w:r>
      <w:r w:rsidRPr="00FC00F3">
        <w:rPr>
          <w:rFonts w:ascii="Times New Roman" w:hAnsi="Times New Roman"/>
          <w:sz w:val="24"/>
          <w:szCs w:val="24"/>
        </w:rPr>
        <w:t xml:space="preserve"> alebo podzemnej stavby do katastra, ku ktorej kolaudačné rozhodnutie</w:t>
      </w:r>
      <w:r w:rsidRPr="00FC00F3" w:rsidR="004C4697">
        <w:rPr>
          <w:rFonts w:ascii="Times New Roman" w:hAnsi="Times New Roman"/>
          <w:sz w:val="24"/>
          <w:szCs w:val="24"/>
          <w:vertAlign w:val="superscript"/>
        </w:rPr>
        <w:t>16</w:t>
      </w:r>
      <w:r w:rsidRPr="00FC00F3" w:rsidR="004C4697">
        <w:rPr>
          <w:rFonts w:ascii="Times New Roman" w:hAnsi="Times New Roman"/>
          <w:sz w:val="24"/>
          <w:szCs w:val="24"/>
        </w:rPr>
        <w:t>)</w:t>
      </w:r>
      <w:r w:rsidRPr="00FC00F3">
        <w:rPr>
          <w:rFonts w:ascii="Times New Roman" w:hAnsi="Times New Roman"/>
          <w:sz w:val="24"/>
          <w:szCs w:val="24"/>
        </w:rPr>
        <w:t xml:space="preserve"> alebo užívacie povolenie nadobudlo právoplatnosť pred 1. októbrom 1976, sa predkladá oznámenie obce, kedy bola </w:t>
      </w:r>
      <w:r w:rsidRPr="00FC00F3" w:rsidR="00517869">
        <w:rPr>
          <w:rFonts w:ascii="Times New Roman" w:hAnsi="Times New Roman"/>
          <w:sz w:val="24"/>
          <w:szCs w:val="24"/>
        </w:rPr>
        <w:t>stavba</w:t>
      </w:r>
      <w:r w:rsidRPr="00FC00F3">
        <w:rPr>
          <w:rFonts w:ascii="Times New Roman" w:hAnsi="Times New Roman"/>
          <w:sz w:val="24"/>
          <w:szCs w:val="24"/>
        </w:rPr>
        <w:t xml:space="preserve"> alebo podzemná stavba skolaudovaná alebo daná do užívania, aké jej bolo </w:t>
      </w:r>
      <w:r w:rsidRPr="00FC00F3" w:rsidR="00BA0A91">
        <w:rPr>
          <w:rFonts w:ascii="Times New Roman" w:hAnsi="Times New Roman"/>
          <w:sz w:val="24"/>
          <w:szCs w:val="24"/>
        </w:rPr>
        <w:t>určené</w:t>
      </w:r>
      <w:r w:rsidRPr="00FC00F3">
        <w:rPr>
          <w:rFonts w:ascii="Times New Roman" w:hAnsi="Times New Roman"/>
          <w:sz w:val="24"/>
          <w:szCs w:val="24"/>
        </w:rPr>
        <w:t xml:space="preserve"> súpisné číslo a kto bol jej stavebníkom podľa kolaudačného rozhodnutia alebo užívacieho povolenia; ako vlastník sa zapíše osoba uvedená v oznámení obce ako stavebník.</w:t>
      </w:r>
    </w:p>
    <w:p w:rsidR="0019769A" w:rsidRPr="00FC00F3" w:rsidP="0019769A">
      <w:pPr>
        <w:tabs>
          <w:tab w:val="left" w:pos="851"/>
        </w:tabs>
        <w:bidi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19769A" w:rsidRPr="00FC00F3" w:rsidP="008F70A1">
      <w:pPr>
        <w:numPr>
          <w:numId w:val="12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Pri výmaze </w:t>
      </w:r>
      <w:r w:rsidRPr="00FC00F3" w:rsidR="00517869">
        <w:rPr>
          <w:rFonts w:ascii="Times New Roman" w:hAnsi="Times New Roman"/>
          <w:sz w:val="24"/>
          <w:szCs w:val="24"/>
        </w:rPr>
        <w:t>stavby</w:t>
      </w:r>
      <w:r w:rsidRPr="00FC00F3">
        <w:rPr>
          <w:rFonts w:ascii="Times New Roman" w:hAnsi="Times New Roman"/>
          <w:sz w:val="24"/>
          <w:szCs w:val="24"/>
        </w:rPr>
        <w:t xml:space="preserve"> alebo podzemnej stavby z katastra, ktorá zanikla, sa predkladá listina podľa osobitného predpisu</w:t>
      </w:r>
      <w:r w:rsidRPr="00FC00F3" w:rsidR="005D6ACB">
        <w:rPr>
          <w:rFonts w:ascii="Times New Roman" w:hAnsi="Times New Roman"/>
          <w:sz w:val="24"/>
          <w:szCs w:val="24"/>
          <w:vertAlign w:val="superscript"/>
        </w:rPr>
        <w:t>15</w:t>
      </w:r>
      <w:r w:rsidRPr="00FC00F3" w:rsidR="005D6ACB">
        <w:rPr>
          <w:rFonts w:ascii="Times New Roman" w:hAnsi="Times New Roman"/>
          <w:sz w:val="24"/>
          <w:szCs w:val="24"/>
        </w:rPr>
        <w:t>)</w:t>
      </w:r>
      <w:r w:rsidRPr="00FC00F3">
        <w:rPr>
          <w:rFonts w:ascii="Times New Roman" w:hAnsi="Times New Roman"/>
          <w:sz w:val="24"/>
          <w:szCs w:val="24"/>
        </w:rPr>
        <w:t xml:space="preserve"> a potvrdenie obce, že stavba bola odstránená alebo neexistuje. Ak </w:t>
      </w:r>
      <w:r w:rsidRPr="00FC00F3" w:rsidR="00517869">
        <w:rPr>
          <w:rFonts w:ascii="Times New Roman" w:hAnsi="Times New Roman"/>
          <w:sz w:val="24"/>
          <w:szCs w:val="24"/>
        </w:rPr>
        <w:t>stavbe</w:t>
      </w:r>
      <w:r w:rsidRPr="00FC00F3">
        <w:rPr>
          <w:rFonts w:ascii="Times New Roman" w:hAnsi="Times New Roman"/>
          <w:sz w:val="24"/>
          <w:szCs w:val="24"/>
        </w:rPr>
        <w:t xml:space="preserve"> alebo podzemnej stavbe nebolo </w:t>
      </w:r>
      <w:r w:rsidRPr="00FC00F3" w:rsidR="00BA0A91">
        <w:rPr>
          <w:rFonts w:ascii="Times New Roman" w:hAnsi="Times New Roman"/>
          <w:sz w:val="24"/>
          <w:szCs w:val="24"/>
        </w:rPr>
        <w:t>určené</w:t>
      </w:r>
      <w:r w:rsidRPr="00FC00F3">
        <w:rPr>
          <w:rFonts w:ascii="Times New Roman" w:hAnsi="Times New Roman"/>
          <w:sz w:val="24"/>
          <w:szCs w:val="24"/>
        </w:rPr>
        <w:t xml:space="preserve"> súpisné číslo, predkladá sa </w:t>
      </w:r>
      <w:r w:rsidRPr="00FC00F3" w:rsidR="009347C9">
        <w:rPr>
          <w:rFonts w:ascii="Times New Roman" w:hAnsi="Times New Roman"/>
          <w:sz w:val="24"/>
          <w:szCs w:val="24"/>
        </w:rPr>
        <w:t>len</w:t>
      </w:r>
      <w:r w:rsidRPr="00FC00F3">
        <w:rPr>
          <w:rFonts w:ascii="Times New Roman" w:hAnsi="Times New Roman"/>
          <w:sz w:val="24"/>
          <w:szCs w:val="24"/>
        </w:rPr>
        <w:t xml:space="preserve"> potvrdenie obce, že </w:t>
      </w:r>
      <w:r w:rsidRPr="00FC00F3" w:rsidR="00517869">
        <w:rPr>
          <w:rFonts w:ascii="Times New Roman" w:hAnsi="Times New Roman"/>
          <w:sz w:val="24"/>
          <w:szCs w:val="24"/>
        </w:rPr>
        <w:t xml:space="preserve">stavba </w:t>
      </w:r>
      <w:r w:rsidRPr="00FC00F3">
        <w:rPr>
          <w:rFonts w:ascii="Times New Roman" w:hAnsi="Times New Roman"/>
          <w:sz w:val="24"/>
          <w:szCs w:val="24"/>
        </w:rPr>
        <w:t>alebo podzemná stavba bola odstránená alebo neexistuje.</w:t>
      </w:r>
    </w:p>
    <w:p w:rsidR="0019769A" w:rsidRPr="00FC00F3" w:rsidP="0019769A">
      <w:p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69A" w:rsidRPr="00FC00F3" w:rsidP="008F70A1">
      <w:pPr>
        <w:numPr>
          <w:numId w:val="12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Pri zápise vecného bremena do katastra k</w:t>
      </w:r>
      <w:r w:rsidRPr="00FC00F3" w:rsidR="00BE1916">
        <w:rPr>
          <w:rFonts w:ascii="Times New Roman" w:hAnsi="Times New Roman"/>
          <w:sz w:val="24"/>
          <w:szCs w:val="24"/>
        </w:rPr>
        <w:t> verejnej listine alebo inej</w:t>
      </w:r>
      <w:r w:rsidRPr="00FC00F3">
        <w:rPr>
          <w:rFonts w:ascii="Times New Roman" w:hAnsi="Times New Roman"/>
          <w:sz w:val="24"/>
          <w:szCs w:val="24"/>
        </w:rPr>
        <w:t xml:space="preserve"> listine, ak vlastnícke právo k dotknutým nehnuteľnostiam nie je zapísané v liste vlastníctva, je potrebné predložiť aj doklady na zápis vlastníckeho práva, a to najmä údaje o vlastníkovi pozemku podľa § </w:t>
      </w:r>
      <w:r w:rsidRPr="00FC00F3" w:rsidR="00BE1916">
        <w:rPr>
          <w:rFonts w:ascii="Times New Roman" w:hAnsi="Times New Roman"/>
          <w:sz w:val="24"/>
          <w:szCs w:val="24"/>
        </w:rPr>
        <w:t>7</w:t>
      </w:r>
      <w:r w:rsidRPr="00FC00F3">
        <w:rPr>
          <w:rFonts w:ascii="Times New Roman" w:hAnsi="Times New Roman"/>
          <w:sz w:val="24"/>
          <w:szCs w:val="24"/>
        </w:rPr>
        <w:t xml:space="preserve"> </w:t>
      </w:r>
      <w:r w:rsidRPr="00FC00F3" w:rsidR="00BE1916">
        <w:rPr>
          <w:rFonts w:ascii="Times New Roman" w:hAnsi="Times New Roman"/>
          <w:sz w:val="24"/>
          <w:szCs w:val="24"/>
        </w:rPr>
        <w:t>písm. c)</w:t>
      </w:r>
      <w:r w:rsidRPr="00FC00F3">
        <w:rPr>
          <w:rFonts w:ascii="Times New Roman" w:hAnsi="Times New Roman"/>
          <w:sz w:val="24"/>
          <w:szCs w:val="24"/>
        </w:rPr>
        <w:t>.</w:t>
      </w:r>
      <w:r w:rsidRPr="00FC00F3" w:rsidR="00BE1916">
        <w:rPr>
          <w:rFonts w:ascii="Times New Roman" w:hAnsi="Times New Roman"/>
          <w:sz w:val="24"/>
          <w:szCs w:val="24"/>
        </w:rPr>
        <w:t>“.</w:t>
      </w:r>
    </w:p>
    <w:p w:rsidR="00576C07" w:rsidRPr="00FC00F3" w:rsidP="00576C0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C91" w:rsidRPr="00FC00F3" w:rsidP="00794BD2">
      <w:pPr>
        <w:pStyle w:val="ListParagraph"/>
        <w:numPr>
          <w:numId w:val="13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§ 57 sa dopĺňa odsekom 3, ktorý znie:</w:t>
      </w:r>
    </w:p>
    <w:p w:rsidR="005F0C91" w:rsidRPr="00FC00F3" w:rsidP="005F0C91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5F0C91" w:rsidRPr="00FC00F3" w:rsidP="005F0C91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sk-SK"/>
        </w:rPr>
      </w:pPr>
      <w:r w:rsidRPr="00FC00F3">
        <w:rPr>
          <w:rFonts w:ascii="Times New Roman" w:hAnsi="Times New Roman"/>
          <w:sz w:val="24"/>
          <w:szCs w:val="24"/>
        </w:rPr>
        <w:t xml:space="preserve">„(3) Aktualizáciu údajov katastra možno vykonať automatizovaným spôsobom na základe údajov z iných </w:t>
      </w:r>
      <w:r w:rsidRPr="00FC00F3" w:rsidR="0075301F">
        <w:rPr>
          <w:rFonts w:ascii="Times New Roman" w:hAnsi="Times New Roman"/>
          <w:sz w:val="24"/>
          <w:szCs w:val="24"/>
        </w:rPr>
        <w:t xml:space="preserve">referenčných </w:t>
      </w:r>
      <w:r w:rsidRPr="00FC00F3">
        <w:rPr>
          <w:rFonts w:ascii="Times New Roman" w:hAnsi="Times New Roman"/>
          <w:sz w:val="24"/>
          <w:szCs w:val="24"/>
        </w:rPr>
        <w:t>registrov.“.</w:t>
      </w:r>
    </w:p>
    <w:p w:rsidR="005F0C91" w:rsidRPr="00FC00F3" w:rsidP="005F0C91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576C07" w:rsidRPr="00FC00F3" w:rsidP="00794BD2">
      <w:pPr>
        <w:pStyle w:val="ListParagraph"/>
        <w:numPr>
          <w:numId w:val="13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§ 59 </w:t>
      </w:r>
      <w:r w:rsidRPr="00FC00F3" w:rsidR="00E64592">
        <w:rPr>
          <w:rFonts w:ascii="Times New Roman" w:hAnsi="Times New Roman"/>
          <w:szCs w:val="24"/>
        </w:rPr>
        <w:t>vrátane nadpisu znie</w:t>
      </w:r>
      <w:r w:rsidRPr="00FC00F3">
        <w:rPr>
          <w:rFonts w:ascii="Times New Roman" w:hAnsi="Times New Roman"/>
          <w:szCs w:val="24"/>
        </w:rPr>
        <w:t>:</w:t>
      </w:r>
    </w:p>
    <w:p w:rsidR="00576C07" w:rsidRPr="00FC00F3" w:rsidP="00576C07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576C07" w:rsidRPr="00FC00F3" w:rsidP="00576C07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„§ 59</w:t>
      </w:r>
      <w:r w:rsidRPr="00FC00F3" w:rsidR="00E5015C">
        <w:rPr>
          <w:rFonts w:ascii="Times New Roman" w:hAnsi="Times New Roman"/>
          <w:sz w:val="24"/>
          <w:szCs w:val="24"/>
        </w:rPr>
        <w:t xml:space="preserve"> </w:t>
      </w:r>
    </w:p>
    <w:p w:rsidR="00576C07" w:rsidRPr="00FC00F3" w:rsidP="00576C07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Oprava chýb v katastrálnom operáte</w:t>
      </w:r>
    </w:p>
    <w:p w:rsidR="007A5DD9" w:rsidRPr="00FC00F3" w:rsidP="00576C0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977" w:rsidRPr="00FC00F3" w:rsidP="00981977">
      <w:pPr>
        <w:numPr>
          <w:numId w:val="10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Konanie o oprave chyby je konanie, v ktorom okresný úrad opravuje chybné údaje katastra, ktoré vznikli jeho vlastnou činnosťou alebo činnosťou iných štátnych orgánov, notárov alebo iných osôb</w:t>
      </w:r>
      <w:r w:rsidRPr="00FC00F3" w:rsidR="00970E10">
        <w:rPr>
          <w:rFonts w:ascii="Times New Roman" w:hAnsi="Times New Roman"/>
          <w:sz w:val="24"/>
          <w:szCs w:val="24"/>
          <w:lang w:eastAsia="sk-SK"/>
        </w:rPr>
        <w:t xml:space="preserve"> na základe chybných podkladov okresného úradu</w:t>
      </w:r>
      <w:r w:rsidRPr="00FC00F3">
        <w:rPr>
          <w:rFonts w:ascii="Times New Roman" w:hAnsi="Times New Roman"/>
          <w:sz w:val="24"/>
          <w:szCs w:val="24"/>
          <w:lang w:eastAsia="sk-SK"/>
        </w:rPr>
        <w:t>. Oprava chyby sa vykoná zápisom do katastra na základe rozhodnutia o oprave chyby alebo protokolu o oprave chyby.</w:t>
      </w:r>
    </w:p>
    <w:p w:rsidR="00981977" w:rsidRPr="00FC00F3" w:rsidP="00981977">
      <w:pPr>
        <w:tabs>
          <w:tab w:val="left" w:pos="851"/>
        </w:tabs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</w:p>
    <w:p w:rsidR="00981977" w:rsidRPr="00FC00F3" w:rsidP="00981977">
      <w:pPr>
        <w:numPr>
          <w:numId w:val="10"/>
        </w:num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Okresný úrad opraví</w:t>
      </w:r>
    </w:p>
    <w:p w:rsidR="00981977" w:rsidRPr="00FC00F3" w:rsidP="00981977">
      <w:pPr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</w:p>
    <w:p w:rsidR="00981977" w:rsidRPr="00FC00F3" w:rsidP="00981977">
      <w:pPr>
        <w:numPr>
          <w:numId w:val="9"/>
        </w:numPr>
        <w:tabs>
          <w:tab w:val="left" w:pos="851"/>
        </w:tabs>
        <w:bidi w:val="0"/>
        <w:spacing w:after="0" w:line="240" w:lineRule="auto"/>
        <w:ind w:left="851" w:hanging="43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údaje katastra uvedené v §</w:t>
      </w:r>
      <w:r w:rsidRPr="00FC00F3" w:rsidR="000C7E2E">
        <w:rPr>
          <w:rFonts w:ascii="Times New Roman" w:hAnsi="Times New Roman"/>
          <w:sz w:val="24"/>
          <w:szCs w:val="24"/>
        </w:rPr>
        <w:t xml:space="preserve"> </w:t>
      </w:r>
      <w:r w:rsidRPr="00FC00F3">
        <w:rPr>
          <w:rFonts w:ascii="Times New Roman" w:hAnsi="Times New Roman"/>
          <w:sz w:val="24"/>
          <w:szCs w:val="24"/>
        </w:rPr>
        <w:t>7,  ak sú v rozpore s r</w:t>
      </w:r>
      <w:r w:rsidRPr="00FC00F3" w:rsidR="0095283E">
        <w:rPr>
          <w:rFonts w:ascii="Times New Roman" w:hAnsi="Times New Roman"/>
          <w:sz w:val="24"/>
          <w:szCs w:val="24"/>
        </w:rPr>
        <w:t xml:space="preserve">ozhodnutím o povolení vkladu, </w:t>
      </w:r>
      <w:r w:rsidRPr="00FC00F3">
        <w:rPr>
          <w:rFonts w:ascii="Times New Roman" w:hAnsi="Times New Roman"/>
          <w:sz w:val="24"/>
          <w:szCs w:val="24"/>
        </w:rPr>
        <w:t>verejnou listinou alebo </w:t>
      </w:r>
      <w:r w:rsidRPr="00FC00F3" w:rsidR="009347C9">
        <w:rPr>
          <w:rFonts w:ascii="Times New Roman" w:hAnsi="Times New Roman"/>
          <w:sz w:val="24"/>
          <w:szCs w:val="24"/>
        </w:rPr>
        <w:t xml:space="preserve">s </w:t>
      </w:r>
      <w:r w:rsidRPr="00FC00F3">
        <w:rPr>
          <w:rFonts w:ascii="Times New Roman" w:hAnsi="Times New Roman"/>
          <w:sz w:val="24"/>
          <w:szCs w:val="24"/>
        </w:rPr>
        <w:t>inou listinou, na základe ktorej</w:t>
      </w:r>
      <w:r w:rsidRPr="00FC00F3" w:rsidR="00817532">
        <w:rPr>
          <w:rFonts w:ascii="Times New Roman" w:hAnsi="Times New Roman"/>
          <w:sz w:val="24"/>
          <w:szCs w:val="24"/>
        </w:rPr>
        <w:t xml:space="preserve"> bol vykonaný zápis do katastra; to neplatí, ak boli údaje zapísané podľa § 42 ods. 6,</w:t>
      </w:r>
    </w:p>
    <w:p w:rsidR="00981977" w:rsidRPr="00FC00F3" w:rsidP="00981977">
      <w:pPr>
        <w:numPr>
          <w:numId w:val="9"/>
        </w:numPr>
        <w:tabs>
          <w:tab w:val="left" w:pos="851"/>
        </w:tabs>
        <w:bidi w:val="0"/>
        <w:spacing w:after="0" w:line="240" w:lineRule="auto"/>
        <w:ind w:left="851" w:hanging="43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chybne zobrazené hranice pozemkov v katastrálnej mape alebo v mape určeného operátu, ak nie sú v súlade s hranicami vyznačenými v</w:t>
      </w:r>
      <w:r w:rsidRPr="00FC00F3" w:rsidR="009F4EAF">
        <w:rPr>
          <w:rFonts w:ascii="Times New Roman" w:hAnsi="Times New Roman"/>
          <w:sz w:val="24"/>
          <w:szCs w:val="24"/>
        </w:rPr>
        <w:t> </w:t>
      </w:r>
      <w:r w:rsidRPr="00FC00F3">
        <w:rPr>
          <w:rFonts w:ascii="Times New Roman" w:hAnsi="Times New Roman"/>
          <w:sz w:val="24"/>
          <w:szCs w:val="24"/>
        </w:rPr>
        <w:t>teréne</w:t>
      </w:r>
      <w:r w:rsidRPr="00FC00F3" w:rsidR="009F4EAF">
        <w:rPr>
          <w:rFonts w:ascii="Times New Roman" w:hAnsi="Times New Roman"/>
          <w:sz w:val="24"/>
          <w:szCs w:val="24"/>
        </w:rPr>
        <w:t xml:space="preserve"> a</w:t>
      </w:r>
      <w:r w:rsidRPr="00FC00F3">
        <w:rPr>
          <w:rFonts w:ascii="Times New Roman" w:hAnsi="Times New Roman"/>
          <w:sz w:val="24"/>
          <w:szCs w:val="24"/>
        </w:rPr>
        <w:t xml:space="preserve"> vyznačenie hraníc v teréne od vykonania originálneho merania nebolo polohovo zmenené,</w:t>
      </w:r>
    </w:p>
    <w:p w:rsidR="00981977" w:rsidRPr="00FC00F3" w:rsidP="00981977">
      <w:pPr>
        <w:numPr>
          <w:numId w:val="9"/>
        </w:numPr>
        <w:tabs>
          <w:tab w:val="left" w:pos="851"/>
        </w:tabs>
        <w:bidi w:val="0"/>
        <w:spacing w:after="0" w:line="240" w:lineRule="auto"/>
        <w:ind w:left="851" w:hanging="43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údaj o viacnásobnom vlastníctve, ak s tým súhlasia všetky osoby zapísané v katastri ako vlastníci a iné osoby, ktorým svedčí vlastnícke právo k tej istej nehnuteľnosti podľa verejnej listiny alebo </w:t>
      </w:r>
      <w:r w:rsidRPr="00FC00F3" w:rsidR="009347C9">
        <w:rPr>
          <w:rFonts w:ascii="Times New Roman" w:hAnsi="Times New Roman"/>
          <w:sz w:val="24"/>
          <w:szCs w:val="24"/>
        </w:rPr>
        <w:t xml:space="preserve">podľa </w:t>
      </w:r>
      <w:r w:rsidRPr="00FC00F3">
        <w:rPr>
          <w:rFonts w:ascii="Times New Roman" w:hAnsi="Times New Roman"/>
          <w:sz w:val="24"/>
          <w:szCs w:val="24"/>
        </w:rPr>
        <w:t>inej listiny a nie sú zapísaní v katastri ako vlastníci</w:t>
      </w:r>
      <w:r w:rsidRPr="00FC00F3" w:rsidR="009347C9">
        <w:rPr>
          <w:rFonts w:ascii="Times New Roman" w:hAnsi="Times New Roman"/>
          <w:sz w:val="24"/>
          <w:szCs w:val="24"/>
        </w:rPr>
        <w:t xml:space="preserve"> tejto nehnuteľnosti, a nejde o opravu uvedenú</w:t>
      </w:r>
      <w:r w:rsidRPr="00FC00F3">
        <w:rPr>
          <w:rFonts w:ascii="Times New Roman" w:hAnsi="Times New Roman"/>
          <w:sz w:val="24"/>
          <w:szCs w:val="24"/>
        </w:rPr>
        <w:t xml:space="preserve"> v písmene a), </w:t>
      </w:r>
    </w:p>
    <w:p w:rsidR="00981977" w:rsidRPr="00FC00F3" w:rsidP="00981977">
      <w:pPr>
        <w:numPr>
          <w:numId w:val="9"/>
        </w:numPr>
        <w:tabs>
          <w:tab w:val="left" w:pos="851"/>
        </w:tabs>
        <w:bidi w:val="0"/>
        <w:spacing w:after="0" w:line="240" w:lineRule="auto"/>
        <w:ind w:left="851" w:hanging="436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údaje zapísané do katastra v rozpore s </w:t>
      </w:r>
      <w:r w:rsidRPr="00FC00F3" w:rsidR="00970E10">
        <w:rPr>
          <w:rFonts w:ascii="Times New Roman" w:hAnsi="Times New Roman"/>
          <w:sz w:val="24"/>
          <w:szCs w:val="24"/>
        </w:rPr>
        <w:t>§ 36</w:t>
      </w:r>
      <w:r w:rsidRPr="00FC00F3">
        <w:rPr>
          <w:rFonts w:ascii="Times New Roman" w:hAnsi="Times New Roman"/>
          <w:sz w:val="24"/>
          <w:szCs w:val="24"/>
        </w:rPr>
        <w:t xml:space="preserve"> ods. 2, § 39 alebo § 42, ak nedošlo od zápisu do k</w:t>
      </w:r>
      <w:r w:rsidRPr="00FC00F3" w:rsidR="001873D9">
        <w:rPr>
          <w:rFonts w:ascii="Times New Roman" w:hAnsi="Times New Roman"/>
          <w:sz w:val="24"/>
          <w:szCs w:val="24"/>
        </w:rPr>
        <w:t>atastra záznamom k zmene vlastníckeho práva,</w:t>
      </w:r>
    </w:p>
    <w:p w:rsidR="00981977" w:rsidRPr="00FC00F3" w:rsidP="00981977">
      <w:pPr>
        <w:pStyle w:val="ListParagraph"/>
        <w:numPr>
          <w:numId w:val="9"/>
        </w:numPr>
        <w:tabs>
          <w:tab w:val="left" w:pos="851"/>
        </w:tabs>
        <w:bidi w:val="0"/>
        <w:spacing w:after="0" w:line="240" w:lineRule="auto"/>
        <w:ind w:left="851" w:hanging="436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údaje katastra zapísané na základe rozhodnutia o schválení registra obnovenej evidencie pozemkov, ak ich nie je možné opraviť v lehote podľa osobitného predpisu,</w:t>
      </w:r>
      <w:r w:rsidRPr="00FC00F3" w:rsidR="004C4697">
        <w:rPr>
          <w:rFonts w:ascii="Times New Roman" w:hAnsi="Times New Roman"/>
          <w:szCs w:val="24"/>
          <w:vertAlign w:val="superscript"/>
        </w:rPr>
        <w:t>17</w:t>
      </w:r>
      <w:r w:rsidRPr="00FC00F3" w:rsidR="004C4697">
        <w:rPr>
          <w:rFonts w:ascii="Times New Roman" w:hAnsi="Times New Roman"/>
          <w:szCs w:val="24"/>
        </w:rPr>
        <w:t>)</w:t>
      </w:r>
    </w:p>
    <w:p w:rsidR="00981977" w:rsidRPr="00FC00F3" w:rsidP="00970E10">
      <w:pPr>
        <w:pStyle w:val="ListParagraph"/>
        <w:numPr>
          <w:numId w:val="9"/>
        </w:numPr>
        <w:tabs>
          <w:tab w:val="left" w:pos="851"/>
        </w:tabs>
        <w:bidi w:val="0"/>
        <w:spacing w:after="0" w:line="240" w:lineRule="auto"/>
        <w:ind w:left="851" w:hanging="436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výmeru parcely registra „C“ zapísanú v liste vlastníctva, ak nevyhovuje kritériu na posudzovanie rozdielov medzi výmerou </w:t>
      </w:r>
      <w:r w:rsidRPr="00FC00F3" w:rsidR="00970E10">
        <w:rPr>
          <w:rFonts w:ascii="Times New Roman" w:hAnsi="Times New Roman"/>
          <w:szCs w:val="24"/>
        </w:rPr>
        <w:t>parcely vypočítanou zo súradníc</w:t>
      </w:r>
      <w:r w:rsidRPr="00FC00F3">
        <w:rPr>
          <w:rFonts w:ascii="Times New Roman" w:hAnsi="Times New Roman"/>
          <w:szCs w:val="24"/>
        </w:rPr>
        <w:t xml:space="preserve"> lomových bodov obvodu parcely a výmerou vedenou v súbore popisných informácií,</w:t>
      </w:r>
    </w:p>
    <w:p w:rsidR="00981977" w:rsidRPr="00FC00F3" w:rsidP="00981977">
      <w:pPr>
        <w:pStyle w:val="ListParagraph"/>
        <w:numPr>
          <w:numId w:val="9"/>
        </w:numPr>
        <w:tabs>
          <w:tab w:val="left" w:pos="851"/>
        </w:tabs>
        <w:bidi w:val="0"/>
        <w:spacing w:after="0" w:line="240" w:lineRule="auto"/>
        <w:ind w:left="851" w:hanging="436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výmeru parcely registra </w:t>
      </w:r>
      <w:r w:rsidRPr="00FC00F3" w:rsidR="0095283E">
        <w:rPr>
          <w:rFonts w:ascii="Times New Roman" w:hAnsi="Times New Roman"/>
          <w:szCs w:val="24"/>
        </w:rPr>
        <w:t>„E“</w:t>
      </w:r>
      <w:r w:rsidRPr="00FC00F3">
        <w:rPr>
          <w:rFonts w:ascii="Times New Roman" w:hAnsi="Times New Roman"/>
          <w:szCs w:val="24"/>
        </w:rPr>
        <w:t>.</w:t>
      </w:r>
    </w:p>
    <w:p w:rsidR="00981977" w:rsidRPr="00FC00F3" w:rsidP="00981977">
      <w:pPr>
        <w:pStyle w:val="ListParagraph"/>
        <w:tabs>
          <w:tab w:val="left" w:pos="851"/>
        </w:tabs>
        <w:bidi w:val="0"/>
        <w:spacing w:after="0" w:line="240" w:lineRule="auto"/>
        <w:ind w:left="851"/>
        <w:rPr>
          <w:rFonts w:ascii="Times New Roman" w:hAnsi="Times New Roman"/>
          <w:szCs w:val="24"/>
        </w:rPr>
      </w:pPr>
    </w:p>
    <w:p w:rsidR="00981977" w:rsidRPr="00FC00F3" w:rsidP="00981977">
      <w:pPr>
        <w:numPr>
          <w:numId w:val="10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Ak ide o opravu chyby podľa odseku 2 pí</w:t>
      </w:r>
      <w:r w:rsidRPr="00FC00F3" w:rsidR="00FD3A10">
        <w:rPr>
          <w:rFonts w:ascii="Times New Roman" w:hAnsi="Times New Roman"/>
          <w:sz w:val="24"/>
          <w:szCs w:val="24"/>
          <w:lang w:eastAsia="sk-SK"/>
        </w:rPr>
        <w:t>sm. c</w:t>
      </w:r>
      <w:r w:rsidRPr="00FC00F3">
        <w:rPr>
          <w:rFonts w:ascii="Times New Roman" w:hAnsi="Times New Roman"/>
          <w:sz w:val="24"/>
          <w:szCs w:val="24"/>
          <w:lang w:eastAsia="sk-SK"/>
        </w:rPr>
        <w:t xml:space="preserve">) pravosť </w:t>
      </w:r>
      <w:r w:rsidRPr="00FC00F3">
        <w:rPr>
          <w:rFonts w:ascii="Times New Roman" w:hAnsi="Times New Roman"/>
          <w:sz w:val="24"/>
          <w:szCs w:val="24"/>
        </w:rPr>
        <w:t>podpisu osôb, ktorých sa oprava týka, musí byť na žiadosti úradne osvedčená.</w:t>
      </w:r>
      <w:r w:rsidRPr="00FC00F3" w:rsidR="004A6C7C">
        <w:rPr>
          <w:rFonts w:ascii="Times New Roman" w:hAnsi="Times New Roman"/>
          <w:sz w:val="24"/>
          <w:szCs w:val="24"/>
          <w:vertAlign w:val="superscript"/>
        </w:rPr>
        <w:t>10a</w:t>
      </w:r>
      <w:r w:rsidRPr="00FC00F3" w:rsidR="004A6C7C">
        <w:rPr>
          <w:rFonts w:ascii="Times New Roman" w:hAnsi="Times New Roman"/>
          <w:sz w:val="24"/>
          <w:szCs w:val="24"/>
        </w:rPr>
        <w:t>)</w:t>
      </w:r>
      <w:r w:rsidRPr="00FC00F3">
        <w:rPr>
          <w:rFonts w:ascii="Times New Roman" w:hAnsi="Times New Roman"/>
          <w:sz w:val="24"/>
          <w:szCs w:val="24"/>
        </w:rPr>
        <w:t xml:space="preserve"> Ak je účastníkom konania o oprave chyby Slovenská republika, štátny orgán, Slovenský pozemkový fond, obec, vyšší územný celok alebo Železnice Slovenskej republiky, Bratislava v skrátenej forme </w:t>
      </w:r>
      <w:r w:rsidRPr="00FC00F3">
        <w:rPr>
          <w:rStyle w:val="ra"/>
          <w:rFonts w:ascii="Times New Roman" w:hAnsi="Times New Roman"/>
          <w:sz w:val="24"/>
          <w:szCs w:val="24"/>
        </w:rPr>
        <w:t xml:space="preserve">"ŽSR", </w:t>
      </w:r>
      <w:r w:rsidRPr="00FC00F3">
        <w:rPr>
          <w:rFonts w:ascii="Times New Roman" w:hAnsi="Times New Roman"/>
          <w:sz w:val="24"/>
          <w:szCs w:val="24"/>
        </w:rPr>
        <w:t>pravosť podpisu osôb oprávnených konať v ich mene nemusí byť úradne osvedčená.</w:t>
      </w:r>
    </w:p>
    <w:p w:rsidR="00981977" w:rsidRPr="00FC00F3" w:rsidP="006B27E9">
      <w:p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81977" w:rsidRPr="00FC00F3" w:rsidP="00981977">
      <w:pPr>
        <w:numPr>
          <w:numId w:val="10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 xml:space="preserve">Konanie o oprave chyby začne okresný úrad na návrh toho, koho práva sú údajmi katastra dotknuté, z vlastného podnetu na základe prešetrovania </w:t>
      </w:r>
      <w:r w:rsidRPr="00FC00F3" w:rsidR="000C7E2E">
        <w:rPr>
          <w:rFonts w:ascii="Times New Roman" w:hAnsi="Times New Roman"/>
          <w:sz w:val="24"/>
          <w:szCs w:val="24"/>
          <w:lang w:eastAsia="sk-SK"/>
        </w:rPr>
        <w:t xml:space="preserve">zmien </w:t>
      </w:r>
      <w:r w:rsidRPr="00FC00F3">
        <w:rPr>
          <w:rFonts w:ascii="Times New Roman" w:hAnsi="Times New Roman"/>
          <w:sz w:val="24"/>
          <w:szCs w:val="24"/>
          <w:lang w:eastAsia="sk-SK"/>
        </w:rPr>
        <w:t xml:space="preserve">údajov katastra podľa § 57 alebo na základe zistenia okresného úradu v rámci svojej činnosti. </w:t>
      </w:r>
    </w:p>
    <w:p w:rsidR="009A2038" w:rsidRPr="00FC00F3" w:rsidP="009A2038">
      <w:pPr>
        <w:tabs>
          <w:tab w:val="left" w:pos="851"/>
        </w:tabs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</w:p>
    <w:p w:rsidR="009A2038" w:rsidRPr="00FC00F3" w:rsidP="009A2038">
      <w:pPr>
        <w:numPr>
          <w:numId w:val="10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Na ko</w:t>
      </w:r>
      <w:r w:rsidRPr="00FC00F3" w:rsidR="004016E6">
        <w:rPr>
          <w:rFonts w:ascii="Times New Roman" w:hAnsi="Times New Roman"/>
          <w:sz w:val="24"/>
          <w:szCs w:val="24"/>
          <w:lang w:eastAsia="sk-SK"/>
        </w:rPr>
        <w:t>nanie o oprave chyby sa vzťahuje</w:t>
      </w:r>
      <w:r w:rsidRPr="00FC00F3" w:rsidR="004A6C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C00F3" w:rsidR="004016E6">
        <w:rPr>
          <w:rFonts w:ascii="Times New Roman" w:hAnsi="Times New Roman"/>
          <w:sz w:val="24"/>
          <w:szCs w:val="24"/>
          <w:lang w:eastAsia="sk-SK"/>
        </w:rPr>
        <w:t>správny poriadok</w:t>
      </w:r>
      <w:r w:rsidRPr="00FC00F3">
        <w:rPr>
          <w:rFonts w:ascii="Times New Roman" w:hAnsi="Times New Roman"/>
          <w:sz w:val="24"/>
          <w:szCs w:val="24"/>
          <w:lang w:eastAsia="sk-SK"/>
        </w:rPr>
        <w:t>, okrem opravy</w:t>
      </w:r>
    </w:p>
    <w:p w:rsidR="009A2038" w:rsidRPr="00FC00F3" w:rsidP="009A2038">
      <w:pPr>
        <w:tabs>
          <w:tab w:val="left" w:pos="851"/>
        </w:tabs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</w:p>
    <w:p w:rsidR="009A2038" w:rsidRPr="00FC00F3" w:rsidP="009A2038">
      <w:pPr>
        <w:numPr>
          <w:numId w:val="7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údajov katastra, ktoré nie sú zapísané v liste vlastníctva, </w:t>
      </w:r>
    </w:p>
    <w:p w:rsidR="009A2038" w:rsidRPr="00FC00F3" w:rsidP="00970E10">
      <w:pPr>
        <w:numPr>
          <w:numId w:val="7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údajov katastra, ktoré sú zapísané v liste vlastníctva, a to titulu, mena, priezviska, rodného priezviska, dátumu narodenia, rodného čísla, miesta trvalého pobytu, názvu alebo obchodného mena právnickej osoby, sídla právnickej osoby, identifikačného čísla organizácie, titulu nado</w:t>
      </w:r>
      <w:r w:rsidRPr="00FC00F3" w:rsidR="007528A1">
        <w:rPr>
          <w:rFonts w:ascii="Times New Roman" w:hAnsi="Times New Roman"/>
          <w:sz w:val="24"/>
          <w:szCs w:val="24"/>
          <w:lang w:eastAsia="sk-SK"/>
        </w:rPr>
        <w:t xml:space="preserve">budnutia práva k nehnuteľnosti, </w:t>
      </w:r>
      <w:r w:rsidRPr="00FC00F3" w:rsidR="00677E9E">
        <w:rPr>
          <w:rFonts w:ascii="Times New Roman" w:hAnsi="Times New Roman"/>
          <w:sz w:val="24"/>
          <w:szCs w:val="24"/>
          <w:lang w:eastAsia="sk-SK"/>
        </w:rPr>
        <w:t>bližších identifikačných údajov o nehnuteľnostiach ustanovených všeobecne záväzným právnym predpisom,</w:t>
      </w:r>
    </w:p>
    <w:p w:rsidR="009A2038" w:rsidRPr="00FC00F3" w:rsidP="009A2038">
      <w:pPr>
        <w:numPr>
          <w:numId w:val="7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 xml:space="preserve">znenia poznámky, ak bolo zapísané v rozpore s predloženou verejnou listinou alebo </w:t>
      </w:r>
      <w:r w:rsidRPr="00FC00F3" w:rsidR="009347C9">
        <w:rPr>
          <w:rFonts w:ascii="Times New Roman" w:hAnsi="Times New Roman"/>
          <w:sz w:val="24"/>
          <w:szCs w:val="24"/>
          <w:lang w:eastAsia="sk-SK"/>
        </w:rPr>
        <w:t xml:space="preserve">s </w:t>
      </w:r>
      <w:r w:rsidRPr="00FC00F3">
        <w:rPr>
          <w:rFonts w:ascii="Times New Roman" w:hAnsi="Times New Roman"/>
          <w:sz w:val="24"/>
          <w:szCs w:val="24"/>
          <w:lang w:eastAsia="sk-SK"/>
        </w:rPr>
        <w:t>inou listinou,</w:t>
      </w:r>
    </w:p>
    <w:p w:rsidR="009A2038" w:rsidRPr="00FC00F3" w:rsidP="009A2038">
      <w:pPr>
        <w:numPr>
          <w:numId w:val="7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 xml:space="preserve">výmery a chybne zobrazenej hranice parcely registra „E“, </w:t>
      </w:r>
    </w:p>
    <w:p w:rsidR="009A2038" w:rsidRPr="00FC00F3" w:rsidP="009A2038">
      <w:pPr>
        <w:numPr>
          <w:numId w:val="7"/>
        </w:num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chybne zobrazenej hranice parcely registra „C“</w:t>
      </w:r>
      <w:r w:rsidRPr="00FC00F3" w:rsidR="001025A9">
        <w:rPr>
          <w:rFonts w:ascii="Times New Roman" w:hAnsi="Times New Roman"/>
          <w:sz w:val="24"/>
          <w:szCs w:val="24"/>
          <w:lang w:eastAsia="sk-SK"/>
        </w:rPr>
        <w:t>, ak nejde</w:t>
      </w:r>
      <w:r w:rsidRPr="00FC00F3" w:rsidR="0028051E">
        <w:rPr>
          <w:rFonts w:ascii="Times New Roman" w:hAnsi="Times New Roman"/>
          <w:sz w:val="24"/>
          <w:szCs w:val="24"/>
          <w:lang w:eastAsia="sk-SK"/>
        </w:rPr>
        <w:t xml:space="preserve"> o opravu podľa odseku 2 písm. f</w:t>
      </w:r>
      <w:r w:rsidRPr="00FC00F3" w:rsidR="001025A9">
        <w:rPr>
          <w:rFonts w:ascii="Times New Roman" w:hAnsi="Times New Roman"/>
          <w:sz w:val="24"/>
          <w:szCs w:val="24"/>
          <w:lang w:eastAsia="sk-SK"/>
        </w:rPr>
        <w:t>).</w:t>
      </w:r>
      <w:r w:rsidRPr="00FC00F3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9A2038" w:rsidRPr="00FC00F3" w:rsidP="009A203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A2038" w:rsidRPr="00FC00F3" w:rsidP="000C7E2E">
      <w:pPr>
        <w:numPr>
          <w:numId w:val="10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 xml:space="preserve">Opravu chyby podľa odseku 5 písm. d) môže vykonať okresný úrad aj </w:t>
      </w:r>
      <w:r w:rsidRPr="00FC00F3">
        <w:rPr>
          <w:rFonts w:ascii="Times New Roman" w:hAnsi="Times New Roman"/>
          <w:sz w:val="24"/>
          <w:szCs w:val="24"/>
        </w:rPr>
        <w:t>v inom katastrálnom konaní</w:t>
      </w:r>
      <w:r w:rsidRPr="00FC00F3">
        <w:rPr>
          <w:rFonts w:ascii="Times New Roman" w:hAnsi="Times New Roman"/>
          <w:sz w:val="24"/>
          <w:szCs w:val="24"/>
          <w:lang w:eastAsia="sk-SK"/>
        </w:rPr>
        <w:t xml:space="preserve"> na základe zápisu geometrického plánu</w:t>
      </w:r>
      <w:r w:rsidRPr="00FC00F3">
        <w:rPr>
          <w:rFonts w:ascii="Times New Roman" w:hAnsi="Times New Roman"/>
          <w:sz w:val="24"/>
          <w:szCs w:val="24"/>
        </w:rPr>
        <w:t>.</w:t>
      </w:r>
    </w:p>
    <w:p w:rsidR="009A2038" w:rsidRPr="00FC00F3" w:rsidP="000C7E2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A2038" w:rsidRPr="00FC00F3" w:rsidP="000C7E2E">
      <w:pPr>
        <w:numPr>
          <w:numId w:val="10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</w:rPr>
        <w:t>Účastníkom konania o oprave chyby podľa od</w:t>
      </w:r>
      <w:r w:rsidRPr="00FC00F3" w:rsidR="001975F2">
        <w:rPr>
          <w:rFonts w:ascii="Times New Roman" w:hAnsi="Times New Roman"/>
          <w:sz w:val="24"/>
          <w:szCs w:val="24"/>
        </w:rPr>
        <w:t>seku 5 je vlastník</w:t>
      </w:r>
      <w:r w:rsidRPr="00FC00F3">
        <w:rPr>
          <w:rFonts w:ascii="Times New Roman" w:hAnsi="Times New Roman"/>
          <w:sz w:val="24"/>
          <w:szCs w:val="24"/>
        </w:rPr>
        <w:t xml:space="preserve"> alebo iná oprávnená osoba.</w:t>
      </w:r>
    </w:p>
    <w:p w:rsidR="009A2038" w:rsidRPr="00FC00F3" w:rsidP="000C7E2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A2038" w:rsidRPr="00FC00F3" w:rsidP="000C7E2E">
      <w:pPr>
        <w:numPr>
          <w:numId w:val="10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O oprave chyby podľa odseku 5 okresný úrad vyhotoví protokol o oprave chyby. Ak ide o opravu chyby podľa odseku 5 písm. d) na základe zápisu geometrického plánu, protokol o oprave chyby sa nevyhotovuje.</w:t>
      </w:r>
      <w:r w:rsidRPr="00FC00F3" w:rsidR="00E64592">
        <w:rPr>
          <w:rFonts w:ascii="Times New Roman" w:hAnsi="Times New Roman"/>
          <w:sz w:val="24"/>
          <w:szCs w:val="24"/>
          <w:lang w:eastAsia="sk-SK"/>
        </w:rPr>
        <w:t>“.</w:t>
      </w:r>
    </w:p>
    <w:p w:rsidR="004C4697" w:rsidRPr="00FC00F3" w:rsidP="004C469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C4697" w:rsidRPr="00FC00F3" w:rsidP="004C469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Poznámka pod čiarou k odkazu 17 znie:</w:t>
      </w:r>
    </w:p>
    <w:p w:rsidR="004C4697" w:rsidRPr="00FC00F3" w:rsidP="004C469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„</w:t>
      </w:r>
      <w:r w:rsidRPr="00FC00F3">
        <w:rPr>
          <w:rFonts w:ascii="Times New Roman" w:hAnsi="Times New Roman"/>
          <w:sz w:val="24"/>
          <w:szCs w:val="24"/>
          <w:vertAlign w:val="superscript"/>
          <w:lang w:eastAsia="sk-SK"/>
        </w:rPr>
        <w:t>17</w:t>
      </w:r>
      <w:r w:rsidRPr="00FC00F3">
        <w:rPr>
          <w:rFonts w:ascii="Times New Roman" w:hAnsi="Times New Roman"/>
          <w:sz w:val="24"/>
          <w:szCs w:val="24"/>
          <w:lang w:eastAsia="sk-SK"/>
        </w:rPr>
        <w:t>) § 7 ods. 6 zákona Národnej rady Slovenskej republiky č. 180/1995 Z. z. v znení neskorších predpisov.“.</w:t>
      </w:r>
    </w:p>
    <w:p w:rsidR="00E64592" w:rsidRPr="00FC00F3" w:rsidP="00E64592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64592" w:rsidRPr="00FC00F3" w:rsidP="00E64592">
      <w:pPr>
        <w:pStyle w:val="ListParagraph"/>
        <w:numPr>
          <w:numId w:val="13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FC00F3">
        <w:rPr>
          <w:rFonts w:ascii="Times New Roman" w:hAnsi="Times New Roman"/>
          <w:szCs w:val="24"/>
          <w:lang w:eastAsia="sk-SK"/>
        </w:rPr>
        <w:t>Za § 59 sa vkladajú § 59a a 59b, ktoré znejú:</w:t>
      </w:r>
    </w:p>
    <w:p w:rsidR="00EB6CB1" w:rsidRPr="00FC00F3" w:rsidP="00D7408B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Cs w:val="24"/>
          <w:highlight w:val="yellow"/>
          <w:lang w:eastAsia="sk-SK"/>
        </w:rPr>
      </w:pPr>
    </w:p>
    <w:p w:rsidR="009A2038" w:rsidRPr="00FC00F3" w:rsidP="009A2038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C00F3" w:rsidR="00E64592">
        <w:rPr>
          <w:rFonts w:ascii="Times New Roman" w:hAnsi="Times New Roman"/>
          <w:sz w:val="24"/>
          <w:szCs w:val="24"/>
          <w:lang w:eastAsia="sk-SK"/>
        </w:rPr>
        <w:t>„</w:t>
      </w:r>
      <w:r w:rsidRPr="00FC00F3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Pr="00FC00F3" w:rsidR="00E64592">
        <w:rPr>
          <w:rFonts w:ascii="Times New Roman" w:hAnsi="Times New Roman"/>
          <w:sz w:val="24"/>
          <w:szCs w:val="24"/>
          <w:lang w:eastAsia="sk-SK"/>
        </w:rPr>
        <w:t>59a</w:t>
      </w:r>
    </w:p>
    <w:p w:rsidR="009A2038" w:rsidRPr="00FC00F3" w:rsidP="009A2038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922A57" w:rsidRPr="00FC00F3" w:rsidP="00922A57">
      <w:pPr>
        <w:numPr>
          <w:numId w:val="8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Ak sú podmienky na opravu chyby podľa § 59 ods. 2 splnené, okresný úrad rozhodne o oprave chyby alebo vyhotoví protokol o oprave chyby.</w:t>
      </w:r>
    </w:p>
    <w:p w:rsidR="00922A57" w:rsidRPr="00FC00F3" w:rsidP="00922A5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22A57" w:rsidRPr="00FC00F3" w:rsidP="00922A57">
      <w:pPr>
        <w:numPr>
          <w:numId w:val="8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 xml:space="preserve">Ak nie sú podmienky na opravu chyby podľa § 59 ods. 2 splnené, okresný úrad návrh na opravu chyby rozhodnutím zamietne alebo oznámi navrhovateľovi dôvod nevykonania opravy chyby. </w:t>
      </w:r>
    </w:p>
    <w:p w:rsidR="00922A57" w:rsidRPr="00FC00F3" w:rsidP="00AB24E9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84513" w:rsidRPr="00FC00F3" w:rsidP="00525A34">
      <w:pPr>
        <w:numPr>
          <w:numId w:val="8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 w:rsidR="00922A57">
        <w:rPr>
          <w:rFonts w:ascii="Times New Roman" w:hAnsi="Times New Roman"/>
          <w:sz w:val="24"/>
          <w:szCs w:val="24"/>
          <w:lang w:eastAsia="sk-SK"/>
        </w:rPr>
        <w:t>Okresný úrad rozhodne o návrhu na opravu chyby</w:t>
      </w:r>
      <w:r w:rsidRPr="00FC00F3" w:rsidR="00DA373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C00F3" w:rsidR="00922A57">
        <w:rPr>
          <w:rFonts w:ascii="Times New Roman" w:hAnsi="Times New Roman"/>
          <w:sz w:val="24"/>
          <w:szCs w:val="24"/>
          <w:lang w:eastAsia="sk-SK"/>
        </w:rPr>
        <w:t>do 30 dní, v odôvodnených prípadoch do 90 dní o</w:t>
      </w:r>
      <w:r w:rsidRPr="00FC00F3" w:rsidR="00525A34">
        <w:rPr>
          <w:rFonts w:ascii="Times New Roman" w:hAnsi="Times New Roman"/>
          <w:sz w:val="24"/>
          <w:szCs w:val="24"/>
          <w:lang w:eastAsia="sk-SK"/>
        </w:rPr>
        <w:t>do dňa začatia konania</w:t>
      </w:r>
      <w:r w:rsidRPr="00FC00F3" w:rsidR="004B3ED2">
        <w:rPr>
          <w:rFonts w:ascii="Times New Roman" w:hAnsi="Times New Roman"/>
          <w:sz w:val="24"/>
          <w:szCs w:val="24"/>
          <w:lang w:eastAsia="sk-SK"/>
        </w:rPr>
        <w:t xml:space="preserve">. Okresný úrad </w:t>
      </w:r>
      <w:r w:rsidRPr="00FC00F3">
        <w:rPr>
          <w:rFonts w:ascii="Times New Roman" w:hAnsi="Times New Roman"/>
          <w:sz w:val="24"/>
          <w:szCs w:val="24"/>
          <w:lang w:eastAsia="sk-SK"/>
        </w:rPr>
        <w:t>vyhotoví</w:t>
      </w:r>
      <w:r w:rsidRPr="00FC00F3" w:rsidR="004B3ED2">
        <w:rPr>
          <w:rFonts w:ascii="Times New Roman" w:hAnsi="Times New Roman"/>
          <w:sz w:val="24"/>
          <w:szCs w:val="24"/>
          <w:lang w:eastAsia="sk-SK"/>
        </w:rPr>
        <w:t xml:space="preserve"> protokol o oprave </w:t>
      </w:r>
      <w:r w:rsidRPr="00FC00F3">
        <w:rPr>
          <w:rFonts w:ascii="Times New Roman" w:hAnsi="Times New Roman"/>
          <w:sz w:val="24"/>
          <w:szCs w:val="24"/>
          <w:lang w:eastAsia="sk-SK"/>
        </w:rPr>
        <w:t>chyby do 30 dní, v odôvodnených prípadoch do 90 dní odo dňa</w:t>
      </w:r>
      <w:r w:rsidRPr="00FC00F3" w:rsidR="004B3ED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C00F3">
        <w:rPr>
          <w:rFonts w:ascii="Times New Roman" w:hAnsi="Times New Roman"/>
          <w:sz w:val="24"/>
          <w:szCs w:val="24"/>
          <w:lang w:eastAsia="sk-SK"/>
        </w:rPr>
        <w:t>doručenia podnetu na opravu chyby alebo odo dňa zistenia chyby.</w:t>
      </w:r>
    </w:p>
    <w:p w:rsidR="00922A57" w:rsidRPr="00FC00F3" w:rsidP="00E84513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22A57" w:rsidRPr="00FC00F3" w:rsidP="00922A57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C00F3" w:rsidR="00E64592">
        <w:rPr>
          <w:rFonts w:ascii="Times New Roman" w:hAnsi="Times New Roman"/>
          <w:sz w:val="24"/>
          <w:szCs w:val="24"/>
          <w:lang w:eastAsia="sk-SK"/>
        </w:rPr>
        <w:t>§ 59b</w:t>
      </w:r>
    </w:p>
    <w:p w:rsidR="00922A57" w:rsidRPr="00FC00F3" w:rsidP="00922A57">
      <w:pPr>
        <w:tabs>
          <w:tab w:val="left" w:pos="851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22A57" w:rsidRPr="00FC00F3" w:rsidP="00922A57">
      <w:pPr>
        <w:numPr>
          <w:numId w:val="11"/>
        </w:numPr>
        <w:tabs>
          <w:tab w:val="left" w:pos="851"/>
        </w:tabs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 xml:space="preserve">Konanie o oprave chyby sa skončí dňom vykonania zápisu do katastra na základe rozhodnutia o oprave chyby alebo </w:t>
      </w:r>
      <w:r w:rsidRPr="00FC00F3" w:rsidR="009347C9">
        <w:rPr>
          <w:rFonts w:ascii="Times New Roman" w:hAnsi="Times New Roman"/>
          <w:sz w:val="24"/>
          <w:szCs w:val="24"/>
          <w:lang w:eastAsia="sk-SK"/>
        </w:rPr>
        <w:t xml:space="preserve">na základe </w:t>
      </w:r>
      <w:r w:rsidRPr="00FC00F3">
        <w:rPr>
          <w:rFonts w:ascii="Times New Roman" w:hAnsi="Times New Roman"/>
          <w:sz w:val="24"/>
          <w:szCs w:val="24"/>
          <w:lang w:eastAsia="sk-SK"/>
        </w:rPr>
        <w:t>protokolu o oprave chyby, dňom nadobudnutia právoplatnosti rozhodnutia o zastavení konania o oprave chyby, dňom nadobudnutia právoplatnosti rozhodnutia o zamietnutí návrhu na opravu chyby alebo dňom odoslania oznámenia o dôvodoch nevykonania opravy chyby. Ak ide o opravu chyby podľa § 59 ods. 6 na základe zápisu geometrického plánu, konanie o oprave chyby sa skončí dňom vykonania zápisu geometrického plánu do katastra.</w:t>
      </w:r>
    </w:p>
    <w:p w:rsidR="00922A57" w:rsidRPr="00FC00F3" w:rsidP="00922A57">
      <w:pPr>
        <w:tabs>
          <w:tab w:val="left" w:pos="851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22A57" w:rsidRPr="00FC00F3" w:rsidP="00922A57">
      <w:pPr>
        <w:pStyle w:val="ListParagraph"/>
        <w:numPr>
          <w:numId w:val="11"/>
        </w:numPr>
        <w:tabs>
          <w:tab w:val="left" w:pos="851"/>
        </w:tabs>
        <w:bidi w:val="0"/>
        <w:spacing w:after="0" w:line="240" w:lineRule="auto"/>
        <w:ind w:left="0" w:firstLine="426"/>
        <w:rPr>
          <w:rFonts w:ascii="Times New Roman" w:hAnsi="Times New Roman"/>
          <w:szCs w:val="24"/>
          <w:lang w:eastAsia="sk-SK"/>
        </w:rPr>
      </w:pPr>
      <w:r w:rsidRPr="00FC00F3">
        <w:rPr>
          <w:rFonts w:ascii="Times New Roman" w:hAnsi="Times New Roman"/>
          <w:szCs w:val="24"/>
          <w:lang w:eastAsia="sk-SK"/>
        </w:rPr>
        <w:t xml:space="preserve">Zápis do katastra vykoná okresný úrad </w:t>
      </w:r>
      <w:r w:rsidRPr="00FC00F3" w:rsidR="0095283E">
        <w:rPr>
          <w:rFonts w:ascii="Times New Roman" w:hAnsi="Times New Roman"/>
          <w:szCs w:val="24"/>
          <w:lang w:eastAsia="sk-SK"/>
        </w:rPr>
        <w:t>bezodkladne</w:t>
      </w:r>
      <w:r w:rsidRPr="00FC00F3">
        <w:rPr>
          <w:rFonts w:ascii="Times New Roman" w:hAnsi="Times New Roman"/>
          <w:szCs w:val="24"/>
          <w:lang w:eastAsia="sk-SK"/>
        </w:rPr>
        <w:t xml:space="preserve"> </w:t>
      </w:r>
      <w:r w:rsidRPr="00FC00F3" w:rsidR="0095283E">
        <w:rPr>
          <w:rFonts w:ascii="Times New Roman" w:hAnsi="Times New Roman"/>
          <w:szCs w:val="24"/>
          <w:lang w:eastAsia="sk-SK"/>
        </w:rPr>
        <w:t>po nadobudnutí</w:t>
      </w:r>
      <w:r w:rsidRPr="00FC00F3">
        <w:rPr>
          <w:rFonts w:ascii="Times New Roman" w:hAnsi="Times New Roman"/>
          <w:szCs w:val="24"/>
          <w:lang w:eastAsia="sk-SK"/>
        </w:rPr>
        <w:t xml:space="preserve"> právoplatnosti rozhodnutia o oprave chyby alebo v deň vyhotovenia protokolu o op</w:t>
      </w:r>
      <w:r w:rsidRPr="00FC00F3" w:rsidR="009347C9">
        <w:rPr>
          <w:rFonts w:ascii="Times New Roman" w:hAnsi="Times New Roman"/>
          <w:szCs w:val="24"/>
          <w:lang w:eastAsia="sk-SK"/>
        </w:rPr>
        <w:t xml:space="preserve">rave chyby, najneskôr </w:t>
      </w:r>
      <w:r w:rsidRPr="00FC00F3">
        <w:rPr>
          <w:rFonts w:ascii="Times New Roman" w:hAnsi="Times New Roman"/>
          <w:szCs w:val="24"/>
          <w:lang w:eastAsia="sk-SK"/>
        </w:rPr>
        <w:t>nasledujúci pracovný deň.</w:t>
      </w:r>
    </w:p>
    <w:p w:rsidR="00922A57" w:rsidRPr="00FC00F3" w:rsidP="00922A57">
      <w:pPr>
        <w:pStyle w:val="ListParagraph"/>
        <w:tabs>
          <w:tab w:val="left" w:pos="851"/>
        </w:tabs>
        <w:bidi w:val="0"/>
        <w:spacing w:after="0" w:line="240" w:lineRule="auto"/>
        <w:ind w:left="0" w:firstLine="426"/>
        <w:rPr>
          <w:rFonts w:ascii="Times New Roman" w:hAnsi="Times New Roman"/>
          <w:szCs w:val="24"/>
          <w:lang w:eastAsia="sk-SK"/>
        </w:rPr>
      </w:pPr>
    </w:p>
    <w:p w:rsidR="009A2038" w:rsidRPr="00FC00F3" w:rsidP="00922A57">
      <w:pPr>
        <w:pStyle w:val="ListParagraph"/>
        <w:numPr>
          <w:numId w:val="11"/>
        </w:numPr>
        <w:tabs>
          <w:tab w:val="left" w:pos="851"/>
        </w:tabs>
        <w:bidi w:val="0"/>
        <w:spacing w:after="0" w:line="240" w:lineRule="auto"/>
        <w:ind w:left="0" w:firstLine="426"/>
        <w:rPr>
          <w:rFonts w:ascii="Times New Roman" w:hAnsi="Times New Roman"/>
          <w:szCs w:val="24"/>
          <w:lang w:eastAsia="sk-SK"/>
        </w:rPr>
      </w:pPr>
      <w:r w:rsidRPr="00FC00F3" w:rsidR="00922A57">
        <w:rPr>
          <w:rFonts w:ascii="Times New Roman" w:hAnsi="Times New Roman"/>
          <w:szCs w:val="24"/>
          <w:lang w:eastAsia="sk-SK"/>
        </w:rPr>
        <w:t>Vykonanie opravy chyby na základe protokolu o oprave chyby okresný úrad oznámi osobe dotknutej opravou chyby do 15 dní odo dňa vykonania opravy chyby v katastri.“.</w:t>
      </w:r>
    </w:p>
    <w:p w:rsidR="00854312" w:rsidRPr="00FC00F3" w:rsidP="00854312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37B" w:rsidRPr="00FC00F3" w:rsidP="00794BD2">
      <w:pPr>
        <w:pStyle w:val="ListParagraph"/>
        <w:numPr>
          <w:numId w:val="13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</w:rPr>
      </w:pPr>
      <w:r w:rsidRPr="00FC00F3">
        <w:rPr>
          <w:rFonts w:ascii="Times New Roman" w:hAnsi="Times New Roman"/>
        </w:rPr>
        <w:t xml:space="preserve">V § 64 ods. 1 sa </w:t>
      </w:r>
      <w:r w:rsidRPr="00FC00F3" w:rsidR="0095283E">
        <w:rPr>
          <w:rFonts w:ascii="Times New Roman" w:hAnsi="Times New Roman"/>
        </w:rPr>
        <w:t>vypúšťajú slová</w:t>
      </w:r>
      <w:r w:rsidRPr="00FC00F3">
        <w:rPr>
          <w:rFonts w:ascii="Times New Roman" w:hAnsi="Times New Roman"/>
        </w:rPr>
        <w:t xml:space="preserve"> „na základe oznámenia zhotoviteľa“.</w:t>
      </w:r>
      <w:r w:rsidRPr="00FC00F3" w:rsidR="004E4318">
        <w:rPr>
          <w:rFonts w:ascii="Times New Roman" w:hAnsi="Times New Roman"/>
        </w:rPr>
        <w:t xml:space="preserve"> </w:t>
      </w:r>
    </w:p>
    <w:p w:rsidR="00B17A80" w:rsidRPr="00FC00F3" w:rsidP="00B4168E">
      <w:pPr>
        <w:bidi w:val="0"/>
        <w:spacing w:after="0" w:line="240" w:lineRule="auto"/>
        <w:rPr>
          <w:szCs w:val="24"/>
        </w:rPr>
      </w:pPr>
    </w:p>
    <w:p w:rsidR="002A0863" w:rsidRPr="00FC00F3" w:rsidP="002A0863">
      <w:pPr>
        <w:pStyle w:val="ListParagraph"/>
        <w:numPr>
          <w:numId w:val="13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 § 67c sa </w:t>
      </w:r>
      <w:r w:rsidRPr="00FC00F3" w:rsidR="00875A32">
        <w:rPr>
          <w:rFonts w:ascii="Times New Roman" w:hAnsi="Times New Roman"/>
          <w:szCs w:val="24"/>
        </w:rPr>
        <w:t xml:space="preserve">za odsek 5 </w:t>
      </w:r>
      <w:r w:rsidRPr="00FC00F3">
        <w:rPr>
          <w:rFonts w:ascii="Times New Roman" w:hAnsi="Times New Roman"/>
          <w:szCs w:val="24"/>
        </w:rPr>
        <w:t>vkladá nový odsek 6, ktorý znie:</w:t>
      </w:r>
    </w:p>
    <w:p w:rsidR="002A0863" w:rsidRPr="00FC00F3" w:rsidP="002A0863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2A0863" w:rsidRPr="00FC00F3" w:rsidP="002A08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„(6) Pri zisťovaní priebehu hraníc sa vykoná meranie lomových bodov zisťovaného priebehu hraníc a ďalších objektov potrebných na evidovanie nehnuteľností.“.</w:t>
      </w:r>
    </w:p>
    <w:p w:rsidR="002A0863" w:rsidRPr="00FC00F3" w:rsidP="002A0863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A0863" w:rsidRPr="00FC00F3" w:rsidP="002A08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Doterajšie odseky 6 a 7 sa označujú ako odseky 7 a 8.</w:t>
      </w:r>
    </w:p>
    <w:p w:rsidR="002A0863" w:rsidRPr="00FC00F3" w:rsidP="002A08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0863" w:rsidRPr="00FC00F3" w:rsidP="0095283E">
      <w:pPr>
        <w:pStyle w:val="ListParagraph"/>
        <w:numPr>
          <w:numId w:val="13"/>
        </w:numPr>
        <w:bidi w:val="0"/>
        <w:rPr>
          <w:rFonts w:ascii="Times New Roman" w:hAnsi="Times New Roman"/>
        </w:rPr>
      </w:pPr>
      <w:r w:rsidRPr="00FC00F3">
        <w:rPr>
          <w:rFonts w:ascii="Times New Roman" w:hAnsi="Times New Roman"/>
        </w:rPr>
        <w:t>V § 67d ods. 3 sa vypúšťajú slová  „ani na vykonávanie geodetických činností v teréne“.</w:t>
      </w:r>
    </w:p>
    <w:p w:rsidR="00086B23" w:rsidRPr="00FC00F3" w:rsidP="00794BD2">
      <w:pPr>
        <w:pStyle w:val="ListParagraph"/>
        <w:numPr>
          <w:numId w:val="13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§ 68</w:t>
      </w:r>
      <w:r w:rsidRPr="00FC00F3" w:rsidR="003A4010">
        <w:rPr>
          <w:rFonts w:ascii="Times New Roman" w:hAnsi="Times New Roman"/>
          <w:szCs w:val="24"/>
        </w:rPr>
        <w:t xml:space="preserve"> a 69 vrátane nadpisov znejú</w:t>
      </w:r>
      <w:r w:rsidRPr="00FC00F3">
        <w:rPr>
          <w:rFonts w:ascii="Times New Roman" w:hAnsi="Times New Roman"/>
          <w:szCs w:val="24"/>
        </w:rPr>
        <w:t>:</w:t>
      </w:r>
    </w:p>
    <w:p w:rsidR="003A4010" w:rsidRPr="00FC00F3" w:rsidP="003A4010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086B23" w:rsidRPr="00FC00F3" w:rsidP="00086B23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„§ 68</w:t>
      </w:r>
    </w:p>
    <w:p w:rsidR="00086B23" w:rsidRPr="00FC00F3" w:rsidP="00086B23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 w:rsidR="00BD5186">
        <w:rPr>
          <w:rFonts w:ascii="Times New Roman" w:hAnsi="Times New Roman"/>
          <w:sz w:val="24"/>
          <w:szCs w:val="24"/>
        </w:rPr>
        <w:t>Verejnosť katastrálneho operátu</w:t>
      </w:r>
    </w:p>
    <w:p w:rsidR="003A4010" w:rsidRPr="00FC00F3" w:rsidP="00086B23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B34" w:rsidRPr="00FC00F3" w:rsidP="00F534E2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086B23">
        <w:rPr>
          <w:rFonts w:ascii="Times New Roman" w:hAnsi="Times New Roman"/>
          <w:szCs w:val="24"/>
        </w:rPr>
        <w:t>Každý má právo do katastrálneho operátu nahliadať a robiť si z neho pre svoju potrebu výpisy, odpisy, náčrty alebo kópie</w:t>
      </w:r>
      <w:r w:rsidRPr="00FC00F3" w:rsidR="00B92BB2">
        <w:rPr>
          <w:rFonts w:ascii="Times New Roman" w:hAnsi="Times New Roman"/>
          <w:szCs w:val="24"/>
        </w:rPr>
        <w:t>, ak odsek</w:t>
      </w:r>
      <w:r w:rsidRPr="00FC00F3" w:rsidR="003A4010">
        <w:rPr>
          <w:rFonts w:ascii="Times New Roman" w:hAnsi="Times New Roman"/>
          <w:szCs w:val="24"/>
        </w:rPr>
        <w:t>y 2 a</w:t>
      </w:r>
      <w:r w:rsidRPr="00FC00F3" w:rsidR="00B92BB2">
        <w:rPr>
          <w:rFonts w:ascii="Times New Roman" w:hAnsi="Times New Roman"/>
          <w:szCs w:val="24"/>
        </w:rPr>
        <w:t xml:space="preserve"> </w:t>
      </w:r>
      <w:r w:rsidRPr="00FC00F3" w:rsidR="00AF7B0A">
        <w:rPr>
          <w:rFonts w:ascii="Times New Roman" w:hAnsi="Times New Roman"/>
          <w:szCs w:val="24"/>
        </w:rPr>
        <w:t>3</w:t>
      </w:r>
      <w:r w:rsidRPr="00FC00F3" w:rsidR="003A4010">
        <w:rPr>
          <w:rFonts w:ascii="Times New Roman" w:hAnsi="Times New Roman"/>
          <w:szCs w:val="24"/>
        </w:rPr>
        <w:t xml:space="preserve"> neustanovujú</w:t>
      </w:r>
      <w:r w:rsidRPr="00FC00F3" w:rsidR="00B92BB2">
        <w:rPr>
          <w:rFonts w:ascii="Times New Roman" w:hAnsi="Times New Roman"/>
          <w:szCs w:val="24"/>
        </w:rPr>
        <w:t xml:space="preserve"> inak</w:t>
      </w:r>
      <w:r w:rsidRPr="00FC00F3" w:rsidR="00086B23">
        <w:rPr>
          <w:rFonts w:ascii="Times New Roman" w:hAnsi="Times New Roman"/>
          <w:szCs w:val="24"/>
        </w:rPr>
        <w:t>.</w:t>
      </w:r>
      <w:r w:rsidRPr="00FC00F3">
        <w:rPr>
          <w:rFonts w:ascii="Times New Roman" w:hAnsi="Times New Roman"/>
          <w:szCs w:val="24"/>
        </w:rPr>
        <w:t xml:space="preserve"> Pri nahliadaní do katastrálneho operátu sa rodné číslo alebo ak ide o cudzinca, iný identifikátor sprístupňuje len osobe, ktorej sa rodné čís</w:t>
      </w:r>
      <w:r w:rsidRPr="00FC00F3" w:rsidR="00BD7231">
        <w:rPr>
          <w:rFonts w:ascii="Times New Roman" w:hAnsi="Times New Roman"/>
          <w:szCs w:val="24"/>
        </w:rPr>
        <w:t>lo alebo iný identifikátor týka.</w:t>
      </w:r>
    </w:p>
    <w:p w:rsidR="00BD7231" w:rsidRPr="00FC00F3" w:rsidP="00BD7231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AF7B0A" w:rsidRPr="00FC00F3" w:rsidP="00F534E2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Údaj o cene nehnuteľnosti sa poskytuje na po</w:t>
      </w:r>
      <w:r w:rsidRPr="00FC00F3" w:rsidR="001975F2">
        <w:rPr>
          <w:rFonts w:ascii="Times New Roman" w:hAnsi="Times New Roman"/>
          <w:szCs w:val="24"/>
        </w:rPr>
        <w:t>žiadanie vlastníkovi</w:t>
      </w:r>
      <w:r w:rsidRPr="00FC00F3">
        <w:rPr>
          <w:rFonts w:ascii="Times New Roman" w:hAnsi="Times New Roman"/>
          <w:szCs w:val="24"/>
        </w:rPr>
        <w:t xml:space="preserve">. Údaj o cene nehnuteľnosti sa poskytuje na požiadanie </w:t>
      </w:r>
      <w:r w:rsidRPr="00FC00F3" w:rsidR="00C90177">
        <w:rPr>
          <w:rFonts w:ascii="Times New Roman" w:hAnsi="Times New Roman"/>
          <w:szCs w:val="24"/>
        </w:rPr>
        <w:t xml:space="preserve">na účely plnenia úloh podľa osobitných predpisov </w:t>
      </w:r>
      <w:r w:rsidRPr="00FC00F3">
        <w:rPr>
          <w:rFonts w:ascii="Times New Roman" w:hAnsi="Times New Roman"/>
          <w:szCs w:val="24"/>
        </w:rPr>
        <w:t xml:space="preserve">aj štátnym orgánom, Národnej banke Slovenska, súdu, prokuratúre, </w:t>
      </w:r>
      <w:r w:rsidRPr="00FC00F3" w:rsidR="00C90177">
        <w:rPr>
          <w:rFonts w:ascii="Times New Roman" w:hAnsi="Times New Roman"/>
          <w:szCs w:val="24"/>
        </w:rPr>
        <w:t>Policajnému</w:t>
      </w:r>
      <w:r w:rsidRPr="00FC00F3">
        <w:rPr>
          <w:rFonts w:ascii="Times New Roman" w:hAnsi="Times New Roman"/>
          <w:szCs w:val="24"/>
        </w:rPr>
        <w:t xml:space="preserve"> zboru, notárovi, súdnemu exekútorovi, daňovému úradu, správcovi</w:t>
      </w:r>
      <w:r w:rsidRPr="00FC00F3" w:rsidR="002301A6">
        <w:rPr>
          <w:rFonts w:ascii="Times New Roman" w:hAnsi="Times New Roman"/>
          <w:szCs w:val="24"/>
        </w:rPr>
        <w:t xml:space="preserve"> podľa osobitného predpisu</w:t>
      </w:r>
      <w:r w:rsidRPr="00FC00F3">
        <w:rPr>
          <w:rFonts w:ascii="Times New Roman" w:hAnsi="Times New Roman"/>
          <w:szCs w:val="24"/>
        </w:rPr>
        <w:t>,</w:t>
      </w:r>
      <w:r w:rsidRPr="00FC00F3" w:rsidR="00CD6D57">
        <w:rPr>
          <w:rFonts w:ascii="Times New Roman" w:hAnsi="Times New Roman"/>
          <w:szCs w:val="24"/>
          <w:vertAlign w:val="superscript"/>
        </w:rPr>
        <w:t>21a</w:t>
      </w:r>
      <w:r w:rsidRPr="00FC00F3" w:rsidR="00CD6D57">
        <w:rPr>
          <w:rFonts w:ascii="Times New Roman" w:hAnsi="Times New Roman"/>
          <w:szCs w:val="24"/>
        </w:rPr>
        <w:t>)</w:t>
      </w:r>
      <w:r w:rsidRPr="00FC00F3">
        <w:rPr>
          <w:rFonts w:ascii="Times New Roman" w:hAnsi="Times New Roman"/>
          <w:szCs w:val="24"/>
        </w:rPr>
        <w:t xml:space="preserve"> znalcovi z odboru stavebníctvo – odvetvie odhad hodnoty nehnuteľností, znalcovi z odboru poľnohospodárstvo – odvetvie odhad poľnohospodárskej pôdy, znalcovi z odboru lesníctvo - </w:t>
      </w:r>
      <w:r w:rsidRPr="00FC00F3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odvetvie odhad hodnoty lesov </w:t>
      </w:r>
      <w:r w:rsidRPr="00FC00F3">
        <w:rPr>
          <w:rFonts w:ascii="Times New Roman" w:hAnsi="Times New Roman"/>
          <w:szCs w:val="24"/>
        </w:rPr>
        <w:t>a osobe, ktorá vyhotovuje cenové mapy</w:t>
      </w:r>
      <w:r w:rsidRPr="00FC00F3" w:rsidR="00C90177">
        <w:rPr>
          <w:rFonts w:ascii="Times New Roman" w:hAnsi="Times New Roman"/>
          <w:szCs w:val="24"/>
        </w:rPr>
        <w:t>.</w:t>
      </w:r>
    </w:p>
    <w:p w:rsidR="00BD7231" w:rsidRPr="00FC00F3" w:rsidP="00BD7231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CC2B34" w:rsidRPr="00FC00F3" w:rsidP="00F534E2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Verejnosť zbierky listín je obmedzená. Prístup k listinám uloženým v zbierke listín sa umožňu</w:t>
      </w:r>
      <w:r w:rsidRPr="00FC00F3" w:rsidR="001975F2">
        <w:rPr>
          <w:rFonts w:ascii="Times New Roman" w:hAnsi="Times New Roman"/>
          <w:szCs w:val="24"/>
        </w:rPr>
        <w:t>je len vlastníkovi</w:t>
      </w:r>
      <w:r w:rsidRPr="00FC00F3">
        <w:rPr>
          <w:rFonts w:ascii="Times New Roman" w:hAnsi="Times New Roman"/>
          <w:szCs w:val="24"/>
        </w:rPr>
        <w:t xml:space="preserve"> alebo inej oprávnenej osobe, ich právnym predchodcom a </w:t>
      </w:r>
      <w:r w:rsidRPr="00FC00F3" w:rsidR="00AF7B0A">
        <w:rPr>
          <w:rFonts w:ascii="Times New Roman" w:hAnsi="Times New Roman"/>
          <w:szCs w:val="24"/>
        </w:rPr>
        <w:t xml:space="preserve">právnym nástupcom. Prístup k listinám uloženým v zbierke listín sa umožňuje </w:t>
      </w:r>
      <w:r w:rsidRPr="00FC00F3" w:rsidR="00C90177">
        <w:rPr>
          <w:rFonts w:ascii="Times New Roman" w:hAnsi="Times New Roman"/>
          <w:szCs w:val="24"/>
        </w:rPr>
        <w:t xml:space="preserve">na účely plnenia úloh podľa osobitných predpisov </w:t>
      </w:r>
      <w:r w:rsidRPr="00FC00F3" w:rsidR="00AF7B0A">
        <w:rPr>
          <w:rFonts w:ascii="Times New Roman" w:hAnsi="Times New Roman"/>
          <w:szCs w:val="24"/>
        </w:rPr>
        <w:t>aj</w:t>
      </w:r>
      <w:r w:rsidRPr="00FC00F3">
        <w:rPr>
          <w:rFonts w:ascii="Times New Roman" w:hAnsi="Times New Roman"/>
          <w:szCs w:val="24"/>
        </w:rPr>
        <w:t xml:space="preserve"> osobe, ktorá vykonáva geodetické a kartografické činnosti, znalcovi z odboru geodézie a kartografie, súdu, prokuratúre, </w:t>
      </w:r>
      <w:r w:rsidRPr="00FC00F3" w:rsidR="00C90177">
        <w:rPr>
          <w:rFonts w:ascii="Times New Roman" w:hAnsi="Times New Roman"/>
          <w:szCs w:val="24"/>
        </w:rPr>
        <w:t>Policajnému</w:t>
      </w:r>
      <w:r w:rsidRPr="00FC00F3" w:rsidR="00AF7B0A">
        <w:rPr>
          <w:rFonts w:ascii="Times New Roman" w:hAnsi="Times New Roman"/>
          <w:szCs w:val="24"/>
        </w:rPr>
        <w:t xml:space="preserve"> zboru</w:t>
      </w:r>
      <w:r w:rsidRPr="00FC00F3">
        <w:rPr>
          <w:rFonts w:ascii="Times New Roman" w:hAnsi="Times New Roman"/>
          <w:szCs w:val="24"/>
        </w:rPr>
        <w:t>, notárovi, súdnemu exekútoro</w:t>
      </w:r>
      <w:r w:rsidRPr="00FC00F3" w:rsidR="00AF7B0A">
        <w:rPr>
          <w:rFonts w:ascii="Times New Roman" w:hAnsi="Times New Roman"/>
          <w:szCs w:val="24"/>
        </w:rPr>
        <w:t>vi, správcovi</w:t>
      </w:r>
      <w:r w:rsidRPr="00FC00F3" w:rsidR="002301A6">
        <w:rPr>
          <w:rFonts w:ascii="Times New Roman" w:hAnsi="Times New Roman"/>
          <w:szCs w:val="24"/>
        </w:rPr>
        <w:t xml:space="preserve"> podľa osobitného predpisu</w:t>
      </w:r>
      <w:r w:rsidRPr="00FC00F3" w:rsidR="00AF7B0A">
        <w:rPr>
          <w:rFonts w:ascii="Times New Roman" w:hAnsi="Times New Roman"/>
          <w:szCs w:val="24"/>
        </w:rPr>
        <w:t>,</w:t>
      </w:r>
      <w:r w:rsidRPr="00FC00F3" w:rsidR="00AB24E9">
        <w:rPr>
          <w:rFonts w:ascii="Times New Roman" w:hAnsi="Times New Roman"/>
          <w:szCs w:val="24"/>
          <w:vertAlign w:val="superscript"/>
        </w:rPr>
        <w:t>21a</w:t>
      </w:r>
      <w:r w:rsidRPr="00FC00F3" w:rsidR="00AB24E9">
        <w:rPr>
          <w:rFonts w:ascii="Times New Roman" w:hAnsi="Times New Roman"/>
          <w:szCs w:val="24"/>
        </w:rPr>
        <w:t>)</w:t>
      </w:r>
      <w:r w:rsidRPr="00FC00F3" w:rsidR="00AF7B0A">
        <w:rPr>
          <w:rFonts w:ascii="Times New Roman" w:hAnsi="Times New Roman"/>
          <w:szCs w:val="24"/>
        </w:rPr>
        <w:t xml:space="preserve"> daňovému úradu, </w:t>
      </w:r>
      <w:r w:rsidRPr="00FC00F3">
        <w:rPr>
          <w:rFonts w:ascii="Times New Roman" w:hAnsi="Times New Roman"/>
          <w:szCs w:val="24"/>
        </w:rPr>
        <w:t>štátnemu zamestnancovi, kto</w:t>
      </w:r>
      <w:r w:rsidRPr="00FC00F3" w:rsidR="00AF7B0A">
        <w:rPr>
          <w:rFonts w:ascii="Times New Roman" w:hAnsi="Times New Roman"/>
          <w:szCs w:val="24"/>
        </w:rPr>
        <w:t>rého služobným úradom je úrad,</w:t>
      </w:r>
      <w:r w:rsidRPr="00FC00F3">
        <w:rPr>
          <w:rFonts w:ascii="Times New Roman" w:hAnsi="Times New Roman"/>
          <w:szCs w:val="24"/>
        </w:rPr>
        <w:t> </w:t>
      </w:r>
      <w:r w:rsidRPr="00FC00F3" w:rsidR="00AF7B0A">
        <w:rPr>
          <w:rFonts w:ascii="Times New Roman" w:hAnsi="Times New Roman"/>
          <w:szCs w:val="24"/>
        </w:rPr>
        <w:t xml:space="preserve">Národnému bezpečnostnému úradu, Slovenskej informačnej službe a </w:t>
      </w:r>
      <w:r w:rsidRPr="00FC00F3">
        <w:rPr>
          <w:rFonts w:ascii="Times New Roman" w:hAnsi="Times New Roman"/>
          <w:szCs w:val="24"/>
        </w:rPr>
        <w:t>Vojenskému spravodajstvu.</w:t>
      </w:r>
    </w:p>
    <w:p w:rsidR="00BD7231" w:rsidRPr="00FC00F3" w:rsidP="00BD7231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5B5DC9" w:rsidRPr="00FC00F3" w:rsidP="00F534E2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Prostredníctvom prístupového miesta</w:t>
      </w:r>
      <w:r w:rsidRPr="00FC00F3" w:rsidR="00AA7DA0">
        <w:rPr>
          <w:rFonts w:ascii="Times New Roman" w:hAnsi="Times New Roman"/>
          <w:szCs w:val="24"/>
        </w:rPr>
        <w:t xml:space="preserve"> </w:t>
      </w:r>
      <w:r w:rsidRPr="00FC00F3">
        <w:rPr>
          <w:rFonts w:ascii="Times New Roman" w:hAnsi="Times New Roman"/>
          <w:szCs w:val="24"/>
        </w:rPr>
        <w:t>sa zverejňujú údaje, ktoré tvoria súbor geodetických informácií podľa § 8 ods. 1 písm. a)</w:t>
      </w:r>
      <w:r w:rsidRPr="00FC00F3" w:rsidR="00551127">
        <w:rPr>
          <w:rFonts w:ascii="Times New Roman" w:hAnsi="Times New Roman"/>
          <w:szCs w:val="24"/>
        </w:rPr>
        <w:t xml:space="preserve">, </w:t>
      </w:r>
      <w:r w:rsidRPr="00FC00F3" w:rsidR="00BD5186">
        <w:rPr>
          <w:rFonts w:ascii="Times New Roman" w:hAnsi="Times New Roman"/>
          <w:szCs w:val="24"/>
        </w:rPr>
        <w:t>okrem</w:t>
      </w:r>
      <w:r w:rsidRPr="00FC00F3" w:rsidR="00551127">
        <w:rPr>
          <w:rFonts w:ascii="Times New Roman" w:hAnsi="Times New Roman"/>
          <w:szCs w:val="24"/>
        </w:rPr>
        <w:t xml:space="preserve"> záznamov podrobného merania zmien, zoznamov súradníc, údajov o spojení lomových bodov </w:t>
      </w:r>
      <w:r w:rsidRPr="00FC00F3">
        <w:rPr>
          <w:rFonts w:ascii="Times New Roman" w:hAnsi="Times New Roman"/>
          <w:szCs w:val="24"/>
        </w:rPr>
        <w:t>a údaje, ktoré sa zapisujú do listu vlastníctva</w:t>
      </w:r>
      <w:r w:rsidRPr="00FC00F3" w:rsidR="001857DD">
        <w:rPr>
          <w:rFonts w:ascii="Times New Roman" w:hAnsi="Times New Roman"/>
          <w:szCs w:val="24"/>
        </w:rPr>
        <w:t xml:space="preserve"> podľa § 8 ods. 1 písm. b) druhého</w:t>
      </w:r>
      <w:r w:rsidRPr="00FC00F3">
        <w:rPr>
          <w:rFonts w:ascii="Times New Roman" w:hAnsi="Times New Roman"/>
          <w:szCs w:val="24"/>
        </w:rPr>
        <w:t xml:space="preserve"> bod</w:t>
      </w:r>
      <w:r w:rsidRPr="00FC00F3" w:rsidR="001857DD">
        <w:rPr>
          <w:rFonts w:ascii="Times New Roman" w:hAnsi="Times New Roman"/>
          <w:szCs w:val="24"/>
        </w:rPr>
        <w:t>u</w:t>
      </w:r>
      <w:r w:rsidRPr="00FC00F3">
        <w:rPr>
          <w:rFonts w:ascii="Times New Roman" w:hAnsi="Times New Roman"/>
          <w:szCs w:val="24"/>
        </w:rPr>
        <w:t xml:space="preserve">, </w:t>
      </w:r>
      <w:r w:rsidRPr="00FC00F3" w:rsidR="00AA7DA0">
        <w:rPr>
          <w:rFonts w:ascii="Times New Roman" w:hAnsi="Times New Roman"/>
          <w:szCs w:val="24"/>
        </w:rPr>
        <w:t xml:space="preserve">ak sú vedené v elektronickej podobe, </w:t>
      </w:r>
      <w:r w:rsidRPr="00FC00F3" w:rsidR="00BD5186">
        <w:rPr>
          <w:rFonts w:ascii="Times New Roman" w:hAnsi="Times New Roman"/>
          <w:szCs w:val="24"/>
        </w:rPr>
        <w:t>okrem</w:t>
      </w:r>
      <w:r w:rsidRPr="00FC00F3">
        <w:rPr>
          <w:rFonts w:ascii="Times New Roman" w:hAnsi="Times New Roman"/>
          <w:szCs w:val="24"/>
        </w:rPr>
        <w:t xml:space="preserve"> </w:t>
      </w:r>
      <w:r w:rsidRPr="00FC00F3" w:rsidR="001352DD">
        <w:rPr>
          <w:rFonts w:ascii="Times New Roman" w:hAnsi="Times New Roman"/>
          <w:szCs w:val="24"/>
        </w:rPr>
        <w:t xml:space="preserve">rodného čísla alebo </w:t>
      </w:r>
      <w:r w:rsidRPr="00FC00F3" w:rsidR="00AA7DA0">
        <w:rPr>
          <w:rFonts w:ascii="Times New Roman" w:hAnsi="Times New Roman"/>
          <w:szCs w:val="24"/>
        </w:rPr>
        <w:t>iného identifikátora, ak ide o c</w:t>
      </w:r>
      <w:r w:rsidRPr="00FC00F3" w:rsidR="00551127">
        <w:rPr>
          <w:rFonts w:ascii="Times New Roman" w:hAnsi="Times New Roman"/>
          <w:szCs w:val="24"/>
        </w:rPr>
        <w:t xml:space="preserve">udzinca, a </w:t>
      </w:r>
      <w:r w:rsidRPr="00FC00F3" w:rsidR="001C4F76">
        <w:rPr>
          <w:rFonts w:ascii="Times New Roman" w:hAnsi="Times New Roman"/>
          <w:szCs w:val="24"/>
        </w:rPr>
        <w:t>ceny nehnuteľnosti</w:t>
      </w:r>
      <w:r w:rsidRPr="00FC00F3" w:rsidR="00551127">
        <w:rPr>
          <w:rFonts w:ascii="Times New Roman" w:hAnsi="Times New Roman"/>
          <w:szCs w:val="24"/>
        </w:rPr>
        <w:t>.</w:t>
      </w:r>
      <w:r w:rsidRPr="00FC00F3" w:rsidR="004425FB">
        <w:rPr>
          <w:rFonts w:ascii="Times New Roman" w:hAnsi="Times New Roman"/>
          <w:szCs w:val="24"/>
        </w:rPr>
        <w:t xml:space="preserve"> </w:t>
      </w:r>
      <w:r w:rsidRPr="00FC00F3" w:rsidR="00BD5186">
        <w:rPr>
          <w:rFonts w:ascii="Times New Roman" w:hAnsi="Times New Roman"/>
          <w:szCs w:val="24"/>
        </w:rPr>
        <w:t>Ú</w:t>
      </w:r>
      <w:r w:rsidRPr="00FC00F3" w:rsidR="004425FB">
        <w:rPr>
          <w:rFonts w:ascii="Times New Roman" w:hAnsi="Times New Roman"/>
          <w:szCs w:val="24"/>
        </w:rPr>
        <w:t>daje</w:t>
      </w:r>
      <w:r w:rsidRPr="00FC00F3" w:rsidR="00BD5186">
        <w:rPr>
          <w:rFonts w:ascii="Times New Roman" w:hAnsi="Times New Roman"/>
          <w:szCs w:val="24"/>
        </w:rPr>
        <w:t xml:space="preserve"> podľa prvej vety</w:t>
      </w:r>
      <w:r w:rsidRPr="00FC00F3" w:rsidR="004425FB">
        <w:rPr>
          <w:rFonts w:ascii="Times New Roman" w:hAnsi="Times New Roman"/>
          <w:szCs w:val="24"/>
        </w:rPr>
        <w:t xml:space="preserve"> sú prístupné bezodplatne</w:t>
      </w:r>
      <w:r w:rsidRPr="00FC00F3" w:rsidR="00F76C58">
        <w:rPr>
          <w:rFonts w:ascii="Times New Roman" w:hAnsi="Times New Roman"/>
          <w:szCs w:val="24"/>
        </w:rPr>
        <w:t xml:space="preserve"> a majú informatívny charakter</w:t>
      </w:r>
      <w:r w:rsidRPr="00FC00F3" w:rsidR="004425FB">
        <w:rPr>
          <w:rFonts w:ascii="Times New Roman" w:hAnsi="Times New Roman"/>
          <w:szCs w:val="24"/>
        </w:rPr>
        <w:t>.</w:t>
      </w:r>
    </w:p>
    <w:p w:rsidR="00BD7231" w:rsidRPr="00FC00F3" w:rsidP="00BD7231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2065E1" w:rsidRPr="00FC00F3" w:rsidP="00F534E2">
      <w:pPr>
        <w:pStyle w:val="ListParagraph"/>
        <w:numPr>
          <w:numId w:val="27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iCs/>
          <w:szCs w:val="24"/>
        </w:rPr>
        <w:t>Údaje katastra, ktoré ustanoví úrad všeobecne záväzným právnym predpisom, sa zverejňujú raz za štvrťrok aj v podobe štruktúrovaných údajov, ktorá umožňuje vyhľadávanie a ich ďalšie automatizované spracovanie</w:t>
      </w:r>
      <w:r w:rsidRPr="00FC00F3">
        <w:rPr>
          <w:rFonts w:ascii="Times New Roman" w:hAnsi="Times New Roman"/>
          <w:szCs w:val="24"/>
        </w:rPr>
        <w:t>.</w:t>
      </w:r>
      <w:r w:rsidRPr="00FC00F3" w:rsidR="00806E62">
        <w:rPr>
          <w:rFonts w:ascii="Times New Roman" w:hAnsi="Times New Roman"/>
          <w:szCs w:val="24"/>
        </w:rPr>
        <w:t xml:space="preserve"> Štát nezodpovedá za škodu spôsobenú spracovaním údajov katastra treťou osobou.</w:t>
      </w:r>
    </w:p>
    <w:p w:rsidR="00F66BFE" w:rsidRPr="00FC00F3" w:rsidP="003A4010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9E1A02" w:rsidRPr="00FC00F3" w:rsidP="00F66BFE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 w:rsidR="00F66BFE">
        <w:rPr>
          <w:rFonts w:ascii="Times New Roman" w:hAnsi="Times New Roman"/>
          <w:sz w:val="24"/>
          <w:szCs w:val="24"/>
        </w:rPr>
        <w:t>§ 69</w:t>
      </w:r>
    </w:p>
    <w:p w:rsidR="00F66BFE" w:rsidRPr="00FC00F3" w:rsidP="00F66BFE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Poskytovanie údajov katastra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0"/>
        <w:rPr>
          <w:rFonts w:ascii="Times New Roman" w:hAnsi="Times New Roman"/>
          <w:szCs w:val="24"/>
        </w:rPr>
      </w:pPr>
    </w:p>
    <w:p w:rsidR="001403C8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9E7340">
        <w:rPr>
          <w:rFonts w:ascii="Times New Roman" w:hAnsi="Times New Roman"/>
          <w:szCs w:val="24"/>
        </w:rPr>
        <w:t xml:space="preserve">Úrad alebo okresný úrad v mene úradu poskytuje údaje katastra </w:t>
      </w:r>
      <w:r w:rsidRPr="00FC00F3">
        <w:rPr>
          <w:rFonts w:ascii="Times New Roman" w:hAnsi="Times New Roman"/>
          <w:szCs w:val="24"/>
        </w:rPr>
        <w:t xml:space="preserve">v listinnej podobe alebo </w:t>
      </w:r>
      <w:r w:rsidRPr="00FC00F3" w:rsidR="009E7340">
        <w:rPr>
          <w:rFonts w:ascii="Times New Roman" w:hAnsi="Times New Roman"/>
          <w:szCs w:val="24"/>
        </w:rPr>
        <w:t>v elektronickej podobe, ak sú požadované údaje vedené v elektronickej podobe</w:t>
      </w:r>
      <w:r w:rsidRPr="00FC00F3">
        <w:rPr>
          <w:rFonts w:ascii="Times New Roman" w:hAnsi="Times New Roman"/>
          <w:szCs w:val="24"/>
        </w:rPr>
        <w:t>.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621F70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607C41">
        <w:rPr>
          <w:rFonts w:ascii="Times New Roman" w:hAnsi="Times New Roman"/>
          <w:szCs w:val="24"/>
        </w:rPr>
        <w:t>Okresný úrad v mene úradu vyhotoví na požiadanie výpis alebo kópiu zo súboru geodetických informácií, výpis alebo kópiu zo súboru popisných informácií, kópiu z pozemkových kníh</w:t>
      </w:r>
      <w:r w:rsidRPr="00FC00F3" w:rsidR="00F92EEA">
        <w:rPr>
          <w:rFonts w:ascii="Times New Roman" w:hAnsi="Times New Roman"/>
          <w:szCs w:val="24"/>
        </w:rPr>
        <w:t xml:space="preserve"> a železničnej knihy</w:t>
      </w:r>
      <w:r w:rsidRPr="00FC00F3" w:rsidR="00607C41">
        <w:rPr>
          <w:rFonts w:ascii="Times New Roman" w:hAnsi="Times New Roman"/>
          <w:szCs w:val="24"/>
        </w:rPr>
        <w:t>, ako aj identifikáciu parcely.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607C41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Výpis z listu vlastníctva alebo jeho kópia, kópia z katastrálnej mapy alebo </w:t>
      </w:r>
      <w:r w:rsidRPr="00FC00F3" w:rsidR="00BD5186">
        <w:rPr>
          <w:rFonts w:ascii="Times New Roman" w:hAnsi="Times New Roman"/>
          <w:szCs w:val="24"/>
        </w:rPr>
        <w:t xml:space="preserve">kópia </w:t>
      </w:r>
      <w:r w:rsidRPr="00FC00F3" w:rsidR="00FB2F32">
        <w:rPr>
          <w:rFonts w:ascii="Times New Roman" w:hAnsi="Times New Roman"/>
          <w:szCs w:val="24"/>
        </w:rPr>
        <w:t xml:space="preserve">z </w:t>
      </w:r>
      <w:r w:rsidRPr="00FC00F3">
        <w:rPr>
          <w:rFonts w:ascii="Times New Roman" w:hAnsi="Times New Roman"/>
          <w:szCs w:val="24"/>
        </w:rPr>
        <w:t xml:space="preserve">mapy určeného operátu, </w:t>
      </w:r>
      <w:r w:rsidRPr="00FC00F3" w:rsidR="001352DD">
        <w:rPr>
          <w:rFonts w:ascii="Times New Roman" w:hAnsi="Times New Roman"/>
          <w:szCs w:val="24"/>
        </w:rPr>
        <w:t>výpis</w:t>
      </w:r>
      <w:r w:rsidRPr="00FC00F3">
        <w:rPr>
          <w:rFonts w:ascii="Times New Roman" w:hAnsi="Times New Roman"/>
          <w:szCs w:val="24"/>
        </w:rPr>
        <w:t xml:space="preserve"> z pozemkove</w:t>
      </w:r>
      <w:r w:rsidRPr="00FC00F3" w:rsidR="00621F70">
        <w:rPr>
          <w:rFonts w:ascii="Times New Roman" w:hAnsi="Times New Roman"/>
          <w:szCs w:val="24"/>
        </w:rPr>
        <w:t xml:space="preserve">j knihy alebo </w:t>
      </w:r>
      <w:r w:rsidRPr="00FC00F3" w:rsidR="00BD5186">
        <w:rPr>
          <w:rFonts w:ascii="Times New Roman" w:hAnsi="Times New Roman"/>
          <w:szCs w:val="24"/>
        </w:rPr>
        <w:t xml:space="preserve">výpis zo </w:t>
      </w:r>
      <w:r w:rsidRPr="00FC00F3" w:rsidR="00621F70">
        <w:rPr>
          <w:rFonts w:ascii="Times New Roman" w:hAnsi="Times New Roman"/>
          <w:szCs w:val="24"/>
        </w:rPr>
        <w:t>železničnej knihy</w:t>
      </w:r>
      <w:r w:rsidRPr="00FC00F3" w:rsidR="00005046">
        <w:rPr>
          <w:rFonts w:ascii="Times New Roman" w:hAnsi="Times New Roman"/>
          <w:szCs w:val="24"/>
        </w:rPr>
        <w:t xml:space="preserve"> alebo ich kópie</w:t>
      </w:r>
      <w:r w:rsidRPr="00FC00F3" w:rsidR="00621F70">
        <w:rPr>
          <w:rFonts w:ascii="Times New Roman" w:hAnsi="Times New Roman"/>
          <w:szCs w:val="24"/>
        </w:rPr>
        <w:t xml:space="preserve"> sú verejné listiny; verejnou listinou je aj identifikácia parcely vyhotovená v listinnej podobe.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9E7340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607C41">
        <w:rPr>
          <w:rFonts w:ascii="Times New Roman" w:hAnsi="Times New Roman"/>
          <w:szCs w:val="24"/>
        </w:rPr>
        <w:t xml:space="preserve">Ak je výpis alebo kópia z listu vlastníctva poskytnutý </w:t>
      </w:r>
      <w:r w:rsidRPr="00FC00F3" w:rsidR="00103CB1">
        <w:rPr>
          <w:rFonts w:ascii="Times New Roman" w:hAnsi="Times New Roman"/>
          <w:szCs w:val="24"/>
        </w:rPr>
        <w:t>vlastní</w:t>
      </w:r>
      <w:r w:rsidRPr="00FC00F3" w:rsidR="001975F2">
        <w:rPr>
          <w:rFonts w:ascii="Times New Roman" w:hAnsi="Times New Roman"/>
          <w:szCs w:val="24"/>
        </w:rPr>
        <w:t>kovi</w:t>
      </w:r>
      <w:r w:rsidRPr="00FC00F3" w:rsidR="00103CB1">
        <w:rPr>
          <w:rFonts w:ascii="Times New Roman" w:hAnsi="Times New Roman"/>
          <w:szCs w:val="24"/>
        </w:rPr>
        <w:t>, na jeho</w:t>
      </w:r>
      <w:r w:rsidRPr="00FC00F3" w:rsidR="00607C41">
        <w:rPr>
          <w:rFonts w:ascii="Times New Roman" w:hAnsi="Times New Roman"/>
          <w:szCs w:val="24"/>
        </w:rPr>
        <w:t xml:space="preserve"> žiadosť môže</w:t>
      </w:r>
      <w:r w:rsidRPr="00FC00F3" w:rsidR="00103CB1">
        <w:rPr>
          <w:rFonts w:ascii="Times New Roman" w:hAnsi="Times New Roman"/>
          <w:szCs w:val="24"/>
        </w:rPr>
        <w:t xml:space="preserve"> obsahovať aj jeho</w:t>
      </w:r>
      <w:r w:rsidRPr="00FC00F3" w:rsidR="00607C41">
        <w:rPr>
          <w:rFonts w:ascii="Times New Roman" w:hAnsi="Times New Roman"/>
          <w:szCs w:val="24"/>
        </w:rPr>
        <w:t xml:space="preserve"> rodné číslo alebo iný identifikátor, ak ide o cudzinca.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9E7340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103CB1">
        <w:rPr>
          <w:rFonts w:ascii="Times New Roman" w:hAnsi="Times New Roman"/>
          <w:szCs w:val="24"/>
        </w:rPr>
        <w:t>Štátnemu orgánu</w:t>
      </w:r>
      <w:r w:rsidRPr="00FC00F3">
        <w:rPr>
          <w:rFonts w:ascii="Times New Roman" w:hAnsi="Times New Roman"/>
          <w:szCs w:val="24"/>
        </w:rPr>
        <w:t xml:space="preserve">, </w:t>
      </w:r>
      <w:r w:rsidRPr="00FC00F3" w:rsidR="00103CB1">
        <w:rPr>
          <w:rFonts w:ascii="Times New Roman" w:hAnsi="Times New Roman"/>
          <w:szCs w:val="24"/>
        </w:rPr>
        <w:t xml:space="preserve">obci, vyššiemu územnému celku, </w:t>
      </w:r>
      <w:r w:rsidRPr="00FC00F3">
        <w:rPr>
          <w:rFonts w:ascii="Times New Roman" w:hAnsi="Times New Roman"/>
          <w:szCs w:val="24"/>
        </w:rPr>
        <w:t xml:space="preserve">súdu, prokuratúre, </w:t>
      </w:r>
      <w:r w:rsidRPr="00FC00F3" w:rsidR="00C90177">
        <w:rPr>
          <w:rFonts w:ascii="Times New Roman" w:hAnsi="Times New Roman"/>
          <w:szCs w:val="24"/>
        </w:rPr>
        <w:t>Policajnému</w:t>
      </w:r>
      <w:r w:rsidRPr="00FC00F3">
        <w:rPr>
          <w:rFonts w:ascii="Times New Roman" w:hAnsi="Times New Roman"/>
          <w:szCs w:val="24"/>
        </w:rPr>
        <w:t xml:space="preserve"> zboru, notárovi, súdnemu exekútorovi, daňovému úradu a</w:t>
      </w:r>
      <w:r w:rsidRPr="00FC00F3" w:rsidR="002301A6">
        <w:rPr>
          <w:rFonts w:ascii="Times New Roman" w:hAnsi="Times New Roman"/>
          <w:szCs w:val="24"/>
        </w:rPr>
        <w:t> </w:t>
      </w:r>
      <w:r w:rsidRPr="00FC00F3">
        <w:rPr>
          <w:rFonts w:ascii="Times New Roman" w:hAnsi="Times New Roman"/>
          <w:szCs w:val="24"/>
        </w:rPr>
        <w:t>správcovi</w:t>
      </w:r>
      <w:r w:rsidRPr="00FC00F3" w:rsidR="002301A6">
        <w:rPr>
          <w:rFonts w:ascii="Times New Roman" w:hAnsi="Times New Roman"/>
          <w:szCs w:val="24"/>
        </w:rPr>
        <w:t xml:space="preserve"> podľa osobitného predpisu</w:t>
      </w:r>
      <w:r w:rsidRPr="00FC00F3" w:rsidR="006F4611">
        <w:rPr>
          <w:rFonts w:ascii="Times New Roman" w:hAnsi="Times New Roman"/>
          <w:szCs w:val="24"/>
          <w:vertAlign w:val="superscript"/>
        </w:rPr>
        <w:t>21a</w:t>
      </w:r>
      <w:r w:rsidRPr="00FC00F3" w:rsidR="006F4611">
        <w:rPr>
          <w:rFonts w:ascii="Times New Roman" w:hAnsi="Times New Roman"/>
          <w:szCs w:val="24"/>
        </w:rPr>
        <w:t>)</w:t>
      </w:r>
      <w:r w:rsidRPr="00FC00F3">
        <w:rPr>
          <w:rFonts w:ascii="Times New Roman" w:hAnsi="Times New Roman"/>
          <w:szCs w:val="24"/>
        </w:rPr>
        <w:t xml:space="preserve"> sa na účely plnenia ich úloh podľa osobitných predpisov poskytuje aj rodné číslo a</w:t>
      </w:r>
      <w:r w:rsidRPr="00FC00F3" w:rsidR="009F4EAF">
        <w:rPr>
          <w:rFonts w:ascii="Times New Roman" w:hAnsi="Times New Roman"/>
          <w:szCs w:val="24"/>
        </w:rPr>
        <w:t>lebo</w:t>
      </w:r>
      <w:r w:rsidRPr="00FC00F3">
        <w:rPr>
          <w:rFonts w:ascii="Times New Roman" w:hAnsi="Times New Roman"/>
          <w:szCs w:val="24"/>
        </w:rPr>
        <w:t> iný identifikátor, ak ide o cudzinca.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1403C8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Úrad prostredníctvom integrovaného obslužného miesta</w:t>
      </w:r>
      <w:r w:rsidRPr="00FC00F3" w:rsidR="00093924">
        <w:rPr>
          <w:rFonts w:ascii="Times New Roman" w:hAnsi="Times New Roman"/>
          <w:szCs w:val="24"/>
          <w:vertAlign w:val="superscript"/>
        </w:rPr>
        <w:t>21b</w:t>
      </w:r>
      <w:r w:rsidRPr="00FC00F3" w:rsidR="00CD6D57">
        <w:rPr>
          <w:rFonts w:ascii="Times New Roman" w:hAnsi="Times New Roman"/>
          <w:szCs w:val="24"/>
        </w:rPr>
        <w:t>)</w:t>
      </w:r>
      <w:r w:rsidRPr="00FC00F3">
        <w:rPr>
          <w:rFonts w:ascii="Times New Roman" w:hAnsi="Times New Roman"/>
          <w:szCs w:val="24"/>
        </w:rPr>
        <w:t xml:space="preserve"> poskytuje výpis z listu vlastníctva, kópiu z listu vlastníctva, kópiu z katastrálnej mapy, alebo kópiu z mapy určeného operátu, ak sú požadované údaje vedené v elektronickej podobe. 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F66BFE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797843">
        <w:rPr>
          <w:rFonts w:ascii="Times New Roman" w:hAnsi="Times New Roman"/>
          <w:szCs w:val="24"/>
        </w:rPr>
        <w:t>Ak sú požadované údaje katastra vedené v elektronickej podobe, môže ich poskytnúť ktorýkoľvek okresný úrad.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7D1AA2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F66BFE">
        <w:rPr>
          <w:rFonts w:ascii="Times New Roman" w:hAnsi="Times New Roman"/>
          <w:szCs w:val="24"/>
        </w:rPr>
        <w:t>Úrad môže poskytnúť údaje katastra</w:t>
      </w:r>
      <w:r w:rsidRPr="00FC00F3" w:rsidR="00F76C58">
        <w:rPr>
          <w:rFonts w:ascii="Times New Roman" w:hAnsi="Times New Roman"/>
          <w:szCs w:val="24"/>
        </w:rPr>
        <w:t xml:space="preserve"> v elektronickej podobe</w:t>
      </w:r>
      <w:r w:rsidRPr="00FC00F3" w:rsidR="00F66BFE">
        <w:rPr>
          <w:rFonts w:ascii="Times New Roman" w:hAnsi="Times New Roman"/>
          <w:szCs w:val="24"/>
        </w:rPr>
        <w:t xml:space="preserve"> a elektronickú službu verejnej správy prostredníctvom prá</w:t>
      </w:r>
      <w:r w:rsidRPr="00FC00F3" w:rsidR="00BD5186">
        <w:rPr>
          <w:rFonts w:ascii="Times New Roman" w:hAnsi="Times New Roman"/>
          <w:szCs w:val="24"/>
        </w:rPr>
        <w:t>vnickej osoby zriadenej úradom. Ú</w:t>
      </w:r>
      <w:r w:rsidRPr="00FC00F3" w:rsidR="00F76C58">
        <w:rPr>
          <w:rFonts w:ascii="Times New Roman" w:hAnsi="Times New Roman"/>
          <w:szCs w:val="24"/>
        </w:rPr>
        <w:t>daje</w:t>
      </w:r>
      <w:r w:rsidRPr="00FC00F3" w:rsidR="00BD5186">
        <w:rPr>
          <w:rFonts w:ascii="Times New Roman" w:hAnsi="Times New Roman"/>
          <w:szCs w:val="24"/>
        </w:rPr>
        <w:t xml:space="preserve"> poskytnuté právnickou osobou zriadenou úradom</w:t>
      </w:r>
      <w:r w:rsidRPr="00FC00F3" w:rsidR="00F76C58">
        <w:rPr>
          <w:rFonts w:ascii="Times New Roman" w:hAnsi="Times New Roman"/>
          <w:szCs w:val="24"/>
        </w:rPr>
        <w:t xml:space="preserve"> majú informatívny charakter.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753213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1352DD">
        <w:rPr>
          <w:rFonts w:ascii="Times New Roman" w:hAnsi="Times New Roman"/>
          <w:szCs w:val="24"/>
        </w:rPr>
        <w:t>Ú</w:t>
      </w:r>
      <w:r w:rsidRPr="00FC00F3" w:rsidR="000B3594">
        <w:rPr>
          <w:rFonts w:ascii="Times New Roman" w:hAnsi="Times New Roman"/>
          <w:szCs w:val="24"/>
        </w:rPr>
        <w:t xml:space="preserve">daje katastra </w:t>
      </w:r>
      <w:r w:rsidRPr="00FC00F3" w:rsidR="001352DD">
        <w:rPr>
          <w:rFonts w:ascii="Times New Roman" w:hAnsi="Times New Roman"/>
          <w:szCs w:val="24"/>
        </w:rPr>
        <w:t xml:space="preserve">sa môžu poskytnúť </w:t>
      </w:r>
      <w:r w:rsidRPr="00FC00F3" w:rsidR="00EB6DD2">
        <w:rPr>
          <w:rFonts w:ascii="Times New Roman" w:hAnsi="Times New Roman"/>
          <w:szCs w:val="24"/>
        </w:rPr>
        <w:t>aj formou</w:t>
      </w:r>
      <w:r w:rsidRPr="00FC00F3" w:rsidR="000B3594">
        <w:rPr>
          <w:rFonts w:ascii="Times New Roman" w:hAnsi="Times New Roman"/>
          <w:szCs w:val="24"/>
        </w:rPr>
        <w:t xml:space="preserve"> s</w:t>
      </w:r>
      <w:r w:rsidRPr="00FC00F3">
        <w:rPr>
          <w:rFonts w:ascii="Times New Roman" w:hAnsi="Times New Roman"/>
          <w:szCs w:val="24"/>
        </w:rPr>
        <w:t>úpis</w:t>
      </w:r>
      <w:r w:rsidRPr="00FC00F3" w:rsidR="000B3594">
        <w:rPr>
          <w:rFonts w:ascii="Times New Roman" w:hAnsi="Times New Roman"/>
          <w:szCs w:val="24"/>
        </w:rPr>
        <w:t>u</w:t>
      </w:r>
      <w:r w:rsidRPr="00FC00F3">
        <w:rPr>
          <w:rFonts w:ascii="Times New Roman" w:hAnsi="Times New Roman"/>
          <w:szCs w:val="24"/>
        </w:rPr>
        <w:t xml:space="preserve"> nehnuteľností, ku ktorým sa viaže rovnaký právny vzťah k jednej osobe</w:t>
      </w:r>
      <w:r w:rsidRPr="00FC00F3" w:rsidR="00205013">
        <w:rPr>
          <w:rFonts w:ascii="Times New Roman" w:hAnsi="Times New Roman"/>
          <w:szCs w:val="24"/>
        </w:rPr>
        <w:t>; súpis</w:t>
      </w:r>
      <w:r w:rsidRPr="00FC00F3">
        <w:rPr>
          <w:rFonts w:ascii="Times New Roman" w:hAnsi="Times New Roman"/>
          <w:szCs w:val="24"/>
        </w:rPr>
        <w:t xml:space="preserve"> </w:t>
      </w:r>
      <w:r w:rsidRPr="00FC00F3" w:rsidR="00205013">
        <w:rPr>
          <w:rFonts w:ascii="Times New Roman" w:hAnsi="Times New Roman"/>
          <w:szCs w:val="24"/>
        </w:rPr>
        <w:t xml:space="preserve">nehnuteľností, ku ktorým sa viaže rovnaký právny vzťah k jednej fyzickej osobe, </w:t>
      </w:r>
      <w:r w:rsidRPr="00FC00F3" w:rsidR="00EB6DD2">
        <w:rPr>
          <w:rFonts w:ascii="Times New Roman" w:hAnsi="Times New Roman"/>
          <w:szCs w:val="24"/>
        </w:rPr>
        <w:t>je možné poskytnúť len</w:t>
      </w:r>
      <w:r w:rsidRPr="00FC00F3">
        <w:rPr>
          <w:rFonts w:ascii="Times New Roman" w:hAnsi="Times New Roman"/>
          <w:szCs w:val="24"/>
        </w:rPr>
        <w:t xml:space="preserve"> tejto fyzickej osobe alebo inej oprávnenej osobe, </w:t>
      </w:r>
      <w:r w:rsidRPr="00FC00F3" w:rsidR="00D20363">
        <w:rPr>
          <w:rFonts w:ascii="Times New Roman" w:hAnsi="Times New Roman"/>
          <w:szCs w:val="24"/>
        </w:rPr>
        <w:t xml:space="preserve">osobám podľa § 68 ods. 3 druhej vety a tým, ktorých na to splnomocnil osobitný predpis. </w:t>
      </w:r>
    </w:p>
    <w:p w:rsidR="007D1AA2" w:rsidRPr="00FC00F3" w:rsidP="00D20363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F66BFE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A72E03">
        <w:rPr>
          <w:rFonts w:ascii="Times New Roman" w:hAnsi="Times New Roman"/>
          <w:szCs w:val="24"/>
        </w:rPr>
        <w:t>Výpis alebo kópia zo súboru geodetických informácií, výpis alebo kópia</w:t>
      </w:r>
      <w:r w:rsidRPr="00FC00F3" w:rsidR="002301A6">
        <w:rPr>
          <w:rFonts w:ascii="Times New Roman" w:hAnsi="Times New Roman"/>
          <w:szCs w:val="24"/>
        </w:rPr>
        <w:t xml:space="preserve"> zo súboru popisných informácií a</w:t>
      </w:r>
      <w:r w:rsidRPr="00FC00F3" w:rsidR="00A72E03">
        <w:rPr>
          <w:rFonts w:ascii="Times New Roman" w:hAnsi="Times New Roman"/>
          <w:szCs w:val="24"/>
        </w:rPr>
        <w:t xml:space="preserve"> identifikácia parcely preukazuje stav evidovaný v katastri k dátumu a času</w:t>
      </w:r>
      <w:r w:rsidRPr="00FC00F3">
        <w:rPr>
          <w:rFonts w:ascii="Times New Roman" w:hAnsi="Times New Roman"/>
          <w:szCs w:val="24"/>
        </w:rPr>
        <w:t>, ktorý je na nich uvedený.</w:t>
      </w:r>
    </w:p>
    <w:p w:rsidR="007D1AA2" w:rsidRPr="00FC00F3" w:rsidP="001352DD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5E00B8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38146D">
        <w:rPr>
          <w:rFonts w:ascii="Times New Roman" w:hAnsi="Times New Roman"/>
          <w:szCs w:val="24"/>
        </w:rPr>
        <w:t xml:space="preserve">Úrad prostredníctvom právnickej osoby zriadenej úradom poskytne na základe </w:t>
      </w:r>
      <w:r w:rsidRPr="00FC00F3" w:rsidR="006E73CA">
        <w:rPr>
          <w:rFonts w:ascii="Times New Roman" w:hAnsi="Times New Roman"/>
          <w:szCs w:val="24"/>
        </w:rPr>
        <w:t>zmluvy</w:t>
      </w:r>
      <w:r w:rsidRPr="00FC00F3" w:rsidR="0038146D">
        <w:rPr>
          <w:rFonts w:ascii="Times New Roman" w:hAnsi="Times New Roman"/>
          <w:szCs w:val="24"/>
        </w:rPr>
        <w:t xml:space="preserve"> </w:t>
      </w:r>
      <w:r w:rsidRPr="00FC00F3" w:rsidR="006E73CA">
        <w:rPr>
          <w:rFonts w:ascii="Times New Roman" w:hAnsi="Times New Roman"/>
          <w:szCs w:val="24"/>
        </w:rPr>
        <w:t xml:space="preserve">fyzickej osobe alebo právnickej osobe </w:t>
      </w:r>
      <w:r w:rsidRPr="00FC00F3" w:rsidR="0038146D">
        <w:rPr>
          <w:rFonts w:ascii="Times New Roman" w:hAnsi="Times New Roman"/>
          <w:szCs w:val="24"/>
        </w:rPr>
        <w:t xml:space="preserve">údaje katastra, vrátane osobných údajov fyzickej osoby ako dotknutej osoby </w:t>
      </w:r>
      <w:r w:rsidRPr="00FC00F3">
        <w:rPr>
          <w:rFonts w:ascii="Times New Roman" w:hAnsi="Times New Roman"/>
          <w:szCs w:val="24"/>
        </w:rPr>
        <w:t>evidovaných</w:t>
      </w:r>
      <w:r w:rsidRPr="00FC00F3" w:rsidR="0038146D">
        <w:rPr>
          <w:rFonts w:ascii="Times New Roman" w:hAnsi="Times New Roman"/>
          <w:szCs w:val="24"/>
        </w:rPr>
        <w:t xml:space="preserve"> v katastri, aj bez jej súhlasu a</w:t>
      </w:r>
      <w:r w:rsidRPr="00FC00F3" w:rsidR="006E73CA">
        <w:rPr>
          <w:rFonts w:ascii="Times New Roman" w:hAnsi="Times New Roman"/>
          <w:szCs w:val="24"/>
        </w:rPr>
        <w:t>lebo</w:t>
      </w:r>
      <w:r w:rsidRPr="00FC00F3" w:rsidR="0038146D">
        <w:rPr>
          <w:rFonts w:ascii="Times New Roman" w:hAnsi="Times New Roman"/>
          <w:szCs w:val="24"/>
        </w:rPr>
        <w:t> jej informovania</w:t>
      </w:r>
      <w:r w:rsidRPr="00FC00F3">
        <w:rPr>
          <w:rFonts w:ascii="Times New Roman" w:hAnsi="Times New Roman"/>
          <w:szCs w:val="24"/>
        </w:rPr>
        <w:t>, ktorýc</w:t>
      </w:r>
      <w:r w:rsidRPr="00FC00F3" w:rsidR="00AA0083">
        <w:rPr>
          <w:rFonts w:ascii="Times New Roman" w:hAnsi="Times New Roman"/>
          <w:szCs w:val="24"/>
        </w:rPr>
        <w:t xml:space="preserve">h spracúvanie je nevyhnutné na </w:t>
      </w:r>
      <w:r w:rsidRPr="00FC00F3">
        <w:rPr>
          <w:rFonts w:ascii="Times New Roman" w:hAnsi="Times New Roman"/>
          <w:szCs w:val="24"/>
        </w:rPr>
        <w:t xml:space="preserve">plnenie </w:t>
      </w:r>
      <w:r w:rsidRPr="00FC00F3" w:rsidR="00AA0083">
        <w:rPr>
          <w:rFonts w:ascii="Times New Roman" w:hAnsi="Times New Roman"/>
          <w:szCs w:val="24"/>
        </w:rPr>
        <w:t>ich úloh alebo povinností ustanovených podľa osobitných predpisov alebo na splnenie úloh realizovaných</w:t>
      </w:r>
      <w:r w:rsidRPr="00FC00F3">
        <w:rPr>
          <w:rFonts w:ascii="Times New Roman" w:hAnsi="Times New Roman"/>
          <w:szCs w:val="24"/>
        </w:rPr>
        <w:t xml:space="preserve"> vo verejnom záujme.</w:t>
      </w:r>
    </w:p>
    <w:p w:rsidR="007D1AA2" w:rsidRPr="00FC00F3" w:rsidP="007D1AA2">
      <w:pPr>
        <w:pStyle w:val="ListParagraph"/>
        <w:tabs>
          <w:tab w:val="left" w:pos="851"/>
        </w:tabs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EF2C7E" w:rsidRPr="00FC00F3" w:rsidP="00F534E2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 w:rsidR="00D13363">
        <w:rPr>
          <w:rFonts w:ascii="Times New Roman" w:hAnsi="Times New Roman"/>
          <w:szCs w:val="24"/>
        </w:rPr>
        <w:t xml:space="preserve">Úrad prostredníctvom právnickej osoby zriadenej úradom </w:t>
      </w:r>
      <w:r w:rsidRPr="00FC00F3" w:rsidR="000375A7">
        <w:rPr>
          <w:rFonts w:ascii="Times New Roman" w:hAnsi="Times New Roman"/>
          <w:szCs w:val="24"/>
        </w:rPr>
        <w:t>poskytne</w:t>
      </w:r>
      <w:r w:rsidRPr="00FC00F3" w:rsidR="00D13363">
        <w:rPr>
          <w:rFonts w:ascii="Times New Roman" w:hAnsi="Times New Roman"/>
          <w:szCs w:val="24"/>
        </w:rPr>
        <w:t xml:space="preserve"> na základe </w:t>
      </w:r>
      <w:r w:rsidRPr="00FC00F3" w:rsidR="00AA0083">
        <w:rPr>
          <w:rFonts w:ascii="Times New Roman" w:hAnsi="Times New Roman"/>
          <w:szCs w:val="24"/>
        </w:rPr>
        <w:t>zmluvy</w:t>
      </w:r>
      <w:r w:rsidRPr="00FC00F3" w:rsidR="00D13363">
        <w:rPr>
          <w:rFonts w:ascii="Times New Roman" w:hAnsi="Times New Roman"/>
          <w:szCs w:val="24"/>
        </w:rPr>
        <w:t xml:space="preserve"> údaje katastra v rozsahu podľa § 68 ods. 4</w:t>
      </w:r>
      <w:r w:rsidRPr="00FC00F3" w:rsidR="001352DD">
        <w:rPr>
          <w:rFonts w:ascii="Times New Roman" w:hAnsi="Times New Roman"/>
          <w:szCs w:val="24"/>
        </w:rPr>
        <w:t>.</w:t>
      </w:r>
    </w:p>
    <w:p w:rsidR="001352DD" w:rsidRPr="00FC00F3" w:rsidP="001352DD">
      <w:pPr>
        <w:pStyle w:val="ListParagraph"/>
        <w:tabs>
          <w:tab w:val="left" w:pos="851"/>
        </w:tabs>
        <w:bidi w:val="0"/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1352DD" w:rsidRPr="00FC00F3" w:rsidP="001352DD">
      <w:pPr>
        <w:pStyle w:val="ListParagraph"/>
        <w:numPr>
          <w:numId w:val="28"/>
        </w:numPr>
        <w:tabs>
          <w:tab w:val="left" w:pos="851"/>
        </w:tabs>
        <w:bidi w:val="0"/>
        <w:spacing w:after="0" w:line="240" w:lineRule="auto"/>
        <w:ind w:left="0" w:firstLine="360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  <w:lang w:eastAsia="sk-SK"/>
        </w:rPr>
        <w:t>Údaje a elektronické služby katastra podľa odsekov 9, 11 a 12 sa poskytujú za úhradu. Od úhrady</w:t>
      </w:r>
      <w:r w:rsidRPr="00FC00F3" w:rsidR="001E230F">
        <w:rPr>
          <w:rFonts w:ascii="Times New Roman" w:hAnsi="Times New Roman"/>
          <w:szCs w:val="24"/>
          <w:lang w:eastAsia="sk-SK"/>
        </w:rPr>
        <w:t xml:space="preserve"> podľa prvej vety</w:t>
      </w:r>
      <w:r w:rsidRPr="00FC00F3">
        <w:rPr>
          <w:rFonts w:ascii="Times New Roman" w:hAnsi="Times New Roman"/>
          <w:szCs w:val="24"/>
          <w:lang w:eastAsia="sk-SK"/>
        </w:rPr>
        <w:t xml:space="preserve"> sú oslobodené osoby, ktoré sú oslobodené od správnych poplatkov podľa osobitných predpisov a osoby, ktorým sa údaje a elektronické služby katastra poskytujú bezodplatne podľa osobitného predpisu.</w:t>
      </w:r>
      <w:r w:rsidRPr="00FC00F3" w:rsidR="00093924">
        <w:rPr>
          <w:rFonts w:ascii="Times New Roman" w:hAnsi="Times New Roman"/>
          <w:szCs w:val="24"/>
          <w:vertAlign w:val="superscript"/>
          <w:lang w:eastAsia="sk-SK"/>
        </w:rPr>
        <w:t>21c</w:t>
      </w:r>
      <w:r w:rsidRPr="00FC00F3" w:rsidR="00093924">
        <w:rPr>
          <w:rFonts w:ascii="Times New Roman" w:hAnsi="Times New Roman"/>
          <w:szCs w:val="24"/>
          <w:lang w:eastAsia="sk-SK"/>
        </w:rPr>
        <w:t>)</w:t>
      </w:r>
      <w:r w:rsidRPr="00FC00F3">
        <w:rPr>
          <w:rFonts w:ascii="Times New Roman" w:hAnsi="Times New Roman"/>
          <w:szCs w:val="24"/>
          <w:lang w:eastAsia="sk-SK"/>
        </w:rPr>
        <w:t>“.</w:t>
      </w:r>
    </w:p>
    <w:p w:rsidR="00CD6D57" w:rsidRPr="00FC00F3" w:rsidP="00CD6D57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CD6D57" w:rsidRPr="00FC00F3" w:rsidP="00CD6D5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7B7BBD">
        <w:rPr>
          <w:rFonts w:ascii="Times New Roman" w:hAnsi="Times New Roman"/>
          <w:sz w:val="24"/>
          <w:szCs w:val="24"/>
        </w:rPr>
        <w:t>Poznámky</w:t>
      </w:r>
      <w:r w:rsidRPr="00FC00F3" w:rsidR="00324F2E">
        <w:rPr>
          <w:rFonts w:ascii="Times New Roman" w:hAnsi="Times New Roman"/>
          <w:sz w:val="24"/>
          <w:szCs w:val="24"/>
        </w:rPr>
        <w:t xml:space="preserve"> pod</w:t>
      </w:r>
      <w:r w:rsidRPr="00FC00F3" w:rsidR="00EB6DD2">
        <w:rPr>
          <w:rFonts w:ascii="Times New Roman" w:hAnsi="Times New Roman"/>
          <w:sz w:val="24"/>
          <w:szCs w:val="24"/>
        </w:rPr>
        <w:t xml:space="preserve"> čiarou k odkazom</w:t>
      </w:r>
      <w:r w:rsidRPr="00FC00F3" w:rsidR="00324F2E">
        <w:rPr>
          <w:rFonts w:ascii="Times New Roman" w:hAnsi="Times New Roman"/>
          <w:sz w:val="24"/>
          <w:szCs w:val="24"/>
        </w:rPr>
        <w:t xml:space="preserve"> 21a</w:t>
      </w:r>
      <w:r w:rsidRPr="00FC00F3">
        <w:rPr>
          <w:rFonts w:ascii="Times New Roman" w:hAnsi="Times New Roman"/>
          <w:sz w:val="24"/>
          <w:szCs w:val="24"/>
        </w:rPr>
        <w:t xml:space="preserve"> </w:t>
      </w:r>
      <w:r w:rsidRPr="00FC00F3" w:rsidR="00324F2E">
        <w:rPr>
          <w:rFonts w:ascii="Times New Roman" w:hAnsi="Times New Roman"/>
          <w:sz w:val="24"/>
          <w:szCs w:val="24"/>
        </w:rPr>
        <w:t>a</w:t>
      </w:r>
      <w:r w:rsidRPr="00FC00F3" w:rsidR="00093924">
        <w:rPr>
          <w:rFonts w:ascii="Times New Roman" w:hAnsi="Times New Roman"/>
          <w:sz w:val="24"/>
          <w:szCs w:val="24"/>
        </w:rPr>
        <w:t>ž</w:t>
      </w:r>
      <w:r w:rsidRPr="00FC00F3" w:rsidR="00324F2E">
        <w:rPr>
          <w:rFonts w:ascii="Times New Roman" w:hAnsi="Times New Roman"/>
          <w:sz w:val="24"/>
          <w:szCs w:val="24"/>
        </w:rPr>
        <w:t> 21c</w:t>
      </w:r>
      <w:r w:rsidRPr="00FC00F3">
        <w:rPr>
          <w:rFonts w:ascii="Times New Roman" w:hAnsi="Times New Roman"/>
          <w:sz w:val="24"/>
          <w:szCs w:val="24"/>
        </w:rPr>
        <w:t xml:space="preserve"> znejú:</w:t>
      </w:r>
    </w:p>
    <w:p w:rsidR="00CD6D57" w:rsidRPr="00FC00F3" w:rsidP="00CD6D5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EB6DD2">
        <w:rPr>
          <w:rFonts w:ascii="Times New Roman" w:hAnsi="Times New Roman"/>
          <w:sz w:val="24"/>
          <w:szCs w:val="24"/>
        </w:rPr>
        <w:t>„</w:t>
      </w:r>
      <w:r w:rsidRPr="00FC00F3" w:rsidR="00EB6DD2">
        <w:rPr>
          <w:rFonts w:ascii="Times New Roman" w:hAnsi="Times New Roman"/>
          <w:sz w:val="24"/>
          <w:szCs w:val="24"/>
          <w:vertAlign w:val="superscript"/>
        </w:rPr>
        <w:t>21a</w:t>
      </w:r>
      <w:r w:rsidRPr="00FC00F3">
        <w:rPr>
          <w:rFonts w:ascii="Times New Roman" w:hAnsi="Times New Roman"/>
          <w:sz w:val="24"/>
          <w:szCs w:val="24"/>
        </w:rPr>
        <w:t>) § 2 ods. 1 zákona č. 8/2005 Z. z. o správcoch a o zmene a doplnení niektorých zákonov.</w:t>
      </w:r>
    </w:p>
    <w:p w:rsidR="00093924" w:rsidRPr="00FC00F3" w:rsidP="00CD6D5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EB6DD2">
        <w:rPr>
          <w:rFonts w:ascii="Times New Roman" w:hAnsi="Times New Roman"/>
          <w:sz w:val="24"/>
          <w:szCs w:val="24"/>
          <w:vertAlign w:val="superscript"/>
        </w:rPr>
        <w:t>21b</w:t>
      </w:r>
      <w:r w:rsidRPr="00FC00F3" w:rsidR="00CD6D57">
        <w:rPr>
          <w:rFonts w:ascii="Times New Roman" w:hAnsi="Times New Roman"/>
          <w:sz w:val="24"/>
          <w:szCs w:val="24"/>
        </w:rPr>
        <w:t>) § 7 zákona č. 305/2013 Z. z. v znení neskorších predpisov.</w:t>
      </w:r>
    </w:p>
    <w:p w:rsidR="00CD6D57" w:rsidRPr="00FC00F3" w:rsidP="00CD6D5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EB6DD2">
        <w:rPr>
          <w:rFonts w:ascii="Times New Roman" w:hAnsi="Times New Roman"/>
          <w:sz w:val="24"/>
          <w:szCs w:val="24"/>
          <w:vertAlign w:val="superscript"/>
        </w:rPr>
        <w:t>21c</w:t>
      </w:r>
      <w:r w:rsidRPr="00FC00F3" w:rsidR="00093924">
        <w:rPr>
          <w:rFonts w:ascii="Times New Roman" w:hAnsi="Times New Roman"/>
          <w:sz w:val="24"/>
          <w:szCs w:val="24"/>
        </w:rPr>
        <w:t>) § 17 ods. 6 zákona č. 305/2013 Z. z. v znení neskorších predpisov.</w:t>
      </w:r>
      <w:r w:rsidRPr="00FC00F3">
        <w:rPr>
          <w:rFonts w:ascii="Times New Roman" w:hAnsi="Times New Roman"/>
          <w:sz w:val="24"/>
          <w:szCs w:val="24"/>
        </w:rPr>
        <w:t>“.</w:t>
      </w:r>
    </w:p>
    <w:p w:rsidR="00111705" w:rsidRPr="00FC00F3" w:rsidP="00111705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25FB" w:rsidRPr="00FC00F3" w:rsidP="00EB6DD2">
      <w:pPr>
        <w:pStyle w:val="ListParagraph"/>
        <w:numPr>
          <w:numId w:val="13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3D4A29">
        <w:rPr>
          <w:rFonts w:ascii="Times New Roman" w:hAnsi="Times New Roman"/>
          <w:szCs w:val="24"/>
        </w:rPr>
        <w:t>V § 74 ods. 1 písmeno</w:t>
      </w:r>
      <w:r w:rsidRPr="00FC00F3" w:rsidR="00B85FE0">
        <w:rPr>
          <w:rFonts w:ascii="Times New Roman" w:hAnsi="Times New Roman"/>
          <w:szCs w:val="24"/>
        </w:rPr>
        <w:t xml:space="preserve"> ch</w:t>
      </w:r>
      <w:r w:rsidRPr="00FC00F3" w:rsidR="00F05184">
        <w:rPr>
          <w:rFonts w:ascii="Times New Roman" w:hAnsi="Times New Roman"/>
          <w:szCs w:val="24"/>
        </w:rPr>
        <w:t>) znie:</w:t>
      </w:r>
    </w:p>
    <w:p w:rsidR="00F934D9" w:rsidRPr="00FC00F3" w:rsidP="00CD6D5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 w:rsidR="00EB6DD2">
        <w:rPr>
          <w:rFonts w:ascii="Times New Roman" w:hAnsi="Times New Roman"/>
          <w:sz w:val="24"/>
          <w:szCs w:val="24"/>
        </w:rPr>
        <w:t>„</w:t>
      </w:r>
      <w:r w:rsidRPr="00FC00F3" w:rsidR="00B85FE0">
        <w:rPr>
          <w:rFonts w:ascii="Times New Roman" w:hAnsi="Times New Roman"/>
          <w:sz w:val="24"/>
          <w:szCs w:val="24"/>
        </w:rPr>
        <w:t>ch</w:t>
      </w:r>
      <w:r w:rsidRPr="00FC00F3" w:rsidR="00F05184">
        <w:rPr>
          <w:rFonts w:ascii="Times New Roman" w:hAnsi="Times New Roman"/>
          <w:sz w:val="24"/>
          <w:szCs w:val="24"/>
        </w:rPr>
        <w:t xml:space="preserve">) </w:t>
      </w:r>
      <w:r w:rsidRPr="00FC00F3" w:rsidR="00F05184">
        <w:rPr>
          <w:rFonts w:ascii="Times New Roman" w:hAnsi="Times New Roman"/>
          <w:sz w:val="24"/>
          <w:szCs w:val="24"/>
          <w:lang w:eastAsia="sk-SK"/>
        </w:rPr>
        <w:t>overí geometrický plán alebo iný výsledok geodetických prác vrátane projektových prác</w:t>
      </w:r>
      <w:r w:rsidRPr="00FC00F3" w:rsidR="00BA7A75">
        <w:rPr>
          <w:rFonts w:ascii="Times New Roman" w:hAnsi="Times New Roman"/>
          <w:sz w:val="24"/>
          <w:szCs w:val="24"/>
          <w:lang w:eastAsia="sk-SK"/>
        </w:rPr>
        <w:t xml:space="preserve"> v odbore pozemkových úprav</w:t>
      </w:r>
      <w:r w:rsidRPr="00FC00F3" w:rsidR="00F05184">
        <w:rPr>
          <w:rFonts w:ascii="Times New Roman" w:hAnsi="Times New Roman"/>
          <w:sz w:val="24"/>
          <w:szCs w:val="24"/>
          <w:lang w:eastAsia="sk-SK"/>
        </w:rPr>
        <w:t>,</w:t>
      </w:r>
      <w:r w:rsidRPr="00FC00F3" w:rsidR="00BA7A75">
        <w:rPr>
          <w:rFonts w:ascii="Times New Roman" w:hAnsi="Times New Roman"/>
          <w:sz w:val="24"/>
          <w:szCs w:val="24"/>
          <w:vertAlign w:val="superscript"/>
          <w:lang w:eastAsia="sk-SK"/>
        </w:rPr>
        <w:t>5</w:t>
      </w:r>
      <w:r w:rsidRPr="00FC00F3" w:rsidR="00BA7A75">
        <w:rPr>
          <w:rFonts w:ascii="Times New Roman" w:hAnsi="Times New Roman"/>
          <w:sz w:val="24"/>
          <w:szCs w:val="24"/>
          <w:lang w:eastAsia="sk-SK"/>
        </w:rPr>
        <w:t>)</w:t>
      </w:r>
      <w:r w:rsidRPr="00FC00F3" w:rsidR="00F05184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FC00F3" w:rsidR="00F05184">
        <w:rPr>
          <w:rFonts w:ascii="Times New Roman" w:hAnsi="Times New Roman"/>
          <w:sz w:val="24"/>
          <w:szCs w:val="24"/>
          <w:lang w:eastAsia="sk-SK"/>
        </w:rPr>
        <w:t>pri ktorých sa nedodržali všeobecné záväzné predpisy, administratívne opatrenia a technické predpisy v oblasti geodézie, kartografie a katastra.“.</w:t>
      </w:r>
    </w:p>
    <w:p w:rsidR="00E575FC" w:rsidRPr="00FC00F3" w:rsidP="00CD6D5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F2F8C" w:rsidRPr="00FC00F3" w:rsidP="004F2F8C">
      <w:pPr>
        <w:pStyle w:val="ListParagraph"/>
        <w:numPr>
          <w:numId w:val="13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Za § 79k sa vkladá § 79l, ktorý vrátane nadpisu znie:</w:t>
      </w:r>
    </w:p>
    <w:p w:rsidR="004F2F8C" w:rsidRPr="00FC00F3" w:rsidP="004F2F8C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4F2F8C" w:rsidRPr="00FC00F3" w:rsidP="004F2F8C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„§ 79l</w:t>
      </w:r>
    </w:p>
    <w:p w:rsidR="004F2F8C" w:rsidRPr="00FC00F3" w:rsidP="004F2F8C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Prechodné ustanovenia k úpravám účinným od 1. </w:t>
      </w:r>
      <w:r w:rsidRPr="00FC00F3" w:rsidR="002834A1">
        <w:rPr>
          <w:rFonts w:ascii="Times New Roman" w:hAnsi="Times New Roman"/>
          <w:sz w:val="24"/>
          <w:szCs w:val="24"/>
        </w:rPr>
        <w:t>septembra</w:t>
      </w:r>
      <w:r w:rsidRPr="00FC00F3">
        <w:rPr>
          <w:rFonts w:ascii="Times New Roman" w:hAnsi="Times New Roman"/>
          <w:sz w:val="24"/>
          <w:szCs w:val="24"/>
        </w:rPr>
        <w:t xml:space="preserve"> 2018 </w:t>
      </w:r>
    </w:p>
    <w:p w:rsidR="004F2F8C" w:rsidRPr="00FC00F3" w:rsidP="004F2F8C">
      <w:p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2F8C" w:rsidRPr="00FC00F3" w:rsidP="004F2F8C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(1) Katastrálne konania začat</w:t>
      </w:r>
      <w:r w:rsidRPr="00FC00F3" w:rsidR="002834A1">
        <w:rPr>
          <w:rFonts w:ascii="Times New Roman" w:hAnsi="Times New Roman"/>
          <w:sz w:val="24"/>
          <w:szCs w:val="24"/>
        </w:rPr>
        <w:t>é a právoplatne neukončené do 31</w:t>
      </w:r>
      <w:r w:rsidRPr="00FC00F3">
        <w:rPr>
          <w:rFonts w:ascii="Times New Roman" w:hAnsi="Times New Roman"/>
          <w:sz w:val="24"/>
          <w:szCs w:val="24"/>
        </w:rPr>
        <w:t xml:space="preserve">. </w:t>
      </w:r>
      <w:r w:rsidRPr="00FC00F3" w:rsidR="002834A1">
        <w:rPr>
          <w:rFonts w:ascii="Times New Roman" w:hAnsi="Times New Roman"/>
          <w:sz w:val="24"/>
          <w:szCs w:val="24"/>
        </w:rPr>
        <w:t>augusta</w:t>
      </w:r>
      <w:r w:rsidRPr="00FC00F3">
        <w:rPr>
          <w:rFonts w:ascii="Times New Roman" w:hAnsi="Times New Roman"/>
          <w:sz w:val="24"/>
          <w:szCs w:val="24"/>
        </w:rPr>
        <w:t xml:space="preserve"> 2018 sa dokončia podľa p</w:t>
      </w:r>
      <w:r w:rsidRPr="00FC00F3" w:rsidR="002834A1">
        <w:rPr>
          <w:rFonts w:ascii="Times New Roman" w:hAnsi="Times New Roman"/>
          <w:sz w:val="24"/>
          <w:szCs w:val="24"/>
        </w:rPr>
        <w:t>rávnych predpisov účinných do 31</w:t>
      </w:r>
      <w:r w:rsidRPr="00FC00F3">
        <w:rPr>
          <w:rFonts w:ascii="Times New Roman" w:hAnsi="Times New Roman"/>
          <w:sz w:val="24"/>
          <w:szCs w:val="24"/>
        </w:rPr>
        <w:t xml:space="preserve">. </w:t>
      </w:r>
      <w:r w:rsidRPr="00FC00F3" w:rsidR="002834A1">
        <w:rPr>
          <w:rFonts w:ascii="Times New Roman" w:hAnsi="Times New Roman"/>
          <w:sz w:val="24"/>
          <w:szCs w:val="24"/>
        </w:rPr>
        <w:t>augusta</w:t>
      </w:r>
      <w:r w:rsidRPr="00FC00F3">
        <w:rPr>
          <w:rFonts w:ascii="Times New Roman" w:hAnsi="Times New Roman"/>
          <w:sz w:val="24"/>
          <w:szCs w:val="24"/>
        </w:rPr>
        <w:t xml:space="preserve"> 2018.</w:t>
      </w:r>
    </w:p>
    <w:p w:rsidR="004F2F8C" w:rsidRPr="00FC00F3" w:rsidP="004F2F8C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F8C" w:rsidRPr="00FC00F3" w:rsidP="004F2F8C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(2) K zmluve, verejnej listine alebo </w:t>
      </w:r>
      <w:r w:rsidRPr="00FC00F3" w:rsidR="009C1710">
        <w:rPr>
          <w:rFonts w:ascii="Times New Roman" w:hAnsi="Times New Roman"/>
          <w:sz w:val="24"/>
          <w:szCs w:val="24"/>
        </w:rPr>
        <w:t xml:space="preserve">k </w:t>
      </w:r>
      <w:r w:rsidRPr="00FC00F3">
        <w:rPr>
          <w:rFonts w:ascii="Times New Roman" w:hAnsi="Times New Roman"/>
          <w:sz w:val="24"/>
          <w:szCs w:val="24"/>
        </w:rPr>
        <w:t xml:space="preserve">inej listine o právach k nehnuteľnostiam, ktoré vznikli reálnym rozdelením alebo zlúčením nehnuteľností, k zmluve, verejnej listine alebo </w:t>
      </w:r>
      <w:r w:rsidRPr="00FC00F3" w:rsidR="004D67B7">
        <w:rPr>
          <w:rFonts w:ascii="Times New Roman" w:hAnsi="Times New Roman"/>
          <w:sz w:val="24"/>
          <w:szCs w:val="24"/>
        </w:rPr>
        <w:t xml:space="preserve">k </w:t>
      </w:r>
      <w:r w:rsidRPr="00FC00F3">
        <w:rPr>
          <w:rFonts w:ascii="Times New Roman" w:hAnsi="Times New Roman"/>
          <w:sz w:val="24"/>
          <w:szCs w:val="24"/>
        </w:rPr>
        <w:t>inej listine o vecnom bremene k časti nehnuteľnosti alebo k zápisu údajov podľa § 46 ods. 2 až 4, 6 až 8 je potrebné pripojiť aj geometrický plán, ak bol geome</w:t>
      </w:r>
      <w:r w:rsidRPr="00FC00F3" w:rsidR="002834A1">
        <w:rPr>
          <w:rFonts w:ascii="Times New Roman" w:hAnsi="Times New Roman"/>
          <w:sz w:val="24"/>
          <w:szCs w:val="24"/>
        </w:rPr>
        <w:t>trický plán úradne overený do 31</w:t>
      </w:r>
      <w:r w:rsidRPr="00FC00F3">
        <w:rPr>
          <w:rFonts w:ascii="Times New Roman" w:hAnsi="Times New Roman"/>
          <w:sz w:val="24"/>
          <w:szCs w:val="24"/>
        </w:rPr>
        <w:t xml:space="preserve">. </w:t>
      </w:r>
      <w:r w:rsidRPr="00FC00F3" w:rsidR="002834A1">
        <w:rPr>
          <w:rFonts w:ascii="Times New Roman" w:hAnsi="Times New Roman"/>
          <w:sz w:val="24"/>
          <w:szCs w:val="24"/>
        </w:rPr>
        <w:t>augusta</w:t>
      </w:r>
      <w:r w:rsidRPr="00FC00F3">
        <w:rPr>
          <w:rFonts w:ascii="Times New Roman" w:hAnsi="Times New Roman"/>
          <w:sz w:val="24"/>
          <w:szCs w:val="24"/>
        </w:rPr>
        <w:t xml:space="preserve"> 2018.“.</w:t>
      </w:r>
    </w:p>
    <w:p w:rsidR="004F2F8C" w:rsidRPr="00FC00F3" w:rsidP="004F2F8C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2C54C9" w:rsidRPr="00FC00F3" w:rsidP="004F2F8C">
      <w:pPr>
        <w:pStyle w:val="ListParagraph"/>
        <w:numPr>
          <w:numId w:val="13"/>
        </w:num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1E0250">
        <w:rPr>
          <w:rFonts w:ascii="Times New Roman" w:hAnsi="Times New Roman"/>
          <w:szCs w:val="24"/>
        </w:rPr>
        <w:t xml:space="preserve">§ 80 sa </w:t>
      </w:r>
      <w:r w:rsidRPr="00FC00F3" w:rsidR="00445B0C">
        <w:rPr>
          <w:rFonts w:ascii="Times New Roman" w:hAnsi="Times New Roman"/>
          <w:szCs w:val="24"/>
        </w:rPr>
        <w:t>dopĺňa odsekom 3, ktorý znie:</w:t>
      </w:r>
    </w:p>
    <w:p w:rsidR="002C54C9" w:rsidRPr="00FC00F3" w:rsidP="00205013">
      <w:pPr>
        <w:tabs>
          <w:tab w:val="left" w:pos="851"/>
        </w:tabs>
        <w:bidi w:val="0"/>
        <w:spacing w:after="0" w:line="240" w:lineRule="auto"/>
        <w:rPr>
          <w:szCs w:val="24"/>
        </w:rPr>
      </w:pPr>
    </w:p>
    <w:p w:rsidR="002C54C9" w:rsidRPr="00FC00F3" w:rsidP="002C54C9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„(3) Úrad ustanoví všeobecne záväzným právnym predpisom, ktoré </w:t>
      </w:r>
      <w:r w:rsidRPr="00FC00F3">
        <w:rPr>
          <w:rFonts w:ascii="Times New Roman" w:hAnsi="Times New Roman"/>
          <w:iCs/>
          <w:sz w:val="24"/>
          <w:szCs w:val="24"/>
        </w:rPr>
        <w:t>údaje katastra sa zverejňujú v podobe štruktúrovaných údajov, umožňujúcej vyhľadávanie a ich ďalšie automatizované spracovanie</w:t>
      </w:r>
      <w:r w:rsidRPr="00FC00F3">
        <w:rPr>
          <w:rFonts w:ascii="Times New Roman" w:hAnsi="Times New Roman"/>
          <w:sz w:val="24"/>
          <w:szCs w:val="24"/>
        </w:rPr>
        <w:t>.“.</w:t>
      </w:r>
    </w:p>
    <w:p w:rsidR="00C57005" w:rsidRPr="00FC00F3" w:rsidP="00A8465D">
      <w:pPr>
        <w:tabs>
          <w:tab w:val="left" w:pos="851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312" w:rsidRPr="00FC00F3" w:rsidP="00854312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Čl. II</w:t>
      </w:r>
    </w:p>
    <w:p w:rsidR="00854312" w:rsidRPr="00FC00F3" w:rsidP="00854312">
      <w:pPr>
        <w:tabs>
          <w:tab w:val="left" w:pos="851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4312" w:rsidRPr="00FC00F3" w:rsidP="00445B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2A7363">
        <w:rPr>
          <w:rFonts w:ascii="Times New Roman" w:hAnsi="Times New Roman"/>
          <w:sz w:val="24"/>
          <w:szCs w:val="24"/>
        </w:rPr>
        <w:t>Z</w:t>
      </w:r>
      <w:r w:rsidRPr="00FC00F3">
        <w:rPr>
          <w:rFonts w:ascii="Times New Roman" w:hAnsi="Times New Roman"/>
          <w:sz w:val="24"/>
          <w:szCs w:val="24"/>
        </w:rPr>
        <w:t xml:space="preserve">ákon Národnej rady Slovenskej republiky č. 215/1995 Z. z. o geodézii a kartografii v znení </w:t>
      </w:r>
      <w:r w:rsidRPr="00FC00F3" w:rsidR="00927AD3">
        <w:rPr>
          <w:rFonts w:ascii="Times New Roman" w:hAnsi="Times New Roman"/>
          <w:sz w:val="24"/>
          <w:szCs w:val="24"/>
        </w:rPr>
        <w:t xml:space="preserve">zákona č. </w:t>
      </w:r>
      <w:r w:rsidRPr="00FC00F3" w:rsidR="007E7355">
        <w:rPr>
          <w:rFonts w:ascii="Times New Roman" w:hAnsi="Times New Roman"/>
          <w:sz w:val="24"/>
          <w:szCs w:val="24"/>
        </w:rPr>
        <w:t xml:space="preserve">423/2003 Z. z., zákona č. 346/2007 Z. z., zákona č. 600/2008 Z. z., zákona č. 204/2011 Z. z. a zákona č. 180/2013 Z. z. </w:t>
      </w:r>
      <w:r w:rsidRPr="00FC00F3">
        <w:rPr>
          <w:rFonts w:ascii="Times New Roman" w:hAnsi="Times New Roman"/>
          <w:sz w:val="24"/>
          <w:szCs w:val="24"/>
        </w:rPr>
        <w:t>sa mení a dopĺňa takto:</w:t>
      </w:r>
    </w:p>
    <w:p w:rsidR="00854312" w:rsidRPr="00FC00F3" w:rsidP="0085431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DCB" w:rsidRPr="00FC00F3" w:rsidP="00E21B7F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4 ods. 2 sa za písmeno i) vkladajú nové písmená j) a</w:t>
      </w:r>
      <w:r w:rsidRPr="00FC00F3" w:rsidR="00A8465D">
        <w:rPr>
          <w:rFonts w:ascii="Times New Roman" w:hAnsi="Times New Roman"/>
          <w:szCs w:val="24"/>
        </w:rPr>
        <w:t>ž</w:t>
      </w:r>
      <w:r w:rsidRPr="00FC00F3">
        <w:rPr>
          <w:rFonts w:ascii="Times New Roman" w:hAnsi="Times New Roman"/>
          <w:szCs w:val="24"/>
        </w:rPr>
        <w:t> </w:t>
      </w:r>
      <w:r w:rsidRPr="00FC00F3" w:rsidR="00A8465D">
        <w:rPr>
          <w:rFonts w:ascii="Times New Roman" w:hAnsi="Times New Roman"/>
          <w:szCs w:val="24"/>
        </w:rPr>
        <w:t>l</w:t>
      </w:r>
      <w:r w:rsidRPr="00FC00F3">
        <w:rPr>
          <w:rFonts w:ascii="Times New Roman" w:hAnsi="Times New Roman"/>
          <w:szCs w:val="24"/>
        </w:rPr>
        <w:t>), ktoré znejú:</w:t>
      </w:r>
    </w:p>
    <w:p w:rsidR="00952DCB" w:rsidRPr="00FC00F3" w:rsidP="00952DCB">
      <w:pPr>
        <w:bidi w:val="0"/>
        <w:spacing w:after="0" w:line="240" w:lineRule="auto"/>
        <w:rPr>
          <w:szCs w:val="24"/>
        </w:rPr>
      </w:pPr>
    </w:p>
    <w:p w:rsidR="00A8465D" w:rsidRPr="00FC00F3" w:rsidP="00A8465D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FC00F3" w:rsidR="00952DCB">
        <w:rPr>
          <w:rFonts w:ascii="Times New Roman" w:hAnsi="Times New Roman"/>
          <w:sz w:val="24"/>
          <w:szCs w:val="24"/>
        </w:rPr>
        <w:t xml:space="preserve">„j) </w:t>
      </w:r>
      <w:r w:rsidRPr="00FC00F3">
        <w:rPr>
          <w:rFonts w:ascii="Times New Roman" w:hAnsi="Times New Roman"/>
          <w:sz w:val="24"/>
          <w:szCs w:val="24"/>
        </w:rPr>
        <w:t>vydáva preukaz geodeta,</w:t>
      </w:r>
    </w:p>
    <w:p w:rsidR="00952DCB" w:rsidRPr="00FC00F3" w:rsidP="00952D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A8465D">
        <w:rPr>
          <w:rFonts w:ascii="Times New Roman" w:hAnsi="Times New Roman"/>
          <w:sz w:val="24"/>
          <w:szCs w:val="24"/>
        </w:rPr>
        <w:t>k)</w:t>
      </w:r>
      <w:r w:rsidRPr="00FC00F3" w:rsidR="000A112C">
        <w:rPr>
          <w:rFonts w:ascii="Times New Roman" w:hAnsi="Times New Roman"/>
          <w:sz w:val="24"/>
          <w:szCs w:val="24"/>
        </w:rPr>
        <w:t xml:space="preserve"> </w:t>
      </w:r>
      <w:r w:rsidRPr="00FC00F3">
        <w:rPr>
          <w:rFonts w:ascii="Times New Roman" w:hAnsi="Times New Roman"/>
          <w:sz w:val="24"/>
          <w:szCs w:val="24"/>
        </w:rPr>
        <w:t xml:space="preserve">vedie Centrálny register geodetov, </w:t>
      </w:r>
    </w:p>
    <w:p w:rsidR="00952DCB" w:rsidRPr="00FC00F3" w:rsidP="00952D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A8465D">
        <w:rPr>
          <w:rFonts w:ascii="Times New Roman" w:hAnsi="Times New Roman"/>
          <w:sz w:val="24"/>
          <w:szCs w:val="24"/>
        </w:rPr>
        <w:t>l</w:t>
      </w:r>
      <w:r w:rsidRPr="00FC00F3">
        <w:rPr>
          <w:rFonts w:ascii="Times New Roman" w:hAnsi="Times New Roman"/>
          <w:sz w:val="24"/>
          <w:szCs w:val="24"/>
        </w:rPr>
        <w:t>) overuje osobitnú odbornú spôsobilosť na vykonávanie geodetických a kartografických činností</w:t>
      </w:r>
      <w:r w:rsidRPr="00FC00F3" w:rsidR="004B1669">
        <w:rPr>
          <w:rFonts w:ascii="Times New Roman" w:hAnsi="Times New Roman"/>
          <w:sz w:val="24"/>
          <w:szCs w:val="24"/>
        </w:rPr>
        <w:t xml:space="preserve"> podľa § 6 písm. a) až e)</w:t>
      </w:r>
      <w:r w:rsidRPr="00FC00F3">
        <w:rPr>
          <w:rFonts w:ascii="Times New Roman" w:hAnsi="Times New Roman"/>
          <w:sz w:val="24"/>
          <w:szCs w:val="24"/>
        </w:rPr>
        <w:t>,</w:t>
      </w:r>
      <w:r w:rsidRPr="00FC00F3" w:rsidR="00A8465D">
        <w:rPr>
          <w:rFonts w:ascii="Times New Roman" w:hAnsi="Times New Roman"/>
          <w:sz w:val="24"/>
          <w:szCs w:val="24"/>
        </w:rPr>
        <w:t>“.</w:t>
      </w:r>
    </w:p>
    <w:p w:rsidR="000A112C" w:rsidRPr="00FC00F3" w:rsidP="00952D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DCB" w:rsidRPr="00FC00F3" w:rsidP="00952D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Doterajšie písmená j) až r) sa označuj</w:t>
      </w:r>
      <w:r w:rsidRPr="00FC00F3" w:rsidR="006138B4">
        <w:rPr>
          <w:rFonts w:ascii="Times New Roman" w:hAnsi="Times New Roman"/>
          <w:sz w:val="24"/>
          <w:szCs w:val="24"/>
        </w:rPr>
        <w:t xml:space="preserve">ú ako písmená </w:t>
      </w:r>
      <w:r w:rsidRPr="00FC00F3" w:rsidR="000A112C">
        <w:rPr>
          <w:rFonts w:ascii="Times New Roman" w:hAnsi="Times New Roman"/>
          <w:sz w:val="24"/>
          <w:szCs w:val="24"/>
        </w:rPr>
        <w:t>m</w:t>
      </w:r>
      <w:r w:rsidRPr="00FC00F3">
        <w:rPr>
          <w:rFonts w:ascii="Times New Roman" w:hAnsi="Times New Roman"/>
          <w:sz w:val="24"/>
          <w:szCs w:val="24"/>
        </w:rPr>
        <w:t xml:space="preserve">) až </w:t>
      </w:r>
      <w:r w:rsidRPr="00FC00F3" w:rsidR="00A8465D">
        <w:rPr>
          <w:rFonts w:ascii="Times New Roman" w:hAnsi="Times New Roman"/>
          <w:sz w:val="24"/>
          <w:szCs w:val="24"/>
        </w:rPr>
        <w:t>u</w:t>
      </w:r>
      <w:r w:rsidRPr="00FC00F3">
        <w:rPr>
          <w:rFonts w:ascii="Times New Roman" w:hAnsi="Times New Roman"/>
          <w:sz w:val="24"/>
          <w:szCs w:val="24"/>
        </w:rPr>
        <w:t>).</w:t>
      </w:r>
    </w:p>
    <w:p w:rsidR="00952DCB" w:rsidRPr="00FC00F3" w:rsidP="00952D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ECC" w:rsidRPr="00FC00F3" w:rsidP="00E21B7F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7C343D">
        <w:rPr>
          <w:rFonts w:ascii="Times New Roman" w:hAnsi="Times New Roman"/>
          <w:szCs w:val="24"/>
        </w:rPr>
        <w:t>V § 4 odsek 3</w:t>
      </w:r>
      <w:r w:rsidRPr="00FC00F3" w:rsidR="006138B4">
        <w:rPr>
          <w:rFonts w:ascii="Times New Roman" w:hAnsi="Times New Roman"/>
          <w:szCs w:val="24"/>
        </w:rPr>
        <w:t xml:space="preserve"> znie:</w:t>
      </w:r>
      <w:r w:rsidRPr="00FC00F3" w:rsidR="007C343D">
        <w:rPr>
          <w:rFonts w:ascii="Times New Roman" w:hAnsi="Times New Roman"/>
          <w:szCs w:val="24"/>
        </w:rPr>
        <w:t xml:space="preserve"> </w:t>
      </w:r>
    </w:p>
    <w:p w:rsidR="006138B4" w:rsidRPr="00FC00F3" w:rsidP="006138B4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7C343D" w:rsidP="00D07A5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6138B4">
        <w:rPr>
          <w:rFonts w:ascii="Times New Roman" w:hAnsi="Times New Roman"/>
          <w:sz w:val="24"/>
          <w:szCs w:val="24"/>
        </w:rPr>
        <w:t xml:space="preserve">„(3) Centrálny register geodetov je zoznam </w:t>
      </w:r>
      <w:r w:rsidRPr="00FC00F3" w:rsidR="004B1669">
        <w:rPr>
          <w:rFonts w:ascii="Times New Roman" w:hAnsi="Times New Roman"/>
          <w:sz w:val="24"/>
          <w:szCs w:val="24"/>
        </w:rPr>
        <w:t>osôb</w:t>
      </w:r>
      <w:r w:rsidRPr="00FC00F3" w:rsidR="006138B4">
        <w:rPr>
          <w:rFonts w:ascii="Times New Roman" w:hAnsi="Times New Roman"/>
          <w:sz w:val="24"/>
          <w:szCs w:val="24"/>
        </w:rPr>
        <w:t xml:space="preserve">, </w:t>
      </w:r>
      <w:r w:rsidRPr="00FC00F3" w:rsidR="004B1669">
        <w:rPr>
          <w:rFonts w:ascii="Times New Roman" w:hAnsi="Times New Roman"/>
          <w:sz w:val="24"/>
          <w:szCs w:val="24"/>
        </w:rPr>
        <w:t xml:space="preserve">ktoré majú spôsobilosť vykonávať geodetické a kartografické činnosti podľa § 5 a </w:t>
      </w:r>
      <w:r w:rsidRPr="00FC00F3" w:rsidR="006138B4">
        <w:rPr>
          <w:rFonts w:ascii="Times New Roman" w:hAnsi="Times New Roman"/>
          <w:sz w:val="24"/>
          <w:szCs w:val="24"/>
        </w:rPr>
        <w:t xml:space="preserve">ktorým úrad vydal preukaz geodeta. Do centrálneho registra geodetov sa zapisujú osobné údaje </w:t>
      </w:r>
      <w:r w:rsidRPr="00FC00F3" w:rsidR="004B1669">
        <w:rPr>
          <w:rFonts w:ascii="Times New Roman" w:hAnsi="Times New Roman"/>
          <w:sz w:val="24"/>
          <w:szCs w:val="24"/>
        </w:rPr>
        <w:t xml:space="preserve">osoby podľa prvej vety </w:t>
      </w:r>
      <w:r w:rsidRPr="00FC00F3" w:rsidR="006138B4">
        <w:rPr>
          <w:rFonts w:ascii="Times New Roman" w:hAnsi="Times New Roman"/>
          <w:sz w:val="24"/>
          <w:szCs w:val="24"/>
        </w:rPr>
        <w:t>v rozsahu meno, priezvisko, titul</w:t>
      </w:r>
      <w:r w:rsidR="00C067D9">
        <w:rPr>
          <w:rFonts w:ascii="Times New Roman" w:hAnsi="Times New Roman"/>
          <w:sz w:val="24"/>
          <w:szCs w:val="24"/>
        </w:rPr>
        <w:t xml:space="preserve"> </w:t>
      </w:r>
      <w:r w:rsidRPr="00445B0C" w:rsidR="00C067D9">
        <w:rPr>
          <w:rFonts w:ascii="Times New Roman" w:hAnsi="Times New Roman"/>
          <w:sz w:val="24"/>
          <w:szCs w:val="24"/>
        </w:rPr>
        <w:t>a titul oprávnenia na vydanie preukazu geodeta</w:t>
      </w:r>
      <w:r w:rsidRPr="00FC00F3" w:rsidR="006138B4">
        <w:rPr>
          <w:rFonts w:ascii="Times New Roman" w:hAnsi="Times New Roman"/>
          <w:sz w:val="24"/>
          <w:szCs w:val="24"/>
        </w:rPr>
        <w:t>.“.</w:t>
      </w:r>
    </w:p>
    <w:p w:rsidR="00A520E4" w:rsidRPr="00C067D9" w:rsidP="00C067D9">
      <w:pPr>
        <w:bidi w:val="0"/>
        <w:spacing w:after="0" w:line="240" w:lineRule="auto"/>
        <w:rPr>
          <w:szCs w:val="24"/>
        </w:rPr>
      </w:pPr>
    </w:p>
    <w:p w:rsidR="00854312" w:rsidRPr="00FC00F3" w:rsidP="008F70A1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2201B0">
        <w:rPr>
          <w:rFonts w:ascii="Times New Roman" w:hAnsi="Times New Roman"/>
          <w:szCs w:val="24"/>
        </w:rPr>
        <w:t>V § 9 odsek</w:t>
      </w:r>
      <w:r w:rsidRPr="00FC00F3">
        <w:rPr>
          <w:rFonts w:ascii="Times New Roman" w:hAnsi="Times New Roman"/>
          <w:szCs w:val="24"/>
        </w:rPr>
        <w:t xml:space="preserve"> 2 znie:</w:t>
      </w:r>
    </w:p>
    <w:p w:rsidR="00B07D1F" w:rsidRPr="00FC00F3" w:rsidP="00B07D1F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B07D1F" w:rsidRPr="00FC00F3" w:rsidP="002201B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</w:rPr>
        <w:t xml:space="preserve">„(2) </w:t>
      </w:r>
      <w:r w:rsidRPr="00FC00F3">
        <w:rPr>
          <w:rFonts w:ascii="Times New Roman" w:hAnsi="Times New Roman"/>
          <w:sz w:val="24"/>
          <w:szCs w:val="24"/>
          <w:lang w:eastAsia="sk-SK"/>
        </w:rPr>
        <w:t>Úradné overenie vykonáva v mene okresného úradu zamestnanec vykonávajúci štátnu službu na úseku katastra</w:t>
      </w:r>
      <w:r w:rsidRPr="00FC00F3" w:rsidR="00203C3F">
        <w:rPr>
          <w:rFonts w:ascii="Times New Roman" w:hAnsi="Times New Roman"/>
          <w:sz w:val="24"/>
          <w:szCs w:val="24"/>
          <w:lang w:eastAsia="sk-SK"/>
        </w:rPr>
        <w:t xml:space="preserve"> nehnuteľností</w:t>
      </w:r>
      <w:r w:rsidRPr="00FC00F3">
        <w:rPr>
          <w:rFonts w:ascii="Times New Roman" w:hAnsi="Times New Roman"/>
          <w:sz w:val="24"/>
          <w:szCs w:val="24"/>
          <w:lang w:eastAsia="sk-SK"/>
        </w:rPr>
        <w:t>, ktorý má osobitnú odbornú spôsobilosť.“.</w:t>
      </w:r>
    </w:p>
    <w:p w:rsidR="00B07D1F" w:rsidRPr="00FC00F3" w:rsidP="00B07D1F">
      <w:pPr>
        <w:bidi w:val="0"/>
        <w:spacing w:after="0" w:line="240" w:lineRule="auto"/>
        <w:rPr>
          <w:szCs w:val="24"/>
        </w:rPr>
      </w:pPr>
    </w:p>
    <w:p w:rsidR="00A8465D" w:rsidRPr="00FC00F3" w:rsidP="008F70A1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14 odsek</w:t>
      </w:r>
      <w:r w:rsidRPr="00FC00F3" w:rsidR="0008086C">
        <w:rPr>
          <w:rFonts w:ascii="Times New Roman" w:hAnsi="Times New Roman"/>
          <w:szCs w:val="24"/>
        </w:rPr>
        <w:t xml:space="preserve"> 1 </w:t>
      </w:r>
      <w:r w:rsidRPr="00FC00F3">
        <w:rPr>
          <w:rFonts w:ascii="Times New Roman" w:hAnsi="Times New Roman"/>
          <w:szCs w:val="24"/>
        </w:rPr>
        <w:t>znie:</w:t>
      </w:r>
    </w:p>
    <w:p w:rsidR="00A8465D" w:rsidRPr="00FC00F3" w:rsidP="00A8465D">
      <w:pPr>
        <w:bidi w:val="0"/>
        <w:spacing w:after="0" w:line="240" w:lineRule="auto"/>
        <w:rPr>
          <w:szCs w:val="24"/>
        </w:rPr>
      </w:pPr>
    </w:p>
    <w:p w:rsidR="00A8465D" w:rsidRPr="00FC00F3" w:rsidP="00A8465D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„(1) Fyzické osoby a právnické osoby, ktoré vykonávajú alebo kontrolujú geodetické činnosti, sú oprávnené po predchádzajúcom upozornení vlastníka, prípadne inej oprávnenej osoby,</w:t>
      </w:r>
      <w:r w:rsidRPr="00FC00F3">
        <w:rPr>
          <w:rFonts w:ascii="Times New Roman" w:hAnsi="Times New Roman"/>
          <w:sz w:val="24"/>
          <w:szCs w:val="24"/>
          <w:vertAlign w:val="superscript"/>
        </w:rPr>
        <w:t>9</w:t>
      </w:r>
      <w:r w:rsidRPr="00FC00F3">
        <w:rPr>
          <w:rFonts w:ascii="Times New Roman" w:hAnsi="Times New Roman"/>
          <w:sz w:val="24"/>
          <w:szCs w:val="24"/>
        </w:rPr>
        <w:t>) v nevyhnutnej miere vstupovať alebo vchádzať dopravným prostriedkom na ich nehnuteľnosti a získavať údaje z katastrálneho operátu. Pri vstupe alebo vjazde sú fyzické osoby a právnické osoby povinné preukázať sa preukazom geodeta a dbať na to, aby čo najmenej porušovali vlastnícke a iné vecné práva. Vzor preukazu geodeta je uvedený v</w:t>
      </w:r>
      <w:r w:rsidR="000A418C">
        <w:rPr>
          <w:rFonts w:ascii="Times New Roman" w:hAnsi="Times New Roman"/>
          <w:sz w:val="24"/>
          <w:szCs w:val="24"/>
        </w:rPr>
        <w:t> </w:t>
      </w:r>
      <w:r w:rsidRPr="00FC00F3">
        <w:rPr>
          <w:rFonts w:ascii="Times New Roman" w:hAnsi="Times New Roman"/>
          <w:sz w:val="24"/>
          <w:szCs w:val="24"/>
        </w:rPr>
        <w:t>prílohe</w:t>
      </w:r>
      <w:r w:rsidR="000A418C">
        <w:rPr>
          <w:rFonts w:ascii="Times New Roman" w:hAnsi="Times New Roman"/>
          <w:sz w:val="24"/>
          <w:szCs w:val="24"/>
        </w:rPr>
        <w:t xml:space="preserve"> </w:t>
      </w:r>
      <w:r w:rsidRPr="006207BB" w:rsidR="000A418C">
        <w:rPr>
          <w:rFonts w:ascii="Times New Roman" w:hAnsi="Times New Roman"/>
          <w:sz w:val="24"/>
          <w:szCs w:val="24"/>
        </w:rPr>
        <w:t>č. 2</w:t>
      </w:r>
      <w:r w:rsidRPr="00FC00F3">
        <w:rPr>
          <w:rFonts w:ascii="Times New Roman" w:hAnsi="Times New Roman"/>
          <w:sz w:val="24"/>
          <w:szCs w:val="24"/>
        </w:rPr>
        <w:t xml:space="preserve">. Platnosť preukazu geodeta je päť rokov. Preukaz geodeta má rozmery </w:t>
      </w:r>
      <w:r w:rsidRPr="00FC00F3" w:rsidR="005C2EBA">
        <w:rPr>
          <w:rFonts w:ascii="Times New Roman" w:hAnsi="Times New Roman"/>
          <w:sz w:val="24"/>
          <w:szCs w:val="24"/>
        </w:rPr>
        <w:t>9 cm x 6</w:t>
      </w:r>
      <w:r w:rsidRPr="00FC00F3">
        <w:rPr>
          <w:rFonts w:ascii="Times New Roman" w:hAnsi="Times New Roman"/>
          <w:sz w:val="24"/>
          <w:szCs w:val="24"/>
        </w:rPr>
        <w:t xml:space="preserve"> cm.“.</w:t>
      </w:r>
    </w:p>
    <w:p w:rsidR="00022794" w:rsidRPr="00FC00F3" w:rsidP="00A8465D">
      <w:pPr>
        <w:bidi w:val="0"/>
        <w:spacing w:after="0" w:line="240" w:lineRule="auto"/>
        <w:rPr>
          <w:szCs w:val="24"/>
        </w:rPr>
      </w:pPr>
    </w:p>
    <w:p w:rsidR="00022794" w:rsidRPr="00FC00F3" w:rsidP="00022794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Doterajší text § 20a sa označuje ako odsek 1 a dopĺňa sa odsekmi 2 a 3, ktoré znejú:</w:t>
      </w:r>
    </w:p>
    <w:p w:rsidR="00022794" w:rsidRPr="00FC00F3" w:rsidP="00022794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Cs w:val="24"/>
        </w:rPr>
      </w:pPr>
    </w:p>
    <w:p w:rsidR="00022794" w:rsidRPr="00FC00F3" w:rsidP="00022794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„(2) Obec súčasne s vydaním kolaudačného rozhodnutia o užívaní rodinného domu alebo </w:t>
      </w:r>
      <w:r w:rsidRPr="00FC00F3" w:rsidR="004D67B7">
        <w:rPr>
          <w:rFonts w:ascii="Times New Roman" w:hAnsi="Times New Roman"/>
          <w:szCs w:val="24"/>
        </w:rPr>
        <w:t xml:space="preserve">o užívaní </w:t>
      </w:r>
      <w:r w:rsidRPr="00FC00F3">
        <w:rPr>
          <w:rFonts w:ascii="Times New Roman" w:hAnsi="Times New Roman"/>
          <w:szCs w:val="24"/>
        </w:rPr>
        <w:t xml:space="preserve">bytu v bytovom dome alebo </w:t>
      </w:r>
      <w:r w:rsidRPr="00FC00F3" w:rsidR="004D67B7">
        <w:rPr>
          <w:rFonts w:ascii="Times New Roman" w:hAnsi="Times New Roman"/>
          <w:szCs w:val="24"/>
        </w:rPr>
        <w:t xml:space="preserve">o užívaní </w:t>
      </w:r>
      <w:r w:rsidRPr="00FC00F3">
        <w:rPr>
          <w:rFonts w:ascii="Times New Roman" w:hAnsi="Times New Roman"/>
          <w:szCs w:val="24"/>
        </w:rPr>
        <w:t>bytového domu zapíše do informačného systému geodézie, kartografie a katastra údaje o</w:t>
      </w:r>
    </w:p>
    <w:p w:rsidR="00022794" w:rsidRPr="00FC00F3" w:rsidP="00022794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Cs w:val="24"/>
        </w:rPr>
      </w:pPr>
    </w:p>
    <w:p w:rsidR="00022794" w:rsidRPr="00FC00F3" w:rsidP="00022794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úžitkovej ploche rodinného domu alebo </w:t>
      </w:r>
      <w:r w:rsidRPr="00FC00F3" w:rsidR="004D67B7">
        <w:rPr>
          <w:rFonts w:ascii="Times New Roman" w:hAnsi="Times New Roman"/>
          <w:szCs w:val="24"/>
        </w:rPr>
        <w:t xml:space="preserve">o </w:t>
      </w:r>
      <w:r w:rsidRPr="00FC00F3">
        <w:rPr>
          <w:rFonts w:ascii="Times New Roman" w:hAnsi="Times New Roman"/>
          <w:szCs w:val="24"/>
        </w:rPr>
        <w:t xml:space="preserve">podlahovej ploche bytu, </w:t>
      </w:r>
    </w:p>
    <w:p w:rsidR="00022794" w:rsidRPr="00FC00F3" w:rsidP="00022794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počte izieb rodinného domu alebo bytu, </w:t>
      </w:r>
    </w:p>
    <w:p w:rsidR="00022794" w:rsidRPr="00FC00F3" w:rsidP="00022794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počte podlaží rodinného domu alebo bytového domu,</w:t>
      </w:r>
    </w:p>
    <w:p w:rsidR="00022794" w:rsidRPr="00FC00F3" w:rsidP="00022794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konštrukcii rodinného domu alebo bytového domu a </w:t>
      </w:r>
    </w:p>
    <w:p w:rsidR="00022794" w:rsidRPr="00FC00F3" w:rsidP="00022794">
      <w:pPr>
        <w:pStyle w:val="ListParagraph"/>
        <w:numPr>
          <w:numId w:val="36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dátume kolaudácie rodinného domu alebo bytového domu.</w:t>
      </w:r>
    </w:p>
    <w:p w:rsidR="00022794" w:rsidRPr="00FC00F3" w:rsidP="00022794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Cs w:val="24"/>
        </w:rPr>
      </w:pPr>
    </w:p>
    <w:p w:rsidR="00022794" w:rsidRPr="00FC00F3" w:rsidP="00022794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(3) Ak dôjde k zmene údajov podľa odseku 2, ktoré sú zapísané do informačného systému geodézie, kartografie a katastra, na základe ďalšieho kolaudačného rozhodnutia </w:t>
      </w:r>
      <w:r w:rsidRPr="00FC00F3" w:rsidR="00B23BB6">
        <w:rPr>
          <w:rFonts w:ascii="Times New Roman" w:hAnsi="Times New Roman"/>
          <w:szCs w:val="24"/>
        </w:rPr>
        <w:t>týkajúceho sa</w:t>
      </w:r>
      <w:r w:rsidRPr="00FC00F3">
        <w:rPr>
          <w:rFonts w:ascii="Times New Roman" w:hAnsi="Times New Roman"/>
          <w:szCs w:val="24"/>
        </w:rPr>
        <w:t xml:space="preserve"> rodinného domu alebo bytu v bytovom dome, obec súčasne s jeho vydaním zapíše zmenené údaje do informačného systému geodézie, kartografie a katastra.“.</w:t>
      </w:r>
    </w:p>
    <w:p w:rsidR="00022794" w:rsidRPr="00FC00F3" w:rsidP="006866DF">
      <w:pPr>
        <w:bidi w:val="0"/>
        <w:spacing w:after="0" w:line="240" w:lineRule="auto"/>
        <w:rPr>
          <w:szCs w:val="24"/>
        </w:rPr>
      </w:pPr>
    </w:p>
    <w:p w:rsidR="004B5261" w:rsidRPr="00FC00F3" w:rsidP="00605EA6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5B2CC1">
        <w:rPr>
          <w:rFonts w:ascii="Times New Roman" w:hAnsi="Times New Roman"/>
          <w:szCs w:val="24"/>
        </w:rPr>
        <w:t xml:space="preserve">V § 21 </w:t>
      </w:r>
      <w:r w:rsidRPr="00FC00F3" w:rsidR="00467445">
        <w:rPr>
          <w:rFonts w:ascii="Times New Roman" w:hAnsi="Times New Roman"/>
          <w:szCs w:val="24"/>
        </w:rPr>
        <w:t>sa vypúšťa odsek 3.</w:t>
      </w:r>
      <w:r w:rsidRPr="00FC00F3" w:rsidR="00605EA6">
        <w:rPr>
          <w:rFonts w:ascii="Times New Roman" w:hAnsi="Times New Roman"/>
          <w:szCs w:val="24"/>
        </w:rPr>
        <w:t xml:space="preserve"> </w:t>
      </w:r>
    </w:p>
    <w:p w:rsidR="004B5261" w:rsidRPr="00FC00F3" w:rsidP="004B5261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467445" w:rsidRPr="00FC00F3" w:rsidP="004B5261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Doterajšie odseky 4 až 8 sa označujú ako odseky 3 až 7.</w:t>
      </w:r>
    </w:p>
    <w:p w:rsidR="005B2CC1" w:rsidRPr="00FC00F3" w:rsidP="005B2CC1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4B5261" w:rsidRPr="00FC00F3" w:rsidP="00022794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 w:rsidR="00467445">
        <w:rPr>
          <w:rFonts w:ascii="Times New Roman" w:hAnsi="Times New Roman"/>
          <w:szCs w:val="24"/>
          <w:lang w:eastAsia="sk-SK"/>
        </w:rPr>
        <w:t xml:space="preserve">V § 21 sa vypúšťa odsek 5. </w:t>
      </w:r>
    </w:p>
    <w:p w:rsidR="004B5261" w:rsidRPr="00FC00F3" w:rsidP="004B5261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022794" w:rsidRPr="00FC00F3" w:rsidP="004B5261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C00F3" w:rsidR="00467445">
        <w:rPr>
          <w:rFonts w:ascii="Times New Roman" w:hAnsi="Times New Roman"/>
          <w:sz w:val="24"/>
          <w:szCs w:val="24"/>
          <w:lang w:eastAsia="sk-SK"/>
        </w:rPr>
        <w:t>Doterajšie odseky 6 a 7 sa označujú ako odseky 5 a 6</w:t>
      </w:r>
      <w:r w:rsidRPr="00FC00F3" w:rsidR="0008086C">
        <w:rPr>
          <w:rFonts w:ascii="Times New Roman" w:hAnsi="Times New Roman"/>
          <w:sz w:val="24"/>
          <w:szCs w:val="24"/>
          <w:lang w:eastAsia="sk-SK"/>
        </w:rPr>
        <w:t>.</w:t>
      </w:r>
    </w:p>
    <w:p w:rsidR="00022794" w:rsidRPr="00FC00F3" w:rsidP="00022794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022794" w:rsidRPr="00FC00F3" w:rsidP="00022794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25 sa odsek 1 dopĺňa písmenom m), ktoré znie:</w:t>
      </w:r>
    </w:p>
    <w:p w:rsidR="00022794" w:rsidRPr="00FC00F3" w:rsidP="00022794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022794" w:rsidRPr="00FC00F3" w:rsidP="000227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„m) poruší povinnosť podľa § 20a ods. 2 alebo ods. 3 alebo podľa § 27b.“.</w:t>
      </w:r>
    </w:p>
    <w:p w:rsidR="00022794" w:rsidRPr="00FC00F3" w:rsidP="00022794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022794" w:rsidRPr="00FC00F3" w:rsidP="00022794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25 ods. 2 písm. c) sa slová „a l)“ nahrádzajú slovami „až m)“.</w:t>
      </w:r>
    </w:p>
    <w:p w:rsidR="00022794" w:rsidRPr="00FC00F3" w:rsidP="00022794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022794" w:rsidRPr="00FC00F3" w:rsidP="00022794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V § 25a sa slová „k) a l</w:t>
      </w:r>
      <w:r w:rsidRPr="00FC00F3" w:rsidR="00EC7545">
        <w:rPr>
          <w:rFonts w:ascii="Times New Roman" w:hAnsi="Times New Roman"/>
          <w:szCs w:val="24"/>
        </w:rPr>
        <w:t xml:space="preserve">)“ nahrádzajú slovami „k) až </w:t>
      </w:r>
      <w:r w:rsidRPr="00FC00F3">
        <w:rPr>
          <w:rFonts w:ascii="Times New Roman" w:hAnsi="Times New Roman"/>
          <w:szCs w:val="24"/>
        </w:rPr>
        <w:t>m)“.</w:t>
      </w:r>
    </w:p>
    <w:p w:rsidR="00AB7B9E" w:rsidRPr="00FC00F3" w:rsidP="00022794">
      <w:pPr>
        <w:bidi w:val="0"/>
        <w:spacing w:after="0" w:line="240" w:lineRule="auto"/>
        <w:rPr>
          <w:szCs w:val="24"/>
        </w:rPr>
      </w:pPr>
    </w:p>
    <w:p w:rsidR="00AB7B9E" w:rsidRPr="00FC00F3" w:rsidP="00B07D1F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Za § 27a sa vkladá § 27b, ktorý vrátane nadpisu znie:</w:t>
      </w:r>
    </w:p>
    <w:p w:rsidR="00A8465D" w:rsidRPr="00FC00F3" w:rsidP="00A8465D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A8465D" w:rsidRPr="00FC00F3" w:rsidP="00A8465D">
      <w:pPr>
        <w:pStyle w:val="ListParagraph"/>
        <w:bidi w:val="0"/>
        <w:spacing w:after="0" w:line="240" w:lineRule="auto"/>
        <w:ind w:left="720"/>
        <w:jc w:val="center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„§ 27b</w:t>
      </w:r>
    </w:p>
    <w:p w:rsidR="00A8465D" w:rsidRPr="00FC00F3" w:rsidP="00D446FE">
      <w:pPr>
        <w:pStyle w:val="ListParagraph"/>
        <w:bidi w:val="0"/>
        <w:spacing w:after="0" w:line="240" w:lineRule="auto"/>
        <w:ind w:left="720"/>
        <w:jc w:val="center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Prechodné ustanovenia k úpravám účinným od 1. septembra 2018</w:t>
      </w:r>
    </w:p>
    <w:p w:rsidR="00A8465D" w:rsidRPr="00FC00F3" w:rsidP="00A8465D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A8465D" w:rsidRPr="00FC00F3" w:rsidP="00A846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(1) Preukaz oprávňujúci na vstup na cudzie nehnuteľnosti vydaný do 31. augusta 2018 sa považuje za preukaz geodeta a možno ho používať do dátumu platnosti na ňom vyznačenom.</w:t>
      </w:r>
    </w:p>
    <w:p w:rsidR="00A8465D" w:rsidRPr="00FC00F3" w:rsidP="00A8465D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A8465D" w:rsidRPr="00FC00F3" w:rsidP="005F01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(2) Ak ide o rodinný dom, byt v bytovom dome alebo o bytový dom, na ktorý bolo vydané kolaudačné rozhodnutie v období od 1. januára 2014 do 31. augusta 2019, obec je povinná zapísať do informačného systému geodézie, kartografie a katastra do 31. augusta 2020 údaje podľa § 20a ods. 2.“. </w:t>
      </w:r>
    </w:p>
    <w:p w:rsidR="009C36F0" w:rsidRPr="00FC00F3" w:rsidP="005F01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18C" w:rsidP="00A8465D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="006207BB">
        <w:rPr>
          <w:rFonts w:ascii="Times New Roman" w:hAnsi="Times New Roman"/>
          <w:szCs w:val="24"/>
        </w:rPr>
        <w:t>V § 28a sa slová</w:t>
      </w:r>
      <w:r>
        <w:rPr>
          <w:rFonts w:ascii="Times New Roman" w:hAnsi="Times New Roman"/>
          <w:szCs w:val="24"/>
        </w:rPr>
        <w:t xml:space="preserve"> „v prílohe“ nahrádza</w:t>
      </w:r>
      <w:r w:rsidR="006207BB">
        <w:rPr>
          <w:rFonts w:ascii="Times New Roman" w:hAnsi="Times New Roman"/>
          <w:szCs w:val="24"/>
        </w:rPr>
        <w:t>jú</w:t>
      </w:r>
      <w:r>
        <w:rPr>
          <w:rFonts w:ascii="Times New Roman" w:hAnsi="Times New Roman"/>
          <w:szCs w:val="24"/>
        </w:rPr>
        <w:t xml:space="preserve"> slovami „v prílohe č. 1“.</w:t>
      </w:r>
    </w:p>
    <w:p w:rsidR="000A418C" w:rsidP="000A418C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A8465D" w:rsidRPr="00FC00F3" w:rsidP="00A8465D">
      <w:pPr>
        <w:pStyle w:val="ListParagraph"/>
        <w:numPr>
          <w:numId w:val="14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>Doterajšia príloha sa označuje ako príloha č. 1 a dopĺňa sa príloha č. 2, ktorá vrátane nadpisu znie:</w:t>
      </w:r>
    </w:p>
    <w:p w:rsidR="000A418C" w:rsidRPr="00FC00F3" w:rsidP="0019783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65D" w:rsidRPr="00FC00F3" w:rsidP="00A8465D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„Príloha č. 2</w:t>
      </w:r>
    </w:p>
    <w:p w:rsidR="00A8465D" w:rsidRPr="00FC00F3" w:rsidP="00A8465D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>k zákonu č. 215/1995 Z. z.</w:t>
      </w:r>
    </w:p>
    <w:p w:rsidR="00A8465D" w:rsidRPr="00FC00F3" w:rsidP="00A8465D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67D9" w:rsidRPr="002C54C9" w:rsidP="00C067D9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C54C9">
        <w:rPr>
          <w:rFonts w:ascii="Times New Roman" w:hAnsi="Times New Roman"/>
          <w:sz w:val="24"/>
          <w:szCs w:val="24"/>
        </w:rPr>
        <w:t>Vzor preukazu geodeta</w:t>
      </w:r>
    </w:p>
    <w:p w:rsidR="00C067D9" w:rsidRPr="002C54C9" w:rsidP="00C067D9">
      <w:pPr>
        <w:bidi w:val="0"/>
        <w:rPr>
          <w:rFonts w:ascii="Times New Roman" w:hAnsi="Times New Roman"/>
          <w:sz w:val="24"/>
          <w:szCs w:val="24"/>
        </w:rPr>
      </w:pPr>
      <w:r w:rsidRPr="002C54C9">
        <w:rPr>
          <w:rFonts w:ascii="Times New Roman" w:hAnsi="Times New Roman"/>
          <w:sz w:val="24"/>
          <w:szCs w:val="24"/>
        </w:rPr>
        <w:t>Predná strana preukazu</w:t>
      </w:r>
    </w:p>
    <w:tbl>
      <w:tblPr>
        <w:tblStyle w:val="TableNormal"/>
        <w:tblW w:w="4786" w:type="dxa"/>
        <w:tblLook w:val="04A0"/>
      </w:tblPr>
      <w:tblGrid>
        <w:gridCol w:w="1387"/>
        <w:gridCol w:w="1131"/>
        <w:gridCol w:w="449"/>
        <w:gridCol w:w="1819"/>
      </w:tblGrid>
      <w:tr>
        <w:tblPrEx>
          <w:tblW w:w="4786" w:type="dxa"/>
          <w:tblLook w:val="04A0"/>
        </w:tblPrEx>
        <w:trPr>
          <w:trHeight w:val="341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FFFFFF" w:fill="auto"/>
            <w:textDirection w:val="lrTb"/>
            <w:vAlign w:val="center"/>
          </w:tcPr>
          <w:p w:rsidR="00C067D9" w:rsidRPr="00985B5C" w:rsidP="00314F32">
            <w:pPr>
              <w:pStyle w:val="NormalWeb"/>
              <w:bidi w:val="0"/>
              <w:spacing w:before="0" w:beforeAutospacing="0" w:after="0" w:afterAutospacing="0" w:line="240" w:lineRule="auto"/>
              <w:ind w:left="318"/>
              <w:jc w:val="center"/>
              <w:textAlignment w:val="baseline"/>
              <w:rPr>
                <w:rFonts w:ascii="Arial Black" w:hAnsi="Arial Black" w:cs="Arial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1025" type="#_x0000_t75" alt="štátny znak" style="width:22.4pt;height:28.1pt;margin-top:209pt;margin-left:70.85pt;mso-height-relative:margin;mso-position-horizontal-relative:page;mso-position-vertical-relative:margin;mso-width-relative:margin;position:absolute;visibility:visible;z-index:251659264" o:allowincell="f" o:allowoverlap="f" filled="f" stroked="f">
                  <v:fill o:detectmouseclick="f"/>
                  <v:imagedata r:id="rId5" o:title=""/>
                  <o:lock v:ext="edit" aspectratio="t"/>
                  <w10:wrap anchory="margin"/>
                </v:shape>
              </w:pict>
            </w:r>
            <w:r w:rsidRPr="00985B5C">
              <w:rPr>
                <w:rFonts w:ascii="Arial Black" w:hAnsi="Arial Black" w:cs="Arial"/>
                <w:bCs/>
                <w:color w:val="000000"/>
                <w:kern w:val="24"/>
                <w:sz w:val="18"/>
                <w:szCs w:val="18"/>
              </w:rPr>
              <w:t>Úrad geodézie, kartografie a katastra Slovenskej republiky</w:t>
            </w:r>
          </w:p>
        </w:tc>
      </w:tr>
      <w:tr>
        <w:tblPrEx>
          <w:tblW w:w="4786" w:type="dxa"/>
          <w:tblLook w:val="04A0"/>
        </w:tblPrEx>
        <w:trPr>
          <w:trHeight w:hRule="exact" w:val="397"/>
        </w:trPr>
        <w:tc>
          <w:tcPr>
            <w:tcW w:w="4786" w:type="dxa"/>
            <w:gridSpan w:val="4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FFFFFF" w:fill="auto"/>
            <w:textDirection w:val="lrTb"/>
            <w:vAlign w:val="center"/>
          </w:tcPr>
          <w:p w:rsidR="00C067D9" w:rsidRPr="00985B5C" w:rsidP="00314F32">
            <w:pPr>
              <w:pStyle w:val="NormalWeb"/>
              <w:bidi w:val="0"/>
              <w:spacing w:before="0" w:beforeAutospacing="0" w:after="0" w:afterAutospacing="0" w:line="240" w:lineRule="auto"/>
              <w:ind w:left="176"/>
              <w:jc w:val="center"/>
              <w:textAlignment w:val="baseline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D843CC">
              <w:rPr>
                <w:rFonts w:ascii="Arial Black" w:hAnsi="Arial Black" w:cs="Arial"/>
                <w:b/>
                <w:spacing w:val="40"/>
                <w:kern w:val="24"/>
                <w:sz w:val="22"/>
                <w:szCs w:val="22"/>
              </w:rPr>
              <w:t xml:space="preserve">Preukaz geodeta </w:t>
            </w:r>
            <w:r w:rsidRPr="00985B5C">
              <w:rPr>
                <w:rFonts w:ascii="Arial Black" w:hAnsi="Arial Black" w:cs="Arial"/>
                <w:b/>
                <w:color w:val="000000"/>
                <w:spacing w:val="40"/>
                <w:kern w:val="24"/>
                <w:sz w:val="22"/>
                <w:szCs w:val="22"/>
              </w:rPr>
              <w:t>č.</w:t>
            </w:r>
          </w:p>
        </w:tc>
      </w:tr>
      <w:tr>
        <w:tblPrEx>
          <w:tblW w:w="4786" w:type="dxa"/>
          <w:tblLook w:val="04A0"/>
        </w:tblPrEx>
        <w:trPr>
          <w:trHeight w:hRule="exact" w:val="397"/>
        </w:trPr>
        <w:tc>
          <w:tcPr>
            <w:tcW w:w="138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FFFFFF" w:fill="auto"/>
            <w:textDirection w:val="lrTb"/>
            <w:vAlign w:val="bottom"/>
          </w:tcPr>
          <w:p w:rsidR="00C067D9" w:rsidRPr="001707BB" w:rsidP="00314F32">
            <w:pPr>
              <w:bidi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07BB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Meno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 </w:t>
            </w:r>
            <w:r w:rsidRPr="001707BB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a priezvisko:</w:t>
            </w:r>
          </w:p>
        </w:tc>
        <w:tc>
          <w:tcPr>
            <w:tcW w:w="15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FFFFFF" w:fill="auto"/>
            <w:textDirection w:val="lrTb"/>
            <w:vAlign w:val="bottom"/>
          </w:tcPr>
          <w:p w:rsidR="00C067D9" w:rsidRPr="00985B5C" w:rsidP="00314F32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4786" w:type="dxa"/>
          <w:tblLook w:val="04A0"/>
        </w:tblPrEx>
        <w:trPr>
          <w:trHeight w:hRule="exact" w:val="510"/>
        </w:trPr>
        <w:tc>
          <w:tcPr>
            <w:tcW w:w="138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FFFFFF" w:fill="auto"/>
            <w:textDirection w:val="lrTb"/>
            <w:vAlign w:val="bottom"/>
          </w:tcPr>
          <w:p w:rsidR="00C067D9" w:rsidRPr="001707BB" w:rsidP="00314F32">
            <w:pPr>
              <w:bidi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07BB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Názov organizácie:</w:t>
            </w:r>
          </w:p>
        </w:tc>
        <w:tc>
          <w:tcPr>
            <w:tcW w:w="339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FFFFFF" w:fill="auto"/>
            <w:textDirection w:val="lrTb"/>
            <w:vAlign w:val="bottom"/>
          </w:tcPr>
          <w:p w:rsidR="00C067D9" w:rsidRPr="001707BB" w:rsidP="00314F32">
            <w:pPr>
              <w:bidi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07BB">
              <w:rPr>
                <w:rFonts w:ascii="Arial" w:hAnsi="Arial" w:cs="Arial"/>
                <w:sz w:val="16"/>
                <w:szCs w:val="16"/>
              </w:rPr>
              <w:t>Platí do:</w:t>
            </w:r>
          </w:p>
        </w:tc>
      </w:tr>
      <w:tr>
        <w:tblPrEx>
          <w:tblW w:w="4786" w:type="dxa"/>
          <w:tblLook w:val="04A0"/>
        </w:tblPrEx>
        <w:trPr>
          <w:trHeight w:hRule="exact" w:val="57"/>
        </w:trPr>
        <w:tc>
          <w:tcPr>
            <w:tcW w:w="4786" w:type="dxa"/>
            <w:gridSpan w:val="4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FFFFFF" w:fill="auto"/>
            <w:textDirection w:val="lrTb"/>
            <w:vAlign w:val="center"/>
          </w:tcPr>
          <w:p w:rsidR="00C067D9" w:rsidRPr="001707BB" w:rsidP="00314F32">
            <w:pPr>
              <w:bidi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eastAsia="sk-SK"/>
              </w:rPr>
              <w:pict>
                <v:oval id="Ovál 2" o:spid="_x0000_s1026" style="width:44.05pt;height:44.3pt;margin-top:4.55pt;margin-left:182.75pt;mso-height-relative:margin;mso-width-relative:margin;position:absolute;visibility:visible;v-text-anchor:middle;z-index:251658240" filled="f" stroked="t" strokeweight="0.25pt">
                  <v:stroke dashstyle="1 1"/>
                  <o:lock v:ext="edit" aspectratio="f"/>
                  <o:diagram v:ext="edit"/>
                </v:oval>
              </w:pict>
            </w:r>
          </w:p>
        </w:tc>
      </w:tr>
      <w:tr>
        <w:tblPrEx>
          <w:tblW w:w="4786" w:type="dxa"/>
          <w:tblLook w:val="04A0"/>
        </w:tblPrEx>
        <w:trPr>
          <w:trHeight w:hRule="exact" w:val="397"/>
        </w:trPr>
        <w:tc>
          <w:tcPr>
            <w:tcW w:w="2518" w:type="dxa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FFFFFF" w:fill="auto"/>
            <w:textDirection w:val="lrTb"/>
            <w:vAlign w:val="center"/>
          </w:tcPr>
          <w:p w:rsidR="00C067D9" w:rsidRPr="001707BB" w:rsidP="00314F32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Odtlačok pečiatky</w:t>
            </w:r>
            <w:r w:rsidRPr="001707BB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 a podpis:</w:t>
            </w:r>
          </w:p>
        </w:tc>
        <w:tc>
          <w:tcPr>
            <w:tcW w:w="22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W w:w="4786" w:type="dxa"/>
          <w:tblLook w:val="04A0"/>
        </w:tblPrEx>
        <w:trPr>
          <w:trHeight w:val="265"/>
        </w:trPr>
        <w:tc>
          <w:tcPr>
            <w:tcW w:w="4786" w:type="dxa"/>
            <w:gridSpan w:val="4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FD6529" w:rsidP="00314F32">
            <w:pPr>
              <w:bidi w:val="0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1707BB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Preukaz platí s občianskym preukazom č.: </w:t>
            </w:r>
          </w:p>
        </w:tc>
      </w:tr>
      <w:tr>
        <w:tblPrEx>
          <w:tblW w:w="4786" w:type="dxa"/>
          <w:tblLook w:val="04A0"/>
        </w:tblPrEx>
        <w:trPr>
          <w:trHeight w:val="113"/>
        </w:trPr>
        <w:tc>
          <w:tcPr>
            <w:tcW w:w="4786" w:type="dxa"/>
            <w:gridSpan w:val="4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1707BB" w:rsidP="00314F32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1707BB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Preukaz platí pre celé územie Slovenskej republiky</w:t>
            </w:r>
          </w:p>
        </w:tc>
      </w:tr>
    </w:tbl>
    <w:p w:rsidR="00C067D9" w:rsidRPr="002C54C9" w:rsidP="00C067D9">
      <w:pPr>
        <w:bidi w:val="0"/>
        <w:rPr>
          <w:rFonts w:ascii="Times New Roman" w:hAnsi="Times New Roman"/>
          <w:sz w:val="24"/>
          <w:szCs w:val="24"/>
        </w:rPr>
      </w:pPr>
      <w:r w:rsidRPr="002C54C9">
        <w:rPr>
          <w:rFonts w:ascii="Times New Roman" w:hAnsi="Times New Roman"/>
          <w:sz w:val="24"/>
          <w:szCs w:val="24"/>
        </w:rPr>
        <w:t>Zadná strana preukazu</w:t>
      </w:r>
    </w:p>
    <w:tbl>
      <w:tblPr>
        <w:tblStyle w:val="TableNormal"/>
        <w:tblW w:w="4820" w:type="dxa"/>
        <w:tblInd w:w="-34" w:type="dxa"/>
        <w:tblLook w:val="04A0"/>
      </w:tblPr>
      <w:tblGrid>
        <w:gridCol w:w="4820"/>
      </w:tblGrid>
      <w:tr>
        <w:tblPrEx>
          <w:tblW w:w="4820" w:type="dxa"/>
          <w:tblInd w:w="-34" w:type="dxa"/>
          <w:tblLook w:val="04A0"/>
        </w:tblPrEx>
        <w:trPr>
          <w:trHeight w:val="21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1707BB" w:rsidP="00314F32">
            <w:pPr>
              <w:bidi w:val="0"/>
              <w:rPr>
                <w:rFonts w:ascii="Arial" w:hAnsi="Arial" w:cs="Arial"/>
                <w:sz w:val="12"/>
                <w:szCs w:val="12"/>
              </w:rPr>
            </w:pPr>
            <w:r w:rsidRPr="001707BB">
              <w:rPr>
                <w:rFonts w:ascii="Arial" w:hAnsi="Arial" w:cs="Arial"/>
                <w:sz w:val="12"/>
                <w:szCs w:val="12"/>
              </w:rPr>
              <w:t>Preukaz oprávňuje držiteľa</w:t>
            </w:r>
          </w:p>
          <w:p w:rsidR="00C067D9" w:rsidRPr="001707BB" w:rsidP="00C067D9">
            <w:pPr>
              <w:numPr>
                <w:numId w:val="30"/>
              </w:numPr>
              <w:bidi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707BB">
              <w:rPr>
                <w:rFonts w:ascii="Arial" w:hAnsi="Arial" w:cs="Arial"/>
                <w:sz w:val="12"/>
                <w:szCs w:val="12"/>
              </w:rPr>
              <w:t>vstupovať alebo vchádzať dopravným prostriedkom na cudzie nehnuteľnosti v nevyhnutnej mier</w:t>
            </w:r>
            <w:r>
              <w:rPr>
                <w:rFonts w:ascii="Arial" w:hAnsi="Arial" w:cs="Arial"/>
                <w:sz w:val="12"/>
                <w:szCs w:val="12"/>
              </w:rPr>
              <w:t>e podľa § 14 zákona Národnej rady Slovenskej republiky č. 215/1995</w:t>
            </w:r>
            <w:r w:rsidRPr="001707BB">
              <w:rPr>
                <w:rFonts w:ascii="Arial" w:hAnsi="Arial" w:cs="Arial"/>
                <w:sz w:val="12"/>
                <w:szCs w:val="12"/>
              </w:rPr>
              <w:t xml:space="preserve"> Z. z. </w:t>
            </w:r>
            <w:r>
              <w:rPr>
                <w:rFonts w:ascii="Arial" w:hAnsi="Arial" w:cs="Arial"/>
                <w:sz w:val="12"/>
                <w:szCs w:val="12"/>
              </w:rPr>
              <w:t>o geodézii a kartografii v znení neskorších predpisov</w:t>
            </w:r>
            <w:r w:rsidRPr="001707BB">
              <w:rPr>
                <w:rFonts w:ascii="Arial" w:hAnsi="Arial" w:cs="Arial"/>
                <w:sz w:val="12"/>
                <w:szCs w:val="12"/>
              </w:rPr>
              <w:t>. Pri vstupe alebo vjazde je menovaný povinný preukázať sa týmto preukazom a dbať na to, aby čo najmenej porušoval vlastnícke a iné vecné práva,</w:t>
            </w:r>
          </w:p>
          <w:p w:rsidR="00C067D9" w:rsidRPr="001707BB" w:rsidP="00C067D9">
            <w:pPr>
              <w:numPr>
                <w:numId w:val="30"/>
              </w:numPr>
              <w:bidi w:val="0"/>
              <w:spacing w:after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1707BB">
              <w:rPr>
                <w:rFonts w:ascii="Arial" w:hAnsi="Arial" w:cs="Arial"/>
                <w:sz w:val="12"/>
                <w:szCs w:val="12"/>
              </w:rPr>
              <w:t>získavať údaje z katastrálneho operátu za podmien</w:t>
            </w:r>
            <w:r>
              <w:rPr>
                <w:rFonts w:ascii="Arial" w:hAnsi="Arial" w:cs="Arial"/>
                <w:sz w:val="12"/>
                <w:szCs w:val="12"/>
              </w:rPr>
              <w:t>ok ustanovených zákonom Národnej rady Slovenskej republiky č. 162/1995</w:t>
            </w:r>
            <w:r w:rsidRPr="001707BB">
              <w:rPr>
                <w:rFonts w:ascii="Arial" w:hAnsi="Arial" w:cs="Arial"/>
                <w:sz w:val="12"/>
                <w:szCs w:val="12"/>
              </w:rPr>
              <w:t xml:space="preserve"> Z. z. o katastri nehnuteľností a o</w:t>
            </w:r>
            <w:r>
              <w:rPr>
                <w:rFonts w:ascii="Arial" w:hAnsi="Arial" w:cs="Arial"/>
                <w:sz w:val="12"/>
                <w:szCs w:val="12"/>
              </w:rPr>
              <w:t> zápise vlastníckych a iných práv k nehnuteľnostiam (katastrálny zákon) v znení neskorších predpisov</w:t>
            </w:r>
            <w:r w:rsidRPr="001707BB"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C067D9" w:rsidRPr="001707BB" w:rsidP="00314F32">
            <w:pPr>
              <w:bidi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1707BB">
              <w:rPr>
                <w:rFonts w:ascii="Arial" w:hAnsi="Arial" w:cs="Arial"/>
                <w:sz w:val="12"/>
                <w:szCs w:val="12"/>
              </w:rPr>
              <w:t xml:space="preserve">Držiteľ preukazu je povinný po uplynutí doby platnosti vrátiť tento preukaz Úradu geodézie, kartografie a katastra Slovenskej republiky. </w:t>
            </w:r>
          </w:p>
          <w:p w:rsidR="00C067D9" w:rsidRPr="00985B5C" w:rsidP="00314F32">
            <w:pPr>
              <w:bidi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07BB">
              <w:rPr>
                <w:rFonts w:ascii="Arial" w:hAnsi="Arial" w:cs="Arial"/>
                <w:sz w:val="12"/>
                <w:szCs w:val="12"/>
              </w:rPr>
              <w:t>Nález preukazu ohláste na adrese: Úrad geodézie, kartografie a katastra Slovenskej republiky, Chlumeckého 2, 820 12  Bratislava 212, alebo telefonicky na čísle: 02/2081 6002 alebo 02/2081 6100.</w:t>
            </w:r>
          </w:p>
        </w:tc>
      </w:tr>
      <w:tr>
        <w:tblPrEx>
          <w:tblW w:w="4820" w:type="dxa"/>
          <w:tblInd w:w="-34" w:type="dxa"/>
          <w:tblLook w:val="04A0"/>
        </w:tblPrEx>
        <w:trPr>
          <w:trHeight w:hRule="exact" w:val="57"/>
        </w:trPr>
        <w:tc>
          <w:tcPr>
            <w:tcW w:w="340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14"/>
                <w:szCs w:val="18"/>
              </w:rPr>
            </w:pPr>
          </w:p>
        </w:tc>
      </w:tr>
      <w:tr>
        <w:tblPrEx>
          <w:tblW w:w="4820" w:type="dxa"/>
          <w:tblInd w:w="-34" w:type="dxa"/>
          <w:tblLook w:val="04A0"/>
        </w:tblPrEx>
        <w:trPr>
          <w:trHeight w:hRule="exact" w:val="340"/>
        </w:trPr>
        <w:tc>
          <w:tcPr>
            <w:tcW w:w="340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jc w:val="center"/>
              <w:rPr>
                <w:rFonts w:ascii="Arial" w:hAnsi="Arial" w:cs="Arial"/>
                <w:color w:val="000000"/>
                <w:kern w:val="24"/>
                <w:sz w:val="14"/>
                <w:szCs w:val="18"/>
              </w:rPr>
            </w:pPr>
          </w:p>
        </w:tc>
      </w:tr>
      <w:tr>
        <w:tblPrEx>
          <w:tblW w:w="4820" w:type="dxa"/>
          <w:tblInd w:w="-34" w:type="dxa"/>
          <w:tblLook w:val="04A0"/>
        </w:tblPrEx>
        <w:trPr>
          <w:trHeight w:val="385"/>
        </w:trPr>
        <w:tc>
          <w:tcPr>
            <w:tcW w:w="340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4820" w:type="dxa"/>
          <w:tblInd w:w="-34" w:type="dxa"/>
          <w:tblLook w:val="04A0"/>
        </w:tblPrEx>
        <w:trPr>
          <w:trHeight w:val="385"/>
        </w:trPr>
        <w:tc>
          <w:tcPr>
            <w:tcW w:w="340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4820" w:type="dxa"/>
          <w:tblInd w:w="-34" w:type="dxa"/>
          <w:tblLook w:val="04A0"/>
        </w:tblPrEx>
        <w:trPr>
          <w:trHeight w:val="385"/>
        </w:trPr>
        <w:tc>
          <w:tcPr>
            <w:tcW w:w="340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4820" w:type="dxa"/>
          <w:tblInd w:w="-34" w:type="dxa"/>
          <w:tblLook w:val="04A0"/>
        </w:tblPrEx>
        <w:trPr>
          <w:trHeight w:val="385"/>
        </w:trPr>
        <w:tc>
          <w:tcPr>
            <w:tcW w:w="340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4820" w:type="dxa"/>
          <w:tblInd w:w="-34" w:type="dxa"/>
          <w:tblLook w:val="04A0"/>
        </w:tblPrEx>
        <w:trPr>
          <w:trHeight w:val="385"/>
        </w:trPr>
        <w:tc>
          <w:tcPr>
            <w:tcW w:w="340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4820" w:type="dxa"/>
          <w:tblInd w:w="-34" w:type="dxa"/>
          <w:tblLook w:val="04A0"/>
        </w:tblPrEx>
        <w:trPr>
          <w:trHeight w:val="385"/>
        </w:trPr>
        <w:tc>
          <w:tcPr>
            <w:tcW w:w="340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rPr>
                <w:rFonts w:ascii="Arial" w:hAnsi="Arial" w:cs="Arial"/>
                <w:sz w:val="14"/>
                <w:szCs w:val="18"/>
              </w:rPr>
            </w:pPr>
          </w:p>
        </w:tc>
      </w:tr>
      <w:tr>
        <w:tblPrEx>
          <w:tblW w:w="4820" w:type="dxa"/>
          <w:tblInd w:w="-34" w:type="dxa"/>
          <w:tblLook w:val="04A0"/>
        </w:tblPrEx>
        <w:trPr>
          <w:trHeight w:hRule="exact" w:val="57"/>
        </w:trPr>
        <w:tc>
          <w:tcPr>
            <w:tcW w:w="3402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985B5C" w:rsidP="00314F32">
            <w:pPr>
              <w:bidi w:val="0"/>
              <w:rPr>
                <w:rFonts w:ascii="Arial" w:hAnsi="Arial" w:cs="Arial"/>
                <w:color w:val="000000"/>
                <w:kern w:val="24"/>
                <w:sz w:val="14"/>
                <w:szCs w:val="18"/>
              </w:rPr>
            </w:pPr>
          </w:p>
        </w:tc>
      </w:tr>
      <w:tr>
        <w:tblPrEx>
          <w:tblW w:w="4820" w:type="dxa"/>
          <w:tblInd w:w="-34" w:type="dxa"/>
          <w:tblLook w:val="04A0"/>
        </w:tblPrEx>
        <w:trPr>
          <w:trHeight w:hRule="exact" w:val="510"/>
        </w:trPr>
        <w:tc>
          <w:tcPr>
            <w:tcW w:w="340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extDirection w:val="lrTb"/>
            <w:vAlign w:val="top"/>
          </w:tcPr>
          <w:p w:rsidR="00C067D9" w:rsidRPr="001707BB" w:rsidP="00314F32">
            <w:pPr>
              <w:bidi w:val="0"/>
              <w:rPr>
                <w:rFonts w:ascii="Arial Black" w:hAnsi="Arial Black" w:cs="Arial"/>
                <w:b/>
                <w:color w:val="000000"/>
                <w:kern w:val="24"/>
                <w:sz w:val="16"/>
                <w:szCs w:val="16"/>
              </w:rPr>
            </w:pPr>
            <w:r w:rsidRPr="001707BB">
              <w:rPr>
                <w:rFonts w:ascii="Arial Black" w:hAnsi="Arial Black" w:cs="Arial"/>
                <w:b/>
                <w:color w:val="000000"/>
                <w:kern w:val="24"/>
                <w:sz w:val="16"/>
                <w:szCs w:val="16"/>
              </w:rPr>
              <w:t xml:space="preserve">© </w:t>
            </w:r>
            <w:r w:rsidRPr="00D843CC">
              <w:rPr>
                <w:rFonts w:ascii="Arial Black" w:hAnsi="Arial Black" w:cs="Arial"/>
                <w:b/>
                <w:bCs/>
                <w:color w:val="000000"/>
                <w:kern w:val="24"/>
                <w:sz w:val="12"/>
                <w:szCs w:val="12"/>
              </w:rPr>
              <w:t xml:space="preserve">Úrad geodézie, kartografie a katastra Slovenskej </w:t>
            </w:r>
            <w:r w:rsidRPr="00D843CC">
              <w:rPr>
                <w:rFonts w:ascii="Arial Black" w:hAnsi="Arial Black" w:cs="Arial"/>
                <w:bCs/>
                <w:color w:val="000000"/>
                <w:kern w:val="24"/>
                <w:sz w:val="12"/>
                <w:szCs w:val="12"/>
              </w:rPr>
              <w:t>republiky</w:t>
            </w:r>
          </w:p>
        </w:tc>
      </w:tr>
    </w:tbl>
    <w:p w:rsidR="00C067D9" w:rsidP="00C067D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54C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“.</w:t>
      </w:r>
    </w:p>
    <w:p w:rsidR="009D591D" w:rsidRPr="00FC00F3" w:rsidP="009D591D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591D" w:rsidRPr="00FC00F3" w:rsidP="009D591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Čl. III</w:t>
      </w:r>
    </w:p>
    <w:p w:rsidR="009D591D" w:rsidRPr="00FC00F3" w:rsidP="009D591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591D" w:rsidRPr="00FC00F3" w:rsidP="00C570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 xml:space="preserve">Zákon </w:t>
      </w:r>
      <w:r w:rsidRPr="00FC00F3">
        <w:rPr>
          <w:rFonts w:ascii="Times New Roman" w:hAnsi="Times New Roman"/>
          <w:sz w:val="24"/>
          <w:szCs w:val="24"/>
        </w:rPr>
        <w:t xml:space="preserve">Národnej rady Slovenskej republiky č. 145/1995 Z. z. o správnych poplatkoch v znení </w:t>
      </w:r>
      <w:r w:rsidRPr="00FC00F3" w:rsidR="00C57005">
        <w:rPr>
          <w:rFonts w:ascii="Times New Roman" w:hAnsi="Times New Roman"/>
          <w:sz w:val="24"/>
          <w:szCs w:val="24"/>
        </w:rPr>
        <w:t xml:space="preserve">zákona v 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</w:t>
      </w:r>
      <w:r w:rsidRPr="00FC00F3" w:rsidR="00581FA9">
        <w:rPr>
          <w:rFonts w:ascii="Times New Roman" w:hAnsi="Times New Roman"/>
          <w:sz w:val="24"/>
          <w:szCs w:val="24"/>
        </w:rPr>
        <w:t xml:space="preserve">zákona č. 450/2003 Z. z., </w:t>
      </w:r>
      <w:r w:rsidRPr="00FC00F3" w:rsidR="00C57005">
        <w:rPr>
          <w:rFonts w:ascii="Times New Roman" w:hAnsi="Times New Roman"/>
          <w:sz w:val="24"/>
          <w:szCs w:val="24"/>
        </w:rPr>
        <w:t xml:space="preserve">zákona </w:t>
      </w:r>
      <w:r w:rsidRPr="00FC00F3" w:rsidR="00581FA9">
        <w:rPr>
          <w:rFonts w:ascii="Times New Roman" w:hAnsi="Times New Roman"/>
          <w:sz w:val="24"/>
          <w:szCs w:val="24"/>
        </w:rPr>
        <w:t>č. 465/2002 Z. z., zákona č. 477</w:t>
      </w:r>
      <w:r w:rsidRPr="00FC00F3" w:rsidR="00C57005">
        <w:rPr>
          <w:rFonts w:ascii="Times New Roman" w:hAnsi="Times New Roman"/>
          <w:sz w:val="24"/>
          <w:szCs w:val="24"/>
        </w:rPr>
        <w:t>/2002 Z. z., zákona č. 480/2002 Z. z., zákona č. 190/2003 Z. z., zákona č. 217/2003 Z. z., zákona č. 245/2003 Z. z., zákona č. 450/2003 Z. z., zákona č. 469/2003 Z. z., zákona č. 583/2003 Z. z., zákona č. 5/2004 Z. z., zákona č. 199/2004 Z. z., z</w:t>
      </w:r>
      <w:r w:rsidRPr="00FC00F3" w:rsidR="00581FA9">
        <w:rPr>
          <w:rFonts w:ascii="Times New Roman" w:hAnsi="Times New Roman"/>
          <w:sz w:val="24"/>
          <w:szCs w:val="24"/>
        </w:rPr>
        <w:t xml:space="preserve">ákona č. 204/2004 Z. z., zákona </w:t>
      </w:r>
      <w:r w:rsidRPr="00FC00F3" w:rsidR="00C57005">
        <w:rPr>
          <w:rFonts w:ascii="Times New Roman" w:hAnsi="Times New Roman"/>
          <w:sz w:val="24"/>
          <w:szCs w:val="24"/>
        </w:rPr>
        <w:t xml:space="preserve">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</w:t>
      </w:r>
      <w:r w:rsidRPr="00FC00F3" w:rsidR="00581FA9">
        <w:rPr>
          <w:rFonts w:ascii="Times New Roman" w:hAnsi="Times New Roman"/>
          <w:sz w:val="24"/>
          <w:szCs w:val="24"/>
        </w:rPr>
        <w:t xml:space="preserve">zákona č. 468/2005 Z. z., </w:t>
      </w:r>
      <w:r w:rsidRPr="00FC00F3" w:rsidR="00C57005">
        <w:rPr>
          <w:rFonts w:ascii="Times New Roman" w:hAnsi="Times New Roman"/>
          <w:sz w:val="24"/>
          <w:szCs w:val="24"/>
        </w:rPr>
        <w:t>zákona č. 473/2005 Z. z., zákona č. 491/2005 Z. z., zákona č. 538/2005 Z. z., zákona č. 558/2005 Z. z., zákona č. 572/2005 Z. z., zákona č. 573/2005 Z. z., zákona č. 610/2005 Z. z., zákona č. 14/2006 Z. z., zákona č. 15/2006 Z. z., zákona č. 24/2006 Z. z., z</w:t>
      </w:r>
      <w:r w:rsidRPr="00FC00F3" w:rsidR="00581FA9">
        <w:rPr>
          <w:rFonts w:ascii="Times New Roman" w:hAnsi="Times New Roman"/>
          <w:sz w:val="24"/>
          <w:szCs w:val="24"/>
        </w:rPr>
        <w:t xml:space="preserve">ákona č. 117/2006 Z. z., zákona </w:t>
      </w:r>
      <w:r w:rsidRPr="00FC00F3" w:rsidR="00C57005">
        <w:rPr>
          <w:rFonts w:ascii="Times New Roman" w:hAnsi="Times New Roman"/>
          <w:sz w:val="24"/>
          <w:szCs w:val="24"/>
        </w:rPr>
        <w:t xml:space="preserve">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</w:t>
      </w:r>
      <w:r w:rsidRPr="00FC00F3" w:rsidR="00964533">
        <w:rPr>
          <w:rFonts w:ascii="Times New Roman" w:hAnsi="Times New Roman"/>
          <w:sz w:val="24"/>
          <w:szCs w:val="24"/>
        </w:rPr>
        <w:t xml:space="preserve">zákona č. 274/2009 Z. z., </w:t>
      </w:r>
      <w:r w:rsidRPr="00FC00F3" w:rsidR="00C57005">
        <w:rPr>
          <w:rFonts w:ascii="Times New Roman" w:hAnsi="Times New Roman"/>
          <w:sz w:val="24"/>
          <w:szCs w:val="24"/>
        </w:rPr>
        <w:t xml:space="preserve">zákona č. 292/2009 Z. z., zákona č. 304/2009 Z. z., </w:t>
      </w:r>
      <w:r w:rsidR="0058148A">
        <w:rPr>
          <w:rFonts w:ascii="Times New Roman" w:hAnsi="Times New Roman"/>
          <w:sz w:val="24"/>
          <w:szCs w:val="24"/>
        </w:rPr>
        <w:t xml:space="preserve">zákona č. </w:t>
      </w:r>
      <w:r w:rsidRPr="00FC00F3" w:rsidR="00C57005">
        <w:rPr>
          <w:rFonts w:ascii="Times New Roman" w:hAnsi="Times New Roman"/>
          <w:sz w:val="24"/>
          <w:szCs w:val="24"/>
        </w:rPr>
        <w:t>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 zákona č. 119/2011 Z. z., zákona č. 200/2011 Z. z., z</w:t>
      </w:r>
      <w:r w:rsidRPr="00FC00F3" w:rsidR="00964533">
        <w:rPr>
          <w:rFonts w:ascii="Times New Roman" w:hAnsi="Times New Roman"/>
          <w:sz w:val="24"/>
          <w:szCs w:val="24"/>
        </w:rPr>
        <w:t xml:space="preserve">ákona č. 223/2011 Z. z., zákona </w:t>
      </w:r>
      <w:r w:rsidRPr="00FC00F3" w:rsidR="00C57005">
        <w:rPr>
          <w:rFonts w:ascii="Times New Roman" w:hAnsi="Times New Roman"/>
          <w:sz w:val="24"/>
          <w:szCs w:val="24"/>
        </w:rPr>
        <w:t xml:space="preserve">č. 254/2011 Z. z., zákona č. 256/2011 Z. z., zákona č. 258/2011 Z. z., zákona č. 324/2011 Z. z., zákona č. 342/2011 Z. z., zákona č. 363/2011 Z. z., zákona </w:t>
      </w:r>
      <w:r w:rsidRPr="00FC00F3" w:rsidR="00964533">
        <w:rPr>
          <w:rFonts w:ascii="Times New Roman" w:hAnsi="Times New Roman"/>
          <w:sz w:val="24"/>
          <w:szCs w:val="24"/>
        </w:rPr>
        <w:t xml:space="preserve">č. 381/2011 Z. z., zákona </w:t>
      </w:r>
      <w:r w:rsidRPr="00FC00F3" w:rsidR="00C57005">
        <w:rPr>
          <w:rFonts w:ascii="Times New Roman" w:hAnsi="Times New Roman"/>
          <w:sz w:val="24"/>
          <w:szCs w:val="24"/>
        </w:rPr>
        <w:t xml:space="preserve">č. 392/2011 Z. z., zákona č. 404/2011 Z. z., zákona č. 405/2011 Z. z., zákona č. 409/2011 Z. z., zákona č. 519/2011 Z. z., zákona č. 547/2011 Z. z., </w:t>
      </w:r>
      <w:r w:rsidRPr="00FC00F3" w:rsidR="00964533">
        <w:rPr>
          <w:rFonts w:ascii="Times New Roman" w:hAnsi="Times New Roman"/>
          <w:sz w:val="24"/>
          <w:szCs w:val="24"/>
        </w:rPr>
        <w:t xml:space="preserve">zákona č. 49/2012 Z. z., zákona </w:t>
      </w:r>
      <w:r w:rsidRPr="00FC00F3" w:rsidR="00C57005">
        <w:rPr>
          <w:rFonts w:ascii="Times New Roman" w:hAnsi="Times New Roman"/>
          <w:sz w:val="24"/>
          <w:szCs w:val="24"/>
        </w:rPr>
        <w:t>č. 96/2012 Z. z., zákona č. 251/2012 Z. z., zákona č. 286/2012 Z. z., zákona č. 336/2012 Z. z., zákona č. 339/2012 Z. z., zákona č. 351/2012 Z. z., zákona č</w:t>
      </w:r>
      <w:r w:rsidR="0058148A">
        <w:rPr>
          <w:rFonts w:ascii="Times New Roman" w:hAnsi="Times New Roman"/>
          <w:sz w:val="24"/>
          <w:szCs w:val="24"/>
        </w:rPr>
        <w:t>.</w:t>
      </w:r>
      <w:r w:rsidRPr="00FC00F3" w:rsidR="00C57005">
        <w:rPr>
          <w:rFonts w:ascii="Times New Roman" w:hAnsi="Times New Roman"/>
          <w:sz w:val="24"/>
          <w:szCs w:val="24"/>
        </w:rPr>
        <w:t xml:space="preserve"> 439/2012 Z. z.,</w:t>
      </w:r>
      <w:r w:rsidRPr="00FC00F3" w:rsidR="00964533">
        <w:rPr>
          <w:rFonts w:ascii="Times New Roman" w:hAnsi="Times New Roman"/>
          <w:sz w:val="24"/>
          <w:szCs w:val="24"/>
        </w:rPr>
        <w:t xml:space="preserve"> zákona </w:t>
      </w:r>
      <w:r w:rsidRPr="00FC00F3" w:rsidR="00C57005">
        <w:rPr>
          <w:rFonts w:ascii="Times New Roman" w:hAnsi="Times New Roman"/>
          <w:sz w:val="24"/>
          <w:szCs w:val="24"/>
        </w:rPr>
        <w:t xml:space="preserve">č. 447/2012 Z. z., zákona č. 459/2012 Z. z., zákona č. 8/2013 Z. z., zákona č. 39/2013 Z. z., zákona č. 40/2013 Z. z., zákona č.  72/2013 Z. z., zákona č. 75/2013 Z. z., zákona č. 94/2013 Z. z., zákona č. 96/2013 Z. z., zákona č. 122/2013 Z. z., zákona č. 154/2013 </w:t>
      </w:r>
      <w:r w:rsidRPr="00FC00F3" w:rsidR="00964533">
        <w:rPr>
          <w:rFonts w:ascii="Times New Roman" w:hAnsi="Times New Roman"/>
          <w:sz w:val="24"/>
          <w:szCs w:val="24"/>
        </w:rPr>
        <w:t xml:space="preserve">Z. z., zákona </w:t>
      </w:r>
      <w:r w:rsidRPr="00FC00F3" w:rsidR="00C57005">
        <w:rPr>
          <w:rFonts w:ascii="Times New Roman" w:hAnsi="Times New Roman"/>
          <w:sz w:val="24"/>
          <w:szCs w:val="24"/>
        </w:rPr>
        <w:t>č. 213/2013 Z. z., zákona č. 311/2013 Z. z., zákona č. 319/2013 Z. z., zákona č. 347/2013 Z. z., zákona č. 387/2013 Z. z., zákona č.</w:t>
      </w:r>
      <w:r w:rsidRPr="00FC00F3" w:rsidR="00964533">
        <w:rPr>
          <w:rFonts w:ascii="Times New Roman" w:hAnsi="Times New Roman"/>
          <w:sz w:val="24"/>
          <w:szCs w:val="24"/>
        </w:rPr>
        <w:t xml:space="preserve"> </w:t>
      </w:r>
      <w:r w:rsidRPr="00FC00F3" w:rsidR="00C57005">
        <w:rPr>
          <w:rFonts w:ascii="Times New Roman" w:hAnsi="Times New Roman"/>
          <w:sz w:val="24"/>
          <w:szCs w:val="24"/>
        </w:rPr>
        <w:t>388/2013 Z. z., zákona č. 474/2013 Z. z.,</w:t>
      </w:r>
      <w:r w:rsidRPr="00FC00F3" w:rsidR="00964533">
        <w:rPr>
          <w:rFonts w:ascii="Times New Roman" w:hAnsi="Times New Roman"/>
          <w:sz w:val="24"/>
          <w:szCs w:val="24"/>
        </w:rPr>
        <w:t xml:space="preserve"> zákona </w:t>
      </w:r>
      <w:r w:rsidRPr="00FC00F3" w:rsidR="00C57005">
        <w:rPr>
          <w:rFonts w:ascii="Times New Roman" w:hAnsi="Times New Roman"/>
          <w:sz w:val="24"/>
          <w:szCs w:val="24"/>
        </w:rPr>
        <w:t>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</w:t>
      </w:r>
      <w:r w:rsidRPr="00FC00F3" w:rsidR="00964533">
        <w:rPr>
          <w:rFonts w:ascii="Times New Roman" w:hAnsi="Times New Roman"/>
          <w:sz w:val="24"/>
          <w:szCs w:val="24"/>
        </w:rPr>
        <w:t xml:space="preserve">, zákona č. 79/2015 Z. z., </w:t>
      </w:r>
      <w:r w:rsidRPr="00FC00F3" w:rsidR="00C57005">
        <w:rPr>
          <w:rFonts w:ascii="Times New Roman" w:hAnsi="Times New Roman"/>
          <w:sz w:val="24"/>
          <w:szCs w:val="24"/>
        </w:rPr>
        <w:t xml:space="preserve">120/2015 Z. z., zákona č. 128/2015 Z. z., zákona č. 129/2015 Z. z., </w:t>
      </w:r>
      <w:r w:rsidRPr="00FC00F3" w:rsidR="00964533">
        <w:rPr>
          <w:rFonts w:ascii="Times New Roman" w:hAnsi="Times New Roman"/>
          <w:sz w:val="24"/>
          <w:szCs w:val="24"/>
        </w:rPr>
        <w:t xml:space="preserve">zákona č. 247/2015 Z. z., zákona č. 253/2015 Z. z., zákona č. 259/2015 Z. z., zákona č. 262/2015 Z. z., </w:t>
      </w:r>
      <w:r w:rsidRPr="00FC00F3" w:rsidR="00C57005">
        <w:rPr>
          <w:rFonts w:ascii="Times New Roman" w:hAnsi="Times New Roman"/>
          <w:sz w:val="24"/>
          <w:szCs w:val="24"/>
        </w:rPr>
        <w:t>zákona č. 273/2015 Z. z.</w:t>
      </w:r>
      <w:r w:rsidRPr="00FC00F3" w:rsidR="00964533">
        <w:rPr>
          <w:rFonts w:ascii="Times New Roman" w:hAnsi="Times New Roman"/>
          <w:sz w:val="24"/>
          <w:szCs w:val="24"/>
        </w:rPr>
        <w:t xml:space="preserve">, </w:t>
      </w:r>
      <w:r w:rsidRPr="00FC00F3" w:rsidR="00C57005">
        <w:rPr>
          <w:rFonts w:ascii="Times New Roman" w:hAnsi="Times New Roman"/>
          <w:sz w:val="24"/>
          <w:szCs w:val="24"/>
        </w:rPr>
        <w:t>zákona č. 387/2015 Z. z., zákona č. 403/2015 Z. z., zákona č. 125/2016 Z. z., zákona č. 272/2016 Z. z., zákona č. 386/2016 Z. z., zákona č. 342/2016 Z. z.</w:t>
      </w:r>
      <w:r w:rsidRPr="00FC00F3" w:rsidR="00E85764">
        <w:rPr>
          <w:rFonts w:ascii="Times New Roman" w:hAnsi="Times New Roman"/>
          <w:sz w:val="24"/>
          <w:szCs w:val="24"/>
        </w:rPr>
        <w:t xml:space="preserve">, </w:t>
      </w:r>
      <w:r w:rsidRPr="00FC00F3" w:rsidR="00C57005">
        <w:rPr>
          <w:rFonts w:ascii="Times New Roman" w:hAnsi="Times New Roman"/>
          <w:sz w:val="24"/>
          <w:szCs w:val="24"/>
        </w:rPr>
        <w:t>zákona č. 51/2017 Z. z.</w:t>
      </w:r>
      <w:r w:rsidRPr="00FC00F3" w:rsidR="00E85764">
        <w:rPr>
          <w:rFonts w:ascii="Times New Roman" w:hAnsi="Times New Roman"/>
          <w:sz w:val="24"/>
          <w:szCs w:val="24"/>
        </w:rPr>
        <w:t>, zákona č. 238/2017 Z. z., zákona č. 242/2017 Z. z., zákona č. 276/2017 Z.</w:t>
      </w:r>
      <w:r w:rsidRPr="00FC00F3" w:rsidR="00FD0F50">
        <w:rPr>
          <w:rFonts w:ascii="Times New Roman" w:hAnsi="Times New Roman"/>
          <w:sz w:val="24"/>
          <w:szCs w:val="24"/>
        </w:rPr>
        <w:t xml:space="preserve"> z., zákona č. 292/2017 Z. z., </w:t>
      </w:r>
      <w:r w:rsidRPr="00FC00F3" w:rsidR="00E85764">
        <w:rPr>
          <w:rFonts w:ascii="Times New Roman" w:hAnsi="Times New Roman"/>
          <w:sz w:val="24"/>
          <w:szCs w:val="24"/>
        </w:rPr>
        <w:t>zákona č. 293/2017 Z. z.</w:t>
      </w:r>
      <w:r w:rsidRPr="00FC00F3" w:rsidR="00774A04">
        <w:rPr>
          <w:rFonts w:ascii="Times New Roman" w:hAnsi="Times New Roman"/>
          <w:sz w:val="24"/>
          <w:szCs w:val="24"/>
        </w:rPr>
        <w:t xml:space="preserve">, </w:t>
      </w:r>
      <w:r w:rsidRPr="00FC00F3" w:rsidR="00FD0F50">
        <w:rPr>
          <w:rFonts w:ascii="Times New Roman" w:hAnsi="Times New Roman"/>
          <w:sz w:val="24"/>
          <w:szCs w:val="24"/>
        </w:rPr>
        <w:t>zákona č. 336/2017 Z. z.</w:t>
      </w:r>
      <w:r w:rsidRPr="00FC00F3" w:rsidR="00774A04">
        <w:rPr>
          <w:rFonts w:ascii="Times New Roman" w:hAnsi="Times New Roman"/>
          <w:sz w:val="24"/>
          <w:szCs w:val="24"/>
        </w:rPr>
        <w:t>, zákona č. 17/2018 Z. z. a zákona č. 18/2018 Z. z.</w:t>
      </w:r>
      <w:r w:rsidRPr="00FC00F3" w:rsidR="00E85764">
        <w:rPr>
          <w:rFonts w:ascii="Times New Roman" w:hAnsi="Times New Roman"/>
          <w:sz w:val="24"/>
          <w:szCs w:val="24"/>
        </w:rPr>
        <w:t xml:space="preserve"> </w:t>
      </w:r>
      <w:r w:rsidRPr="00FC00F3">
        <w:rPr>
          <w:rFonts w:ascii="Times New Roman" w:hAnsi="Times New Roman"/>
          <w:sz w:val="24"/>
          <w:szCs w:val="24"/>
        </w:rPr>
        <w:t xml:space="preserve">sa mení </w:t>
      </w:r>
      <w:r w:rsidRPr="00FC00F3" w:rsidR="00EC7545">
        <w:rPr>
          <w:rFonts w:ascii="Times New Roman" w:hAnsi="Times New Roman"/>
          <w:sz w:val="24"/>
          <w:szCs w:val="24"/>
        </w:rPr>
        <w:t xml:space="preserve">a dopĺňa </w:t>
      </w:r>
      <w:r w:rsidRPr="00FC00F3">
        <w:rPr>
          <w:rFonts w:ascii="Times New Roman" w:hAnsi="Times New Roman"/>
          <w:sz w:val="24"/>
          <w:szCs w:val="24"/>
        </w:rPr>
        <w:t>takto:</w:t>
      </w:r>
    </w:p>
    <w:p w:rsidR="001B0C17" w:rsidRPr="00FC00F3" w:rsidP="001B0C17">
      <w:pPr>
        <w:bidi w:val="0"/>
        <w:spacing w:after="0" w:line="240" w:lineRule="auto"/>
        <w:rPr>
          <w:szCs w:val="24"/>
          <w:lang w:eastAsia="sk-SK"/>
        </w:rPr>
      </w:pPr>
    </w:p>
    <w:p w:rsidR="00DC5F77" w:rsidRPr="00FC00F3" w:rsidP="00DC5F77">
      <w:pPr>
        <w:pStyle w:val="ListParagraph"/>
        <w:numPr>
          <w:numId w:val="35"/>
        </w:numPr>
        <w:bidi w:val="0"/>
        <w:spacing w:after="0" w:line="240" w:lineRule="auto"/>
        <w:rPr>
          <w:rFonts w:ascii="Times New Roman" w:hAnsi="Times New Roman"/>
          <w:szCs w:val="24"/>
        </w:rPr>
      </w:pPr>
      <w:r w:rsidRPr="00FC00F3">
        <w:rPr>
          <w:rFonts w:ascii="Times New Roman" w:hAnsi="Times New Roman"/>
          <w:szCs w:val="24"/>
        </w:rPr>
        <w:t xml:space="preserve">V Sadzobníku správnych poplatkov I. časti Všeobecná správa v Položke 10 </w:t>
      </w:r>
      <w:r w:rsidRPr="00FC00F3" w:rsidR="00EC7545">
        <w:rPr>
          <w:rFonts w:ascii="Times New Roman" w:hAnsi="Times New Roman"/>
          <w:szCs w:val="24"/>
        </w:rPr>
        <w:t xml:space="preserve">sa časť Oslobodenie </w:t>
      </w:r>
      <w:r w:rsidRPr="00FC00F3">
        <w:rPr>
          <w:rFonts w:ascii="Times New Roman" w:hAnsi="Times New Roman"/>
          <w:szCs w:val="24"/>
        </w:rPr>
        <w:t>dopĺňa štvrtý</w:t>
      </w:r>
      <w:r w:rsidRPr="00FC00F3" w:rsidR="00EC7545">
        <w:rPr>
          <w:rFonts w:ascii="Times New Roman" w:hAnsi="Times New Roman"/>
          <w:szCs w:val="24"/>
        </w:rPr>
        <w:t>m</w:t>
      </w:r>
      <w:r w:rsidRPr="00FC00F3">
        <w:rPr>
          <w:rFonts w:ascii="Times New Roman" w:hAnsi="Times New Roman"/>
          <w:szCs w:val="24"/>
        </w:rPr>
        <w:t xml:space="preserve"> bod</w:t>
      </w:r>
      <w:r w:rsidRPr="00FC00F3" w:rsidR="00EC7545">
        <w:rPr>
          <w:rFonts w:ascii="Times New Roman" w:hAnsi="Times New Roman"/>
          <w:szCs w:val="24"/>
        </w:rPr>
        <w:t>om</w:t>
      </w:r>
      <w:r w:rsidRPr="00FC00F3">
        <w:rPr>
          <w:rFonts w:ascii="Times New Roman" w:hAnsi="Times New Roman"/>
          <w:szCs w:val="24"/>
        </w:rPr>
        <w:t>, ktorý znie:</w:t>
      </w:r>
    </w:p>
    <w:p w:rsidR="00DC5F77" w:rsidRPr="00FC00F3" w:rsidP="00DC5F7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F77" w:rsidRPr="00FC00F3" w:rsidP="00DC5F7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C00F3">
        <w:rPr>
          <w:rFonts w:ascii="Times New Roman" w:hAnsi="Times New Roman"/>
          <w:sz w:val="24"/>
          <w:szCs w:val="24"/>
        </w:rPr>
        <w:t>„4. Od poplatkov podľa tejto položky sú oslobodené orgány verejnej moci na účely výkonu verejnej moci elektronicky podľa osobitného predpisu,</w:t>
      </w:r>
      <w:r w:rsidRPr="00FC00F3" w:rsidR="00B51F23">
        <w:rPr>
          <w:rFonts w:ascii="Times New Roman" w:hAnsi="Times New Roman"/>
          <w:sz w:val="24"/>
          <w:szCs w:val="24"/>
          <w:vertAlign w:val="superscript"/>
        </w:rPr>
        <w:t>12</w:t>
      </w:r>
      <w:r w:rsidRPr="00FC00F3" w:rsidR="00B51F23">
        <w:rPr>
          <w:rFonts w:ascii="Times New Roman" w:hAnsi="Times New Roman"/>
          <w:sz w:val="24"/>
          <w:szCs w:val="24"/>
        </w:rPr>
        <w:t>)“.</w:t>
      </w:r>
      <w:r w:rsidRPr="00FC00F3">
        <w:rPr>
          <w:rFonts w:ascii="Times New Roman" w:hAnsi="Times New Roman"/>
          <w:sz w:val="24"/>
          <w:szCs w:val="24"/>
        </w:rPr>
        <w:t xml:space="preserve"> </w:t>
      </w:r>
    </w:p>
    <w:p w:rsidR="00B51F23" w:rsidRPr="00FC00F3" w:rsidP="00DC5F7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F77" w:rsidRPr="00FC00F3" w:rsidP="00DC5F7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>
        <w:rPr>
          <w:rFonts w:ascii="Times New Roman" w:hAnsi="Times New Roman"/>
          <w:sz w:val="24"/>
          <w:szCs w:val="24"/>
        </w:rPr>
        <w:t xml:space="preserve">Poznámka pod čiarou k odkazu </w:t>
      </w:r>
      <w:r w:rsidRPr="00FC00F3" w:rsidR="00B51F23">
        <w:rPr>
          <w:rFonts w:ascii="Times New Roman" w:hAnsi="Times New Roman"/>
          <w:sz w:val="24"/>
          <w:szCs w:val="24"/>
        </w:rPr>
        <w:t>12</w:t>
      </w:r>
      <w:r w:rsidRPr="00FC00F3">
        <w:rPr>
          <w:rFonts w:ascii="Times New Roman" w:hAnsi="Times New Roman"/>
          <w:sz w:val="24"/>
          <w:szCs w:val="24"/>
        </w:rPr>
        <w:t xml:space="preserve"> znie:</w:t>
      </w:r>
    </w:p>
    <w:p w:rsidR="00DC5F77" w:rsidRPr="00FC00F3" w:rsidP="00DC5F7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B51F23">
        <w:rPr>
          <w:rFonts w:ascii="Times New Roman" w:hAnsi="Times New Roman"/>
          <w:sz w:val="24"/>
          <w:szCs w:val="24"/>
        </w:rPr>
        <w:t>„</w:t>
      </w:r>
      <w:r w:rsidRPr="00FC00F3" w:rsidR="00B51F23">
        <w:rPr>
          <w:rFonts w:ascii="Times New Roman" w:hAnsi="Times New Roman"/>
          <w:sz w:val="24"/>
          <w:szCs w:val="24"/>
          <w:vertAlign w:val="superscript"/>
        </w:rPr>
        <w:t>12</w:t>
      </w:r>
      <w:r w:rsidRPr="00FC00F3">
        <w:rPr>
          <w:rFonts w:ascii="Times New Roman" w:hAnsi="Times New Roman"/>
          <w:sz w:val="24"/>
          <w:szCs w:val="24"/>
        </w:rPr>
        <w:t xml:space="preserve">) § 17 ods. 6 zákona č. 305/2013 Z. z. </w:t>
      </w:r>
      <w:r w:rsidRPr="00FC00F3" w:rsidR="00B51F23">
        <w:rPr>
          <w:rFonts w:ascii="Times New Roman" w:hAnsi="Times New Roman"/>
          <w:sz w:val="24"/>
          <w:szCs w:val="24"/>
        </w:rPr>
        <w:t>v znení neskorších predpisov</w:t>
      </w:r>
      <w:r w:rsidRPr="00FC00F3">
        <w:rPr>
          <w:rFonts w:ascii="Times New Roman" w:hAnsi="Times New Roman"/>
          <w:sz w:val="24"/>
          <w:szCs w:val="24"/>
        </w:rPr>
        <w:t>.“.</w:t>
      </w:r>
    </w:p>
    <w:p w:rsidR="00DC5F77" w:rsidRPr="00FC00F3" w:rsidP="00DC5F77">
      <w:pPr>
        <w:bidi w:val="0"/>
        <w:spacing w:after="0" w:line="240" w:lineRule="auto"/>
        <w:rPr>
          <w:szCs w:val="24"/>
          <w:lang w:eastAsia="sk-SK"/>
        </w:rPr>
      </w:pPr>
    </w:p>
    <w:p w:rsidR="009D591D" w:rsidRPr="00FC00F3" w:rsidP="00DC5F77">
      <w:pPr>
        <w:pStyle w:val="ListParagraph"/>
        <w:numPr>
          <w:numId w:val="35"/>
        </w:num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FC00F3" w:rsidR="001B0C17">
        <w:rPr>
          <w:rFonts w:ascii="Times New Roman" w:hAnsi="Times New Roman"/>
          <w:szCs w:val="24"/>
          <w:lang w:eastAsia="sk-SK"/>
        </w:rPr>
        <w:t>V sadzobníku správnych poplatkov I. časti Všeobecná správa sa v</w:t>
      </w:r>
      <w:r w:rsidRPr="00FC00F3" w:rsidR="00EC7545">
        <w:rPr>
          <w:rFonts w:ascii="Times New Roman" w:hAnsi="Times New Roman"/>
          <w:szCs w:val="24"/>
          <w:lang w:eastAsia="sk-SK"/>
        </w:rPr>
        <w:t>ypúšťa P</w:t>
      </w:r>
      <w:r w:rsidRPr="00FC00F3">
        <w:rPr>
          <w:rFonts w:ascii="Times New Roman" w:hAnsi="Times New Roman"/>
          <w:szCs w:val="24"/>
          <w:lang w:eastAsia="sk-SK"/>
        </w:rPr>
        <w:t>oložka 11a.</w:t>
      </w:r>
    </w:p>
    <w:p w:rsidR="00390EF4" w:rsidRPr="00FC00F3" w:rsidP="000A6383">
      <w:pPr>
        <w:pStyle w:val="ListParagraph"/>
        <w:bidi w:val="0"/>
        <w:spacing w:after="0" w:line="240" w:lineRule="auto"/>
        <w:ind w:left="720"/>
        <w:rPr>
          <w:rFonts w:ascii="Times New Roman" w:hAnsi="Times New Roman"/>
          <w:szCs w:val="24"/>
          <w:lang w:eastAsia="sk-SK"/>
        </w:rPr>
      </w:pPr>
    </w:p>
    <w:p w:rsidR="009D591D" w:rsidRPr="00FC00F3" w:rsidP="0085431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C00F3">
        <w:rPr>
          <w:rFonts w:ascii="Times New Roman" w:hAnsi="Times New Roman"/>
          <w:sz w:val="24"/>
          <w:szCs w:val="24"/>
          <w:lang w:eastAsia="sk-SK"/>
        </w:rPr>
        <w:t>Čl. IV</w:t>
      </w:r>
    </w:p>
    <w:p w:rsidR="00854312" w:rsidRPr="00FC00F3" w:rsidP="0085431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FE52F4" w:rsidRPr="00FC00F3" w:rsidP="00FE52F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0F3" w:rsidR="00854312">
        <w:rPr>
          <w:rFonts w:ascii="Times New Roman" w:hAnsi="Times New Roman"/>
          <w:sz w:val="24"/>
          <w:szCs w:val="24"/>
          <w:lang w:eastAsia="sk-SK"/>
        </w:rPr>
        <w:t xml:space="preserve">Tento zákon nadobúda účinnosť 1. </w:t>
      </w:r>
      <w:r w:rsidRPr="00FC00F3" w:rsidR="00835240">
        <w:rPr>
          <w:rFonts w:ascii="Times New Roman" w:hAnsi="Times New Roman"/>
          <w:sz w:val="24"/>
          <w:szCs w:val="24"/>
          <w:lang w:eastAsia="sk-SK"/>
        </w:rPr>
        <w:t>septembra</w:t>
      </w:r>
      <w:r w:rsidRPr="00FC00F3" w:rsidR="007339DA">
        <w:rPr>
          <w:rFonts w:ascii="Times New Roman" w:hAnsi="Times New Roman"/>
          <w:sz w:val="24"/>
          <w:szCs w:val="24"/>
          <w:lang w:eastAsia="sk-SK"/>
        </w:rPr>
        <w:t xml:space="preserve"> 2018</w:t>
      </w:r>
      <w:r w:rsidRPr="00FC00F3" w:rsidR="00021CEA">
        <w:t xml:space="preserve"> </w:t>
      </w:r>
      <w:r w:rsidRPr="00FC00F3" w:rsidR="00021CEA">
        <w:rPr>
          <w:rFonts w:ascii="Times New Roman" w:hAnsi="Times New Roman"/>
          <w:sz w:val="24"/>
          <w:szCs w:val="24"/>
          <w:lang w:eastAsia="sk-SK"/>
        </w:rPr>
        <w:t>okrem čl.</w:t>
      </w:r>
      <w:r w:rsidRPr="00FC00F3" w:rsidR="00A43A26">
        <w:rPr>
          <w:rFonts w:ascii="Times New Roman" w:hAnsi="Times New Roman"/>
          <w:sz w:val="24"/>
          <w:szCs w:val="24"/>
          <w:lang w:eastAsia="sk-SK"/>
        </w:rPr>
        <w:t xml:space="preserve"> I</w:t>
      </w:r>
      <w:r w:rsidRPr="00FC00F3" w:rsidR="00EC7545">
        <w:rPr>
          <w:rFonts w:ascii="Times New Roman" w:hAnsi="Times New Roman"/>
          <w:sz w:val="24"/>
          <w:szCs w:val="24"/>
          <w:lang w:eastAsia="sk-SK"/>
        </w:rPr>
        <w:t xml:space="preserve"> dvadsiateho </w:t>
      </w:r>
      <w:r w:rsidR="00A81977">
        <w:rPr>
          <w:rFonts w:ascii="Times New Roman" w:hAnsi="Times New Roman"/>
          <w:sz w:val="24"/>
          <w:szCs w:val="24"/>
          <w:lang w:eastAsia="sk-SK"/>
        </w:rPr>
        <w:t>deviateho</w:t>
      </w:r>
      <w:r w:rsidRPr="00FC00F3" w:rsidR="004220AB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FC00F3" w:rsidR="00EC7545">
        <w:rPr>
          <w:rFonts w:ascii="Times New Roman" w:hAnsi="Times New Roman"/>
          <w:sz w:val="24"/>
          <w:szCs w:val="24"/>
          <w:lang w:eastAsia="sk-SK"/>
        </w:rPr>
        <w:t xml:space="preserve"> tridsiateho </w:t>
      </w:r>
      <w:r w:rsidR="00A81977">
        <w:rPr>
          <w:rFonts w:ascii="Times New Roman" w:hAnsi="Times New Roman"/>
          <w:sz w:val="24"/>
          <w:szCs w:val="24"/>
          <w:lang w:eastAsia="sk-SK"/>
        </w:rPr>
        <w:t>šiesteho</w:t>
      </w:r>
      <w:r w:rsidRPr="00FC00F3" w:rsidR="00EC7545">
        <w:rPr>
          <w:rFonts w:ascii="Times New Roman" w:hAnsi="Times New Roman"/>
          <w:sz w:val="24"/>
          <w:szCs w:val="24"/>
          <w:lang w:eastAsia="sk-SK"/>
        </w:rPr>
        <w:t xml:space="preserve"> bodu a čl. II </w:t>
      </w:r>
      <w:r w:rsidRPr="00FC00F3" w:rsidR="00D07A57">
        <w:rPr>
          <w:rFonts w:ascii="Times New Roman" w:hAnsi="Times New Roman"/>
          <w:sz w:val="24"/>
          <w:szCs w:val="24"/>
          <w:lang w:eastAsia="sk-SK"/>
        </w:rPr>
        <w:t xml:space="preserve">piateho </w:t>
      </w:r>
      <w:r w:rsidRPr="00FC00F3" w:rsidR="00EC7545">
        <w:rPr>
          <w:rFonts w:ascii="Times New Roman" w:hAnsi="Times New Roman"/>
          <w:sz w:val="24"/>
          <w:szCs w:val="24"/>
          <w:lang w:eastAsia="sk-SK"/>
        </w:rPr>
        <w:t>bodu</w:t>
      </w:r>
      <w:r w:rsidRPr="00FC00F3" w:rsidR="00021CEA">
        <w:rPr>
          <w:rFonts w:ascii="Times New Roman" w:hAnsi="Times New Roman"/>
          <w:sz w:val="24"/>
          <w:szCs w:val="24"/>
          <w:lang w:eastAsia="sk-SK"/>
        </w:rPr>
        <w:t>,</w:t>
      </w:r>
      <w:r w:rsidRPr="00FC00F3" w:rsidR="00E94969">
        <w:rPr>
          <w:rFonts w:ascii="Times New Roman" w:hAnsi="Times New Roman"/>
          <w:sz w:val="24"/>
          <w:szCs w:val="24"/>
          <w:lang w:eastAsia="sk-SK"/>
        </w:rPr>
        <w:t xml:space="preserve"> ktoré</w:t>
      </w:r>
      <w:r w:rsidRPr="00FC00F3" w:rsidR="00021CEA">
        <w:rPr>
          <w:rFonts w:ascii="Times New Roman" w:hAnsi="Times New Roman"/>
          <w:sz w:val="24"/>
          <w:szCs w:val="24"/>
          <w:lang w:eastAsia="sk-SK"/>
        </w:rPr>
        <w:t xml:space="preserve"> nadobúda</w:t>
      </w:r>
      <w:r w:rsidRPr="00FC00F3" w:rsidR="00E94969">
        <w:rPr>
          <w:rFonts w:ascii="Times New Roman" w:hAnsi="Times New Roman"/>
          <w:sz w:val="24"/>
          <w:szCs w:val="24"/>
          <w:lang w:eastAsia="sk-SK"/>
        </w:rPr>
        <w:t>jú</w:t>
      </w:r>
      <w:r w:rsidRPr="00FC00F3" w:rsidR="00021CEA">
        <w:rPr>
          <w:rFonts w:ascii="Times New Roman" w:hAnsi="Times New Roman"/>
          <w:sz w:val="24"/>
          <w:szCs w:val="24"/>
          <w:lang w:eastAsia="sk-SK"/>
        </w:rPr>
        <w:t xml:space="preserve"> účinnosť 1. </w:t>
      </w:r>
      <w:r w:rsidRPr="00FC00F3" w:rsidR="00835240">
        <w:rPr>
          <w:rFonts w:ascii="Times New Roman" w:hAnsi="Times New Roman"/>
          <w:sz w:val="24"/>
          <w:szCs w:val="24"/>
          <w:lang w:eastAsia="sk-SK"/>
        </w:rPr>
        <w:t>septembra</w:t>
      </w:r>
      <w:r w:rsidRPr="00FC00F3" w:rsidR="00021CEA">
        <w:rPr>
          <w:rFonts w:ascii="Times New Roman" w:hAnsi="Times New Roman"/>
          <w:sz w:val="24"/>
          <w:szCs w:val="24"/>
          <w:lang w:eastAsia="sk-SK"/>
        </w:rPr>
        <w:t xml:space="preserve"> 2019</w:t>
      </w:r>
      <w:r w:rsidRPr="00FC00F3" w:rsidR="00854312">
        <w:rPr>
          <w:rFonts w:ascii="Times New Roman" w:hAnsi="Times New Roman"/>
          <w:sz w:val="24"/>
          <w:szCs w:val="24"/>
          <w:lang w:eastAsia="sk-SK"/>
        </w:rPr>
        <w:t>.</w:t>
      </w: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Blac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87" w:rsidRPr="00F60052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F60052">
      <w:rPr>
        <w:rFonts w:ascii="Times New Roman" w:hAnsi="Times New Roman"/>
        <w:sz w:val="20"/>
        <w:szCs w:val="20"/>
      </w:rPr>
      <w:fldChar w:fldCharType="begin"/>
    </w:r>
    <w:r w:rsidRPr="00F60052">
      <w:rPr>
        <w:rFonts w:ascii="Times New Roman" w:hAnsi="Times New Roman"/>
        <w:sz w:val="20"/>
        <w:szCs w:val="20"/>
      </w:rPr>
      <w:instrText>PAGE   \* MERGEFORMAT</w:instrText>
    </w:r>
    <w:r w:rsidRPr="00F60052">
      <w:rPr>
        <w:rFonts w:ascii="Times New Roman" w:hAnsi="Times New Roman"/>
        <w:sz w:val="20"/>
        <w:szCs w:val="20"/>
      </w:rPr>
      <w:fldChar w:fldCharType="separate"/>
    </w:r>
    <w:r w:rsidR="00737CA0">
      <w:rPr>
        <w:rFonts w:ascii="Times New Roman" w:hAnsi="Times New Roman"/>
        <w:noProof/>
        <w:sz w:val="20"/>
        <w:szCs w:val="20"/>
      </w:rPr>
      <w:t>1</w:t>
    </w:r>
    <w:r w:rsidRPr="00F60052">
      <w:rPr>
        <w:rFonts w:ascii="Times New Roman" w:hAnsi="Times New Roman"/>
        <w:sz w:val="20"/>
        <w:szCs w:val="20"/>
      </w:rPr>
      <w:fldChar w:fldCharType="end"/>
    </w:r>
  </w:p>
  <w:p w:rsidR="004E188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BB9"/>
    <w:multiLevelType w:val="hybridMultilevel"/>
    <w:tmpl w:val="75CA523E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">
    <w:nsid w:val="07D227AD"/>
    <w:multiLevelType w:val="hybridMultilevel"/>
    <w:tmpl w:val="BC1AE8FE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07DA6254"/>
    <w:multiLevelType w:val="hybridMultilevel"/>
    <w:tmpl w:val="DD1AC0D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F00710"/>
    <w:multiLevelType w:val="hybridMultilevel"/>
    <w:tmpl w:val="555059F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5C59FC"/>
    <w:multiLevelType w:val="hybridMultilevel"/>
    <w:tmpl w:val="E9CE02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3E918AF"/>
    <w:multiLevelType w:val="hybridMultilevel"/>
    <w:tmpl w:val="5764FEA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EE328E"/>
    <w:multiLevelType w:val="hybridMultilevel"/>
    <w:tmpl w:val="2FFC3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C504DB"/>
    <w:multiLevelType w:val="hybridMultilevel"/>
    <w:tmpl w:val="0BCE429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1CE8289D"/>
    <w:multiLevelType w:val="hybridMultilevel"/>
    <w:tmpl w:val="A760A81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21061116"/>
    <w:multiLevelType w:val="hybridMultilevel"/>
    <w:tmpl w:val="BC1AE8FE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25ED413B"/>
    <w:multiLevelType w:val="hybridMultilevel"/>
    <w:tmpl w:val="6450EA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7F4DF2"/>
    <w:multiLevelType w:val="hybridMultilevel"/>
    <w:tmpl w:val="E8AEF27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F8A0C31"/>
    <w:multiLevelType w:val="hybridMultilevel"/>
    <w:tmpl w:val="3FDC29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0B12091"/>
    <w:multiLevelType w:val="hybridMultilevel"/>
    <w:tmpl w:val="332EBE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C40305E"/>
    <w:multiLevelType w:val="hybridMultilevel"/>
    <w:tmpl w:val="80E41A78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E672FCA"/>
    <w:multiLevelType w:val="hybridMultilevel"/>
    <w:tmpl w:val="1ED884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EA87179"/>
    <w:multiLevelType w:val="hybridMultilevel"/>
    <w:tmpl w:val="1724032A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F2F31BB"/>
    <w:multiLevelType w:val="hybridMultilevel"/>
    <w:tmpl w:val="3488D3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3F3335B5"/>
    <w:multiLevelType w:val="hybridMultilevel"/>
    <w:tmpl w:val="3926E4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FCD5088"/>
    <w:multiLevelType w:val="hybridMultilevel"/>
    <w:tmpl w:val="7CD478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22015A3"/>
    <w:multiLevelType w:val="hybridMultilevel"/>
    <w:tmpl w:val="78585F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6F205F9"/>
    <w:multiLevelType w:val="hybridMultilevel"/>
    <w:tmpl w:val="C1D6DB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C1B7CFB"/>
    <w:multiLevelType w:val="hybridMultilevel"/>
    <w:tmpl w:val="D4A8BE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D90597F"/>
    <w:multiLevelType w:val="hybridMultilevel"/>
    <w:tmpl w:val="983E01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E1B2877"/>
    <w:multiLevelType w:val="hybridMultilevel"/>
    <w:tmpl w:val="1E54F91A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EB24F91"/>
    <w:multiLevelType w:val="hybridMultilevel"/>
    <w:tmpl w:val="8CC848FE"/>
    <w:lvl w:ilvl="0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84" w:hanging="180"/>
      </w:pPr>
      <w:rPr>
        <w:rFonts w:cs="Times New Roman"/>
        <w:rtl w:val="0"/>
        <w:cs w:val="0"/>
      </w:rPr>
    </w:lvl>
  </w:abstractNum>
  <w:abstractNum w:abstractNumId="26">
    <w:nsid w:val="54737DE7"/>
    <w:multiLevelType w:val="hybridMultilevel"/>
    <w:tmpl w:val="10FA8CD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7F93963"/>
    <w:multiLevelType w:val="hybridMultilevel"/>
    <w:tmpl w:val="C05E82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D99120D"/>
    <w:multiLevelType w:val="hybridMultilevel"/>
    <w:tmpl w:val="543290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E2039EA"/>
    <w:multiLevelType w:val="hybridMultilevel"/>
    <w:tmpl w:val="EF5076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35D2477"/>
    <w:multiLevelType w:val="hybridMultilevel"/>
    <w:tmpl w:val="3B1E7C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38E19B9"/>
    <w:multiLevelType w:val="hybridMultilevel"/>
    <w:tmpl w:val="BC1AE8FE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2">
    <w:nsid w:val="65071CDB"/>
    <w:multiLevelType w:val="hybridMultilevel"/>
    <w:tmpl w:val="C1E01F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cs="Times New Roman" w:hint="default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7752F1F"/>
    <w:multiLevelType w:val="hybridMultilevel"/>
    <w:tmpl w:val="439E534A"/>
    <w:lvl w:ilvl="0">
      <w:start w:val="1"/>
      <w:numFmt w:val="lowerLetter"/>
      <w:lvlText w:val="%1)"/>
      <w:lvlJc w:val="left"/>
      <w:pPr>
        <w:ind w:left="1724" w:hanging="360"/>
      </w:pPr>
      <w:rPr>
        <w:rFonts w:cs="Times New Roman"/>
        <w:color w:val="auto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4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84" w:hanging="180"/>
      </w:pPr>
      <w:rPr>
        <w:rFonts w:cs="Times New Roman"/>
        <w:rtl w:val="0"/>
        <w:cs w:val="0"/>
      </w:rPr>
    </w:lvl>
  </w:abstractNum>
  <w:abstractNum w:abstractNumId="34">
    <w:nsid w:val="67B31BC0"/>
    <w:multiLevelType w:val="hybridMultilevel"/>
    <w:tmpl w:val="C1D6DB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AE47E01"/>
    <w:multiLevelType w:val="hybridMultilevel"/>
    <w:tmpl w:val="AFF4C4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B487AA7"/>
    <w:multiLevelType w:val="hybridMultilevel"/>
    <w:tmpl w:val="2A6A9FB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BE866C1"/>
    <w:multiLevelType w:val="hybridMultilevel"/>
    <w:tmpl w:val="A3A43CD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8">
    <w:nsid w:val="6D1E6587"/>
    <w:multiLevelType w:val="hybridMultilevel"/>
    <w:tmpl w:val="4954A0D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E5E65B1"/>
    <w:multiLevelType w:val="hybridMultilevel"/>
    <w:tmpl w:val="E8D6E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EAA4110"/>
    <w:multiLevelType w:val="hybridMultilevel"/>
    <w:tmpl w:val="A4221F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17D095C"/>
    <w:multiLevelType w:val="hybridMultilevel"/>
    <w:tmpl w:val="7E9CA3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28B0D18"/>
    <w:multiLevelType w:val="hybridMultilevel"/>
    <w:tmpl w:val="BC3CFB9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A0F5A00"/>
    <w:multiLevelType w:val="hybridMultilevel"/>
    <w:tmpl w:val="E8D6E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33"/>
  </w:num>
  <w:num w:numId="3">
    <w:abstractNumId w:val="35"/>
  </w:num>
  <w:num w:numId="4">
    <w:abstractNumId w:val="24"/>
  </w:num>
  <w:num w:numId="5">
    <w:abstractNumId w:val="29"/>
  </w:num>
  <w:num w:numId="6">
    <w:abstractNumId w:val="8"/>
  </w:num>
  <w:num w:numId="7">
    <w:abstractNumId w:val="25"/>
  </w:num>
  <w:num w:numId="8">
    <w:abstractNumId w:val="6"/>
  </w:num>
  <w:num w:numId="9">
    <w:abstractNumId w:val="23"/>
  </w:num>
  <w:num w:numId="10">
    <w:abstractNumId w:val="38"/>
  </w:num>
  <w:num w:numId="11">
    <w:abstractNumId w:val="0"/>
  </w:num>
  <w:num w:numId="12">
    <w:abstractNumId w:val="1"/>
  </w:num>
  <w:num w:numId="13">
    <w:abstractNumId w:val="41"/>
  </w:num>
  <w:num w:numId="14">
    <w:abstractNumId w:val="21"/>
  </w:num>
  <w:num w:numId="15">
    <w:abstractNumId w:val="26"/>
  </w:num>
  <w:num w:numId="16">
    <w:abstractNumId w:val="16"/>
  </w:num>
  <w:num w:numId="17">
    <w:abstractNumId w:val="11"/>
  </w:num>
  <w:num w:numId="18">
    <w:abstractNumId w:val="34"/>
  </w:num>
  <w:num w:numId="19">
    <w:abstractNumId w:val="13"/>
  </w:num>
  <w:num w:numId="20">
    <w:abstractNumId w:val="10"/>
  </w:num>
  <w:num w:numId="21">
    <w:abstractNumId w:val="15"/>
  </w:num>
  <w:num w:numId="22">
    <w:abstractNumId w:val="14"/>
  </w:num>
  <w:num w:numId="23">
    <w:abstractNumId w:val="12"/>
  </w:num>
  <w:num w:numId="24">
    <w:abstractNumId w:val="20"/>
  </w:num>
  <w:num w:numId="25">
    <w:abstractNumId w:val="30"/>
  </w:num>
  <w:num w:numId="26">
    <w:abstractNumId w:val="32"/>
  </w:num>
  <w:num w:numId="27">
    <w:abstractNumId w:val="39"/>
  </w:num>
  <w:num w:numId="28">
    <w:abstractNumId w:val="4"/>
  </w:num>
  <w:num w:numId="29">
    <w:abstractNumId w:val="43"/>
  </w:num>
  <w:num w:numId="30">
    <w:abstractNumId w:val="40"/>
  </w:num>
  <w:num w:numId="31">
    <w:abstractNumId w:val="17"/>
  </w:num>
  <w:num w:numId="32">
    <w:abstractNumId w:val="36"/>
  </w:num>
  <w:num w:numId="33">
    <w:abstractNumId w:val="28"/>
  </w:num>
  <w:num w:numId="34">
    <w:abstractNumId w:val="22"/>
  </w:num>
  <w:num w:numId="35">
    <w:abstractNumId w:val="18"/>
  </w:num>
  <w:num w:numId="36">
    <w:abstractNumId w:val="37"/>
  </w:num>
  <w:num w:numId="37">
    <w:abstractNumId w:val="31"/>
  </w:num>
  <w:num w:numId="38">
    <w:abstractNumId w:val="9"/>
  </w:num>
  <w:num w:numId="39">
    <w:abstractNumId w:val="42"/>
  </w:num>
  <w:num w:numId="40">
    <w:abstractNumId w:val="2"/>
  </w:num>
  <w:num w:numId="41">
    <w:abstractNumId w:val="5"/>
  </w:num>
  <w:num w:numId="42">
    <w:abstractNumId w:val="27"/>
  </w:num>
  <w:num w:numId="43">
    <w:abstractNumId w:val="3"/>
  </w:num>
  <w:num w:numId="44">
    <w:abstractNumId w:val="19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E52F4"/>
    <w:rsid w:val="00002878"/>
    <w:rsid w:val="00003336"/>
    <w:rsid w:val="00003F53"/>
    <w:rsid w:val="00005046"/>
    <w:rsid w:val="0001036B"/>
    <w:rsid w:val="00011D86"/>
    <w:rsid w:val="000139C4"/>
    <w:rsid w:val="00015346"/>
    <w:rsid w:val="00015ACF"/>
    <w:rsid w:val="00015AD9"/>
    <w:rsid w:val="0001624C"/>
    <w:rsid w:val="00021CEA"/>
    <w:rsid w:val="00022794"/>
    <w:rsid w:val="00026B63"/>
    <w:rsid w:val="000308D8"/>
    <w:rsid w:val="00035073"/>
    <w:rsid w:val="000375A7"/>
    <w:rsid w:val="00040365"/>
    <w:rsid w:val="00040B9E"/>
    <w:rsid w:val="000431CF"/>
    <w:rsid w:val="00043639"/>
    <w:rsid w:val="00045E6D"/>
    <w:rsid w:val="00050548"/>
    <w:rsid w:val="00051D7C"/>
    <w:rsid w:val="00052A66"/>
    <w:rsid w:val="0005643A"/>
    <w:rsid w:val="0006006C"/>
    <w:rsid w:val="00063ACC"/>
    <w:rsid w:val="00063C26"/>
    <w:rsid w:val="00067B26"/>
    <w:rsid w:val="000709D0"/>
    <w:rsid w:val="00071F90"/>
    <w:rsid w:val="000769C8"/>
    <w:rsid w:val="00076D56"/>
    <w:rsid w:val="0008086C"/>
    <w:rsid w:val="00083284"/>
    <w:rsid w:val="0008350C"/>
    <w:rsid w:val="00084E0F"/>
    <w:rsid w:val="00084E7F"/>
    <w:rsid w:val="00086B23"/>
    <w:rsid w:val="000872C1"/>
    <w:rsid w:val="00087323"/>
    <w:rsid w:val="00087D8E"/>
    <w:rsid w:val="000911D2"/>
    <w:rsid w:val="00093924"/>
    <w:rsid w:val="00094567"/>
    <w:rsid w:val="00094B23"/>
    <w:rsid w:val="00097D2E"/>
    <w:rsid w:val="000A112C"/>
    <w:rsid w:val="000A418C"/>
    <w:rsid w:val="000A59D3"/>
    <w:rsid w:val="000A6383"/>
    <w:rsid w:val="000A6588"/>
    <w:rsid w:val="000A67D3"/>
    <w:rsid w:val="000A7557"/>
    <w:rsid w:val="000A77AE"/>
    <w:rsid w:val="000B003E"/>
    <w:rsid w:val="000B2074"/>
    <w:rsid w:val="000B2204"/>
    <w:rsid w:val="000B33C2"/>
    <w:rsid w:val="000B3594"/>
    <w:rsid w:val="000B6075"/>
    <w:rsid w:val="000B6933"/>
    <w:rsid w:val="000C0565"/>
    <w:rsid w:val="000C0B64"/>
    <w:rsid w:val="000C1A98"/>
    <w:rsid w:val="000C1DCB"/>
    <w:rsid w:val="000C2970"/>
    <w:rsid w:val="000C379E"/>
    <w:rsid w:val="000C6298"/>
    <w:rsid w:val="000C7E2E"/>
    <w:rsid w:val="000D3078"/>
    <w:rsid w:val="000D4AC6"/>
    <w:rsid w:val="000D51FE"/>
    <w:rsid w:val="000D6F6F"/>
    <w:rsid w:val="000E14ED"/>
    <w:rsid w:val="000E2559"/>
    <w:rsid w:val="000E47BF"/>
    <w:rsid w:val="000E5777"/>
    <w:rsid w:val="000E5C10"/>
    <w:rsid w:val="000F11A6"/>
    <w:rsid w:val="000F2F82"/>
    <w:rsid w:val="00101B3A"/>
    <w:rsid w:val="001025A9"/>
    <w:rsid w:val="00103CB1"/>
    <w:rsid w:val="00105E35"/>
    <w:rsid w:val="0010639D"/>
    <w:rsid w:val="00111705"/>
    <w:rsid w:val="00112249"/>
    <w:rsid w:val="0011427D"/>
    <w:rsid w:val="00114423"/>
    <w:rsid w:val="001153BC"/>
    <w:rsid w:val="0011676E"/>
    <w:rsid w:val="001205ED"/>
    <w:rsid w:val="001247E3"/>
    <w:rsid w:val="0012520B"/>
    <w:rsid w:val="0013052C"/>
    <w:rsid w:val="00131032"/>
    <w:rsid w:val="00133F91"/>
    <w:rsid w:val="0013522A"/>
    <w:rsid w:val="001352DD"/>
    <w:rsid w:val="001371C6"/>
    <w:rsid w:val="001376BA"/>
    <w:rsid w:val="001377D5"/>
    <w:rsid w:val="001403C8"/>
    <w:rsid w:val="00144F8E"/>
    <w:rsid w:val="00147774"/>
    <w:rsid w:val="00152CB9"/>
    <w:rsid w:val="00152D1E"/>
    <w:rsid w:val="00153CEF"/>
    <w:rsid w:val="0015458F"/>
    <w:rsid w:val="00166879"/>
    <w:rsid w:val="00167979"/>
    <w:rsid w:val="001707BB"/>
    <w:rsid w:val="00171071"/>
    <w:rsid w:val="00172DF0"/>
    <w:rsid w:val="001746FB"/>
    <w:rsid w:val="00174F76"/>
    <w:rsid w:val="00175FDB"/>
    <w:rsid w:val="0018007E"/>
    <w:rsid w:val="00180979"/>
    <w:rsid w:val="0018142C"/>
    <w:rsid w:val="00181613"/>
    <w:rsid w:val="001857DD"/>
    <w:rsid w:val="001873D9"/>
    <w:rsid w:val="00187C8D"/>
    <w:rsid w:val="00187C90"/>
    <w:rsid w:val="00190D73"/>
    <w:rsid w:val="001920E9"/>
    <w:rsid w:val="00195C9B"/>
    <w:rsid w:val="00195D3F"/>
    <w:rsid w:val="00196CCB"/>
    <w:rsid w:val="001975F2"/>
    <w:rsid w:val="0019769A"/>
    <w:rsid w:val="0019783D"/>
    <w:rsid w:val="001A0B46"/>
    <w:rsid w:val="001A1203"/>
    <w:rsid w:val="001A51BB"/>
    <w:rsid w:val="001A65B1"/>
    <w:rsid w:val="001B0C17"/>
    <w:rsid w:val="001B1CF7"/>
    <w:rsid w:val="001B7461"/>
    <w:rsid w:val="001C23F3"/>
    <w:rsid w:val="001C2912"/>
    <w:rsid w:val="001C360A"/>
    <w:rsid w:val="001C404C"/>
    <w:rsid w:val="001C4F76"/>
    <w:rsid w:val="001C68EB"/>
    <w:rsid w:val="001C7CD8"/>
    <w:rsid w:val="001D1445"/>
    <w:rsid w:val="001D41E7"/>
    <w:rsid w:val="001D55A2"/>
    <w:rsid w:val="001D5E29"/>
    <w:rsid w:val="001E0250"/>
    <w:rsid w:val="001E0EFC"/>
    <w:rsid w:val="001E18A8"/>
    <w:rsid w:val="001E20E7"/>
    <w:rsid w:val="001E230F"/>
    <w:rsid w:val="001E6994"/>
    <w:rsid w:val="001F041B"/>
    <w:rsid w:val="001F1B49"/>
    <w:rsid w:val="001F1D7F"/>
    <w:rsid w:val="001F421C"/>
    <w:rsid w:val="001F65D2"/>
    <w:rsid w:val="001F6D5A"/>
    <w:rsid w:val="001F7D6F"/>
    <w:rsid w:val="0020025C"/>
    <w:rsid w:val="00200BEC"/>
    <w:rsid w:val="00203C3F"/>
    <w:rsid w:val="00205013"/>
    <w:rsid w:val="002065E1"/>
    <w:rsid w:val="002078D5"/>
    <w:rsid w:val="002117F2"/>
    <w:rsid w:val="00213455"/>
    <w:rsid w:val="00214937"/>
    <w:rsid w:val="00215ECE"/>
    <w:rsid w:val="00216195"/>
    <w:rsid w:val="00220075"/>
    <w:rsid w:val="002201B0"/>
    <w:rsid w:val="00220631"/>
    <w:rsid w:val="00221174"/>
    <w:rsid w:val="00221686"/>
    <w:rsid w:val="00224DC4"/>
    <w:rsid w:val="002269BE"/>
    <w:rsid w:val="00227820"/>
    <w:rsid w:val="002301A6"/>
    <w:rsid w:val="002308D9"/>
    <w:rsid w:val="00232AB9"/>
    <w:rsid w:val="0023524B"/>
    <w:rsid w:val="002423B7"/>
    <w:rsid w:val="00242EB0"/>
    <w:rsid w:val="00243AE6"/>
    <w:rsid w:val="00244B59"/>
    <w:rsid w:val="00252400"/>
    <w:rsid w:val="002529AE"/>
    <w:rsid w:val="00252B1C"/>
    <w:rsid w:val="00253CF0"/>
    <w:rsid w:val="00254FBA"/>
    <w:rsid w:val="00255320"/>
    <w:rsid w:val="00256755"/>
    <w:rsid w:val="00256B4F"/>
    <w:rsid w:val="00264D09"/>
    <w:rsid w:val="00266D84"/>
    <w:rsid w:val="002673D2"/>
    <w:rsid w:val="002712E5"/>
    <w:rsid w:val="00277F06"/>
    <w:rsid w:val="00280108"/>
    <w:rsid w:val="0028051E"/>
    <w:rsid w:val="00280D0D"/>
    <w:rsid w:val="00280DCF"/>
    <w:rsid w:val="002834A1"/>
    <w:rsid w:val="00283E58"/>
    <w:rsid w:val="00285F85"/>
    <w:rsid w:val="00287C50"/>
    <w:rsid w:val="00290299"/>
    <w:rsid w:val="00292EC1"/>
    <w:rsid w:val="00297A6B"/>
    <w:rsid w:val="002A0863"/>
    <w:rsid w:val="002A53FB"/>
    <w:rsid w:val="002A7363"/>
    <w:rsid w:val="002A7647"/>
    <w:rsid w:val="002B2FF3"/>
    <w:rsid w:val="002B357F"/>
    <w:rsid w:val="002B365B"/>
    <w:rsid w:val="002B536A"/>
    <w:rsid w:val="002B6ECE"/>
    <w:rsid w:val="002C20CE"/>
    <w:rsid w:val="002C407B"/>
    <w:rsid w:val="002C54C9"/>
    <w:rsid w:val="002C5BDB"/>
    <w:rsid w:val="002C6494"/>
    <w:rsid w:val="002D0662"/>
    <w:rsid w:val="002D2ACE"/>
    <w:rsid w:val="002D3B2D"/>
    <w:rsid w:val="002D5448"/>
    <w:rsid w:val="002E1266"/>
    <w:rsid w:val="002E1D31"/>
    <w:rsid w:val="002E26F7"/>
    <w:rsid w:val="002E3F0F"/>
    <w:rsid w:val="002F0E0D"/>
    <w:rsid w:val="002F363F"/>
    <w:rsid w:val="00301EEF"/>
    <w:rsid w:val="00303005"/>
    <w:rsid w:val="003051A9"/>
    <w:rsid w:val="00312B5F"/>
    <w:rsid w:val="00313A68"/>
    <w:rsid w:val="00313CD2"/>
    <w:rsid w:val="00314F32"/>
    <w:rsid w:val="003153C2"/>
    <w:rsid w:val="00315750"/>
    <w:rsid w:val="00322571"/>
    <w:rsid w:val="00322BF0"/>
    <w:rsid w:val="00324F2E"/>
    <w:rsid w:val="00331075"/>
    <w:rsid w:val="003316DF"/>
    <w:rsid w:val="003334EE"/>
    <w:rsid w:val="00333CAC"/>
    <w:rsid w:val="0033435F"/>
    <w:rsid w:val="00335ACF"/>
    <w:rsid w:val="00336554"/>
    <w:rsid w:val="00337956"/>
    <w:rsid w:val="00343A4B"/>
    <w:rsid w:val="00345609"/>
    <w:rsid w:val="00345648"/>
    <w:rsid w:val="003543AC"/>
    <w:rsid w:val="003560E1"/>
    <w:rsid w:val="0036093C"/>
    <w:rsid w:val="00360F02"/>
    <w:rsid w:val="0036239B"/>
    <w:rsid w:val="00362739"/>
    <w:rsid w:val="003635DA"/>
    <w:rsid w:val="0036386F"/>
    <w:rsid w:val="003673EF"/>
    <w:rsid w:val="00367DFB"/>
    <w:rsid w:val="00370EC3"/>
    <w:rsid w:val="00371B2F"/>
    <w:rsid w:val="003728DD"/>
    <w:rsid w:val="00374F87"/>
    <w:rsid w:val="003779BC"/>
    <w:rsid w:val="00377C92"/>
    <w:rsid w:val="0038146D"/>
    <w:rsid w:val="00381C58"/>
    <w:rsid w:val="003834EF"/>
    <w:rsid w:val="00383B29"/>
    <w:rsid w:val="00385F99"/>
    <w:rsid w:val="003902A0"/>
    <w:rsid w:val="0039068D"/>
    <w:rsid w:val="00390EF4"/>
    <w:rsid w:val="00391061"/>
    <w:rsid w:val="00395C56"/>
    <w:rsid w:val="00395ED4"/>
    <w:rsid w:val="003A02B6"/>
    <w:rsid w:val="003A0B17"/>
    <w:rsid w:val="003A2889"/>
    <w:rsid w:val="003A4010"/>
    <w:rsid w:val="003A4D29"/>
    <w:rsid w:val="003A4FE8"/>
    <w:rsid w:val="003B00D8"/>
    <w:rsid w:val="003B401A"/>
    <w:rsid w:val="003B6A6E"/>
    <w:rsid w:val="003B73C4"/>
    <w:rsid w:val="003C01D0"/>
    <w:rsid w:val="003C12C0"/>
    <w:rsid w:val="003C186D"/>
    <w:rsid w:val="003C3135"/>
    <w:rsid w:val="003C3BDF"/>
    <w:rsid w:val="003C6131"/>
    <w:rsid w:val="003C6AC2"/>
    <w:rsid w:val="003D13F6"/>
    <w:rsid w:val="003D4602"/>
    <w:rsid w:val="003D4A29"/>
    <w:rsid w:val="003D5184"/>
    <w:rsid w:val="003D6E59"/>
    <w:rsid w:val="003D71F4"/>
    <w:rsid w:val="003D7FF9"/>
    <w:rsid w:val="003E1753"/>
    <w:rsid w:val="003E1E82"/>
    <w:rsid w:val="003E220E"/>
    <w:rsid w:val="003E2E07"/>
    <w:rsid w:val="003E4070"/>
    <w:rsid w:val="003E7F52"/>
    <w:rsid w:val="003F0F0E"/>
    <w:rsid w:val="003F1E7C"/>
    <w:rsid w:val="003F23BB"/>
    <w:rsid w:val="003F25D8"/>
    <w:rsid w:val="003F5053"/>
    <w:rsid w:val="003F53C8"/>
    <w:rsid w:val="003F6375"/>
    <w:rsid w:val="00401151"/>
    <w:rsid w:val="004016E6"/>
    <w:rsid w:val="00401C35"/>
    <w:rsid w:val="00402494"/>
    <w:rsid w:val="0040250F"/>
    <w:rsid w:val="00402DBB"/>
    <w:rsid w:val="0040440D"/>
    <w:rsid w:val="00407D4C"/>
    <w:rsid w:val="004101FD"/>
    <w:rsid w:val="00413D3B"/>
    <w:rsid w:val="004156ED"/>
    <w:rsid w:val="0042053E"/>
    <w:rsid w:val="004220AB"/>
    <w:rsid w:val="004222F9"/>
    <w:rsid w:val="00422E20"/>
    <w:rsid w:val="00423E48"/>
    <w:rsid w:val="00423FB5"/>
    <w:rsid w:val="004313BD"/>
    <w:rsid w:val="00431556"/>
    <w:rsid w:val="004328CD"/>
    <w:rsid w:val="00434A99"/>
    <w:rsid w:val="00434F62"/>
    <w:rsid w:val="004363C6"/>
    <w:rsid w:val="00440C6B"/>
    <w:rsid w:val="004425FB"/>
    <w:rsid w:val="00444A20"/>
    <w:rsid w:val="00445B0C"/>
    <w:rsid w:val="00447C0B"/>
    <w:rsid w:val="00447C46"/>
    <w:rsid w:val="0045053C"/>
    <w:rsid w:val="00451230"/>
    <w:rsid w:val="004513A5"/>
    <w:rsid w:val="00453246"/>
    <w:rsid w:val="004554A6"/>
    <w:rsid w:val="0045603D"/>
    <w:rsid w:val="00456428"/>
    <w:rsid w:val="004578A3"/>
    <w:rsid w:val="00457B7F"/>
    <w:rsid w:val="00463EC9"/>
    <w:rsid w:val="00467445"/>
    <w:rsid w:val="00471697"/>
    <w:rsid w:val="00471AEE"/>
    <w:rsid w:val="004720FA"/>
    <w:rsid w:val="00473058"/>
    <w:rsid w:val="00475C61"/>
    <w:rsid w:val="00477DEC"/>
    <w:rsid w:val="00480873"/>
    <w:rsid w:val="004863CC"/>
    <w:rsid w:val="004870D7"/>
    <w:rsid w:val="00487952"/>
    <w:rsid w:val="00491435"/>
    <w:rsid w:val="004949AA"/>
    <w:rsid w:val="00496582"/>
    <w:rsid w:val="004A15DF"/>
    <w:rsid w:val="004A1FF2"/>
    <w:rsid w:val="004A2A59"/>
    <w:rsid w:val="004A6C7C"/>
    <w:rsid w:val="004B0FE4"/>
    <w:rsid w:val="004B1245"/>
    <w:rsid w:val="004B1669"/>
    <w:rsid w:val="004B1FB9"/>
    <w:rsid w:val="004B3ED2"/>
    <w:rsid w:val="004B5261"/>
    <w:rsid w:val="004B5E4C"/>
    <w:rsid w:val="004B71E4"/>
    <w:rsid w:val="004B7472"/>
    <w:rsid w:val="004C081B"/>
    <w:rsid w:val="004C0CFC"/>
    <w:rsid w:val="004C2CB4"/>
    <w:rsid w:val="004C326B"/>
    <w:rsid w:val="004C4697"/>
    <w:rsid w:val="004C4FF4"/>
    <w:rsid w:val="004C5B1D"/>
    <w:rsid w:val="004C6635"/>
    <w:rsid w:val="004D1AB4"/>
    <w:rsid w:val="004D2951"/>
    <w:rsid w:val="004D2A65"/>
    <w:rsid w:val="004D38C9"/>
    <w:rsid w:val="004D5517"/>
    <w:rsid w:val="004D63C7"/>
    <w:rsid w:val="004D67B7"/>
    <w:rsid w:val="004D6AE4"/>
    <w:rsid w:val="004D7ED5"/>
    <w:rsid w:val="004E0BB9"/>
    <w:rsid w:val="004E1712"/>
    <w:rsid w:val="004E1887"/>
    <w:rsid w:val="004E3E08"/>
    <w:rsid w:val="004E4318"/>
    <w:rsid w:val="004E49D3"/>
    <w:rsid w:val="004E6517"/>
    <w:rsid w:val="004F1841"/>
    <w:rsid w:val="004F2A23"/>
    <w:rsid w:val="004F2B72"/>
    <w:rsid w:val="004F2F8C"/>
    <w:rsid w:val="004F537E"/>
    <w:rsid w:val="005027CF"/>
    <w:rsid w:val="00503BF8"/>
    <w:rsid w:val="005040F3"/>
    <w:rsid w:val="005053F7"/>
    <w:rsid w:val="00514F6A"/>
    <w:rsid w:val="005158E6"/>
    <w:rsid w:val="0051727D"/>
    <w:rsid w:val="00517869"/>
    <w:rsid w:val="005243A0"/>
    <w:rsid w:val="00524522"/>
    <w:rsid w:val="00525A34"/>
    <w:rsid w:val="005309BF"/>
    <w:rsid w:val="005317C2"/>
    <w:rsid w:val="00531FC8"/>
    <w:rsid w:val="00535DDD"/>
    <w:rsid w:val="00536707"/>
    <w:rsid w:val="005403ED"/>
    <w:rsid w:val="005413F4"/>
    <w:rsid w:val="00541FC3"/>
    <w:rsid w:val="00543AB3"/>
    <w:rsid w:val="00543E71"/>
    <w:rsid w:val="00544BFE"/>
    <w:rsid w:val="00544C85"/>
    <w:rsid w:val="00550B0D"/>
    <w:rsid w:val="00551127"/>
    <w:rsid w:val="00551148"/>
    <w:rsid w:val="005515C0"/>
    <w:rsid w:val="005522F1"/>
    <w:rsid w:val="00552D06"/>
    <w:rsid w:val="00570320"/>
    <w:rsid w:val="00570A3E"/>
    <w:rsid w:val="00571D67"/>
    <w:rsid w:val="00573479"/>
    <w:rsid w:val="00574A50"/>
    <w:rsid w:val="00575FA0"/>
    <w:rsid w:val="00576C07"/>
    <w:rsid w:val="00577428"/>
    <w:rsid w:val="0058148A"/>
    <w:rsid w:val="00581FA9"/>
    <w:rsid w:val="00583569"/>
    <w:rsid w:val="00587B4C"/>
    <w:rsid w:val="0059062F"/>
    <w:rsid w:val="00591556"/>
    <w:rsid w:val="00592FF8"/>
    <w:rsid w:val="0059314F"/>
    <w:rsid w:val="00593933"/>
    <w:rsid w:val="00594EA0"/>
    <w:rsid w:val="005A21D2"/>
    <w:rsid w:val="005A316D"/>
    <w:rsid w:val="005A51B5"/>
    <w:rsid w:val="005A6D13"/>
    <w:rsid w:val="005A7FCB"/>
    <w:rsid w:val="005B27B5"/>
    <w:rsid w:val="005B2CC1"/>
    <w:rsid w:val="005B5DC9"/>
    <w:rsid w:val="005C0067"/>
    <w:rsid w:val="005C00A0"/>
    <w:rsid w:val="005C0AFA"/>
    <w:rsid w:val="005C176C"/>
    <w:rsid w:val="005C2EBA"/>
    <w:rsid w:val="005C3122"/>
    <w:rsid w:val="005C5547"/>
    <w:rsid w:val="005D3247"/>
    <w:rsid w:val="005D5845"/>
    <w:rsid w:val="005D6ACB"/>
    <w:rsid w:val="005D70A0"/>
    <w:rsid w:val="005D7D70"/>
    <w:rsid w:val="005E00B8"/>
    <w:rsid w:val="005E2814"/>
    <w:rsid w:val="005E6C05"/>
    <w:rsid w:val="005E72DD"/>
    <w:rsid w:val="005E7344"/>
    <w:rsid w:val="005F0141"/>
    <w:rsid w:val="005F0444"/>
    <w:rsid w:val="005F0C91"/>
    <w:rsid w:val="005F493D"/>
    <w:rsid w:val="00602AB0"/>
    <w:rsid w:val="00602FBD"/>
    <w:rsid w:val="00603F79"/>
    <w:rsid w:val="00604201"/>
    <w:rsid w:val="00604C44"/>
    <w:rsid w:val="00605529"/>
    <w:rsid w:val="00605BA2"/>
    <w:rsid w:val="00605EA6"/>
    <w:rsid w:val="00606C4B"/>
    <w:rsid w:val="006072D7"/>
    <w:rsid w:val="00607455"/>
    <w:rsid w:val="00607C41"/>
    <w:rsid w:val="00610B08"/>
    <w:rsid w:val="00611297"/>
    <w:rsid w:val="00611614"/>
    <w:rsid w:val="00611D40"/>
    <w:rsid w:val="00611DE8"/>
    <w:rsid w:val="006120BD"/>
    <w:rsid w:val="006138B4"/>
    <w:rsid w:val="00617766"/>
    <w:rsid w:val="006207BB"/>
    <w:rsid w:val="00621F70"/>
    <w:rsid w:val="006224B1"/>
    <w:rsid w:val="0062571F"/>
    <w:rsid w:val="006309F0"/>
    <w:rsid w:val="00632BBC"/>
    <w:rsid w:val="006332A5"/>
    <w:rsid w:val="00636913"/>
    <w:rsid w:val="00637640"/>
    <w:rsid w:val="0064045E"/>
    <w:rsid w:val="00640CBA"/>
    <w:rsid w:val="006442EF"/>
    <w:rsid w:val="00646348"/>
    <w:rsid w:val="00650310"/>
    <w:rsid w:val="006513B8"/>
    <w:rsid w:val="00651F13"/>
    <w:rsid w:val="006530C8"/>
    <w:rsid w:val="006535F1"/>
    <w:rsid w:val="00656165"/>
    <w:rsid w:val="00661131"/>
    <w:rsid w:val="006638A6"/>
    <w:rsid w:val="00663DC1"/>
    <w:rsid w:val="0066471D"/>
    <w:rsid w:val="006648FB"/>
    <w:rsid w:val="0066518B"/>
    <w:rsid w:val="00665E69"/>
    <w:rsid w:val="00666EA0"/>
    <w:rsid w:val="00670936"/>
    <w:rsid w:val="00670FBD"/>
    <w:rsid w:val="00672369"/>
    <w:rsid w:val="00674A86"/>
    <w:rsid w:val="00675161"/>
    <w:rsid w:val="00677E9E"/>
    <w:rsid w:val="0068086D"/>
    <w:rsid w:val="006834E9"/>
    <w:rsid w:val="006835E3"/>
    <w:rsid w:val="00683757"/>
    <w:rsid w:val="00683C36"/>
    <w:rsid w:val="00684173"/>
    <w:rsid w:val="006866DF"/>
    <w:rsid w:val="0068789E"/>
    <w:rsid w:val="00690C19"/>
    <w:rsid w:val="0069129A"/>
    <w:rsid w:val="006912AA"/>
    <w:rsid w:val="00692075"/>
    <w:rsid w:val="0069450D"/>
    <w:rsid w:val="00695CBC"/>
    <w:rsid w:val="00696230"/>
    <w:rsid w:val="00697BEB"/>
    <w:rsid w:val="006A2B20"/>
    <w:rsid w:val="006A3A45"/>
    <w:rsid w:val="006A3D65"/>
    <w:rsid w:val="006A4EB4"/>
    <w:rsid w:val="006B00D6"/>
    <w:rsid w:val="006B27E9"/>
    <w:rsid w:val="006B357E"/>
    <w:rsid w:val="006B4455"/>
    <w:rsid w:val="006B5E7E"/>
    <w:rsid w:val="006C0669"/>
    <w:rsid w:val="006C0A89"/>
    <w:rsid w:val="006C0B75"/>
    <w:rsid w:val="006C188E"/>
    <w:rsid w:val="006C1FA4"/>
    <w:rsid w:val="006D447C"/>
    <w:rsid w:val="006D51CD"/>
    <w:rsid w:val="006D63A5"/>
    <w:rsid w:val="006D767F"/>
    <w:rsid w:val="006E0734"/>
    <w:rsid w:val="006E2A80"/>
    <w:rsid w:val="006E4A1A"/>
    <w:rsid w:val="006E5587"/>
    <w:rsid w:val="006E56A5"/>
    <w:rsid w:val="006E588F"/>
    <w:rsid w:val="006E73CA"/>
    <w:rsid w:val="006F2875"/>
    <w:rsid w:val="006F29E7"/>
    <w:rsid w:val="006F2F0A"/>
    <w:rsid w:val="006F4611"/>
    <w:rsid w:val="006F59C2"/>
    <w:rsid w:val="006F650A"/>
    <w:rsid w:val="006F7D68"/>
    <w:rsid w:val="007015A1"/>
    <w:rsid w:val="007073FC"/>
    <w:rsid w:val="00707799"/>
    <w:rsid w:val="00707D25"/>
    <w:rsid w:val="00712428"/>
    <w:rsid w:val="00713FE4"/>
    <w:rsid w:val="00714690"/>
    <w:rsid w:val="00714E4B"/>
    <w:rsid w:val="00714FBF"/>
    <w:rsid w:val="007165DF"/>
    <w:rsid w:val="0072589C"/>
    <w:rsid w:val="00726CA0"/>
    <w:rsid w:val="00727BC4"/>
    <w:rsid w:val="00731861"/>
    <w:rsid w:val="00732D92"/>
    <w:rsid w:val="00733409"/>
    <w:rsid w:val="007339DA"/>
    <w:rsid w:val="00737260"/>
    <w:rsid w:val="0073735E"/>
    <w:rsid w:val="00737CA0"/>
    <w:rsid w:val="00744692"/>
    <w:rsid w:val="007462E2"/>
    <w:rsid w:val="0075094B"/>
    <w:rsid w:val="007528A1"/>
    <w:rsid w:val="00752EDF"/>
    <w:rsid w:val="0075301F"/>
    <w:rsid w:val="00753213"/>
    <w:rsid w:val="007533C7"/>
    <w:rsid w:val="00753781"/>
    <w:rsid w:val="0075489B"/>
    <w:rsid w:val="00754F05"/>
    <w:rsid w:val="00756662"/>
    <w:rsid w:val="00756AF9"/>
    <w:rsid w:val="007600DC"/>
    <w:rsid w:val="007605F5"/>
    <w:rsid w:val="00761323"/>
    <w:rsid w:val="00762DFF"/>
    <w:rsid w:val="00763C30"/>
    <w:rsid w:val="007643FF"/>
    <w:rsid w:val="00766E79"/>
    <w:rsid w:val="0077180B"/>
    <w:rsid w:val="00774A04"/>
    <w:rsid w:val="007761BC"/>
    <w:rsid w:val="00776A49"/>
    <w:rsid w:val="00776C7B"/>
    <w:rsid w:val="0077771A"/>
    <w:rsid w:val="0078009E"/>
    <w:rsid w:val="007804E3"/>
    <w:rsid w:val="007806A8"/>
    <w:rsid w:val="00791312"/>
    <w:rsid w:val="0079412D"/>
    <w:rsid w:val="00794BD2"/>
    <w:rsid w:val="007961F3"/>
    <w:rsid w:val="00796680"/>
    <w:rsid w:val="00797354"/>
    <w:rsid w:val="00797843"/>
    <w:rsid w:val="00797AED"/>
    <w:rsid w:val="00797EF2"/>
    <w:rsid w:val="007A1BE1"/>
    <w:rsid w:val="007A2260"/>
    <w:rsid w:val="007A4BFB"/>
    <w:rsid w:val="007A5DD9"/>
    <w:rsid w:val="007A6661"/>
    <w:rsid w:val="007B0A1E"/>
    <w:rsid w:val="007B28F1"/>
    <w:rsid w:val="007B2DD2"/>
    <w:rsid w:val="007B56A2"/>
    <w:rsid w:val="007B646F"/>
    <w:rsid w:val="007B647D"/>
    <w:rsid w:val="007B7BBD"/>
    <w:rsid w:val="007C1149"/>
    <w:rsid w:val="007C22D8"/>
    <w:rsid w:val="007C343D"/>
    <w:rsid w:val="007C354A"/>
    <w:rsid w:val="007C4BF5"/>
    <w:rsid w:val="007C4D94"/>
    <w:rsid w:val="007C4FCD"/>
    <w:rsid w:val="007C7791"/>
    <w:rsid w:val="007D1AA2"/>
    <w:rsid w:val="007D276D"/>
    <w:rsid w:val="007D3FFD"/>
    <w:rsid w:val="007D7174"/>
    <w:rsid w:val="007D73D8"/>
    <w:rsid w:val="007E4371"/>
    <w:rsid w:val="007E4913"/>
    <w:rsid w:val="007E4AAF"/>
    <w:rsid w:val="007E7355"/>
    <w:rsid w:val="007E7605"/>
    <w:rsid w:val="007F0295"/>
    <w:rsid w:val="007F03DE"/>
    <w:rsid w:val="007F1364"/>
    <w:rsid w:val="007F24F4"/>
    <w:rsid w:val="007F3903"/>
    <w:rsid w:val="007F45AB"/>
    <w:rsid w:val="007F7120"/>
    <w:rsid w:val="008002DE"/>
    <w:rsid w:val="00806E62"/>
    <w:rsid w:val="00812802"/>
    <w:rsid w:val="0081358D"/>
    <w:rsid w:val="008139B7"/>
    <w:rsid w:val="00813AFE"/>
    <w:rsid w:val="00813B0C"/>
    <w:rsid w:val="00816DC3"/>
    <w:rsid w:val="00817532"/>
    <w:rsid w:val="00817B3C"/>
    <w:rsid w:val="0082039C"/>
    <w:rsid w:val="0082326F"/>
    <w:rsid w:val="008257BA"/>
    <w:rsid w:val="00826DD8"/>
    <w:rsid w:val="00830D16"/>
    <w:rsid w:val="0083124A"/>
    <w:rsid w:val="00835240"/>
    <w:rsid w:val="00835D01"/>
    <w:rsid w:val="00836445"/>
    <w:rsid w:val="00836DB2"/>
    <w:rsid w:val="0084014E"/>
    <w:rsid w:val="00840F75"/>
    <w:rsid w:val="00842991"/>
    <w:rsid w:val="0084604D"/>
    <w:rsid w:val="00846F5C"/>
    <w:rsid w:val="00847B07"/>
    <w:rsid w:val="00847EF8"/>
    <w:rsid w:val="0085005C"/>
    <w:rsid w:val="00850329"/>
    <w:rsid w:val="00851986"/>
    <w:rsid w:val="00851E05"/>
    <w:rsid w:val="00854312"/>
    <w:rsid w:val="00855830"/>
    <w:rsid w:val="008567E8"/>
    <w:rsid w:val="00860919"/>
    <w:rsid w:val="0086154E"/>
    <w:rsid w:val="00862ECC"/>
    <w:rsid w:val="008639D6"/>
    <w:rsid w:val="008641F3"/>
    <w:rsid w:val="00864224"/>
    <w:rsid w:val="00864D9D"/>
    <w:rsid w:val="0086628F"/>
    <w:rsid w:val="00870A16"/>
    <w:rsid w:val="00871BD1"/>
    <w:rsid w:val="00871D9E"/>
    <w:rsid w:val="00875A32"/>
    <w:rsid w:val="00875F60"/>
    <w:rsid w:val="00875FB2"/>
    <w:rsid w:val="00883724"/>
    <w:rsid w:val="00883C0C"/>
    <w:rsid w:val="00884296"/>
    <w:rsid w:val="008857CE"/>
    <w:rsid w:val="00886199"/>
    <w:rsid w:val="00891807"/>
    <w:rsid w:val="00892407"/>
    <w:rsid w:val="0089445C"/>
    <w:rsid w:val="00895080"/>
    <w:rsid w:val="00897A63"/>
    <w:rsid w:val="008A0810"/>
    <w:rsid w:val="008A2119"/>
    <w:rsid w:val="008A2841"/>
    <w:rsid w:val="008A5419"/>
    <w:rsid w:val="008B101F"/>
    <w:rsid w:val="008B2EDF"/>
    <w:rsid w:val="008B6563"/>
    <w:rsid w:val="008B7DA3"/>
    <w:rsid w:val="008C0203"/>
    <w:rsid w:val="008C2A5A"/>
    <w:rsid w:val="008C2E3B"/>
    <w:rsid w:val="008C48BF"/>
    <w:rsid w:val="008C697D"/>
    <w:rsid w:val="008D0087"/>
    <w:rsid w:val="008D0E0D"/>
    <w:rsid w:val="008D1251"/>
    <w:rsid w:val="008D17AE"/>
    <w:rsid w:val="008D40BC"/>
    <w:rsid w:val="008D5B70"/>
    <w:rsid w:val="008D5F90"/>
    <w:rsid w:val="008D671B"/>
    <w:rsid w:val="008E13E1"/>
    <w:rsid w:val="008E4408"/>
    <w:rsid w:val="008E4646"/>
    <w:rsid w:val="008E7861"/>
    <w:rsid w:val="008F17D7"/>
    <w:rsid w:val="008F3FF1"/>
    <w:rsid w:val="008F5C03"/>
    <w:rsid w:val="008F6D96"/>
    <w:rsid w:val="008F70A1"/>
    <w:rsid w:val="00900EA1"/>
    <w:rsid w:val="00904087"/>
    <w:rsid w:val="00905794"/>
    <w:rsid w:val="00906AE3"/>
    <w:rsid w:val="009076D3"/>
    <w:rsid w:val="009113FB"/>
    <w:rsid w:val="0091155C"/>
    <w:rsid w:val="009137EA"/>
    <w:rsid w:val="0091410B"/>
    <w:rsid w:val="00915ECB"/>
    <w:rsid w:val="009164F0"/>
    <w:rsid w:val="009171D9"/>
    <w:rsid w:val="0092034D"/>
    <w:rsid w:val="0092142F"/>
    <w:rsid w:val="0092226D"/>
    <w:rsid w:val="0092295F"/>
    <w:rsid w:val="00922A57"/>
    <w:rsid w:val="009237BE"/>
    <w:rsid w:val="009246E5"/>
    <w:rsid w:val="00924C3B"/>
    <w:rsid w:val="009256A6"/>
    <w:rsid w:val="009262D5"/>
    <w:rsid w:val="00927AD3"/>
    <w:rsid w:val="00930B29"/>
    <w:rsid w:val="00930F6C"/>
    <w:rsid w:val="009347C9"/>
    <w:rsid w:val="00935A5E"/>
    <w:rsid w:val="00941211"/>
    <w:rsid w:val="00941B4B"/>
    <w:rsid w:val="009433D1"/>
    <w:rsid w:val="00943538"/>
    <w:rsid w:val="0094501D"/>
    <w:rsid w:val="00946D3D"/>
    <w:rsid w:val="00950006"/>
    <w:rsid w:val="00950B72"/>
    <w:rsid w:val="0095283E"/>
    <w:rsid w:val="00952B32"/>
    <w:rsid w:val="00952DCB"/>
    <w:rsid w:val="009548E7"/>
    <w:rsid w:val="00955FF0"/>
    <w:rsid w:val="0095629F"/>
    <w:rsid w:val="00956B59"/>
    <w:rsid w:val="009572BD"/>
    <w:rsid w:val="00957654"/>
    <w:rsid w:val="00960863"/>
    <w:rsid w:val="00962D54"/>
    <w:rsid w:val="009637D4"/>
    <w:rsid w:val="00963EC2"/>
    <w:rsid w:val="00964533"/>
    <w:rsid w:val="00965A15"/>
    <w:rsid w:val="00965FC8"/>
    <w:rsid w:val="00966207"/>
    <w:rsid w:val="00967E85"/>
    <w:rsid w:val="00970E10"/>
    <w:rsid w:val="00972620"/>
    <w:rsid w:val="009735EB"/>
    <w:rsid w:val="00973781"/>
    <w:rsid w:val="009740BB"/>
    <w:rsid w:val="00974908"/>
    <w:rsid w:val="00976F36"/>
    <w:rsid w:val="00981977"/>
    <w:rsid w:val="00983172"/>
    <w:rsid w:val="00985B5C"/>
    <w:rsid w:val="00986CC7"/>
    <w:rsid w:val="0098750D"/>
    <w:rsid w:val="009904D3"/>
    <w:rsid w:val="00990862"/>
    <w:rsid w:val="0099156D"/>
    <w:rsid w:val="00993DC2"/>
    <w:rsid w:val="00993E22"/>
    <w:rsid w:val="009A19F4"/>
    <w:rsid w:val="009A1E26"/>
    <w:rsid w:val="009A2038"/>
    <w:rsid w:val="009A25F2"/>
    <w:rsid w:val="009A28DC"/>
    <w:rsid w:val="009A3D29"/>
    <w:rsid w:val="009B1B46"/>
    <w:rsid w:val="009B2874"/>
    <w:rsid w:val="009B3BDA"/>
    <w:rsid w:val="009B3CE4"/>
    <w:rsid w:val="009B3D39"/>
    <w:rsid w:val="009B4D8D"/>
    <w:rsid w:val="009B7153"/>
    <w:rsid w:val="009B75C7"/>
    <w:rsid w:val="009C0B6E"/>
    <w:rsid w:val="009C1710"/>
    <w:rsid w:val="009C1B13"/>
    <w:rsid w:val="009C24B6"/>
    <w:rsid w:val="009C36F0"/>
    <w:rsid w:val="009C7474"/>
    <w:rsid w:val="009D4DA6"/>
    <w:rsid w:val="009D591D"/>
    <w:rsid w:val="009D7C77"/>
    <w:rsid w:val="009E1A02"/>
    <w:rsid w:val="009E387F"/>
    <w:rsid w:val="009E3938"/>
    <w:rsid w:val="009E5F58"/>
    <w:rsid w:val="009E7340"/>
    <w:rsid w:val="009F397C"/>
    <w:rsid w:val="009F3B00"/>
    <w:rsid w:val="009F4EAF"/>
    <w:rsid w:val="009F6592"/>
    <w:rsid w:val="009F6A52"/>
    <w:rsid w:val="00A00F24"/>
    <w:rsid w:val="00A01236"/>
    <w:rsid w:val="00A02FA2"/>
    <w:rsid w:val="00A0305C"/>
    <w:rsid w:val="00A042A2"/>
    <w:rsid w:val="00A06818"/>
    <w:rsid w:val="00A0797D"/>
    <w:rsid w:val="00A11A87"/>
    <w:rsid w:val="00A17577"/>
    <w:rsid w:val="00A21BA2"/>
    <w:rsid w:val="00A23519"/>
    <w:rsid w:val="00A248A6"/>
    <w:rsid w:val="00A249C6"/>
    <w:rsid w:val="00A25C4D"/>
    <w:rsid w:val="00A3247D"/>
    <w:rsid w:val="00A326DE"/>
    <w:rsid w:val="00A32FC8"/>
    <w:rsid w:val="00A3575D"/>
    <w:rsid w:val="00A36553"/>
    <w:rsid w:val="00A36625"/>
    <w:rsid w:val="00A3666E"/>
    <w:rsid w:val="00A3712A"/>
    <w:rsid w:val="00A37C20"/>
    <w:rsid w:val="00A37EAE"/>
    <w:rsid w:val="00A43A26"/>
    <w:rsid w:val="00A43EF2"/>
    <w:rsid w:val="00A46065"/>
    <w:rsid w:val="00A520E4"/>
    <w:rsid w:val="00A5216C"/>
    <w:rsid w:val="00A536C9"/>
    <w:rsid w:val="00A54039"/>
    <w:rsid w:val="00A5426D"/>
    <w:rsid w:val="00A575FB"/>
    <w:rsid w:val="00A60AA1"/>
    <w:rsid w:val="00A63047"/>
    <w:rsid w:val="00A64D97"/>
    <w:rsid w:val="00A67A46"/>
    <w:rsid w:val="00A71934"/>
    <w:rsid w:val="00A72E03"/>
    <w:rsid w:val="00A74084"/>
    <w:rsid w:val="00A81977"/>
    <w:rsid w:val="00A828C1"/>
    <w:rsid w:val="00A8465D"/>
    <w:rsid w:val="00A84EF5"/>
    <w:rsid w:val="00A8550A"/>
    <w:rsid w:val="00A86694"/>
    <w:rsid w:val="00A87DA2"/>
    <w:rsid w:val="00A9091E"/>
    <w:rsid w:val="00A911C4"/>
    <w:rsid w:val="00A9213F"/>
    <w:rsid w:val="00A94E24"/>
    <w:rsid w:val="00A970DC"/>
    <w:rsid w:val="00AA0083"/>
    <w:rsid w:val="00AA1841"/>
    <w:rsid w:val="00AA38DD"/>
    <w:rsid w:val="00AA4F53"/>
    <w:rsid w:val="00AA5A10"/>
    <w:rsid w:val="00AA66B3"/>
    <w:rsid w:val="00AA7DA0"/>
    <w:rsid w:val="00AB17B2"/>
    <w:rsid w:val="00AB24E9"/>
    <w:rsid w:val="00AB2BA5"/>
    <w:rsid w:val="00AB4173"/>
    <w:rsid w:val="00AB7B9E"/>
    <w:rsid w:val="00AC130D"/>
    <w:rsid w:val="00AC4627"/>
    <w:rsid w:val="00AC70F7"/>
    <w:rsid w:val="00AD20F1"/>
    <w:rsid w:val="00AD3CDE"/>
    <w:rsid w:val="00AD41CB"/>
    <w:rsid w:val="00AD46A1"/>
    <w:rsid w:val="00AD7E65"/>
    <w:rsid w:val="00AE0A0A"/>
    <w:rsid w:val="00AE0DA0"/>
    <w:rsid w:val="00AE663E"/>
    <w:rsid w:val="00AE6DC2"/>
    <w:rsid w:val="00AF1F24"/>
    <w:rsid w:val="00AF2AE4"/>
    <w:rsid w:val="00AF2E6A"/>
    <w:rsid w:val="00AF472A"/>
    <w:rsid w:val="00AF7B0A"/>
    <w:rsid w:val="00B06047"/>
    <w:rsid w:val="00B0606E"/>
    <w:rsid w:val="00B07D1F"/>
    <w:rsid w:val="00B10AEA"/>
    <w:rsid w:val="00B11DA6"/>
    <w:rsid w:val="00B12FB7"/>
    <w:rsid w:val="00B1355B"/>
    <w:rsid w:val="00B15D5A"/>
    <w:rsid w:val="00B173E9"/>
    <w:rsid w:val="00B17A80"/>
    <w:rsid w:val="00B17D0F"/>
    <w:rsid w:val="00B20B86"/>
    <w:rsid w:val="00B21B8F"/>
    <w:rsid w:val="00B23BB6"/>
    <w:rsid w:val="00B243E1"/>
    <w:rsid w:val="00B247CE"/>
    <w:rsid w:val="00B27512"/>
    <w:rsid w:val="00B3253A"/>
    <w:rsid w:val="00B3502D"/>
    <w:rsid w:val="00B35871"/>
    <w:rsid w:val="00B3744A"/>
    <w:rsid w:val="00B4168E"/>
    <w:rsid w:val="00B44B3F"/>
    <w:rsid w:val="00B456F0"/>
    <w:rsid w:val="00B45E9C"/>
    <w:rsid w:val="00B50C02"/>
    <w:rsid w:val="00B51F23"/>
    <w:rsid w:val="00B52127"/>
    <w:rsid w:val="00B52CED"/>
    <w:rsid w:val="00B53483"/>
    <w:rsid w:val="00B543CB"/>
    <w:rsid w:val="00B5542F"/>
    <w:rsid w:val="00B554A2"/>
    <w:rsid w:val="00B560F1"/>
    <w:rsid w:val="00B60116"/>
    <w:rsid w:val="00B62E36"/>
    <w:rsid w:val="00B64C2D"/>
    <w:rsid w:val="00B673D4"/>
    <w:rsid w:val="00B838CE"/>
    <w:rsid w:val="00B8539E"/>
    <w:rsid w:val="00B85FE0"/>
    <w:rsid w:val="00B86A46"/>
    <w:rsid w:val="00B86E27"/>
    <w:rsid w:val="00B87E12"/>
    <w:rsid w:val="00B92BB2"/>
    <w:rsid w:val="00B93526"/>
    <w:rsid w:val="00B9718C"/>
    <w:rsid w:val="00B97CF5"/>
    <w:rsid w:val="00BA0A91"/>
    <w:rsid w:val="00BA3AE9"/>
    <w:rsid w:val="00BA3B28"/>
    <w:rsid w:val="00BA766D"/>
    <w:rsid w:val="00BA78B5"/>
    <w:rsid w:val="00BA7A75"/>
    <w:rsid w:val="00BB03B6"/>
    <w:rsid w:val="00BB0D4D"/>
    <w:rsid w:val="00BB3E7C"/>
    <w:rsid w:val="00BB6601"/>
    <w:rsid w:val="00BB7051"/>
    <w:rsid w:val="00BB74C0"/>
    <w:rsid w:val="00BB758E"/>
    <w:rsid w:val="00BB7EEF"/>
    <w:rsid w:val="00BC2FEE"/>
    <w:rsid w:val="00BC45AE"/>
    <w:rsid w:val="00BC5235"/>
    <w:rsid w:val="00BD1959"/>
    <w:rsid w:val="00BD4262"/>
    <w:rsid w:val="00BD4729"/>
    <w:rsid w:val="00BD5186"/>
    <w:rsid w:val="00BD51E2"/>
    <w:rsid w:val="00BD58D0"/>
    <w:rsid w:val="00BD7231"/>
    <w:rsid w:val="00BE1916"/>
    <w:rsid w:val="00BE2024"/>
    <w:rsid w:val="00BE43D2"/>
    <w:rsid w:val="00BE7991"/>
    <w:rsid w:val="00BE7A7A"/>
    <w:rsid w:val="00BF2C5C"/>
    <w:rsid w:val="00BF2F5C"/>
    <w:rsid w:val="00BF3228"/>
    <w:rsid w:val="00BF3AB4"/>
    <w:rsid w:val="00BF44C2"/>
    <w:rsid w:val="00C009AD"/>
    <w:rsid w:val="00C01D81"/>
    <w:rsid w:val="00C02C17"/>
    <w:rsid w:val="00C0328E"/>
    <w:rsid w:val="00C05593"/>
    <w:rsid w:val="00C067D9"/>
    <w:rsid w:val="00C1173E"/>
    <w:rsid w:val="00C11B6A"/>
    <w:rsid w:val="00C14CEC"/>
    <w:rsid w:val="00C14F4C"/>
    <w:rsid w:val="00C15D1B"/>
    <w:rsid w:val="00C17F04"/>
    <w:rsid w:val="00C23454"/>
    <w:rsid w:val="00C23C1C"/>
    <w:rsid w:val="00C27F10"/>
    <w:rsid w:val="00C31062"/>
    <w:rsid w:val="00C336FB"/>
    <w:rsid w:val="00C3410E"/>
    <w:rsid w:val="00C362D3"/>
    <w:rsid w:val="00C36AA2"/>
    <w:rsid w:val="00C36DCC"/>
    <w:rsid w:val="00C40894"/>
    <w:rsid w:val="00C40BBC"/>
    <w:rsid w:val="00C465B8"/>
    <w:rsid w:val="00C47F09"/>
    <w:rsid w:val="00C50C3D"/>
    <w:rsid w:val="00C52142"/>
    <w:rsid w:val="00C529C3"/>
    <w:rsid w:val="00C534DF"/>
    <w:rsid w:val="00C56487"/>
    <w:rsid w:val="00C57005"/>
    <w:rsid w:val="00C57B80"/>
    <w:rsid w:val="00C60C42"/>
    <w:rsid w:val="00C63F19"/>
    <w:rsid w:val="00C65727"/>
    <w:rsid w:val="00C6634B"/>
    <w:rsid w:val="00C67491"/>
    <w:rsid w:val="00C67C3B"/>
    <w:rsid w:val="00C67E77"/>
    <w:rsid w:val="00C7053A"/>
    <w:rsid w:val="00C718F7"/>
    <w:rsid w:val="00C77A45"/>
    <w:rsid w:val="00C81E3B"/>
    <w:rsid w:val="00C84372"/>
    <w:rsid w:val="00C86980"/>
    <w:rsid w:val="00C90177"/>
    <w:rsid w:val="00C926BD"/>
    <w:rsid w:val="00C93DEF"/>
    <w:rsid w:val="00C959E7"/>
    <w:rsid w:val="00C966C6"/>
    <w:rsid w:val="00C96907"/>
    <w:rsid w:val="00CA3988"/>
    <w:rsid w:val="00CA77DA"/>
    <w:rsid w:val="00CA7C7A"/>
    <w:rsid w:val="00CB099C"/>
    <w:rsid w:val="00CB0CB3"/>
    <w:rsid w:val="00CB1201"/>
    <w:rsid w:val="00CB38CE"/>
    <w:rsid w:val="00CB4433"/>
    <w:rsid w:val="00CB770F"/>
    <w:rsid w:val="00CC0CDC"/>
    <w:rsid w:val="00CC12C6"/>
    <w:rsid w:val="00CC1F32"/>
    <w:rsid w:val="00CC2B34"/>
    <w:rsid w:val="00CC64C2"/>
    <w:rsid w:val="00CC7BB0"/>
    <w:rsid w:val="00CD0390"/>
    <w:rsid w:val="00CD08AA"/>
    <w:rsid w:val="00CD2480"/>
    <w:rsid w:val="00CD6481"/>
    <w:rsid w:val="00CD6D57"/>
    <w:rsid w:val="00CD750A"/>
    <w:rsid w:val="00CD7B5D"/>
    <w:rsid w:val="00CE16CF"/>
    <w:rsid w:val="00CE1BE4"/>
    <w:rsid w:val="00CE286F"/>
    <w:rsid w:val="00CE3E9F"/>
    <w:rsid w:val="00CE4004"/>
    <w:rsid w:val="00CF049A"/>
    <w:rsid w:val="00CF20D2"/>
    <w:rsid w:val="00CF2833"/>
    <w:rsid w:val="00CF2D88"/>
    <w:rsid w:val="00CF2ED0"/>
    <w:rsid w:val="00CF445A"/>
    <w:rsid w:val="00CF44CB"/>
    <w:rsid w:val="00CF6CF4"/>
    <w:rsid w:val="00CF6E2D"/>
    <w:rsid w:val="00CF70F5"/>
    <w:rsid w:val="00D036C5"/>
    <w:rsid w:val="00D03C4D"/>
    <w:rsid w:val="00D04C80"/>
    <w:rsid w:val="00D05B21"/>
    <w:rsid w:val="00D06B74"/>
    <w:rsid w:val="00D07387"/>
    <w:rsid w:val="00D07A57"/>
    <w:rsid w:val="00D100A7"/>
    <w:rsid w:val="00D1246E"/>
    <w:rsid w:val="00D13363"/>
    <w:rsid w:val="00D13BE2"/>
    <w:rsid w:val="00D1621D"/>
    <w:rsid w:val="00D17373"/>
    <w:rsid w:val="00D17A7F"/>
    <w:rsid w:val="00D20363"/>
    <w:rsid w:val="00D2196B"/>
    <w:rsid w:val="00D22248"/>
    <w:rsid w:val="00D24061"/>
    <w:rsid w:val="00D25F25"/>
    <w:rsid w:val="00D3042C"/>
    <w:rsid w:val="00D3107A"/>
    <w:rsid w:val="00D37B58"/>
    <w:rsid w:val="00D41156"/>
    <w:rsid w:val="00D42BA0"/>
    <w:rsid w:val="00D446FE"/>
    <w:rsid w:val="00D510DE"/>
    <w:rsid w:val="00D52EC4"/>
    <w:rsid w:val="00D52FE4"/>
    <w:rsid w:val="00D56ABA"/>
    <w:rsid w:val="00D5754D"/>
    <w:rsid w:val="00D62EF2"/>
    <w:rsid w:val="00D63FB4"/>
    <w:rsid w:val="00D67140"/>
    <w:rsid w:val="00D67901"/>
    <w:rsid w:val="00D7408B"/>
    <w:rsid w:val="00D766D8"/>
    <w:rsid w:val="00D76863"/>
    <w:rsid w:val="00D77F87"/>
    <w:rsid w:val="00D80445"/>
    <w:rsid w:val="00D843CC"/>
    <w:rsid w:val="00D8514A"/>
    <w:rsid w:val="00D91DAE"/>
    <w:rsid w:val="00D95565"/>
    <w:rsid w:val="00D95A21"/>
    <w:rsid w:val="00DA1538"/>
    <w:rsid w:val="00DA1BB8"/>
    <w:rsid w:val="00DA219B"/>
    <w:rsid w:val="00DA3738"/>
    <w:rsid w:val="00DA6073"/>
    <w:rsid w:val="00DA7527"/>
    <w:rsid w:val="00DA7E80"/>
    <w:rsid w:val="00DB0451"/>
    <w:rsid w:val="00DB3880"/>
    <w:rsid w:val="00DB53D6"/>
    <w:rsid w:val="00DB605A"/>
    <w:rsid w:val="00DB6E3B"/>
    <w:rsid w:val="00DC1318"/>
    <w:rsid w:val="00DC243B"/>
    <w:rsid w:val="00DC29B1"/>
    <w:rsid w:val="00DC2D8C"/>
    <w:rsid w:val="00DC43B8"/>
    <w:rsid w:val="00DC5208"/>
    <w:rsid w:val="00DC5F77"/>
    <w:rsid w:val="00DC6B5A"/>
    <w:rsid w:val="00DC7E79"/>
    <w:rsid w:val="00DD0431"/>
    <w:rsid w:val="00DD0CB5"/>
    <w:rsid w:val="00DD1DEA"/>
    <w:rsid w:val="00DD3291"/>
    <w:rsid w:val="00DD4383"/>
    <w:rsid w:val="00DD6C12"/>
    <w:rsid w:val="00DE0FFA"/>
    <w:rsid w:val="00DE34DF"/>
    <w:rsid w:val="00DE4CCB"/>
    <w:rsid w:val="00DE5704"/>
    <w:rsid w:val="00DE6541"/>
    <w:rsid w:val="00DE7159"/>
    <w:rsid w:val="00DF0462"/>
    <w:rsid w:val="00DF04C3"/>
    <w:rsid w:val="00DF1D50"/>
    <w:rsid w:val="00DF2695"/>
    <w:rsid w:val="00DF31D7"/>
    <w:rsid w:val="00DF7273"/>
    <w:rsid w:val="00DF7F77"/>
    <w:rsid w:val="00E008A0"/>
    <w:rsid w:val="00E00B6E"/>
    <w:rsid w:val="00E013A5"/>
    <w:rsid w:val="00E02F62"/>
    <w:rsid w:val="00E0315D"/>
    <w:rsid w:val="00E05480"/>
    <w:rsid w:val="00E072B4"/>
    <w:rsid w:val="00E1399F"/>
    <w:rsid w:val="00E1400C"/>
    <w:rsid w:val="00E149D8"/>
    <w:rsid w:val="00E15EA0"/>
    <w:rsid w:val="00E16E6B"/>
    <w:rsid w:val="00E17095"/>
    <w:rsid w:val="00E17FCE"/>
    <w:rsid w:val="00E21227"/>
    <w:rsid w:val="00E217EE"/>
    <w:rsid w:val="00E21B7F"/>
    <w:rsid w:val="00E225FA"/>
    <w:rsid w:val="00E22791"/>
    <w:rsid w:val="00E24B3E"/>
    <w:rsid w:val="00E253F2"/>
    <w:rsid w:val="00E300A6"/>
    <w:rsid w:val="00E303BE"/>
    <w:rsid w:val="00E3051C"/>
    <w:rsid w:val="00E3329D"/>
    <w:rsid w:val="00E3359D"/>
    <w:rsid w:val="00E3391F"/>
    <w:rsid w:val="00E34726"/>
    <w:rsid w:val="00E34771"/>
    <w:rsid w:val="00E34FF9"/>
    <w:rsid w:val="00E362F4"/>
    <w:rsid w:val="00E40C17"/>
    <w:rsid w:val="00E4392A"/>
    <w:rsid w:val="00E43F98"/>
    <w:rsid w:val="00E449C8"/>
    <w:rsid w:val="00E45432"/>
    <w:rsid w:val="00E45A39"/>
    <w:rsid w:val="00E4700B"/>
    <w:rsid w:val="00E47C7D"/>
    <w:rsid w:val="00E5015C"/>
    <w:rsid w:val="00E51BA2"/>
    <w:rsid w:val="00E53BC6"/>
    <w:rsid w:val="00E5510D"/>
    <w:rsid w:val="00E575FC"/>
    <w:rsid w:val="00E57DF8"/>
    <w:rsid w:val="00E60509"/>
    <w:rsid w:val="00E60A7A"/>
    <w:rsid w:val="00E64592"/>
    <w:rsid w:val="00E64D59"/>
    <w:rsid w:val="00E65536"/>
    <w:rsid w:val="00E66335"/>
    <w:rsid w:val="00E7246D"/>
    <w:rsid w:val="00E7293F"/>
    <w:rsid w:val="00E730AC"/>
    <w:rsid w:val="00E73478"/>
    <w:rsid w:val="00E7485A"/>
    <w:rsid w:val="00E74F12"/>
    <w:rsid w:val="00E77EAA"/>
    <w:rsid w:val="00E805DE"/>
    <w:rsid w:val="00E82665"/>
    <w:rsid w:val="00E8431B"/>
    <w:rsid w:val="00E84513"/>
    <w:rsid w:val="00E85764"/>
    <w:rsid w:val="00E85D96"/>
    <w:rsid w:val="00E86CD5"/>
    <w:rsid w:val="00E87A1E"/>
    <w:rsid w:val="00E9037B"/>
    <w:rsid w:val="00E9051B"/>
    <w:rsid w:val="00E906F1"/>
    <w:rsid w:val="00E94524"/>
    <w:rsid w:val="00E9454F"/>
    <w:rsid w:val="00E94969"/>
    <w:rsid w:val="00E95735"/>
    <w:rsid w:val="00E96007"/>
    <w:rsid w:val="00E9758F"/>
    <w:rsid w:val="00E97E2A"/>
    <w:rsid w:val="00EA557D"/>
    <w:rsid w:val="00EA753C"/>
    <w:rsid w:val="00EA79D1"/>
    <w:rsid w:val="00EA7ACD"/>
    <w:rsid w:val="00EB01CD"/>
    <w:rsid w:val="00EB16CE"/>
    <w:rsid w:val="00EB33C4"/>
    <w:rsid w:val="00EB3662"/>
    <w:rsid w:val="00EB6CB1"/>
    <w:rsid w:val="00EB6DD2"/>
    <w:rsid w:val="00EB7F49"/>
    <w:rsid w:val="00EC0618"/>
    <w:rsid w:val="00EC215B"/>
    <w:rsid w:val="00EC4673"/>
    <w:rsid w:val="00EC6CEB"/>
    <w:rsid w:val="00EC7545"/>
    <w:rsid w:val="00ED3944"/>
    <w:rsid w:val="00ED7002"/>
    <w:rsid w:val="00EE0006"/>
    <w:rsid w:val="00EE09AD"/>
    <w:rsid w:val="00EE09D7"/>
    <w:rsid w:val="00EE6393"/>
    <w:rsid w:val="00EE69C0"/>
    <w:rsid w:val="00EE6D2F"/>
    <w:rsid w:val="00EF0F48"/>
    <w:rsid w:val="00EF1E62"/>
    <w:rsid w:val="00EF2056"/>
    <w:rsid w:val="00EF219B"/>
    <w:rsid w:val="00EF22B5"/>
    <w:rsid w:val="00EF2C7E"/>
    <w:rsid w:val="00EF2DAE"/>
    <w:rsid w:val="00EF6EA9"/>
    <w:rsid w:val="00EF712A"/>
    <w:rsid w:val="00F002F7"/>
    <w:rsid w:val="00F00E3B"/>
    <w:rsid w:val="00F03D55"/>
    <w:rsid w:val="00F05184"/>
    <w:rsid w:val="00F068C3"/>
    <w:rsid w:val="00F07F89"/>
    <w:rsid w:val="00F10A5D"/>
    <w:rsid w:val="00F11C0C"/>
    <w:rsid w:val="00F11F68"/>
    <w:rsid w:val="00F1259A"/>
    <w:rsid w:val="00F13E00"/>
    <w:rsid w:val="00F176AC"/>
    <w:rsid w:val="00F220C5"/>
    <w:rsid w:val="00F25419"/>
    <w:rsid w:val="00F25A47"/>
    <w:rsid w:val="00F26081"/>
    <w:rsid w:val="00F31207"/>
    <w:rsid w:val="00F40301"/>
    <w:rsid w:val="00F40F64"/>
    <w:rsid w:val="00F447EC"/>
    <w:rsid w:val="00F47438"/>
    <w:rsid w:val="00F50962"/>
    <w:rsid w:val="00F53189"/>
    <w:rsid w:val="00F534E2"/>
    <w:rsid w:val="00F57870"/>
    <w:rsid w:val="00F57E61"/>
    <w:rsid w:val="00F60052"/>
    <w:rsid w:val="00F6020C"/>
    <w:rsid w:val="00F62413"/>
    <w:rsid w:val="00F66660"/>
    <w:rsid w:val="00F66BFE"/>
    <w:rsid w:val="00F67546"/>
    <w:rsid w:val="00F710B2"/>
    <w:rsid w:val="00F71FB1"/>
    <w:rsid w:val="00F71FD3"/>
    <w:rsid w:val="00F73739"/>
    <w:rsid w:val="00F75EDF"/>
    <w:rsid w:val="00F76C58"/>
    <w:rsid w:val="00F8174F"/>
    <w:rsid w:val="00F8225B"/>
    <w:rsid w:val="00F83B9F"/>
    <w:rsid w:val="00F874A9"/>
    <w:rsid w:val="00F87AE8"/>
    <w:rsid w:val="00F918DA"/>
    <w:rsid w:val="00F9220E"/>
    <w:rsid w:val="00F92EEA"/>
    <w:rsid w:val="00F934D9"/>
    <w:rsid w:val="00F96765"/>
    <w:rsid w:val="00F969E5"/>
    <w:rsid w:val="00F96E94"/>
    <w:rsid w:val="00FA28DC"/>
    <w:rsid w:val="00FA39D9"/>
    <w:rsid w:val="00FA6B0F"/>
    <w:rsid w:val="00FA7D5C"/>
    <w:rsid w:val="00FB03E0"/>
    <w:rsid w:val="00FB0C46"/>
    <w:rsid w:val="00FB2F32"/>
    <w:rsid w:val="00FB3948"/>
    <w:rsid w:val="00FB44DF"/>
    <w:rsid w:val="00FB56E1"/>
    <w:rsid w:val="00FB6795"/>
    <w:rsid w:val="00FC00F3"/>
    <w:rsid w:val="00FC0BF7"/>
    <w:rsid w:val="00FC427A"/>
    <w:rsid w:val="00FC4A86"/>
    <w:rsid w:val="00FC5580"/>
    <w:rsid w:val="00FC5DD2"/>
    <w:rsid w:val="00FC6036"/>
    <w:rsid w:val="00FC763D"/>
    <w:rsid w:val="00FD0F50"/>
    <w:rsid w:val="00FD0FDE"/>
    <w:rsid w:val="00FD103C"/>
    <w:rsid w:val="00FD107E"/>
    <w:rsid w:val="00FD2E54"/>
    <w:rsid w:val="00FD3A10"/>
    <w:rsid w:val="00FD3F09"/>
    <w:rsid w:val="00FD5542"/>
    <w:rsid w:val="00FD6529"/>
    <w:rsid w:val="00FD7011"/>
    <w:rsid w:val="00FE11B4"/>
    <w:rsid w:val="00FE26DD"/>
    <w:rsid w:val="00FE52F4"/>
    <w:rsid w:val="00FE59A8"/>
    <w:rsid w:val="00FF23E2"/>
    <w:rsid w:val="00FF40B1"/>
    <w:rsid w:val="00FF42F9"/>
    <w:rsid w:val="00FF527D"/>
    <w:rsid w:val="00FF578D"/>
    <w:rsid w:val="00FF5F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aliases w:val="nadpisy"/>
    <w:basedOn w:val="Normal"/>
    <w:next w:val="Normal"/>
    <w:link w:val="Nadpis1Char"/>
    <w:uiPriority w:val="9"/>
    <w:qFormat/>
    <w:rsid w:val="00FE52F4"/>
    <w:pPr>
      <w:keepNext/>
      <w:keepLines/>
      <w:spacing w:before="480" w:after="0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nadpisy Char"/>
    <w:basedOn w:val="DefaultParagraphFont"/>
    <w:link w:val="Heading1"/>
    <w:uiPriority w:val="9"/>
    <w:locked/>
    <w:rsid w:val="00FE52F4"/>
    <w:rPr>
      <w:rFonts w:ascii="Times New Roman" w:hAnsi="Times New Roman" w:cs="Times New Roman"/>
      <w:sz w:val="20"/>
      <w:szCs w:val="20"/>
      <w:rtl w:val="0"/>
      <w:cs w:val="0"/>
    </w:rPr>
  </w:style>
  <w:style w:type="paragraph" w:styleId="ListParagraph">
    <w:name w:val="List Paragraph"/>
    <w:aliases w:val="Odsek"/>
    <w:basedOn w:val="Normal"/>
    <w:uiPriority w:val="99"/>
    <w:qFormat/>
    <w:rsid w:val="00FE52F4"/>
    <w:pPr>
      <w:ind w:left="708"/>
      <w:jc w:val="both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TextpoznmkypodiarouChar"/>
    <w:uiPriority w:val="99"/>
    <w:unhideWhenUsed/>
    <w:rsid w:val="00FE52F4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E52F4"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E52F4"/>
    <w:rPr>
      <w:rFonts w:cs="Times New Roman"/>
      <w:vertAlign w:val="superscript"/>
      <w:rtl w:val="0"/>
      <w:cs w:val="0"/>
    </w:rPr>
  </w:style>
  <w:style w:type="character" w:customStyle="1" w:styleId="ppp-input-value1">
    <w:name w:val="ppp-input-value1"/>
    <w:rsid w:val="00FE52F4"/>
    <w:rPr>
      <w:rFonts w:ascii="Tahoma" w:hAnsi="Tahoma" w:cs="Tahoma"/>
      <w:color w:val="837A73"/>
      <w:sz w:val="16"/>
    </w:rPr>
  </w:style>
  <w:style w:type="character" w:customStyle="1" w:styleId="ra">
    <w:name w:val="ra"/>
    <w:rsid w:val="001371C6"/>
  </w:style>
  <w:style w:type="character" w:styleId="CommentReference">
    <w:name w:val="annotation reference"/>
    <w:basedOn w:val="DefaultParagraphFont"/>
    <w:uiPriority w:val="99"/>
    <w:semiHidden/>
    <w:unhideWhenUsed/>
    <w:rsid w:val="00B92BB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92BB2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92BB2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92BB2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92BB2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92BB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92BB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6005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6005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6005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60052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C54C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5C2EB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BezriadkovaniaChar"/>
    <w:uiPriority w:val="1"/>
    <w:qFormat/>
    <w:rsid w:val="00941B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basedOn w:val="DefaultParagraphFont"/>
    <w:link w:val="NoSpacing"/>
    <w:uiPriority w:val="1"/>
    <w:locked/>
    <w:rsid w:val="00941B4B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4079-1A18-4D41-94EA-C4A66349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19</Pages>
  <Words>6897</Words>
  <Characters>39313</Characters>
  <Application>Microsoft Office Word</Application>
  <DocSecurity>0</DocSecurity>
  <Lines>0</Lines>
  <Paragraphs>0</Paragraphs>
  <ScaleCrop>false</ScaleCrop>
  <Company>Microsoft</Company>
  <LinksUpToDate>false</LinksUpToDate>
  <CharactersWithSpaces>46118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Šoltysová Ľubomíra</cp:lastModifiedBy>
  <cp:revision>9</cp:revision>
  <cp:lastPrinted>2018-02-20T14:03:00Z</cp:lastPrinted>
  <dcterms:created xsi:type="dcterms:W3CDTF">2018-02-22T13:56:00Z</dcterms:created>
  <dcterms:modified xsi:type="dcterms:W3CDTF">2018-03-12T11:48:00Z</dcterms:modified>
</cp:coreProperties>
</file>