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D2D45" w:rsidP="00CD2D45">
      <w:pPr>
        <w:pageBreakBefore/>
        <w:bidi w:val="0"/>
        <w:spacing w:after="0" w:line="200" w:lineRule="atLeast"/>
        <w:jc w:val="center"/>
        <w:rPr>
          <w:rFonts w:ascii="Book Antiqua" w:hAnsi="Book Antiqua" w:cs="Book Antiqua"/>
          <w:b/>
          <w:bCs/>
          <w:sz w:val="24"/>
          <w:szCs w:val="24"/>
        </w:rPr>
      </w:pPr>
      <w:r>
        <w:rPr>
          <w:rFonts w:ascii="Book Antiqua" w:hAnsi="Book Antiqua" w:cs="Book Antiqua"/>
          <w:b/>
          <w:bCs/>
          <w:caps/>
          <w:spacing w:val="30"/>
          <w:sz w:val="24"/>
          <w:szCs w:val="24"/>
        </w:rPr>
        <w:t>Doložka zlučiteľnosti</w:t>
      </w:r>
    </w:p>
    <w:p w:rsidR="00CD2D45" w:rsidP="00CD2D45">
      <w:pPr>
        <w:bidi w:val="0"/>
        <w:spacing w:after="0" w:line="200" w:lineRule="atLeast"/>
        <w:jc w:val="center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b/>
          <w:bCs/>
          <w:sz w:val="24"/>
          <w:szCs w:val="24"/>
        </w:rPr>
        <w:t>návrhu zákona s právom Európskej únie </w:t>
      </w:r>
    </w:p>
    <w:p w:rsidR="00CD2D45" w:rsidP="00CD2D45">
      <w:pPr>
        <w:bidi w:val="0"/>
        <w:spacing w:after="0" w:line="200" w:lineRule="atLeast"/>
        <w:rPr>
          <w:rFonts w:ascii="Book Antiqua" w:hAnsi="Book Antiqua" w:cs="Book Antiqua"/>
          <w:sz w:val="24"/>
          <w:szCs w:val="24"/>
        </w:rPr>
      </w:pPr>
    </w:p>
    <w:p w:rsidR="00CD2D45" w:rsidP="00CD2D45">
      <w:pPr>
        <w:bidi w:val="0"/>
        <w:spacing w:after="0" w:line="200" w:lineRule="atLeast"/>
        <w:rPr>
          <w:rFonts w:ascii="Book Antiqua" w:hAnsi="Book Antiqua" w:cs="Book Antiqua"/>
        </w:rPr>
      </w:pPr>
    </w:p>
    <w:p w:rsidR="00CD2D45" w:rsidP="00CD2D45">
      <w:pPr>
        <w:bidi w:val="0"/>
        <w:spacing w:after="60" w:line="200" w:lineRule="atLeast"/>
        <w:ind w:left="360" w:hanging="36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1.</w:t>
        <w:tab/>
        <w:t>Predkladateľ právneho predpisu:</w:t>
      </w:r>
      <w:r>
        <w:rPr>
          <w:rFonts w:ascii="Book Antiqua" w:hAnsi="Book Antiqua" w:cs="Book Antiqua"/>
        </w:rPr>
        <w:t xml:space="preserve"> </w:t>
      </w:r>
    </w:p>
    <w:p w:rsidR="00CD2D45" w:rsidP="00CD2D45">
      <w:pPr>
        <w:bidi w:val="0"/>
        <w:spacing w:after="0" w:line="200" w:lineRule="atLeast"/>
        <w:ind w:left="360"/>
        <w:jc w:val="both"/>
        <w:rPr>
          <w:rFonts w:ascii="Book Antiqua" w:hAnsi="Book Antiqua" w:cs="Book Antiqua"/>
        </w:rPr>
      </w:pPr>
      <w:r w:rsidR="00F171F2">
        <w:rPr>
          <w:rFonts w:ascii="Book Antiqua" w:hAnsi="Book Antiqua" w:cs="Book Antiqua"/>
        </w:rPr>
        <w:t>Poslanci</w:t>
      </w:r>
      <w:r>
        <w:rPr>
          <w:rFonts w:ascii="Book Antiqua" w:hAnsi="Book Antiqua" w:cs="Book Antiqua"/>
        </w:rPr>
        <w:t xml:space="preserve"> Národnej rady Slovenskej republiky Marian Kotleba, Milan Uhrík, Rastislav Schlosár</w:t>
      </w:r>
      <w:r w:rsidR="004A0D70">
        <w:rPr>
          <w:rFonts w:ascii="Book Antiqua" w:hAnsi="Book Antiqua" w:cs="Book Antiqua"/>
        </w:rPr>
        <w:t>,</w:t>
      </w:r>
      <w:r>
        <w:rPr>
          <w:rFonts w:ascii="Book Antiqua" w:hAnsi="Book Antiqua" w:cs="Book Antiqua"/>
        </w:rPr>
        <w:t xml:space="preserve"> </w:t>
      </w:r>
      <w:r w:rsidR="004A0D70">
        <w:rPr>
          <w:rFonts w:ascii="Book Antiqua" w:hAnsi="Book Antiqua" w:cs="Book Antiqua"/>
        </w:rPr>
        <w:t>Martin Beluský a Ján Kecskés</w:t>
      </w:r>
    </w:p>
    <w:p w:rsidR="00CD2D45" w:rsidP="00CD2D45">
      <w:pPr>
        <w:tabs>
          <w:tab w:val="left" w:pos="360"/>
        </w:tabs>
        <w:bidi w:val="0"/>
        <w:spacing w:after="0" w:line="200" w:lineRule="atLeast"/>
        <w:ind w:left="360"/>
        <w:jc w:val="both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</w:rPr>
        <w:t xml:space="preserve"> </w:t>
      </w:r>
    </w:p>
    <w:p w:rsidR="00CD2D45" w:rsidP="00CD2D45">
      <w:pPr>
        <w:bidi w:val="0"/>
        <w:spacing w:after="60" w:line="200" w:lineRule="atLeast"/>
        <w:ind w:left="360" w:hanging="36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2.</w:t>
        <w:tab/>
        <w:t>Názov návrhu právneho predpisu:</w:t>
      </w:r>
      <w:r>
        <w:rPr>
          <w:rFonts w:ascii="Book Antiqua" w:hAnsi="Book Antiqua" w:cs="Book Antiqua"/>
        </w:rPr>
        <w:t xml:space="preserve"> </w:t>
      </w:r>
    </w:p>
    <w:p w:rsidR="00CD2D45" w:rsidP="00CD2D45">
      <w:pPr>
        <w:bidi w:val="0"/>
        <w:spacing w:after="0" w:line="200" w:lineRule="atLeast"/>
        <w:ind w:left="36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Návrh zákona, ktorým sa mení a dopĺňa zákon č. 213/1997 Z. z. o neziskových organizáciách poskytujúcich všeobecne prospešné služby v znení neskorších predpisov.</w:t>
      </w:r>
    </w:p>
    <w:p w:rsidR="00CD2D45" w:rsidP="00CD2D45">
      <w:pPr>
        <w:bidi w:val="0"/>
        <w:spacing w:after="0" w:line="200" w:lineRule="atLeast"/>
        <w:jc w:val="both"/>
        <w:rPr>
          <w:rFonts w:ascii="Book Antiqua" w:hAnsi="Book Antiqua" w:cs="Book Antiqua"/>
        </w:rPr>
      </w:pPr>
    </w:p>
    <w:p w:rsidR="00CD2D45" w:rsidP="00CD2D45">
      <w:pPr>
        <w:bidi w:val="0"/>
        <w:spacing w:after="60" w:line="200" w:lineRule="atLeast"/>
        <w:ind w:left="360" w:hanging="360"/>
        <w:rPr>
          <w:rFonts w:ascii="Book Antiqua" w:hAnsi="Book Antiqua" w:cs="Book Antiqua"/>
          <w:bCs/>
        </w:rPr>
      </w:pPr>
      <w:r>
        <w:rPr>
          <w:rFonts w:ascii="Book Antiqua" w:hAnsi="Book Antiqua" w:cs="Book Antiqua"/>
          <w:b/>
          <w:bCs/>
        </w:rPr>
        <w:t>3.</w:t>
        <w:tab/>
        <w:t>Predmet návrhu právneho predpisu:</w:t>
      </w:r>
    </w:p>
    <w:p w:rsidR="00CD2D45" w:rsidRPr="00A87037" w:rsidP="00CD2D45">
      <w:pPr>
        <w:bidi w:val="0"/>
        <w:spacing w:after="0" w:line="200" w:lineRule="atLeast"/>
        <w:ind w:left="360" w:hanging="360"/>
        <w:rPr>
          <w:rFonts w:ascii="Book Antiqua" w:hAnsi="Book Antiqua" w:cs="Book Antiqua"/>
          <w:bCs/>
        </w:rPr>
      </w:pPr>
      <w:r w:rsidRPr="00A87037">
        <w:rPr>
          <w:rFonts w:ascii="Book Antiqua" w:hAnsi="Book Antiqua" w:cs="Book Antiqua"/>
          <w:bCs/>
        </w:rPr>
        <w:tab/>
        <w:t>a) nie je upravený v primárnom práve Európskej únie</w:t>
      </w:r>
    </w:p>
    <w:p w:rsidR="00CD2D45" w:rsidRPr="00A87037" w:rsidP="00CD2D45">
      <w:pPr>
        <w:bidi w:val="0"/>
        <w:spacing w:after="0" w:line="200" w:lineRule="atLeast"/>
        <w:ind w:left="360" w:hanging="360"/>
        <w:rPr>
          <w:rFonts w:ascii="Book Antiqua" w:hAnsi="Book Antiqua" w:cs="Book Antiqua"/>
          <w:bCs/>
        </w:rPr>
      </w:pPr>
      <w:r w:rsidRPr="00A87037">
        <w:rPr>
          <w:rFonts w:ascii="Book Antiqua" w:hAnsi="Book Antiqua" w:cs="Book Antiqua"/>
          <w:bCs/>
        </w:rPr>
        <w:tab/>
        <w:t>b) nie je upravený v sekundárnom práve Európskej únie</w:t>
      </w:r>
    </w:p>
    <w:p w:rsidR="00CD2D45" w:rsidRPr="00A87037" w:rsidP="00CD2D45">
      <w:pPr>
        <w:bidi w:val="0"/>
        <w:spacing w:after="0" w:line="200" w:lineRule="atLeast"/>
        <w:ind w:left="360" w:hanging="360"/>
        <w:rPr>
          <w:rFonts w:ascii="Book Antiqua" w:hAnsi="Book Antiqua" w:cs="Book Antiqua"/>
        </w:rPr>
      </w:pPr>
      <w:r w:rsidRPr="00A87037">
        <w:rPr>
          <w:rFonts w:ascii="Book Antiqua" w:hAnsi="Book Antiqua" w:cs="Book Antiqua"/>
          <w:bCs/>
        </w:rPr>
        <w:tab/>
        <w:t>c) nie je obsiahnutý v judikatúre Súdneho dvora Európskej únie</w:t>
      </w:r>
    </w:p>
    <w:p w:rsidR="00CD2D45" w:rsidP="00CD2D45">
      <w:pPr>
        <w:bidi w:val="0"/>
        <w:jc w:val="both"/>
        <w:rPr>
          <w:rFonts w:ascii="Book Antiqua" w:hAnsi="Book Antiqua" w:cs="Book Antiqua"/>
        </w:rPr>
      </w:pPr>
    </w:p>
    <w:p w:rsidR="00CD2D45" w:rsidP="00CD2D45">
      <w:pPr>
        <w:bidi w:val="0"/>
        <w:jc w:val="both"/>
        <w:rPr>
          <w:rFonts w:ascii="Book Antiqua" w:hAnsi="Book Antiqua" w:cs="Book Antiqua"/>
          <w:b/>
          <w:bCs/>
          <w:sz w:val="28"/>
          <w:szCs w:val="28"/>
        </w:rPr>
      </w:pPr>
      <w:r>
        <w:rPr>
          <w:rFonts w:ascii="Book Antiqua" w:hAnsi="Book Antiqua" w:cs="Book Antiqua"/>
        </w:rPr>
        <w:t>Vyjadrenie k bodom 4. a 5. je irelevantné, keďže predmet návrhu zákona nie je upravený v práve Európskej únie.</w:t>
      </w:r>
    </w:p>
    <w:p w:rsidR="00CD2D45" w:rsidP="00CD2D45">
      <w:pPr>
        <w:pStyle w:val="Normlnweb1"/>
        <w:pageBreakBefore/>
        <w:bidi w:val="0"/>
        <w:spacing w:before="0" w:after="0"/>
        <w:jc w:val="center"/>
        <w:rPr>
          <w:rFonts w:ascii="Book Antiqua" w:hAnsi="Book Antiqua" w:cs="Book Antiqua"/>
          <w:b/>
          <w:bCs/>
          <w:sz w:val="28"/>
          <w:szCs w:val="28"/>
        </w:rPr>
      </w:pPr>
      <w:r>
        <w:rPr>
          <w:rFonts w:ascii="Book Antiqua" w:hAnsi="Book Antiqua" w:cs="Book Antiqua"/>
          <w:b/>
          <w:bCs/>
          <w:sz w:val="28"/>
          <w:szCs w:val="28"/>
        </w:rPr>
        <w:t>Doložka vybraných vplyvov</w:t>
      </w:r>
    </w:p>
    <w:p w:rsidR="00CD2D45" w:rsidP="00CD2D45">
      <w:pPr>
        <w:pStyle w:val="Normlnweb1"/>
        <w:bidi w:val="0"/>
        <w:spacing w:before="0" w:after="0"/>
        <w:jc w:val="center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  <w:sz w:val="28"/>
          <w:szCs w:val="28"/>
        </w:rPr>
        <w:t> </w:t>
      </w:r>
    </w:p>
    <w:p w:rsidR="00CD2D45" w:rsidP="00CD2D45">
      <w:pPr>
        <w:pStyle w:val="Normlnweb1"/>
        <w:bidi w:val="0"/>
        <w:spacing w:before="0" w:after="0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</w:rPr>
        <w:t>  </w:t>
      </w:r>
    </w:p>
    <w:p w:rsidR="00CD2D45" w:rsidP="00CD2D45">
      <w:pPr>
        <w:bidi w:val="0"/>
        <w:spacing w:after="0" w:line="200" w:lineRule="atLeast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 xml:space="preserve">A.1. Názov materiálu: </w:t>
      </w:r>
      <w:r>
        <w:rPr>
          <w:rFonts w:ascii="Book Antiqua" w:hAnsi="Book Antiqua" w:cs="Book Antiqua"/>
        </w:rPr>
        <w:t>Návrh zákona, ktorým sa mení a dopĺňa zákon č. 213/1997 Z. z. o neziskových organizáciách poskytujúcich všeobecne prospešné služby v znení neskorších predpisov.</w:t>
      </w:r>
    </w:p>
    <w:p w:rsidR="00CD2D45" w:rsidP="00CD2D45">
      <w:pPr>
        <w:pStyle w:val="Normlnweb1"/>
        <w:bidi w:val="0"/>
        <w:spacing w:before="0" w:after="0"/>
        <w:rPr>
          <w:rFonts w:ascii="Book Antiqua" w:hAnsi="Book Antiqua" w:cs="Book Antiqua"/>
        </w:rPr>
      </w:pPr>
    </w:p>
    <w:p w:rsidR="00CD2D45" w:rsidP="00CD2D45">
      <w:pPr>
        <w:pStyle w:val="Normlnweb1"/>
        <w:bidi w:val="0"/>
        <w:spacing w:before="0" w:after="0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</w:rPr>
        <w:t xml:space="preserve">        Termín začatia a ukončenia PPK: </w:t>
      </w:r>
      <w:r>
        <w:rPr>
          <w:rFonts w:ascii="Book Antiqua" w:hAnsi="Book Antiqua" w:cs="Book Antiqua"/>
          <w:bCs/>
        </w:rPr>
        <w:t>bezpredmetné</w:t>
      </w:r>
    </w:p>
    <w:p w:rsidR="00CD2D45" w:rsidP="00CD2D45">
      <w:pPr>
        <w:pStyle w:val="Normlnweb1"/>
        <w:bidi w:val="0"/>
        <w:spacing w:before="0" w:after="0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</w:rPr>
        <w:t> </w:t>
      </w:r>
    </w:p>
    <w:p w:rsidR="00CD2D45" w:rsidP="00CD2D45">
      <w:pPr>
        <w:pStyle w:val="Normlnweb1"/>
        <w:bidi w:val="0"/>
        <w:spacing w:before="0" w:after="0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</w:rPr>
        <w:t> </w:t>
      </w:r>
    </w:p>
    <w:p w:rsidR="00CD2D45" w:rsidP="00CD2D45">
      <w:pPr>
        <w:pStyle w:val="Normlnweb1"/>
        <w:bidi w:val="0"/>
        <w:spacing w:before="0" w:after="0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A.2. Vplyvy:</w:t>
      </w:r>
    </w:p>
    <w:p w:rsidR="00CD2D45" w:rsidP="00CD2D45">
      <w:pPr>
        <w:pStyle w:val="Normlnweb1"/>
        <w:bidi w:val="0"/>
        <w:spacing w:before="0" w:after="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 </w:t>
      </w:r>
    </w:p>
    <w:tbl>
      <w:tblPr>
        <w:tblStyle w:val="TableNormal"/>
        <w:tblW w:w="0" w:type="auto"/>
        <w:tblInd w:w="108" w:type="dxa"/>
        <w:tblLayout w:type="fixed"/>
        <w:tblCellMar>
          <w:top w:w="57" w:type="dxa"/>
          <w:bottom w:w="57" w:type="dxa"/>
        </w:tblCellMar>
      </w:tblPr>
      <w:tblGrid>
        <w:gridCol w:w="5021"/>
        <w:gridCol w:w="1536"/>
        <w:gridCol w:w="1536"/>
        <w:gridCol w:w="1537"/>
      </w:tblGrid>
      <w:tr>
        <w:tblPrEx>
          <w:tblW w:w="0" w:type="auto"/>
          <w:tblInd w:w="108" w:type="dxa"/>
          <w:tblLayout w:type="fixed"/>
          <w:tblCellMar>
            <w:top w:w="57" w:type="dxa"/>
            <w:bottom w:w="57" w:type="dxa"/>
          </w:tblCellMar>
        </w:tblPrEx>
        <w:tc>
          <w:tcPr>
            <w:tcW w:w="5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auto"/>
            </w:tcBorders>
            <w:textDirection w:val="lrTb"/>
            <w:vAlign w:val="top"/>
          </w:tcPr>
          <w:p w:rsidR="00CD2D45" w:rsidP="00C501ED">
            <w:pPr>
              <w:pStyle w:val="Normlnweb1"/>
              <w:bidi w:val="0"/>
              <w:spacing w:before="0" w:after="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 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auto"/>
            </w:tcBorders>
            <w:textDirection w:val="lrTb"/>
            <w:vAlign w:val="center"/>
          </w:tcPr>
          <w:p w:rsidR="00CD2D45" w:rsidP="00C501ED">
            <w:pPr>
              <w:pStyle w:val="Normlnweb1"/>
              <w:bidi w:val="0"/>
              <w:spacing w:before="0" w:after="0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Pozitívne</w:t>
            </w:r>
            <w:r>
              <w:rPr>
                <w:rFonts w:ascii="Book Antiqua" w:hAnsi="Book Antiqua" w:cs="Book Antiqua"/>
                <w:position w:val="9"/>
                <w:sz w:val="16"/>
                <w:szCs w:val="16"/>
              </w:rPr>
              <w:t>*</w:t>
            </w:r>
            <w:r>
              <w:rPr>
                <w:rFonts w:ascii="Book Antiqua" w:hAnsi="Book Antiqua" w:cs="Book Antiqua"/>
              </w:rPr>
              <w:t xml:space="preserve"> 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auto"/>
            </w:tcBorders>
            <w:textDirection w:val="lrTb"/>
            <w:vAlign w:val="center"/>
          </w:tcPr>
          <w:p w:rsidR="00CD2D45" w:rsidP="00C501ED">
            <w:pPr>
              <w:pStyle w:val="Normlnweb1"/>
              <w:bidi w:val="0"/>
              <w:spacing w:before="0" w:after="0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Žiadne</w:t>
            </w:r>
            <w:r>
              <w:rPr>
                <w:rFonts w:ascii="Book Antiqua" w:hAnsi="Book Antiqua" w:cs="Book Antiqua"/>
                <w:position w:val="9"/>
                <w:sz w:val="16"/>
                <w:szCs w:val="16"/>
              </w:rPr>
              <w:t>*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lrTb"/>
            <w:vAlign w:val="center"/>
          </w:tcPr>
          <w:p w:rsidR="00CD2D45" w:rsidP="00C501ED">
            <w:pPr>
              <w:pStyle w:val="Normlnweb1"/>
              <w:bidi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Book Antiqua" w:hAnsi="Book Antiqua" w:cs="Book Antiqua"/>
              </w:rPr>
              <w:t>Negatívne</w:t>
            </w:r>
            <w:r>
              <w:rPr>
                <w:rFonts w:ascii="Book Antiqua" w:hAnsi="Book Antiqua" w:cs="Book Antiqua"/>
                <w:position w:val="9"/>
                <w:sz w:val="16"/>
                <w:szCs w:val="16"/>
              </w:rPr>
              <w:t>*</w:t>
            </w:r>
          </w:p>
        </w:tc>
      </w:tr>
      <w:tr>
        <w:tblPrEx>
          <w:tblW w:w="0" w:type="auto"/>
          <w:tblInd w:w="108" w:type="dxa"/>
          <w:tblLayout w:type="fixed"/>
          <w:tblCellMar>
            <w:top w:w="57" w:type="dxa"/>
            <w:bottom w:w="57" w:type="dxa"/>
          </w:tblCellMar>
        </w:tblPrEx>
        <w:tc>
          <w:tcPr>
            <w:tcW w:w="5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auto"/>
            </w:tcBorders>
            <w:textDirection w:val="lrTb"/>
            <w:vAlign w:val="top"/>
          </w:tcPr>
          <w:p w:rsidR="00CD2D45" w:rsidP="00C501ED">
            <w:pPr>
              <w:pStyle w:val="Normlnweb1"/>
              <w:bidi w:val="0"/>
              <w:spacing w:before="0" w:after="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auto"/>
            </w:tcBorders>
            <w:textDirection w:val="lrTb"/>
            <w:vAlign w:val="center"/>
          </w:tcPr>
          <w:p w:rsidR="00CD2D45" w:rsidP="00C501ED">
            <w:pPr>
              <w:pStyle w:val="Normlnweb1"/>
              <w:bidi w:val="0"/>
              <w:snapToGrid w:val="0"/>
              <w:spacing w:before="0" w:after="0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auto"/>
            </w:tcBorders>
            <w:textDirection w:val="lrTb"/>
            <w:vAlign w:val="center"/>
          </w:tcPr>
          <w:p w:rsidR="00CD2D45" w:rsidP="00C501ED">
            <w:pPr>
              <w:pStyle w:val="Normlnweb1"/>
              <w:bidi w:val="0"/>
              <w:snapToGrid w:val="0"/>
              <w:spacing w:before="0" w:after="0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lrTb"/>
            <w:vAlign w:val="center"/>
          </w:tcPr>
          <w:p w:rsidR="00CD2D45" w:rsidP="00C501ED">
            <w:pPr>
              <w:pStyle w:val="Normlnweb1"/>
              <w:bidi w:val="0"/>
              <w:spacing w:before="0" w:after="0"/>
              <w:jc w:val="center"/>
              <w:rPr>
                <w:rFonts w:ascii="Times New Roman" w:hAnsi="Times New Roman"/>
              </w:rPr>
            </w:pPr>
            <w:r w:rsidRPr="001E4624">
              <w:rPr>
                <w:rFonts w:ascii="Book Antiqua" w:hAnsi="Book Antiqua" w:cs="Book Antiqua"/>
              </w:rPr>
              <w:t>x</w:t>
            </w:r>
          </w:p>
        </w:tc>
      </w:tr>
      <w:tr>
        <w:tblPrEx>
          <w:tblW w:w="0" w:type="auto"/>
          <w:tblInd w:w="108" w:type="dxa"/>
          <w:tblLayout w:type="fixed"/>
          <w:tblCellMar>
            <w:top w:w="57" w:type="dxa"/>
            <w:bottom w:w="57" w:type="dxa"/>
          </w:tblCellMar>
        </w:tblPrEx>
        <w:tc>
          <w:tcPr>
            <w:tcW w:w="5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auto"/>
            </w:tcBorders>
            <w:textDirection w:val="lrTb"/>
            <w:vAlign w:val="top"/>
          </w:tcPr>
          <w:p w:rsidR="00CD2D45" w:rsidP="00C501ED">
            <w:pPr>
              <w:pStyle w:val="Normlnweb1"/>
              <w:bidi w:val="0"/>
              <w:spacing w:before="0" w:after="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auto"/>
            </w:tcBorders>
            <w:textDirection w:val="lrTb"/>
            <w:vAlign w:val="center"/>
          </w:tcPr>
          <w:p w:rsidR="00CD2D45" w:rsidP="00C501ED">
            <w:pPr>
              <w:pStyle w:val="Normlnweb1"/>
              <w:bidi w:val="0"/>
              <w:snapToGrid w:val="0"/>
              <w:spacing w:before="0" w:after="0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auto"/>
            </w:tcBorders>
            <w:textDirection w:val="lrTb"/>
            <w:vAlign w:val="center"/>
          </w:tcPr>
          <w:p w:rsidR="00CD2D45" w:rsidP="00C501ED">
            <w:pPr>
              <w:pStyle w:val="Normlnweb1"/>
              <w:bidi w:val="0"/>
              <w:spacing w:before="0" w:after="0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</w:rPr>
              <w:t>x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lrTb"/>
            <w:vAlign w:val="center"/>
          </w:tcPr>
          <w:p w:rsidR="00CD2D45" w:rsidP="00C501ED">
            <w:pPr>
              <w:pStyle w:val="Normlnweb1"/>
              <w:bidi w:val="0"/>
              <w:snapToGrid w:val="0"/>
              <w:spacing w:before="0" w:after="0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>
        <w:tblPrEx>
          <w:tblW w:w="0" w:type="auto"/>
          <w:tblInd w:w="108" w:type="dxa"/>
          <w:tblLayout w:type="fixed"/>
          <w:tblCellMar>
            <w:top w:w="57" w:type="dxa"/>
            <w:bottom w:w="57" w:type="dxa"/>
          </w:tblCellMar>
        </w:tblPrEx>
        <w:tc>
          <w:tcPr>
            <w:tcW w:w="5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auto"/>
            </w:tcBorders>
            <w:textDirection w:val="lrTb"/>
            <w:vAlign w:val="top"/>
          </w:tcPr>
          <w:p w:rsidR="00CD2D45" w:rsidP="00C501ED">
            <w:pPr>
              <w:pStyle w:val="Normlnweb1"/>
              <w:bidi w:val="0"/>
              <w:spacing w:before="0" w:after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 xml:space="preserve">3, Sociálne vplyvy </w:t>
            </w:r>
          </w:p>
          <w:p w:rsidR="00CD2D45" w:rsidP="00C501ED">
            <w:pPr>
              <w:pStyle w:val="Normlnweb1"/>
              <w:bidi w:val="0"/>
              <w:spacing w:before="0" w:after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– vplyvy  na hospodárenie obyvateľstva,</w:t>
            </w:r>
          </w:p>
          <w:p w:rsidR="00CD2D45" w:rsidP="00C501ED">
            <w:pPr>
              <w:pStyle w:val="Normlnweb1"/>
              <w:bidi w:val="0"/>
              <w:spacing w:before="0" w:after="0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- sociálnu exklúziu,</w:t>
            </w:r>
          </w:p>
          <w:p w:rsidR="00CD2D45" w:rsidP="00C501ED">
            <w:pPr>
              <w:pStyle w:val="Normlnweb1"/>
              <w:bidi w:val="0"/>
              <w:spacing w:before="0" w:after="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- rovnosť príležitostí a rodovú rovnosť a vplyvy na zamestnanosť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auto"/>
            </w:tcBorders>
            <w:textDirection w:val="lrTb"/>
            <w:vAlign w:val="center"/>
          </w:tcPr>
          <w:p w:rsidR="00CD2D45" w:rsidP="00C501ED">
            <w:pPr>
              <w:pStyle w:val="Normlnweb1"/>
              <w:bidi w:val="0"/>
              <w:snapToGrid w:val="0"/>
              <w:spacing w:before="0" w:after="0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auto"/>
            </w:tcBorders>
            <w:textDirection w:val="lrTb"/>
            <w:vAlign w:val="center"/>
          </w:tcPr>
          <w:p w:rsidR="00CD2D45" w:rsidP="00C501ED">
            <w:pPr>
              <w:pStyle w:val="Normlnweb1"/>
              <w:bidi w:val="0"/>
              <w:spacing w:before="0" w:after="0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</w:rPr>
              <w:t>x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lrTb"/>
            <w:vAlign w:val="center"/>
          </w:tcPr>
          <w:p w:rsidR="00CD2D45" w:rsidP="00C501ED">
            <w:pPr>
              <w:pStyle w:val="Normlnweb1"/>
              <w:bidi w:val="0"/>
              <w:snapToGrid w:val="0"/>
              <w:spacing w:before="0" w:after="0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>
        <w:tblPrEx>
          <w:tblW w:w="0" w:type="auto"/>
          <w:tblInd w:w="108" w:type="dxa"/>
          <w:tblLayout w:type="fixed"/>
          <w:tblCellMar>
            <w:top w:w="57" w:type="dxa"/>
            <w:bottom w:w="57" w:type="dxa"/>
          </w:tblCellMar>
        </w:tblPrEx>
        <w:tc>
          <w:tcPr>
            <w:tcW w:w="5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auto"/>
            </w:tcBorders>
            <w:textDirection w:val="lrTb"/>
            <w:vAlign w:val="top"/>
          </w:tcPr>
          <w:p w:rsidR="00CD2D45" w:rsidP="00C501ED">
            <w:pPr>
              <w:pStyle w:val="Normlnweb1"/>
              <w:bidi w:val="0"/>
              <w:spacing w:before="0" w:after="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auto"/>
            </w:tcBorders>
            <w:textDirection w:val="lrTb"/>
            <w:vAlign w:val="center"/>
          </w:tcPr>
          <w:p w:rsidR="00CD2D45" w:rsidP="00C501ED">
            <w:pPr>
              <w:pStyle w:val="Normlnweb1"/>
              <w:bidi w:val="0"/>
              <w:snapToGrid w:val="0"/>
              <w:spacing w:before="0" w:after="0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auto"/>
            </w:tcBorders>
            <w:textDirection w:val="lrTb"/>
            <w:vAlign w:val="center"/>
          </w:tcPr>
          <w:p w:rsidR="00CD2D45" w:rsidP="00C501ED">
            <w:pPr>
              <w:pStyle w:val="Normlnweb1"/>
              <w:bidi w:val="0"/>
              <w:spacing w:before="0" w:after="0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  <w:r>
              <w:rPr>
                <w:rFonts w:ascii="Book Antiqua" w:hAnsi="Book Antiqua" w:cs="Book Antiqua"/>
              </w:rPr>
              <w:t>x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lrTb"/>
            <w:vAlign w:val="center"/>
          </w:tcPr>
          <w:p w:rsidR="00CD2D45" w:rsidP="00C501ED">
            <w:pPr>
              <w:pStyle w:val="Normlnweb1"/>
              <w:bidi w:val="0"/>
              <w:snapToGrid w:val="0"/>
              <w:spacing w:before="0" w:after="0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  <w:tr>
        <w:tblPrEx>
          <w:tblW w:w="0" w:type="auto"/>
          <w:tblInd w:w="108" w:type="dxa"/>
          <w:tblLayout w:type="fixed"/>
          <w:tblCellMar>
            <w:top w:w="57" w:type="dxa"/>
            <w:bottom w:w="57" w:type="dxa"/>
          </w:tblCellMar>
        </w:tblPrEx>
        <w:tc>
          <w:tcPr>
            <w:tcW w:w="5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auto"/>
            </w:tcBorders>
            <w:textDirection w:val="lrTb"/>
            <w:vAlign w:val="top"/>
          </w:tcPr>
          <w:p w:rsidR="00CD2D45" w:rsidP="00C501ED">
            <w:pPr>
              <w:pStyle w:val="Normlnweb1"/>
              <w:bidi w:val="0"/>
              <w:spacing w:before="0" w:after="0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auto"/>
            </w:tcBorders>
            <w:textDirection w:val="lrTb"/>
            <w:vAlign w:val="center"/>
          </w:tcPr>
          <w:p w:rsidR="00CD2D45" w:rsidP="00C501ED">
            <w:pPr>
              <w:pStyle w:val="Normlnweb1"/>
              <w:bidi w:val="0"/>
              <w:spacing w:before="0" w:after="0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x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auto"/>
            </w:tcBorders>
            <w:textDirection w:val="lrTb"/>
            <w:vAlign w:val="center"/>
          </w:tcPr>
          <w:p w:rsidR="00CD2D45" w:rsidP="00C501ED">
            <w:pPr>
              <w:pStyle w:val="Normlnweb1"/>
              <w:bidi w:val="0"/>
              <w:snapToGrid w:val="0"/>
              <w:spacing w:before="0" w:after="0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lrTb"/>
            <w:vAlign w:val="center"/>
          </w:tcPr>
          <w:p w:rsidR="00CD2D45" w:rsidP="00C501ED">
            <w:pPr>
              <w:pStyle w:val="Normlnweb1"/>
              <w:bidi w:val="0"/>
              <w:snapToGrid w:val="0"/>
              <w:spacing w:before="0" w:after="0"/>
              <w:jc w:val="center"/>
              <w:rPr>
                <w:rFonts w:ascii="Book Antiqua" w:hAnsi="Book Antiqua" w:cs="Book Antiqua"/>
                <w:sz w:val="20"/>
                <w:szCs w:val="20"/>
              </w:rPr>
            </w:pPr>
          </w:p>
        </w:tc>
      </w:tr>
    </w:tbl>
    <w:p w:rsidR="00CD2D45" w:rsidP="00CD2D45">
      <w:pPr>
        <w:pStyle w:val="Normlnweb1"/>
        <w:bidi w:val="0"/>
        <w:spacing w:before="0" w:after="0"/>
        <w:jc w:val="both"/>
        <w:rPr>
          <w:rFonts w:ascii="Book Antiqua" w:hAnsi="Book Antiqua" w:cs="Book Antiqua"/>
          <w:b/>
          <w:bCs/>
          <w:sz w:val="16"/>
          <w:szCs w:val="16"/>
        </w:rPr>
      </w:pPr>
    </w:p>
    <w:p w:rsidR="00CD2D45" w:rsidP="00CD2D45">
      <w:pPr>
        <w:pStyle w:val="Normlnweb1"/>
        <w:bidi w:val="0"/>
        <w:spacing w:before="0" w:after="0"/>
        <w:jc w:val="both"/>
        <w:rPr>
          <w:rFonts w:ascii="Book Antiqua" w:hAnsi="Book Antiqua" w:cs="Book Antiqua"/>
          <w:sz w:val="16"/>
          <w:szCs w:val="16"/>
        </w:rPr>
      </w:pPr>
      <w:r>
        <w:rPr>
          <w:rFonts w:ascii="Book Antiqua" w:hAnsi="Book Antiqua" w:cs="Book Antiqua"/>
          <w:b/>
          <w:bCs/>
          <w:sz w:val="16"/>
          <w:szCs w:val="16"/>
        </w:rPr>
        <w:t>*</w:t>
      </w:r>
      <w:r>
        <w:rPr>
          <w:rFonts w:ascii="Book Antiqua" w:hAnsi="Book Antiqua" w:cs="Book Antiqua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CD2D45" w:rsidP="00CD2D45">
      <w:pPr>
        <w:pStyle w:val="Normlnweb1"/>
        <w:bidi w:val="0"/>
        <w:spacing w:before="0" w:after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sz w:val="16"/>
          <w:szCs w:val="16"/>
        </w:rPr>
        <w:t> </w:t>
      </w:r>
    </w:p>
    <w:p w:rsidR="00CD2D45" w:rsidP="00CD2D45">
      <w:pPr>
        <w:pStyle w:val="Normlnweb1"/>
        <w:bidi w:val="0"/>
        <w:spacing w:before="0" w:after="0"/>
        <w:jc w:val="both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</w:rPr>
        <w:t> </w:t>
      </w:r>
    </w:p>
    <w:p w:rsidR="00CD2D45" w:rsidP="00CD2D45">
      <w:pPr>
        <w:pStyle w:val="Normlnweb1"/>
        <w:bidi w:val="0"/>
        <w:spacing w:before="0" w:after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A.3. Poznámky</w:t>
      </w:r>
    </w:p>
    <w:p w:rsidR="00CD2D45" w:rsidP="00CD2D45">
      <w:pPr>
        <w:pStyle w:val="Normlnweb1"/>
        <w:bidi w:val="0"/>
        <w:spacing w:before="0" w:after="0"/>
        <w:jc w:val="both"/>
        <w:rPr>
          <w:rFonts w:ascii="Book Antiqua" w:hAnsi="Book Antiqua" w:cs="Book Antiqua"/>
        </w:rPr>
      </w:pPr>
    </w:p>
    <w:p w:rsidR="00CD2D45" w:rsidP="00CD2D45">
      <w:pPr>
        <w:pStyle w:val="Normlnweb1"/>
        <w:bidi w:val="0"/>
        <w:spacing w:before="0" w:after="0"/>
        <w:jc w:val="both"/>
        <w:rPr>
          <w:rFonts w:ascii="Book Antiqua" w:hAnsi="Book Antiqua" w:cs="Book Antiqua"/>
          <w:color w:val="FF0000"/>
        </w:rPr>
      </w:pPr>
      <w:r>
        <w:rPr>
          <w:rFonts w:ascii="Book Antiqua" w:hAnsi="Book Antiqua" w:cs="Book Antiqua"/>
        </w:rPr>
        <w:t xml:space="preserve">Návrh zákona má mierne negatívny vplyv na štátny rozpočet, ktorý je spôsobený potrebou vytvorenia a udržiavania registra zahraničných agentov. Novela zákona </w:t>
        <w:br/>
        <w:t xml:space="preserve">má pozitívny vplyv na informatizáciu spoločnosti, keďže prispeje k rozšíreniu informačných služieb a informovanosti spoločnosti. Na ostatné posudzované oblasti </w:t>
        <w:br/>
        <w:t>má návrh zákona neutrálny vplyv.</w:t>
      </w:r>
    </w:p>
    <w:p w:rsidR="00CD2D45" w:rsidP="00CD2D45">
      <w:pPr>
        <w:pStyle w:val="Normlnweb1"/>
        <w:bidi w:val="0"/>
        <w:spacing w:before="0" w:after="0"/>
        <w:jc w:val="both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color w:val="FF0000"/>
        </w:rPr>
        <w:t> </w:t>
      </w:r>
    </w:p>
    <w:p w:rsidR="00CD2D45" w:rsidP="00CD2D45">
      <w:pPr>
        <w:pStyle w:val="Normlnweb1"/>
        <w:bidi w:val="0"/>
        <w:spacing w:before="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</w:rPr>
        <w:t>A.4. Alternatívne riešenia</w:t>
      </w:r>
    </w:p>
    <w:p w:rsidR="00CD2D45" w:rsidP="00CD2D45">
      <w:pPr>
        <w:pStyle w:val="Normlnweb1"/>
        <w:bidi w:val="0"/>
        <w:spacing w:before="0" w:after="0"/>
        <w:ind w:left="1416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sz w:val="22"/>
          <w:szCs w:val="22"/>
        </w:rPr>
        <w:t> </w:t>
      </w:r>
    </w:p>
    <w:p w:rsidR="00CD2D45" w:rsidP="00CD2D45">
      <w:pPr>
        <w:pStyle w:val="Normlnweb1"/>
        <w:bidi w:val="0"/>
        <w:spacing w:before="0" w:after="0"/>
        <w:jc w:val="both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</w:rPr>
        <w:t>Za účelom sprehľadnenia spôsobu financovania a činnosti mimovládnych neziskových organizácií dotovaných zo zah</w:t>
      </w:r>
      <w:r w:rsidRPr="002A67CA">
        <w:rPr>
          <w:rFonts w:ascii="Book Antiqua" w:hAnsi="Book Antiqua" w:cs="Book Antiqua"/>
        </w:rPr>
        <w:t>raničia je možné</w:t>
      </w:r>
      <w:r>
        <w:rPr>
          <w:rFonts w:ascii="Book Antiqua" w:hAnsi="Book Antiqua" w:cs="Book Antiqua"/>
        </w:rPr>
        <w:t xml:space="preserve"> v prípade politickej vôle</w:t>
      </w:r>
      <w:r w:rsidRPr="002A67CA">
        <w:rPr>
          <w:rFonts w:ascii="Book Antiqua" w:hAnsi="Book Antiqua" w:cs="Book Antiqua"/>
        </w:rPr>
        <w:t xml:space="preserve"> uvedené legislatívne návrhy predložiť aj vo forme samostatného zákona.</w:t>
      </w:r>
    </w:p>
    <w:p w:rsidR="00CD2D45" w:rsidP="00CD2D45">
      <w:pPr>
        <w:pStyle w:val="Normlnweb1"/>
        <w:bidi w:val="0"/>
        <w:spacing w:before="0" w:after="0"/>
        <w:jc w:val="both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</w:rPr>
        <w:t> </w:t>
      </w:r>
    </w:p>
    <w:p w:rsidR="00CD2D45" w:rsidP="00CD2D45">
      <w:pPr>
        <w:pStyle w:val="Normlnweb1"/>
        <w:bidi w:val="0"/>
        <w:spacing w:before="0" w:after="0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</w:rPr>
        <w:t xml:space="preserve">A.5. Stanovisko gestorov </w:t>
      </w:r>
    </w:p>
    <w:p w:rsidR="00CD2D45" w:rsidP="00CD2D45">
      <w:pPr>
        <w:pStyle w:val="Normlnweb1"/>
        <w:bidi w:val="0"/>
        <w:spacing w:before="0" w:after="0"/>
        <w:rPr>
          <w:rFonts w:ascii="Book Antiqua" w:hAnsi="Book Antiqua" w:cs="Book Antiqua"/>
          <w:b/>
          <w:bCs/>
        </w:rPr>
      </w:pPr>
    </w:p>
    <w:p w:rsidR="00CD2D45" w:rsidP="00CD2D45">
      <w:pPr>
        <w:pStyle w:val="Normlnweb1"/>
        <w:bidi w:val="0"/>
        <w:spacing w:before="0" w:after="0"/>
        <w:jc w:val="both"/>
        <w:rPr>
          <w:rFonts w:ascii="Times New Roman" w:hAnsi="Times New Roman"/>
        </w:rPr>
      </w:pPr>
      <w:r>
        <w:rPr>
          <w:rFonts w:ascii="Book Antiqua" w:hAnsi="Book Antiqua" w:cs="Book Antiqua"/>
          <w:bCs/>
        </w:rPr>
        <w:t>Návrh zákona bol zaslaný na posúdenie Ministerstvu financií SR. Stanovisko ministerstva tvorí prílohu predkladaného návrhu zákona.</w:t>
      </w:r>
      <w:r>
        <w:rPr>
          <w:rFonts w:ascii="Book Antiqua" w:hAnsi="Book Antiqua" w:cs="Book Antiqua"/>
        </w:rPr>
        <w:t> </w:t>
      </w:r>
    </w:p>
    <w:p w:rsidR="00265C56" w:rsidRPr="00CD2D45" w:rsidP="00CD2D45">
      <w:pPr>
        <w:bidi w:val="0"/>
      </w:pPr>
    </w:p>
    <w:sectPr w:rsidSect="00771C80">
      <w:pgSz w:w="11906" w:h="16838"/>
      <w:pgMar w:top="1134" w:right="1134" w:bottom="1134" w:left="1134" w:header="708" w:footer="708" w:gutter="0"/>
      <w:lnNumType w:distance="0"/>
      <w:cols w:space="708"/>
      <w:noEndnote w:val="0"/>
      <w:bidi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Book Antiqua">
    <w:altName w:val="Book Antiqua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>
    <w:nsid w:val="0733660D"/>
    <w:multiLevelType w:val="hybridMultilevel"/>
    <w:tmpl w:val="EBAA69B8"/>
    <w:lvl w:ilvl="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19A62937"/>
    <w:multiLevelType w:val="hybridMultilevel"/>
    <w:tmpl w:val="261C66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473C0834"/>
    <w:multiLevelType w:val="hybridMultilevel"/>
    <w:tmpl w:val="9F1CA23C"/>
    <w:lvl w:ilvl="0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4">
    <w:nsid w:val="56AD6E6C"/>
    <w:multiLevelType w:val="hybridMultilevel"/>
    <w:tmpl w:val="289EA2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5238B"/>
    <w:rsid w:val="00011AEB"/>
    <w:rsid w:val="00024802"/>
    <w:rsid w:val="00040665"/>
    <w:rsid w:val="000B2FAE"/>
    <w:rsid w:val="000C47C6"/>
    <w:rsid w:val="000E6793"/>
    <w:rsid w:val="00114D93"/>
    <w:rsid w:val="00126CC1"/>
    <w:rsid w:val="001632E7"/>
    <w:rsid w:val="001C329B"/>
    <w:rsid w:val="001E4624"/>
    <w:rsid w:val="001F16FA"/>
    <w:rsid w:val="00235CBF"/>
    <w:rsid w:val="00265C56"/>
    <w:rsid w:val="00274466"/>
    <w:rsid w:val="00287412"/>
    <w:rsid w:val="002A67CA"/>
    <w:rsid w:val="00317A3B"/>
    <w:rsid w:val="00334AA1"/>
    <w:rsid w:val="00350B12"/>
    <w:rsid w:val="00377562"/>
    <w:rsid w:val="00422E02"/>
    <w:rsid w:val="0042757B"/>
    <w:rsid w:val="00462133"/>
    <w:rsid w:val="004A0D70"/>
    <w:rsid w:val="004D2B56"/>
    <w:rsid w:val="004F09B2"/>
    <w:rsid w:val="005226EF"/>
    <w:rsid w:val="005E3ACF"/>
    <w:rsid w:val="00634B93"/>
    <w:rsid w:val="006524C7"/>
    <w:rsid w:val="006728FA"/>
    <w:rsid w:val="006974DD"/>
    <w:rsid w:val="006C1AE0"/>
    <w:rsid w:val="006E461B"/>
    <w:rsid w:val="0075375E"/>
    <w:rsid w:val="00770F2B"/>
    <w:rsid w:val="00771C80"/>
    <w:rsid w:val="00774B9F"/>
    <w:rsid w:val="00786005"/>
    <w:rsid w:val="00812F93"/>
    <w:rsid w:val="00820496"/>
    <w:rsid w:val="008977E9"/>
    <w:rsid w:val="008B5E0B"/>
    <w:rsid w:val="008D4FF3"/>
    <w:rsid w:val="00914DA3"/>
    <w:rsid w:val="00923346"/>
    <w:rsid w:val="00925DC1"/>
    <w:rsid w:val="0098178F"/>
    <w:rsid w:val="00A215B8"/>
    <w:rsid w:val="00A740AB"/>
    <w:rsid w:val="00A87037"/>
    <w:rsid w:val="00AC1244"/>
    <w:rsid w:val="00B105A0"/>
    <w:rsid w:val="00B5595C"/>
    <w:rsid w:val="00B845D6"/>
    <w:rsid w:val="00C501ED"/>
    <w:rsid w:val="00C5238B"/>
    <w:rsid w:val="00C84EED"/>
    <w:rsid w:val="00CD2D45"/>
    <w:rsid w:val="00D3747D"/>
    <w:rsid w:val="00D63EA2"/>
    <w:rsid w:val="00D6790F"/>
    <w:rsid w:val="00D70F0C"/>
    <w:rsid w:val="00E16C32"/>
    <w:rsid w:val="00E24988"/>
    <w:rsid w:val="00E92958"/>
    <w:rsid w:val="00E93C27"/>
    <w:rsid w:val="00EA1E00"/>
    <w:rsid w:val="00EC3DE4"/>
    <w:rsid w:val="00F171F2"/>
    <w:rsid w:val="00F34106"/>
    <w:rsid w:val="00F450D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38B"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C5238B"/>
    <w:pPr>
      <w:spacing w:after="140" w:line="288" w:lineRule="auto"/>
      <w:jc w:val="left"/>
    </w:pPr>
  </w:style>
  <w:style w:type="paragraph" w:styleId="ListParagraph">
    <w:name w:val="List Paragraph"/>
    <w:basedOn w:val="Normal"/>
    <w:uiPriority w:val="34"/>
    <w:qFormat/>
    <w:rsid w:val="00C5238B"/>
    <w:pPr>
      <w:widowControl w:val="0"/>
      <w:autoSpaceDE w:val="0"/>
      <w:spacing w:line="240" w:lineRule="auto"/>
      <w:ind w:left="720"/>
      <w:jc w:val="left"/>
    </w:pPr>
    <w:rPr>
      <w:rFonts w:cs="Calibri"/>
      <w:color w:val="000000"/>
      <w:kern w:val="1"/>
      <w:lang w:bidi="hi-IN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5238B"/>
    <w:rPr>
      <w:rFonts w:ascii="Calibri" w:hAnsi="Calibri" w:cs="Times New Roman"/>
      <w:rtl w:val="0"/>
      <w:cs w:val="0"/>
      <w:lang w:val="x-none" w:eastAsia="zh-CN"/>
    </w:rPr>
  </w:style>
  <w:style w:type="paragraph" w:customStyle="1" w:styleId="Default">
    <w:name w:val="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WW-Default">
    <w:name w:val="WW-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Calibri" w:hAnsi="Calibri" w:cs="Calibri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link">
    <w:name w:val="Hyperlink"/>
    <w:basedOn w:val="DefaultParagraphFont"/>
    <w:uiPriority w:val="99"/>
    <w:rsid w:val="00C5238B"/>
    <w:rPr>
      <w:rFonts w:cs="Times New Roman"/>
      <w:color w:val="0563C1" w:themeColor="hlink" w:themeShade="FF"/>
      <w:u w:val="single"/>
      <w:rtl w:val="0"/>
      <w:cs w:val="0"/>
    </w:rPr>
  </w:style>
  <w:style w:type="paragraph" w:styleId="NormalWeb">
    <w:name w:val="Normal (Web)"/>
    <w:basedOn w:val="Normal"/>
    <w:uiPriority w:val="99"/>
    <w:rsid w:val="00C5238B"/>
    <w:pP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C329B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C329B"/>
    <w:rPr>
      <w:rFonts w:ascii="Segoe UI" w:hAnsi="Segoe UI" w:cs="Segoe UI"/>
      <w:sz w:val="18"/>
      <w:szCs w:val="18"/>
      <w:rtl w:val="0"/>
      <w:cs w:val="0"/>
      <w:lang w:val="x-none" w:eastAsia="zh-CN"/>
    </w:rPr>
  </w:style>
  <w:style w:type="table" w:styleId="TableGrid">
    <w:name w:val="Table Grid"/>
    <w:basedOn w:val="TableNormal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web1">
    <w:name w:val="Normální (web)1"/>
    <w:basedOn w:val="Normal"/>
    <w:rsid w:val="00CD2D45"/>
    <w:pPr>
      <w:widowControl w:val="0"/>
      <w:spacing w:before="100" w:after="100" w:line="200" w:lineRule="atLeast"/>
      <w:jc w:val="left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3446-F637-489E-A3C3-D9B6F2FD2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2</Pages>
  <Words>400</Words>
  <Characters>2283</Characters>
  <Application>Microsoft Office Word</Application>
  <DocSecurity>0</DocSecurity>
  <Lines>0</Lines>
  <Paragraphs>0</Paragraphs>
  <ScaleCrop>false</ScaleCrop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Beluský, Martin</cp:lastModifiedBy>
  <cp:revision>8</cp:revision>
  <cp:lastPrinted>2016-09-23T11:26:00Z</cp:lastPrinted>
  <dcterms:created xsi:type="dcterms:W3CDTF">2016-08-19T10:00:00Z</dcterms:created>
  <dcterms:modified xsi:type="dcterms:W3CDTF">2018-03-07T07:59:00Z</dcterms:modified>
</cp:coreProperties>
</file>