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D4C8B" w:rsidP="00DD4C8B">
      <w:pPr>
        <w:pageBreakBefore/>
        <w:pBdr>
          <w:bottom w:val="single" w:sz="8" w:space="1" w:color="000000"/>
        </w:pBdr>
        <w:bidi w:val="0"/>
        <w:spacing w:before="120" w:after="0"/>
        <w:jc w:val="center"/>
        <w:rPr>
          <w:rFonts w:ascii="Book Antiqua" w:hAnsi="Book Antiqua" w:cs="Book Antiqua"/>
          <w:spacing w:val="20"/>
        </w:rPr>
      </w:pPr>
      <w:r>
        <w:rPr>
          <w:rFonts w:ascii="Book Antiqua" w:hAnsi="Book Antiqua" w:cs="Book Antiqua"/>
          <w:b/>
          <w:bCs/>
          <w:spacing w:val="20"/>
        </w:rPr>
        <w:t>NÁRODNÁ  RADA  SLOVENSKEJ  REPUBLIKY</w:t>
      </w:r>
    </w:p>
    <w:p w:rsidR="00DD4C8B" w:rsidP="00DD4C8B">
      <w:pPr>
        <w:bidi w:val="0"/>
        <w:spacing w:before="120" w:after="0"/>
        <w:jc w:val="center"/>
        <w:rPr>
          <w:rFonts w:ascii="Book Antiqua" w:hAnsi="Book Antiqua" w:cs="Book Antiqua"/>
          <w:spacing w:val="20"/>
        </w:rPr>
      </w:pPr>
    </w:p>
    <w:p w:rsidR="00DD4C8B" w:rsidP="00DD4C8B">
      <w:pPr>
        <w:bidi w:val="0"/>
        <w:spacing w:before="120" w:after="0"/>
        <w:jc w:val="center"/>
        <w:rPr>
          <w:rFonts w:ascii="Book Antiqua" w:hAnsi="Book Antiqua" w:cs="Book Antiqua"/>
          <w:b/>
          <w:bCs/>
          <w:spacing w:val="30"/>
        </w:rPr>
      </w:pPr>
      <w:r>
        <w:rPr>
          <w:rFonts w:ascii="Book Antiqua" w:hAnsi="Book Antiqua" w:cs="Book Antiqua"/>
          <w:spacing w:val="20"/>
        </w:rPr>
        <w:t>VII. volebné obdobie</w:t>
      </w:r>
    </w:p>
    <w:p w:rsidR="00DD4C8B" w:rsidP="00DD4C8B">
      <w:pPr>
        <w:bidi w:val="0"/>
        <w:spacing w:before="120" w:after="0"/>
        <w:jc w:val="center"/>
        <w:rPr>
          <w:rFonts w:ascii="Book Antiqua" w:hAnsi="Book Antiqua" w:cs="Book Antiqua"/>
          <w:b/>
          <w:bCs/>
          <w:spacing w:val="30"/>
        </w:rPr>
      </w:pPr>
    </w:p>
    <w:p w:rsidR="00DD4C8B" w:rsidP="00DD4C8B">
      <w:pPr>
        <w:bidi w:val="0"/>
        <w:spacing w:before="120" w:after="0"/>
        <w:jc w:val="center"/>
        <w:rPr>
          <w:rFonts w:ascii="Book Antiqua" w:hAnsi="Book Antiqua" w:cs="Book Antiqua"/>
          <w:b/>
          <w:bCs/>
          <w:spacing w:val="30"/>
        </w:rPr>
      </w:pPr>
      <w:r>
        <w:rPr>
          <w:rFonts w:ascii="Book Antiqua" w:hAnsi="Book Antiqua" w:cs="Book Antiqua"/>
          <w:b/>
          <w:bCs/>
          <w:spacing w:val="30"/>
        </w:rPr>
        <w:t>Návrh</w:t>
      </w:r>
    </w:p>
    <w:p w:rsidR="00DD4C8B" w:rsidP="00DD4C8B">
      <w:pPr>
        <w:bidi w:val="0"/>
        <w:spacing w:before="120" w:after="0"/>
        <w:jc w:val="center"/>
        <w:rPr>
          <w:rFonts w:ascii="Book Antiqua" w:hAnsi="Book Antiqua" w:cs="Book Antiqua"/>
          <w:b/>
          <w:bCs/>
          <w:spacing w:val="30"/>
        </w:rPr>
      </w:pPr>
    </w:p>
    <w:p w:rsidR="00DD4C8B" w:rsidP="00DD4C8B">
      <w:pPr>
        <w:bidi w:val="0"/>
        <w:spacing w:before="120" w:after="0"/>
        <w:jc w:val="center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  <w:caps/>
          <w:spacing w:val="30"/>
        </w:rPr>
        <w:t>zákon</w:t>
      </w:r>
    </w:p>
    <w:p w:rsidR="00DD4C8B" w:rsidP="00DD4C8B">
      <w:pPr>
        <w:bidi w:val="0"/>
        <w:spacing w:before="120" w:after="0"/>
        <w:jc w:val="center"/>
        <w:rPr>
          <w:rFonts w:ascii="Book Antiqua" w:hAnsi="Book Antiqua" w:cs="Book Antiqua"/>
        </w:rPr>
      </w:pPr>
    </w:p>
    <w:p w:rsidR="00DD4C8B" w:rsidP="00DD4C8B">
      <w:pPr>
        <w:bidi w:val="0"/>
        <w:spacing w:before="120" w:after="0"/>
        <w:jc w:val="center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</w:rPr>
        <w:t>z ... 201</w:t>
      </w:r>
      <w:r w:rsidR="00D33A38">
        <w:rPr>
          <w:rFonts w:ascii="Book Antiqua" w:hAnsi="Book Antiqua" w:cs="Book Antiqua"/>
        </w:rPr>
        <w:t>8</w:t>
      </w:r>
      <w:r>
        <w:rPr>
          <w:rFonts w:ascii="Book Antiqua" w:hAnsi="Book Antiqua" w:cs="Book Antiqua"/>
        </w:rPr>
        <w:t>,</w:t>
      </w:r>
    </w:p>
    <w:p w:rsidR="00DD4C8B" w:rsidP="00DD4C8B">
      <w:pPr>
        <w:bidi w:val="0"/>
        <w:spacing w:before="120" w:after="0"/>
        <w:jc w:val="center"/>
        <w:rPr>
          <w:rFonts w:ascii="Book Antiqua" w:hAnsi="Book Antiqua" w:cs="Book Antiqua"/>
          <w:b/>
          <w:bCs/>
        </w:rPr>
      </w:pPr>
    </w:p>
    <w:p w:rsidR="00DD4C8B" w:rsidP="00DD4C8B">
      <w:pPr>
        <w:pStyle w:val="TextBody"/>
        <w:bidi w:val="0"/>
        <w:jc w:val="center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 xml:space="preserve">ktorým sa mení a dopĺňa zákon č. 213/1997 Z. z. </w:t>
      </w:r>
    </w:p>
    <w:p w:rsidR="00DD4C8B" w:rsidP="00DD4C8B">
      <w:pPr>
        <w:pStyle w:val="TextBody"/>
        <w:bidi w:val="0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 xml:space="preserve">o neziskových organizáciách poskytujúcich všeobecne prospešné služby </w:t>
        <w:br/>
        <w:t xml:space="preserve">v znení neskorších predpisov </w:t>
      </w:r>
    </w:p>
    <w:p w:rsidR="00DD4C8B" w:rsidP="00DD4C8B">
      <w:pPr>
        <w:pStyle w:val="TextBody"/>
        <w:bidi w:val="0"/>
        <w:jc w:val="center"/>
        <w:rPr>
          <w:rFonts w:ascii="Book Antiqua" w:hAnsi="Book Antiqua" w:cs="Book Antiqua"/>
          <w:sz w:val="22"/>
          <w:szCs w:val="22"/>
        </w:rPr>
      </w:pPr>
    </w:p>
    <w:p w:rsidR="00DD4C8B" w:rsidP="00DD4C8B">
      <w:pPr>
        <w:pStyle w:val="TextBody"/>
        <w:bidi w:val="0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Národná rada Slovenskej republiky sa uzniesla na tomto zákone:</w:t>
      </w:r>
    </w:p>
    <w:p w:rsidR="00DD4C8B" w:rsidP="00DD4C8B">
      <w:pPr>
        <w:pStyle w:val="Default"/>
        <w:bidi w:val="0"/>
        <w:rPr>
          <w:rFonts w:ascii="Book Antiqua" w:hAnsi="Book Antiqua" w:cs="Book Antiqua"/>
          <w:sz w:val="22"/>
          <w:szCs w:val="22"/>
          <w:lang w:eastAsia="ar-SA" w:bidi="ar-SA"/>
        </w:rPr>
      </w:pPr>
    </w:p>
    <w:p w:rsidR="00DD4C8B" w:rsidP="00DD4C8B">
      <w:pPr>
        <w:pStyle w:val="Default"/>
        <w:bidi w:val="0"/>
        <w:jc w:val="center"/>
        <w:rPr>
          <w:rFonts w:ascii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hAnsi="Book Antiqua" w:cs="Book Antiqua"/>
          <w:b/>
          <w:bCs/>
          <w:sz w:val="22"/>
          <w:szCs w:val="22"/>
          <w:lang w:eastAsia="ar-SA" w:bidi="ar-SA"/>
        </w:rPr>
        <w:t>Čl. I</w:t>
      </w:r>
    </w:p>
    <w:p w:rsidR="00DD4C8B" w:rsidP="00DD4C8B">
      <w:pPr>
        <w:pStyle w:val="Default"/>
        <w:bidi w:val="0"/>
        <w:rPr>
          <w:rFonts w:ascii="Book Antiqua" w:hAnsi="Book Antiqua" w:cs="Book Antiqua"/>
          <w:sz w:val="22"/>
          <w:szCs w:val="22"/>
          <w:lang w:eastAsia="ar-SA" w:bidi="ar-SA"/>
        </w:rPr>
      </w:pPr>
    </w:p>
    <w:p w:rsidR="00DD4C8B" w:rsidRPr="00E35D5C" w:rsidP="00DD4C8B">
      <w:pPr>
        <w:pStyle w:val="Default"/>
        <w:bidi w:val="0"/>
        <w:jc w:val="both"/>
        <w:rPr>
          <w:rFonts w:ascii="Book Antiqua" w:hAnsi="Book Antiqua" w:cs="Book Antiqua"/>
          <w:color w:val="auto"/>
          <w:sz w:val="22"/>
          <w:szCs w:val="22"/>
          <w:lang w:eastAsia="ar-SA" w:bidi="ar-SA"/>
        </w:rPr>
      </w:pPr>
      <w:r>
        <w:rPr>
          <w:rFonts w:ascii="Book Antiqua" w:hAnsi="Book Antiqua" w:cs="Book Antiqua"/>
          <w:sz w:val="22"/>
          <w:szCs w:val="22"/>
          <w:lang w:eastAsia="ar-SA" w:bidi="ar-SA"/>
        </w:rPr>
        <w:t xml:space="preserve">Zákon č. 213/1997 Z. z. o neziskových organizáciách poskytujúcich všeobecne prospešné služby </w:t>
        <w:br/>
        <w:t>v znení</w:t>
      </w:r>
      <w:r>
        <w:rPr>
          <w:rFonts w:ascii="Book Antiqua" w:hAnsi="Book Antiqua" w:cs="Book Antiqua"/>
          <w:b/>
          <w:bCs/>
          <w:sz w:val="22"/>
          <w:szCs w:val="22"/>
          <w:lang w:eastAsia="ar-SA" w:bidi="ar-SA"/>
        </w:rPr>
        <w:t xml:space="preserve"> </w:t>
      </w:r>
      <w:r>
        <w:rPr>
          <w:rFonts w:ascii="Book Antiqua" w:hAnsi="Book Antiqua" w:cs="Book Antiqua"/>
          <w:sz w:val="22"/>
          <w:szCs w:val="22"/>
          <w:lang w:eastAsia="ar-SA" w:bidi="ar-SA"/>
        </w:rPr>
        <w:t xml:space="preserve">zákona č. </w:t>
      </w:r>
      <w:r w:rsidRPr="00771FAE">
        <w:rPr>
          <w:rFonts w:ascii="Book Antiqua" w:hAnsi="Book Antiqua" w:cs="Book Antiqua"/>
          <w:sz w:val="22"/>
          <w:szCs w:val="22"/>
          <w:lang w:eastAsia="ar-SA" w:bidi="ar-SA"/>
        </w:rPr>
        <w:t>35/2002 Z. z.</w:t>
      </w:r>
      <w:r>
        <w:rPr>
          <w:rFonts w:ascii="Book Antiqua" w:hAnsi="Book Antiqua" w:cs="Book Antiqua"/>
          <w:sz w:val="22"/>
          <w:szCs w:val="22"/>
          <w:lang w:eastAsia="ar-SA" w:bidi="ar-SA"/>
        </w:rPr>
        <w:t xml:space="preserve">, zákona č. </w:t>
      </w:r>
      <w:r w:rsidRPr="00771FAE">
        <w:rPr>
          <w:rFonts w:ascii="Book Antiqua" w:hAnsi="Book Antiqua" w:cs="Book Antiqua"/>
          <w:sz w:val="22"/>
          <w:szCs w:val="22"/>
          <w:lang w:eastAsia="ar-SA" w:bidi="ar-SA"/>
        </w:rPr>
        <w:t>335/2007 Z. z.</w:t>
      </w:r>
      <w:r>
        <w:rPr>
          <w:rFonts w:ascii="Book Antiqua" w:hAnsi="Book Antiqua" w:cs="Book Antiqua"/>
          <w:sz w:val="22"/>
          <w:szCs w:val="22"/>
          <w:lang w:eastAsia="ar-SA" w:bidi="ar-SA"/>
        </w:rPr>
        <w:t xml:space="preserve">, zákona č. </w:t>
      </w:r>
      <w:r w:rsidRPr="00771FAE">
        <w:rPr>
          <w:rFonts w:ascii="Book Antiqua" w:hAnsi="Book Antiqua" w:cs="Book Antiqua"/>
          <w:sz w:val="22"/>
          <w:szCs w:val="22"/>
          <w:lang w:eastAsia="ar-SA" w:bidi="ar-SA"/>
        </w:rPr>
        <w:t>445/2008 Z. z.</w:t>
      </w:r>
      <w:r>
        <w:rPr>
          <w:rFonts w:ascii="Book Antiqua" w:hAnsi="Book Antiqua" w:cs="Book Antiqua"/>
          <w:sz w:val="22"/>
          <w:szCs w:val="22"/>
          <w:lang w:eastAsia="ar-SA" w:bidi="ar-SA"/>
        </w:rPr>
        <w:t xml:space="preserve">, </w:t>
        <w:br/>
        <w:t xml:space="preserve">zákona č. </w:t>
      </w:r>
      <w:r w:rsidRPr="00771FAE">
        <w:rPr>
          <w:rFonts w:ascii="Book Antiqua" w:hAnsi="Book Antiqua" w:cs="Book Antiqua"/>
          <w:sz w:val="22"/>
          <w:szCs w:val="22"/>
          <w:lang w:eastAsia="ar-SA" w:bidi="ar-SA"/>
        </w:rPr>
        <w:t>8/2010 Z. z.</w:t>
      </w:r>
      <w:r>
        <w:rPr>
          <w:rFonts w:ascii="Book Antiqua" w:hAnsi="Book Antiqua" w:cs="Book Antiqua"/>
          <w:sz w:val="22"/>
          <w:szCs w:val="22"/>
          <w:lang w:eastAsia="ar-SA" w:bidi="ar-SA"/>
        </w:rPr>
        <w:t xml:space="preserve">, zákona č. </w:t>
      </w:r>
      <w:r w:rsidRPr="00771FAE">
        <w:rPr>
          <w:rFonts w:ascii="Book Antiqua" w:hAnsi="Book Antiqua" w:cs="Book Antiqua"/>
          <w:sz w:val="22"/>
          <w:szCs w:val="22"/>
          <w:lang w:eastAsia="ar-SA" w:bidi="ar-SA"/>
        </w:rPr>
        <w:t>547/2011 Z. z.</w:t>
      </w:r>
      <w:r>
        <w:rPr>
          <w:rFonts w:ascii="Book Antiqua" w:hAnsi="Book Antiqua" w:cs="Book Antiqua"/>
          <w:sz w:val="22"/>
          <w:szCs w:val="22"/>
          <w:lang w:eastAsia="ar-SA" w:bidi="ar-SA"/>
        </w:rPr>
        <w:t xml:space="preserve">, zákona č. </w:t>
      </w:r>
      <w:r w:rsidRPr="00771FAE">
        <w:rPr>
          <w:rFonts w:ascii="Book Antiqua" w:hAnsi="Book Antiqua" w:cs="Book Antiqua"/>
          <w:sz w:val="22"/>
          <w:szCs w:val="22"/>
          <w:lang w:eastAsia="ar-SA" w:bidi="ar-SA"/>
        </w:rPr>
        <w:t>352/2013 Z. z.</w:t>
      </w:r>
      <w:r>
        <w:rPr>
          <w:rFonts w:ascii="Book Antiqua" w:hAnsi="Book Antiqua" w:cs="Book Antiqua"/>
          <w:sz w:val="22"/>
          <w:szCs w:val="22"/>
          <w:lang w:eastAsia="ar-SA" w:bidi="ar-SA"/>
        </w:rPr>
        <w:t xml:space="preserve">, zákona č. </w:t>
      </w:r>
      <w:r w:rsidRPr="00771FAE">
        <w:rPr>
          <w:rFonts w:ascii="Book Antiqua" w:hAnsi="Book Antiqua" w:cs="Book Antiqua"/>
          <w:sz w:val="22"/>
          <w:szCs w:val="22"/>
          <w:lang w:eastAsia="ar-SA" w:bidi="ar-SA"/>
        </w:rPr>
        <w:t>272/2015 Z. z.</w:t>
      </w:r>
      <w:r>
        <w:rPr>
          <w:rFonts w:ascii="Book Antiqua" w:hAnsi="Book Antiqua" w:cs="Book Antiqua"/>
          <w:sz w:val="22"/>
          <w:szCs w:val="22"/>
          <w:lang w:eastAsia="ar-SA" w:bidi="ar-SA"/>
        </w:rPr>
        <w:t xml:space="preserve">, </w:t>
        <w:br/>
        <w:t xml:space="preserve">zákona č. </w:t>
      </w:r>
      <w:r w:rsidRPr="00771FAE">
        <w:rPr>
          <w:rFonts w:ascii="Book Antiqua" w:hAnsi="Book Antiqua" w:cs="Book Antiqua"/>
          <w:sz w:val="22"/>
          <w:szCs w:val="22"/>
          <w:lang w:eastAsia="ar-SA" w:bidi="ar-SA"/>
        </w:rPr>
        <w:t>354/</w:t>
      </w:r>
      <w:r w:rsidRPr="00E35D5C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2015 Z. z., zákona č. 91/2016 Z. z.</w:t>
      </w:r>
      <w:r w:rsidR="00413016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, </w:t>
      </w:r>
      <w:r w:rsidRPr="00E35D5C" w:rsidR="00413016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zákona č. </w:t>
      </w:r>
      <w:r w:rsidR="00413016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4</w:t>
      </w:r>
      <w:r w:rsidRPr="00E35D5C" w:rsidR="00413016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/201</w:t>
      </w:r>
      <w:r w:rsidR="00413016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8</w:t>
      </w:r>
      <w:r w:rsidRPr="00E35D5C" w:rsidR="00413016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 Z. z</w:t>
      </w:r>
      <w:r w:rsidR="00413016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.</w:t>
      </w:r>
      <w:r w:rsidR="00A87399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, </w:t>
      </w:r>
      <w:r w:rsidRPr="00A87399" w:rsidR="00A87399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52/2018 Z. z.</w:t>
      </w:r>
      <w:r w:rsidRPr="00A87399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</w:t>
      </w:r>
      <w:r w:rsidRPr="00E35D5C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sa mení takto:</w:t>
      </w:r>
    </w:p>
    <w:p w:rsidR="00DD4C8B" w:rsidRPr="004E0561" w:rsidP="00DD4C8B">
      <w:pPr>
        <w:pStyle w:val="Default"/>
        <w:bidi w:val="0"/>
        <w:jc w:val="both"/>
        <w:rPr>
          <w:rFonts w:ascii="Book Antiqua" w:hAnsi="Book Antiqua" w:cs="Book Antiqua"/>
          <w:color w:val="FF0000"/>
          <w:sz w:val="22"/>
          <w:szCs w:val="22"/>
          <w:lang w:eastAsia="ar-SA" w:bidi="ar-SA"/>
        </w:rPr>
      </w:pPr>
    </w:p>
    <w:p w:rsidR="00DD4C8B" w:rsidRPr="00E30751" w:rsidP="00DD4C8B">
      <w:pPr>
        <w:pStyle w:val="Default"/>
        <w:numPr>
          <w:ilvl w:val="0"/>
          <w:numId w:val="6"/>
        </w:numPr>
        <w:tabs>
          <w:tab w:val="clear" w:pos="786"/>
        </w:tabs>
        <w:bidi w:val="0"/>
        <w:spacing w:after="120" w:line="276" w:lineRule="auto"/>
        <w:ind w:left="810"/>
        <w:jc w:val="both"/>
        <w:rPr>
          <w:rFonts w:ascii="Book Antiqua" w:hAnsi="Book Antiqua" w:cs="Book Antiqua"/>
          <w:color w:val="auto"/>
          <w:sz w:val="22"/>
          <w:szCs w:val="22"/>
        </w:rPr>
      </w:pPr>
      <w:bookmarkStart w:id="0" w:name="_GoBack"/>
      <w:bookmarkEnd w:id="0"/>
      <w:r w:rsidRPr="00E30751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V § 2 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sa za odsek </w:t>
      </w:r>
      <w:r w:rsidRPr="00E30751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2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vkladajú odseky </w:t>
      </w:r>
      <w:r w:rsidRPr="00E30751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3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a 4, ktoré znejú</w:t>
      </w:r>
      <w:r w:rsidRPr="00E30751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: </w:t>
      </w:r>
    </w:p>
    <w:p w:rsidR="00DD4C8B" w:rsidP="00DD4C8B">
      <w:pPr>
        <w:pStyle w:val="Default"/>
        <w:tabs>
          <w:tab w:val="left" w:pos="810"/>
        </w:tabs>
        <w:bidi w:val="0"/>
        <w:spacing w:after="240" w:line="276" w:lineRule="auto"/>
        <w:ind w:left="1170" w:hanging="364"/>
        <w:jc w:val="both"/>
        <w:rPr>
          <w:rFonts w:ascii="Book Antiqua" w:hAnsi="Book Antiqua" w:cs="Book Antiqua"/>
          <w:color w:val="auto"/>
          <w:sz w:val="22"/>
          <w:szCs w:val="22"/>
        </w:rPr>
      </w:pPr>
      <w:r w:rsidR="00A87399">
        <w:rPr>
          <w:rFonts w:ascii="Book Antiqua" w:hAnsi="Book Antiqua" w:cs="Book Antiqua"/>
          <w:color w:val="auto"/>
          <w:sz w:val="22"/>
          <w:szCs w:val="22"/>
        </w:rPr>
        <w:t>„</w:t>
      </w:r>
      <w:r>
        <w:rPr>
          <w:rFonts w:ascii="Book Antiqua" w:hAnsi="Book Antiqua" w:cs="Book Antiqua"/>
          <w:color w:val="auto"/>
          <w:sz w:val="22"/>
          <w:szCs w:val="22"/>
        </w:rPr>
        <w:t>(3)</w:t>
        <w:tab/>
        <w:t>O</w:t>
      </w:r>
      <w:r w:rsidRPr="00E30751">
        <w:rPr>
          <w:rFonts w:ascii="Book Antiqua" w:hAnsi="Book Antiqua" w:cs="Book Antiqua"/>
          <w:color w:val="auto"/>
          <w:sz w:val="22"/>
          <w:szCs w:val="22"/>
        </w:rPr>
        <w:t>rganizácia, ktorá je organiz</w:t>
      </w:r>
      <w:r w:rsidRPr="00187EC0">
        <w:rPr>
          <w:rFonts w:ascii="Book Antiqua" w:hAnsi="Book Antiqua" w:cs="Book Antiqua"/>
          <w:color w:val="auto"/>
          <w:sz w:val="22"/>
          <w:szCs w:val="22"/>
        </w:rPr>
        <w:t>ačne podriadená zahraničnej fyzickej alebo právnickej osobe</w:t>
      </w:r>
      <w:r>
        <w:rPr>
          <w:rFonts w:ascii="Book Antiqua" w:hAnsi="Book Antiqua" w:cs="Book Antiqua"/>
          <w:color w:val="FF0000"/>
          <w:sz w:val="22"/>
          <w:szCs w:val="22"/>
        </w:rPr>
        <w:t xml:space="preserve"> </w:t>
      </w:r>
      <w:r w:rsidRPr="00E30751">
        <w:rPr>
          <w:rFonts w:ascii="Book Antiqua" w:hAnsi="Book Antiqua" w:cs="Book Antiqua"/>
          <w:color w:val="auto"/>
          <w:sz w:val="22"/>
          <w:szCs w:val="22"/>
        </w:rPr>
        <w:t>alebo ktorej aktivity sú riadené alebo financované zahraničn</w:t>
      </w:r>
      <w:r>
        <w:rPr>
          <w:rFonts w:ascii="Book Antiqua" w:hAnsi="Book Antiqua" w:cs="Book Antiqua"/>
          <w:color w:val="auto"/>
          <w:sz w:val="22"/>
          <w:szCs w:val="22"/>
        </w:rPr>
        <w:t xml:space="preserve">ou fyzickou </w:t>
        <w:br/>
        <w:t xml:space="preserve">alebo právnickou osobou </w:t>
      </w:r>
      <w:r w:rsidRPr="00E30751">
        <w:rPr>
          <w:rFonts w:ascii="Book Antiqua" w:hAnsi="Book Antiqua" w:cs="Book Antiqua"/>
          <w:color w:val="auto"/>
          <w:sz w:val="22"/>
          <w:szCs w:val="22"/>
        </w:rPr>
        <w:t xml:space="preserve">alebo ktorá koná na základe rozkazu, požiadavky, </w:t>
      </w:r>
      <w:r>
        <w:rPr>
          <w:rFonts w:ascii="Book Antiqua" w:hAnsi="Book Antiqua" w:cs="Book Antiqua"/>
          <w:color w:val="auto"/>
          <w:sz w:val="22"/>
          <w:szCs w:val="22"/>
        </w:rPr>
        <w:br/>
      </w:r>
      <w:r w:rsidRPr="00E30751">
        <w:rPr>
          <w:rFonts w:ascii="Book Antiqua" w:hAnsi="Book Antiqua" w:cs="Book Antiqua"/>
          <w:color w:val="auto"/>
          <w:sz w:val="22"/>
          <w:szCs w:val="22"/>
        </w:rPr>
        <w:t xml:space="preserve">pod vplyvom, alebo pod kontrolou </w:t>
      </w:r>
      <w:r>
        <w:rPr>
          <w:rFonts w:ascii="Book Antiqua" w:hAnsi="Book Antiqua" w:cs="Book Antiqua"/>
          <w:color w:val="auto"/>
          <w:sz w:val="22"/>
          <w:szCs w:val="22"/>
        </w:rPr>
        <w:t xml:space="preserve">zahraničnej fyzickej alebo právnickej osoby </w:t>
        <w:br/>
        <w:t>sa považuje</w:t>
      </w:r>
      <w:r w:rsidRPr="00E30751">
        <w:rPr>
          <w:rFonts w:ascii="Book Antiqua" w:hAnsi="Book Antiqua" w:cs="Book Antiqua"/>
          <w:color w:val="auto"/>
          <w:sz w:val="22"/>
          <w:szCs w:val="22"/>
        </w:rPr>
        <w:t xml:space="preserve"> </w:t>
      </w:r>
      <w:r>
        <w:rPr>
          <w:rFonts w:ascii="Book Antiqua" w:hAnsi="Book Antiqua" w:cs="Book Antiqua"/>
          <w:color w:val="auto"/>
          <w:sz w:val="22"/>
          <w:szCs w:val="22"/>
        </w:rPr>
        <w:t>za organizáciu</w:t>
      </w:r>
      <w:r w:rsidRPr="00E30751">
        <w:rPr>
          <w:rFonts w:ascii="Book Antiqua" w:hAnsi="Book Antiqua" w:cs="Book Antiqua"/>
          <w:color w:val="auto"/>
          <w:sz w:val="22"/>
          <w:szCs w:val="22"/>
        </w:rPr>
        <w:t xml:space="preserve"> typu</w:t>
      </w:r>
      <w:r>
        <w:rPr>
          <w:rFonts w:ascii="Book Antiqua" w:hAnsi="Book Antiqua" w:cs="Book Antiqua"/>
          <w:color w:val="auto"/>
          <w:sz w:val="22"/>
          <w:szCs w:val="22"/>
        </w:rPr>
        <w:t xml:space="preserve"> zahraničný agent</w:t>
      </w:r>
      <w:r w:rsidRPr="00E30751">
        <w:rPr>
          <w:rFonts w:ascii="Book Antiqua" w:hAnsi="Book Antiqua" w:cs="Book Antiqua"/>
          <w:color w:val="auto"/>
          <w:sz w:val="22"/>
          <w:szCs w:val="22"/>
        </w:rPr>
        <w:t xml:space="preserve"> (ďalej len </w:t>
      </w:r>
      <w:r w:rsidRPr="00277BB7">
        <w:rPr>
          <w:rFonts w:ascii="Book Antiqua" w:hAnsi="Book Antiqua" w:cs="Book Antiqua"/>
          <w:color w:val="auto"/>
          <w:sz w:val="22"/>
          <w:szCs w:val="22"/>
        </w:rPr>
        <w:t>„zahraničný agent“).</w:t>
      </w:r>
    </w:p>
    <w:p w:rsidR="00DD4C8B" w:rsidRPr="00277BB7" w:rsidP="00DD4C8B">
      <w:pPr>
        <w:pStyle w:val="Default"/>
        <w:tabs>
          <w:tab w:val="left" w:pos="810"/>
        </w:tabs>
        <w:bidi w:val="0"/>
        <w:spacing w:after="240" w:line="276" w:lineRule="auto"/>
        <w:ind w:left="1170" w:hanging="364"/>
        <w:jc w:val="both"/>
        <w:rPr>
          <w:rFonts w:ascii="Book Antiqua" w:hAnsi="Book Antiqua" w:cs="Book Antiqua"/>
          <w:color w:val="auto"/>
          <w:sz w:val="22"/>
          <w:szCs w:val="22"/>
        </w:rPr>
      </w:pPr>
      <w:r>
        <w:rPr>
          <w:rFonts w:ascii="Book Antiqua" w:hAnsi="Book Antiqua" w:cs="Book Antiqua"/>
          <w:color w:val="auto"/>
          <w:sz w:val="22"/>
          <w:szCs w:val="22"/>
        </w:rPr>
        <w:tab/>
        <w:t>(4)</w:t>
        <w:tab/>
        <w:t xml:space="preserve">Za zahraničného agenta sa takisto považuje aj každá nezisková organizácia, </w:t>
        <w:br/>
        <w:t xml:space="preserve">ktorá je </w:t>
      </w:r>
      <w:r w:rsidRPr="00E30751">
        <w:rPr>
          <w:rFonts w:ascii="Book Antiqua" w:hAnsi="Book Antiqua" w:cs="Book Antiqua"/>
          <w:color w:val="auto"/>
          <w:sz w:val="22"/>
          <w:szCs w:val="22"/>
        </w:rPr>
        <w:t>organiz</w:t>
      </w:r>
      <w:r w:rsidRPr="00187EC0">
        <w:rPr>
          <w:rFonts w:ascii="Book Antiqua" w:hAnsi="Book Antiqua" w:cs="Book Antiqua"/>
          <w:color w:val="auto"/>
          <w:sz w:val="22"/>
          <w:szCs w:val="22"/>
        </w:rPr>
        <w:t xml:space="preserve">ačne podriadená </w:t>
      </w:r>
      <w:r>
        <w:rPr>
          <w:rFonts w:ascii="Book Antiqua" w:hAnsi="Book Antiqua" w:cs="Book Antiqua"/>
          <w:color w:val="auto"/>
          <w:sz w:val="22"/>
          <w:szCs w:val="22"/>
        </w:rPr>
        <w:t>zahraničnému agentovi</w:t>
      </w:r>
      <w:r>
        <w:rPr>
          <w:rFonts w:ascii="Book Antiqua" w:hAnsi="Book Antiqua" w:cs="Book Antiqua"/>
          <w:color w:val="FF0000"/>
          <w:sz w:val="22"/>
          <w:szCs w:val="22"/>
        </w:rPr>
        <w:t xml:space="preserve"> </w:t>
      </w:r>
      <w:r w:rsidRPr="00E30751">
        <w:rPr>
          <w:rFonts w:ascii="Book Antiqua" w:hAnsi="Book Antiqua" w:cs="Book Antiqua"/>
          <w:color w:val="auto"/>
          <w:sz w:val="22"/>
          <w:szCs w:val="22"/>
        </w:rPr>
        <w:t xml:space="preserve">alebo ktorej aktivity </w:t>
      </w:r>
      <w:r>
        <w:rPr>
          <w:rFonts w:ascii="Book Antiqua" w:hAnsi="Book Antiqua" w:cs="Book Antiqua"/>
          <w:color w:val="auto"/>
          <w:sz w:val="22"/>
          <w:szCs w:val="22"/>
        </w:rPr>
        <w:br/>
      </w:r>
      <w:r w:rsidRPr="00E30751">
        <w:rPr>
          <w:rFonts w:ascii="Book Antiqua" w:hAnsi="Book Antiqua" w:cs="Book Antiqua"/>
          <w:color w:val="auto"/>
          <w:sz w:val="22"/>
          <w:szCs w:val="22"/>
        </w:rPr>
        <w:t>sú riadené alebo financované zahran</w:t>
      </w:r>
      <w:r>
        <w:rPr>
          <w:rFonts w:ascii="Book Antiqua" w:hAnsi="Book Antiqua" w:cs="Book Antiqua"/>
          <w:color w:val="auto"/>
          <w:sz w:val="22"/>
          <w:szCs w:val="22"/>
        </w:rPr>
        <w:t xml:space="preserve">ičným agentom </w:t>
      </w:r>
      <w:r w:rsidRPr="00E30751">
        <w:rPr>
          <w:rFonts w:ascii="Book Antiqua" w:hAnsi="Book Antiqua" w:cs="Book Antiqua"/>
          <w:color w:val="auto"/>
          <w:sz w:val="22"/>
          <w:szCs w:val="22"/>
        </w:rPr>
        <w:t>alebo ktorá koná na základe r</w:t>
      </w:r>
      <w:r w:rsidR="00413016">
        <w:rPr>
          <w:rFonts w:ascii="Book Antiqua" w:hAnsi="Book Antiqua" w:cs="Book Antiqua"/>
          <w:color w:val="auto"/>
          <w:sz w:val="22"/>
          <w:szCs w:val="22"/>
        </w:rPr>
        <w:t>ozkazu, požiadavky, pod vplyvom</w:t>
      </w:r>
      <w:r w:rsidRPr="00E30751">
        <w:rPr>
          <w:rFonts w:ascii="Book Antiqua" w:hAnsi="Book Antiqua" w:cs="Book Antiqua"/>
          <w:color w:val="auto"/>
          <w:sz w:val="22"/>
          <w:szCs w:val="22"/>
        </w:rPr>
        <w:t xml:space="preserve"> alebo pod kontrolou </w:t>
      </w:r>
      <w:r>
        <w:rPr>
          <w:rFonts w:ascii="Book Antiqua" w:hAnsi="Book Antiqua" w:cs="Book Antiqua"/>
          <w:color w:val="auto"/>
          <w:sz w:val="22"/>
          <w:szCs w:val="22"/>
        </w:rPr>
        <w:t>zahraničného agenta.</w:t>
      </w:r>
      <w:r w:rsidR="00A87399">
        <w:rPr>
          <w:rFonts w:ascii="Book Antiqua" w:hAnsi="Book Antiqua" w:cs="Book Antiqua"/>
          <w:color w:val="auto"/>
          <w:sz w:val="22"/>
          <w:szCs w:val="22"/>
        </w:rPr>
        <w:t>“.</w:t>
      </w:r>
    </w:p>
    <w:p w:rsidR="00DD4C8B" w:rsidP="00DD4C8B">
      <w:pPr>
        <w:pStyle w:val="Default"/>
        <w:numPr>
          <w:ilvl w:val="0"/>
          <w:numId w:val="6"/>
        </w:numPr>
        <w:tabs>
          <w:tab w:val="clear" w:pos="786"/>
          <w:tab w:val="left" w:pos="792"/>
        </w:tabs>
        <w:bidi w:val="0"/>
        <w:spacing w:after="120" w:line="276" w:lineRule="auto"/>
        <w:ind w:left="792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  <w:lang w:eastAsia="ar-SA" w:bidi="ar-SA"/>
        </w:rPr>
        <w:t>V § 4 sa za poslednou vetou</w:t>
      </w:r>
      <w:r w:rsidRPr="00FE661C">
        <w:rPr>
          <w:rFonts w:ascii="Book Antiqua" w:hAnsi="Book Antiqua" w:cs="Book Antiqua"/>
          <w:color w:val="FF0000"/>
          <w:sz w:val="22"/>
          <w:szCs w:val="22"/>
          <w:lang w:eastAsia="ar-SA" w:bidi="ar-SA"/>
        </w:rPr>
        <w:t xml:space="preserve"> </w:t>
      </w:r>
      <w:r>
        <w:rPr>
          <w:rFonts w:ascii="Book Antiqua" w:hAnsi="Book Antiqua" w:cs="Book Antiqua"/>
          <w:sz w:val="22"/>
          <w:szCs w:val="22"/>
          <w:lang w:eastAsia="ar-SA" w:bidi="ar-SA"/>
        </w:rPr>
        <w:t>dopĺňa text:</w:t>
      </w:r>
    </w:p>
    <w:p w:rsidR="00A87399" w:rsidP="00A87399">
      <w:pPr>
        <w:pStyle w:val="Default"/>
        <w:bidi w:val="0"/>
        <w:spacing w:after="240" w:line="276" w:lineRule="auto"/>
        <w:ind w:left="806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„</w:t>
      </w:r>
      <w:r w:rsidR="00DD4C8B">
        <w:rPr>
          <w:rFonts w:ascii="Book Antiqua" w:hAnsi="Book Antiqua" w:cs="Book Antiqua"/>
          <w:sz w:val="22"/>
          <w:szCs w:val="22"/>
        </w:rPr>
        <w:t>Názov zahraničného agenta</w:t>
      </w:r>
      <w:r w:rsidRPr="00C82576" w:rsidR="00DD4C8B">
        <w:rPr>
          <w:rFonts w:ascii="Book Antiqua" w:hAnsi="Book Antiqua" w:cs="Book Antiqua"/>
          <w:sz w:val="22"/>
          <w:szCs w:val="22"/>
        </w:rPr>
        <w:t xml:space="preserve"> musí pri aktivitách vykonávaných na území Slovenskej republiky a na informačných, propagačných, edukačných alebo komerčných materiáloch obsahovať zreteľný dodatok „</w:t>
      </w:r>
      <w:r w:rsidR="00DD4C8B">
        <w:rPr>
          <w:rFonts w:ascii="Book Antiqua" w:hAnsi="Book Antiqua" w:cs="Book Antiqua"/>
          <w:sz w:val="22"/>
          <w:szCs w:val="22"/>
        </w:rPr>
        <w:t>Pozor! Z</w:t>
      </w:r>
      <w:r w:rsidRPr="00C82576" w:rsidR="00DD4C8B">
        <w:rPr>
          <w:rFonts w:ascii="Book Antiqua" w:hAnsi="Book Antiqua" w:cs="Book Antiqua"/>
          <w:sz w:val="22"/>
          <w:szCs w:val="22"/>
        </w:rPr>
        <w:t>ahraničný agent</w:t>
      </w:r>
      <w:r w:rsidR="00DD4C8B">
        <w:rPr>
          <w:rFonts w:ascii="Book Antiqua" w:hAnsi="Book Antiqua" w:cs="Book Antiqua"/>
          <w:sz w:val="22"/>
          <w:szCs w:val="22"/>
        </w:rPr>
        <w:t>.</w:t>
      </w:r>
      <w:r w:rsidRPr="00C82576" w:rsidR="00DD4C8B">
        <w:rPr>
          <w:rFonts w:ascii="Book Antiqua" w:hAnsi="Book Antiqua" w:cs="Book Antiqua"/>
          <w:sz w:val="22"/>
          <w:szCs w:val="22"/>
        </w:rPr>
        <w:t>“.</w:t>
      </w:r>
      <w:r w:rsidR="00DD4C8B">
        <w:rPr>
          <w:rFonts w:ascii="Book Antiqua" w:hAnsi="Book Antiqua" w:cs="Book Antiqua"/>
          <w:sz w:val="22"/>
          <w:szCs w:val="22"/>
        </w:rPr>
        <w:t xml:space="preserve"> Tento dodatok musí byť uvedený vždy minimálne s rovnakým dôrazom, s akým je uvádzaný aj samotný názov zahraničného agenta.</w:t>
      </w:r>
      <w:r>
        <w:rPr>
          <w:rFonts w:ascii="Book Antiqua" w:hAnsi="Book Antiqua" w:cs="Book Antiqua"/>
          <w:sz w:val="22"/>
          <w:szCs w:val="22"/>
        </w:rPr>
        <w:t>“.</w:t>
      </w:r>
    </w:p>
    <w:p w:rsidR="00DD4C8B" w:rsidP="00A87399">
      <w:pPr>
        <w:pStyle w:val="Default"/>
        <w:numPr>
          <w:ilvl w:val="0"/>
          <w:numId w:val="6"/>
        </w:numPr>
        <w:tabs>
          <w:tab w:val="clear" w:pos="786"/>
          <w:tab w:val="left" w:pos="792"/>
        </w:tabs>
        <w:bidi w:val="0"/>
        <w:spacing w:after="120" w:line="276" w:lineRule="auto"/>
        <w:ind w:left="792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sz w:val="22"/>
          <w:szCs w:val="22"/>
          <w:lang w:eastAsia="ar-SA" w:bidi="ar-SA"/>
        </w:rPr>
        <w:t xml:space="preserve">V § 9 ods. 1 sa </w:t>
      </w:r>
      <w:r w:rsidR="00E357C4">
        <w:rPr>
          <w:rFonts w:ascii="Book Antiqua" w:hAnsi="Book Antiqua" w:cs="Book Antiqua"/>
          <w:sz w:val="22"/>
          <w:szCs w:val="22"/>
          <w:lang w:eastAsia="ar-SA" w:bidi="ar-SA"/>
        </w:rPr>
        <w:t>na konci</w:t>
      </w:r>
      <w:r>
        <w:rPr>
          <w:rFonts w:ascii="Book Antiqua" w:hAnsi="Book Antiqua" w:cs="Book Antiqua"/>
          <w:sz w:val="22"/>
          <w:szCs w:val="22"/>
          <w:lang w:eastAsia="ar-SA" w:bidi="ar-SA"/>
        </w:rPr>
        <w:t xml:space="preserve"> odseku dopĺňa text:</w:t>
      </w:r>
    </w:p>
    <w:p w:rsidR="00DD4C8B" w:rsidP="00DD4C8B">
      <w:pPr>
        <w:bidi w:val="0"/>
        <w:spacing w:after="120"/>
        <w:ind w:left="810"/>
        <w:jc w:val="both"/>
        <w:rPr>
          <w:rFonts w:ascii="Book Antiqua" w:hAnsi="Book Antiqua" w:cs="Book Antiqua"/>
          <w:kern w:val="1"/>
          <w:lang w:eastAsia="hi-IN" w:bidi="hi-IN"/>
        </w:rPr>
      </w:pPr>
      <w:r w:rsidR="00E357C4">
        <w:rPr>
          <w:rFonts w:ascii="Book Antiqua" w:hAnsi="Book Antiqua" w:cs="Book Antiqua"/>
          <w:kern w:val="1"/>
          <w:lang w:eastAsia="hi-IN" w:bidi="hi-IN"/>
        </w:rPr>
        <w:t>„</w:t>
      </w:r>
      <w:r>
        <w:rPr>
          <w:rFonts w:ascii="Book Antiqua" w:hAnsi="Book Antiqua" w:cs="Book Antiqua"/>
          <w:kern w:val="1"/>
          <w:lang w:eastAsia="hi-IN" w:bidi="hi-IN"/>
        </w:rPr>
        <w:t>Zahraničný agent je okrem registrácie v Ústrednom registri neziskových organizácií povinný registrovať sa aj v Ústrednom registri zahraničných agentov a vzniká až dňom, kedy nadobudlo právoplatnosť rozhodnutie o registrácii v obidvoch menovaných registroch.</w:t>
      </w:r>
      <w:r w:rsidR="00E357C4">
        <w:rPr>
          <w:rFonts w:ascii="Book Antiqua" w:hAnsi="Book Antiqua" w:cs="Book Antiqua"/>
          <w:kern w:val="1"/>
          <w:lang w:eastAsia="hi-IN" w:bidi="hi-IN"/>
        </w:rPr>
        <w:t>“.</w:t>
      </w:r>
    </w:p>
    <w:p w:rsidR="00DD4C8B" w:rsidRPr="001C7E00" w:rsidP="00DD4C8B">
      <w:pPr>
        <w:widowControl w:val="0"/>
        <w:numPr>
          <w:ilvl w:val="0"/>
          <w:numId w:val="6"/>
        </w:numPr>
        <w:bidi w:val="0"/>
        <w:spacing w:after="120"/>
        <w:jc w:val="both"/>
        <w:rPr>
          <w:rFonts w:ascii="Book Antiqua" w:hAnsi="Book Antiqua" w:cs="Book Antiqua"/>
          <w:kern w:val="1"/>
          <w:lang w:eastAsia="hi-IN" w:bidi="hi-IN"/>
        </w:rPr>
      </w:pPr>
      <w:r>
        <w:rPr>
          <w:rFonts w:ascii="Book Antiqua" w:hAnsi="Book Antiqua" w:cs="Book Antiqua"/>
        </w:rPr>
        <w:t>V § 9 ods. 3 sa mení text celého odseku na:</w:t>
      </w:r>
    </w:p>
    <w:p w:rsidR="00DD4C8B" w:rsidP="00DD4C8B">
      <w:pPr>
        <w:pStyle w:val="Default"/>
        <w:bidi w:val="0"/>
        <w:spacing w:after="240" w:line="276" w:lineRule="auto"/>
        <w:ind w:left="806"/>
        <w:jc w:val="both"/>
        <w:rPr>
          <w:rFonts w:ascii="Book Antiqua" w:hAnsi="Book Antiqua" w:cs="Book Antiqua"/>
          <w:sz w:val="22"/>
          <w:szCs w:val="22"/>
          <w:lang w:eastAsia="ar-SA" w:bidi="ar-SA"/>
        </w:rPr>
      </w:pPr>
      <w:r w:rsidR="00E357C4">
        <w:rPr>
          <w:rFonts w:ascii="Book Antiqua" w:hAnsi="Book Antiqua" w:cs="Book Antiqua"/>
          <w:sz w:val="22"/>
          <w:szCs w:val="22"/>
          <w:lang w:eastAsia="ar-SA" w:bidi="ar-SA"/>
        </w:rPr>
        <w:t>„</w:t>
      </w:r>
      <w:r>
        <w:rPr>
          <w:rFonts w:ascii="Book Antiqua" w:hAnsi="Book Antiqua" w:cs="Book Antiqua"/>
          <w:sz w:val="22"/>
          <w:szCs w:val="22"/>
          <w:lang w:eastAsia="ar-SA" w:bidi="ar-SA"/>
        </w:rPr>
        <w:t>Ústredný register neziskových organizácií poskytujúcich všeobecne prospešné služby (ďalej len „ústredný register“) a Ústredný register zahraničných agentov vedie Ministerstvo vnútra Slovenskej republiky (ďalej len „ministerstvo“).</w:t>
      </w:r>
      <w:r w:rsidR="00E357C4">
        <w:rPr>
          <w:rFonts w:ascii="Book Antiqua" w:hAnsi="Book Antiqua" w:cs="Book Antiqua"/>
          <w:sz w:val="22"/>
          <w:szCs w:val="22"/>
          <w:lang w:eastAsia="ar-SA" w:bidi="ar-SA"/>
        </w:rPr>
        <w:t>“.</w:t>
      </w:r>
    </w:p>
    <w:p w:rsidR="00DD4C8B" w:rsidRPr="004539C4" w:rsidP="00DD4C8B">
      <w:pPr>
        <w:pStyle w:val="Default"/>
        <w:numPr>
          <w:ilvl w:val="0"/>
          <w:numId w:val="6"/>
        </w:numPr>
        <w:tabs>
          <w:tab w:val="clear" w:pos="786"/>
          <w:tab w:val="left" w:pos="792"/>
        </w:tabs>
        <w:bidi w:val="0"/>
        <w:spacing w:after="120" w:line="276" w:lineRule="auto"/>
        <w:ind w:left="792"/>
        <w:jc w:val="both"/>
        <w:rPr>
          <w:rFonts w:ascii="Book Antiqua" w:hAnsi="Book Antiqua" w:cs="Book Antiqua"/>
          <w:color w:val="auto"/>
          <w:sz w:val="22"/>
          <w:szCs w:val="22"/>
          <w:lang w:eastAsia="ar-SA" w:bidi="ar-SA"/>
        </w:rPr>
      </w:pPr>
      <w:r w:rsidRPr="004539C4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Za § 10 sa dopĺňa § 10a, ktorý znie:</w:t>
      </w:r>
    </w:p>
    <w:p w:rsidR="00DD4C8B" w:rsidRPr="00B110D9" w:rsidP="00E357C4">
      <w:pPr>
        <w:pStyle w:val="Default"/>
        <w:bidi w:val="0"/>
        <w:spacing w:after="120" w:line="276" w:lineRule="auto"/>
        <w:ind w:left="1134" w:hanging="342"/>
        <w:jc w:val="both"/>
        <w:rPr>
          <w:rFonts w:ascii="Book Antiqua" w:hAnsi="Book Antiqua" w:cs="Book Antiqua"/>
          <w:color w:val="auto"/>
          <w:sz w:val="22"/>
          <w:szCs w:val="22"/>
          <w:lang w:eastAsia="ar-SA" w:bidi="ar-SA"/>
        </w:rPr>
      </w:pPr>
      <w:r w:rsidR="00E357C4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„(1) </w:t>
      </w:r>
      <w:r w:rsidRPr="00B110D9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Písomný návrh na zápis 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zahraničného agenta</w:t>
      </w:r>
      <w:r w:rsidRPr="00B110D9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do Ústredného registra zahraničných agentov podáva ministerstvu zakladateľ alebo osoba na to ním písomne splnomocnená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do 6</w:t>
      </w:r>
      <w:r w:rsidRPr="00B110D9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0 dní od založenia neziskovej organizácie. Pravosť podpisu navrhovateľa musí byť úradne osvedčená.</w:t>
      </w:r>
    </w:p>
    <w:p w:rsidR="00DD4C8B" w:rsidRPr="00B110D9" w:rsidP="00E357C4">
      <w:pPr>
        <w:pStyle w:val="Default"/>
        <w:numPr>
          <w:numId w:val="18"/>
        </w:numPr>
        <w:bidi w:val="0"/>
        <w:spacing w:after="120" w:line="276" w:lineRule="auto"/>
        <w:jc w:val="both"/>
        <w:rPr>
          <w:rFonts w:ascii="Book Antiqua" w:hAnsi="Book Antiqua" w:cs="Book Antiqua"/>
          <w:color w:val="auto"/>
          <w:sz w:val="22"/>
          <w:szCs w:val="22"/>
          <w:lang w:eastAsia="ar-SA" w:bidi="ar-SA"/>
        </w:rPr>
      </w:pPr>
      <w:r w:rsidRPr="00B110D9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Súčasťou návrhu na zápis 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zahraničného</w:t>
      </w:r>
      <w:r w:rsidRPr="00B110D9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agent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a </w:t>
      </w:r>
      <w:r w:rsidRPr="00B110D9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do Ústredného registra zahraničných agentov je zakladacia listina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a výpis z </w:t>
      </w:r>
      <w:r w:rsidRPr="00B110D9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registra trestov 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všetkých fyzických osôb reprezentujúcich zakladateľov alebo pôsobiacich v štatutárnych orgánoch zakladateľov. Výpis z registra trestov nesmie byť </w:t>
      </w:r>
      <w:r w:rsidRPr="00B110D9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starší ako tri mesiace.</w:t>
      </w:r>
    </w:p>
    <w:p w:rsidR="00DD4C8B" w:rsidP="00E357C4">
      <w:pPr>
        <w:pStyle w:val="Default"/>
        <w:numPr>
          <w:numId w:val="18"/>
        </w:numPr>
        <w:bidi w:val="0"/>
        <w:spacing w:after="120" w:line="276" w:lineRule="auto"/>
        <w:jc w:val="both"/>
        <w:rPr>
          <w:rFonts w:ascii="Book Antiqua" w:hAnsi="Book Antiqua" w:cs="Book Antiqua"/>
          <w:color w:val="auto"/>
          <w:sz w:val="22"/>
          <w:szCs w:val="22"/>
          <w:lang w:eastAsia="ar-SA" w:bidi="ar-SA"/>
        </w:rPr>
      </w:pPr>
      <w:r w:rsidRPr="00811F43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Ak je zakladateľom 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zahraničného</w:t>
      </w:r>
      <w:r w:rsidRPr="00811F43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agent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a právnická osoba, </w:t>
      </w:r>
      <w:r w:rsidRPr="00811F43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ktorá nie je zriadená 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br/>
      </w:r>
      <w:r w:rsidRPr="00811F43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alebo založená zákonom, prikladá sa výpis z Obchodného registra alebo 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výpis </w:t>
      </w:r>
      <w:r w:rsidRPr="00811F43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z iného právne príslušného registra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, v ktorom je právnická osoba úradne vedená.</w:t>
      </w:r>
      <w:r w:rsidRPr="00811F43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br/>
        <w:t>Tento výpis</w:t>
      </w:r>
      <w:r w:rsidRPr="00811F43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nesmie byť starší ako 30 dní.</w:t>
      </w:r>
    </w:p>
    <w:p w:rsidR="00DD4C8B" w:rsidRPr="00811F43" w:rsidP="00E357C4">
      <w:pPr>
        <w:pStyle w:val="Default"/>
        <w:numPr>
          <w:numId w:val="18"/>
        </w:numPr>
        <w:bidi w:val="0"/>
        <w:spacing w:after="240" w:line="276" w:lineRule="auto"/>
        <w:jc w:val="both"/>
        <w:rPr>
          <w:rFonts w:ascii="Book Antiqua" w:hAnsi="Book Antiqua" w:cs="Book Antiqua"/>
          <w:color w:val="auto"/>
          <w:sz w:val="22"/>
          <w:szCs w:val="22"/>
          <w:lang w:eastAsia="ar-SA" w:bidi="ar-SA"/>
        </w:rPr>
      </w:pPr>
      <w:r w:rsidRPr="00811F43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Ak je 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zakladateľom zahraničného agenta</w:t>
      </w:r>
      <w:r w:rsidRPr="00811F43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zahraničná fyzická osoba, prikladá sa 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br/>
      </w:r>
      <w:r w:rsidRPr="00811F43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k návrhu na zápis do 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Ú</w:t>
      </w:r>
      <w:r w:rsidRPr="00811F43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stredného registra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zahraničných agentov</w:t>
      </w:r>
      <w:r w:rsidRPr="00811F43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aj doklad o povolení na 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trvalý alebo </w:t>
      </w:r>
      <w:r w:rsidRPr="00B25404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dlhodobý pobyt</w:t>
      </w:r>
      <w:r w:rsidRPr="00811F43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na území Slovenskej republiky.</w:t>
      </w:r>
      <w:r w:rsidR="00E357C4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“.</w:t>
      </w:r>
    </w:p>
    <w:p w:rsidR="00DD4C8B" w:rsidRPr="00402D1A" w:rsidP="00DD4C8B">
      <w:pPr>
        <w:pStyle w:val="Odstavecseseznamem1"/>
        <w:numPr>
          <w:ilvl w:val="0"/>
          <w:numId w:val="6"/>
        </w:numPr>
        <w:tabs>
          <w:tab w:val="left" w:pos="786"/>
        </w:tabs>
        <w:bidi w:val="0"/>
        <w:jc w:val="both"/>
        <w:rPr>
          <w:rFonts w:ascii="Book Antiqua" w:hAnsi="Book Antiqua" w:cs="Book Antiqua"/>
          <w:bCs/>
          <w:color w:val="auto"/>
          <w:lang w:eastAsia="ar-SA" w:bidi="ar-SA"/>
        </w:rPr>
      </w:pPr>
      <w:r w:rsidRPr="00402D1A">
        <w:rPr>
          <w:rFonts w:ascii="Book Antiqua" w:hAnsi="Book Antiqua" w:cs="Book Antiqua"/>
          <w:color w:val="auto"/>
          <w:lang w:eastAsia="ar-SA" w:bidi="ar-SA"/>
        </w:rPr>
        <w:t>Za § 12 sa vk</w:t>
      </w:r>
      <w:r>
        <w:rPr>
          <w:rFonts w:ascii="Book Antiqua" w:hAnsi="Book Antiqua" w:cs="Book Antiqua"/>
          <w:color w:val="auto"/>
          <w:lang w:eastAsia="ar-SA" w:bidi="ar-SA"/>
        </w:rPr>
        <w:t>ladajú § 12a,</w:t>
      </w:r>
      <w:r w:rsidRPr="00402D1A">
        <w:rPr>
          <w:rFonts w:ascii="Book Antiqua" w:hAnsi="Book Antiqua" w:cs="Book Antiqua"/>
          <w:color w:val="auto"/>
          <w:lang w:eastAsia="ar-SA" w:bidi="ar-SA"/>
        </w:rPr>
        <w:t xml:space="preserve"> § 12b</w:t>
      </w:r>
      <w:r>
        <w:rPr>
          <w:rFonts w:ascii="Book Antiqua" w:hAnsi="Book Antiqua" w:cs="Book Antiqua"/>
          <w:color w:val="auto"/>
          <w:lang w:eastAsia="ar-SA" w:bidi="ar-SA"/>
        </w:rPr>
        <w:t xml:space="preserve"> a </w:t>
      </w:r>
      <w:r w:rsidRPr="00402D1A">
        <w:rPr>
          <w:rFonts w:ascii="Book Antiqua" w:hAnsi="Book Antiqua" w:cs="Book Antiqua"/>
          <w:color w:val="auto"/>
          <w:lang w:eastAsia="ar-SA" w:bidi="ar-SA"/>
        </w:rPr>
        <w:t>§ 12</w:t>
      </w:r>
      <w:r>
        <w:rPr>
          <w:rFonts w:ascii="Book Antiqua" w:hAnsi="Book Antiqua" w:cs="Book Antiqua"/>
          <w:color w:val="auto"/>
          <w:lang w:eastAsia="ar-SA" w:bidi="ar-SA"/>
        </w:rPr>
        <w:t>c,</w:t>
      </w:r>
      <w:r w:rsidRPr="00402D1A">
        <w:rPr>
          <w:rFonts w:ascii="Book Antiqua" w:hAnsi="Book Antiqua" w:cs="Book Antiqua"/>
          <w:color w:val="auto"/>
          <w:lang w:eastAsia="ar-SA" w:bidi="ar-SA"/>
        </w:rPr>
        <w:t xml:space="preserve"> ktoré vrátane nadpisu znejú:</w:t>
      </w:r>
    </w:p>
    <w:p w:rsidR="00DD4C8B" w:rsidRPr="00402D1A" w:rsidP="00DD4C8B">
      <w:pPr>
        <w:pStyle w:val="Default"/>
        <w:bidi w:val="0"/>
        <w:spacing w:after="120" w:line="276" w:lineRule="auto"/>
        <w:ind w:left="810"/>
        <w:jc w:val="both"/>
        <w:rPr>
          <w:rFonts w:ascii="Book Antiqua" w:hAnsi="Book Antiqua" w:cs="Book Antiqua"/>
          <w:b/>
          <w:bCs/>
          <w:color w:val="auto"/>
          <w:sz w:val="22"/>
          <w:szCs w:val="22"/>
          <w:lang w:eastAsia="ar-SA" w:bidi="ar-SA"/>
        </w:rPr>
      </w:pPr>
      <w:r w:rsidR="00E5606B">
        <w:rPr>
          <w:rFonts w:ascii="Book Antiqua" w:hAnsi="Book Antiqua" w:cs="Book Antiqua"/>
          <w:b/>
          <w:bCs/>
          <w:color w:val="auto"/>
          <w:sz w:val="22"/>
          <w:szCs w:val="22"/>
          <w:lang w:eastAsia="ar-SA" w:bidi="ar-SA"/>
        </w:rPr>
        <w:t>„</w:t>
      </w:r>
      <w:r w:rsidRPr="00402D1A">
        <w:rPr>
          <w:rFonts w:ascii="Book Antiqua" w:hAnsi="Book Antiqua" w:cs="Book Antiqua"/>
          <w:b/>
          <w:bCs/>
          <w:color w:val="auto"/>
          <w:sz w:val="22"/>
          <w:szCs w:val="22"/>
          <w:lang w:eastAsia="ar-SA" w:bidi="ar-SA"/>
        </w:rPr>
        <w:t>Register zahraničných agentov</w:t>
      </w:r>
    </w:p>
    <w:p w:rsidR="00DD4C8B" w:rsidRPr="00402D1A" w:rsidP="00DD4C8B">
      <w:pPr>
        <w:pStyle w:val="Default"/>
        <w:bidi w:val="0"/>
        <w:spacing w:after="200" w:line="276" w:lineRule="auto"/>
        <w:ind w:left="810"/>
        <w:jc w:val="both"/>
        <w:rPr>
          <w:rFonts w:ascii="Book Antiqua" w:hAnsi="Book Antiqua" w:cs="Book Antiqua"/>
          <w:color w:val="auto"/>
          <w:sz w:val="22"/>
          <w:szCs w:val="22"/>
          <w:lang w:eastAsia="ar-SA" w:bidi="ar-SA"/>
        </w:rPr>
      </w:pPr>
      <w:r w:rsidRPr="00402D1A">
        <w:rPr>
          <w:rFonts w:ascii="Book Antiqua" w:hAnsi="Book Antiqua" w:cs="Book Antiqua"/>
          <w:b/>
          <w:bCs/>
          <w:color w:val="auto"/>
          <w:sz w:val="22"/>
          <w:szCs w:val="22"/>
          <w:lang w:eastAsia="ar-SA" w:bidi="ar-SA"/>
        </w:rPr>
        <w:t>§12a</w:t>
      </w:r>
    </w:p>
    <w:p w:rsidR="00DD4C8B" w:rsidRPr="00402D1A" w:rsidP="00DD4C8B">
      <w:pPr>
        <w:pStyle w:val="Default"/>
        <w:numPr>
          <w:numId w:val="9"/>
        </w:numPr>
        <w:tabs>
          <w:tab w:val="clear" w:pos="1350"/>
        </w:tabs>
        <w:bidi w:val="0"/>
        <w:spacing w:after="120" w:line="276" w:lineRule="auto"/>
        <w:jc w:val="both"/>
        <w:rPr>
          <w:rFonts w:ascii="Book Antiqua" w:hAnsi="Book Antiqua" w:cs="Book Antiqua"/>
          <w:color w:val="auto"/>
          <w:sz w:val="22"/>
          <w:szCs w:val="22"/>
          <w:lang w:eastAsia="ar-SA" w:bidi="ar-SA"/>
        </w:rPr>
      </w:pPr>
      <w:r w:rsidRPr="00402D1A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Ústredný register zahraničných agentov je verejný zoznam, do ktorého sa zapisujú zákonom ustanovené náležitosti týkajúce sa zahraničných agentov.</w:t>
      </w:r>
    </w:p>
    <w:p w:rsidR="00DD4C8B" w:rsidRPr="00402D1A" w:rsidP="00DD4C8B">
      <w:pPr>
        <w:pStyle w:val="Default"/>
        <w:numPr>
          <w:numId w:val="9"/>
        </w:numPr>
        <w:tabs>
          <w:tab w:val="clear" w:pos="1350"/>
        </w:tabs>
        <w:bidi w:val="0"/>
        <w:spacing w:after="120" w:line="276" w:lineRule="auto"/>
        <w:jc w:val="both"/>
        <w:rPr>
          <w:rFonts w:ascii="Book Antiqua" w:hAnsi="Book Antiqua" w:cs="Book Antiqua"/>
          <w:color w:val="auto"/>
          <w:sz w:val="22"/>
          <w:szCs w:val="22"/>
          <w:lang w:eastAsia="ar-SA" w:bidi="ar-SA"/>
        </w:rPr>
      </w:pPr>
      <w:r w:rsidRPr="00402D1A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Súčasťou registra zahraničných agentov je zbierka listín, ktorú tvorí zakladateľská listina, výpisy z registra trestov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, účtovné závierky, výročné správy</w:t>
      </w:r>
      <w:r w:rsidRPr="00402D1A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a dokumenty vyžadované podľa tohto zákona.</w:t>
      </w:r>
    </w:p>
    <w:p w:rsidR="00DD4C8B" w:rsidRPr="00402D1A" w:rsidP="00DD4C8B">
      <w:pPr>
        <w:pStyle w:val="Default"/>
        <w:numPr>
          <w:numId w:val="9"/>
        </w:numPr>
        <w:tabs>
          <w:tab w:val="clear" w:pos="1350"/>
        </w:tabs>
        <w:bidi w:val="0"/>
        <w:spacing w:after="120" w:line="276" w:lineRule="auto"/>
        <w:jc w:val="both"/>
        <w:rPr>
          <w:rFonts w:ascii="Book Antiqua" w:hAnsi="Book Antiqua" w:cs="Book Antiqua"/>
          <w:b/>
          <w:bCs/>
          <w:color w:val="auto"/>
          <w:sz w:val="22"/>
          <w:szCs w:val="22"/>
          <w:lang w:eastAsia="ar-SA" w:bidi="ar-SA"/>
        </w:rPr>
      </w:pPr>
      <w:r w:rsidRPr="00402D1A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Náležitosti zapísané v Ústrednom registri zahraničných agentov sú účinné 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br/>
      </w:r>
      <w:r w:rsidRPr="00402D1A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voči každému odo dňa vykonania zápisu do tohto registra.</w:t>
      </w:r>
    </w:p>
    <w:p w:rsidR="00DD4C8B" w:rsidRPr="00402D1A" w:rsidP="00DD4C8B">
      <w:pPr>
        <w:pStyle w:val="Default"/>
        <w:bidi w:val="0"/>
        <w:spacing w:after="120" w:line="276" w:lineRule="auto"/>
        <w:ind w:left="810"/>
        <w:jc w:val="both"/>
        <w:rPr>
          <w:rFonts w:ascii="Book Antiqua" w:hAnsi="Book Antiqua" w:cs="Book Antiqua"/>
          <w:color w:val="auto"/>
          <w:sz w:val="22"/>
          <w:szCs w:val="22"/>
          <w:lang w:eastAsia="ar-SA" w:bidi="ar-SA"/>
        </w:rPr>
      </w:pPr>
      <w:r w:rsidRPr="00402D1A">
        <w:rPr>
          <w:rFonts w:ascii="Book Antiqua" w:hAnsi="Book Antiqua" w:cs="Book Antiqua"/>
          <w:b/>
          <w:bCs/>
          <w:color w:val="auto"/>
          <w:sz w:val="22"/>
          <w:szCs w:val="22"/>
          <w:lang w:eastAsia="ar-SA" w:bidi="ar-SA"/>
        </w:rPr>
        <w:t>§12b</w:t>
      </w:r>
    </w:p>
    <w:p w:rsidR="00DD4C8B" w:rsidP="00DD4C8B">
      <w:pPr>
        <w:pStyle w:val="Default"/>
        <w:numPr>
          <w:numId w:val="8"/>
        </w:numPr>
        <w:tabs>
          <w:tab w:val="clear" w:pos="1080"/>
        </w:tabs>
        <w:bidi w:val="0"/>
        <w:spacing w:line="276" w:lineRule="auto"/>
        <w:ind w:left="1354"/>
        <w:jc w:val="both"/>
        <w:rPr>
          <w:rFonts w:ascii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hAnsi="Book Antiqua" w:cs="Book Antiqua"/>
          <w:sz w:val="22"/>
          <w:szCs w:val="22"/>
          <w:lang w:eastAsia="ar-SA" w:bidi="ar-SA"/>
        </w:rPr>
        <w:t>Do Ústredného registra zahraničných agentov sa zapisuje</w:t>
      </w:r>
    </w:p>
    <w:p w:rsidR="00DD4C8B" w:rsidP="00DD4C8B">
      <w:pPr>
        <w:pStyle w:val="Default"/>
        <w:numPr>
          <w:ilvl w:val="1"/>
          <w:numId w:val="8"/>
        </w:numPr>
        <w:tabs>
          <w:tab w:val="left" w:pos="1800"/>
        </w:tabs>
        <w:bidi w:val="0"/>
        <w:spacing w:line="276" w:lineRule="auto"/>
        <w:ind w:left="1980" w:hanging="450"/>
        <w:jc w:val="both"/>
        <w:rPr>
          <w:rFonts w:ascii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hAnsi="Book Antiqua" w:cs="Book Antiqua"/>
          <w:sz w:val="22"/>
          <w:szCs w:val="22"/>
          <w:lang w:eastAsia="ar-SA" w:bidi="ar-SA"/>
        </w:rPr>
        <w:tab/>
        <w:t>názov a sídlo organizácie,</w:t>
      </w:r>
    </w:p>
    <w:p w:rsidR="00DD4C8B" w:rsidRPr="00421A04" w:rsidP="00DD4C8B">
      <w:pPr>
        <w:pStyle w:val="Default"/>
        <w:numPr>
          <w:ilvl w:val="1"/>
          <w:numId w:val="8"/>
        </w:numPr>
        <w:tabs>
          <w:tab w:val="clear" w:pos="1800"/>
        </w:tabs>
        <w:bidi w:val="0"/>
        <w:spacing w:line="276" w:lineRule="auto"/>
        <w:ind w:left="1980" w:hanging="450"/>
        <w:jc w:val="both"/>
        <w:rPr>
          <w:rFonts w:ascii="Book Antiqua" w:hAnsi="Book Antiqua" w:cs="Book Antiqua"/>
          <w:sz w:val="22"/>
          <w:szCs w:val="22"/>
          <w:lang w:eastAsia="ar-SA" w:bidi="ar-SA"/>
        </w:rPr>
      </w:pPr>
      <w:r w:rsidRPr="00421A04">
        <w:rPr>
          <w:rFonts w:ascii="Book Antiqua" w:hAnsi="Book Antiqua" w:cs="Book Antiqua"/>
          <w:sz w:val="22"/>
          <w:szCs w:val="22"/>
          <w:lang w:eastAsia="ar-SA" w:bidi="ar-SA"/>
        </w:rPr>
        <w:t>identifikačné číslo organizácie</w:t>
      </w:r>
      <w:r>
        <w:rPr>
          <w:rFonts w:ascii="Book Antiqua" w:hAnsi="Book Antiqua" w:cs="Book Antiqua"/>
          <w:sz w:val="22"/>
          <w:szCs w:val="22"/>
          <w:lang w:eastAsia="ar-SA" w:bidi="ar-SA"/>
        </w:rPr>
        <w:t>,</w:t>
      </w:r>
    </w:p>
    <w:p w:rsidR="00DD4C8B" w:rsidP="00DD4C8B">
      <w:pPr>
        <w:pStyle w:val="Default"/>
        <w:numPr>
          <w:ilvl w:val="1"/>
          <w:numId w:val="8"/>
        </w:numPr>
        <w:tabs>
          <w:tab w:val="left" w:pos="1800"/>
        </w:tabs>
        <w:bidi w:val="0"/>
        <w:spacing w:line="276" w:lineRule="auto"/>
        <w:ind w:left="1980" w:hanging="450"/>
        <w:jc w:val="both"/>
        <w:rPr>
          <w:rFonts w:ascii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hAnsi="Book Antiqua" w:cs="Book Antiqua"/>
          <w:sz w:val="22"/>
          <w:szCs w:val="22"/>
          <w:lang w:eastAsia="ar-SA" w:bidi="ar-SA"/>
        </w:rPr>
        <w:tab/>
        <w:t>účel, ktorý zahraničný agent podporuje,</w:t>
      </w:r>
    </w:p>
    <w:p w:rsidR="00DD4C8B" w:rsidP="00DD4C8B">
      <w:pPr>
        <w:pStyle w:val="Default"/>
        <w:numPr>
          <w:ilvl w:val="1"/>
          <w:numId w:val="8"/>
        </w:numPr>
        <w:tabs>
          <w:tab w:val="left" w:pos="1800"/>
        </w:tabs>
        <w:bidi w:val="0"/>
        <w:spacing w:line="276" w:lineRule="auto"/>
        <w:ind w:left="1980" w:hanging="450"/>
        <w:jc w:val="both"/>
        <w:rPr>
          <w:rFonts w:ascii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hAnsi="Book Antiqua" w:cs="Book Antiqua"/>
          <w:sz w:val="22"/>
          <w:szCs w:val="22"/>
          <w:lang w:eastAsia="ar-SA" w:bidi="ar-SA"/>
        </w:rPr>
        <w:tab/>
        <w:t>meno a priezvisko fyzickej osoby alebo názov právnickej osoby, rodné číslo fyzickej osoby alebo identifikačné číslo právnickej osoby, trvalý pobyt fyzickej osoby alebo sídlo právnickej osoby, ak sú zakladateľmi,</w:t>
      </w:r>
    </w:p>
    <w:p w:rsidR="00DD4C8B" w:rsidP="00DD4C8B">
      <w:pPr>
        <w:pStyle w:val="Default"/>
        <w:numPr>
          <w:ilvl w:val="1"/>
          <w:numId w:val="8"/>
        </w:numPr>
        <w:tabs>
          <w:tab w:val="left" w:pos="1800"/>
        </w:tabs>
        <w:bidi w:val="0"/>
        <w:spacing w:line="276" w:lineRule="auto"/>
        <w:ind w:left="1972" w:hanging="446"/>
        <w:jc w:val="both"/>
        <w:rPr>
          <w:rFonts w:ascii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hAnsi="Book Antiqua" w:cs="Book Antiqua"/>
          <w:sz w:val="22"/>
          <w:szCs w:val="22"/>
          <w:lang w:eastAsia="ar-SA" w:bidi="ar-SA"/>
        </w:rPr>
        <w:tab/>
        <w:t>hodnota a predmet  imania s uvedením:</w:t>
      </w:r>
    </w:p>
    <w:p w:rsidR="00DD4C8B" w:rsidP="00DD4C8B">
      <w:pPr>
        <w:pStyle w:val="Default"/>
        <w:numPr>
          <w:ilvl w:val="2"/>
          <w:numId w:val="8"/>
        </w:numPr>
        <w:tabs>
          <w:tab w:val="clear" w:pos="2520"/>
        </w:tabs>
        <w:bidi w:val="0"/>
        <w:spacing w:line="276" w:lineRule="auto"/>
        <w:ind w:left="2610" w:hanging="360"/>
        <w:jc w:val="both"/>
        <w:rPr>
          <w:rFonts w:ascii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hAnsi="Book Antiqua" w:cs="Book Antiqua"/>
          <w:sz w:val="22"/>
          <w:szCs w:val="22"/>
          <w:lang w:eastAsia="ar-SA" w:bidi="ar-SA"/>
        </w:rPr>
        <w:t>sumy peňažných prostriedkov,</w:t>
      </w:r>
    </w:p>
    <w:p w:rsidR="00DD4C8B" w:rsidP="00DD4C8B">
      <w:pPr>
        <w:pStyle w:val="Default"/>
        <w:numPr>
          <w:ilvl w:val="2"/>
          <w:numId w:val="8"/>
        </w:numPr>
        <w:tabs>
          <w:tab w:val="clear" w:pos="2520"/>
        </w:tabs>
        <w:bidi w:val="0"/>
        <w:spacing w:line="276" w:lineRule="auto"/>
        <w:ind w:left="2610" w:hanging="360"/>
        <w:jc w:val="both"/>
        <w:rPr>
          <w:rFonts w:ascii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hAnsi="Book Antiqua" w:cs="Book Antiqua"/>
          <w:sz w:val="22"/>
          <w:szCs w:val="22"/>
          <w:lang w:eastAsia="ar-SA" w:bidi="ar-SA"/>
        </w:rPr>
        <w:t>nehnuteľností a ich trhovej ceny určenej znaleckým posudkom,</w:t>
      </w:r>
    </w:p>
    <w:p w:rsidR="00DD4C8B" w:rsidP="00DD4C8B">
      <w:pPr>
        <w:pStyle w:val="Default"/>
        <w:numPr>
          <w:ilvl w:val="2"/>
          <w:numId w:val="8"/>
        </w:numPr>
        <w:tabs>
          <w:tab w:val="clear" w:pos="2520"/>
        </w:tabs>
        <w:bidi w:val="0"/>
        <w:spacing w:line="276" w:lineRule="auto"/>
        <w:ind w:left="2610" w:hanging="360"/>
        <w:jc w:val="both"/>
        <w:rPr>
          <w:rFonts w:ascii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hAnsi="Book Antiqua" w:cs="Book Antiqua"/>
          <w:sz w:val="22"/>
          <w:szCs w:val="22"/>
          <w:lang w:eastAsia="ar-SA" w:bidi="ar-SA"/>
        </w:rPr>
        <w:t>hnuteľných vecí a ich ceny určenej znaleckým posudkom,</w:t>
      </w:r>
    </w:p>
    <w:p w:rsidR="00DD4C8B" w:rsidP="00DD4C8B">
      <w:pPr>
        <w:pStyle w:val="Default"/>
        <w:numPr>
          <w:ilvl w:val="2"/>
          <w:numId w:val="8"/>
        </w:numPr>
        <w:tabs>
          <w:tab w:val="clear" w:pos="2520"/>
        </w:tabs>
        <w:bidi w:val="0"/>
        <w:spacing w:line="276" w:lineRule="auto"/>
        <w:ind w:left="2610" w:hanging="360"/>
        <w:jc w:val="both"/>
        <w:rPr>
          <w:rFonts w:ascii="Book Antiqua" w:hAnsi="Book Antiqua" w:cs="Book Antiqua"/>
          <w:sz w:val="22"/>
          <w:szCs w:val="22"/>
          <w:lang w:eastAsia="ar-SA" w:bidi="ar-SA"/>
        </w:rPr>
      </w:pPr>
      <w:r w:rsidRPr="0010102B">
        <w:rPr>
          <w:rFonts w:ascii="Book Antiqua" w:hAnsi="Book Antiqua" w:cs="Book Antiqua"/>
          <w:sz w:val="22"/>
          <w:szCs w:val="22"/>
          <w:lang w:eastAsia="ar-SA" w:bidi="ar-SA"/>
        </w:rPr>
        <w:t>cenných papierov a ich trhovej ceny,</w:t>
      </w:r>
    </w:p>
    <w:p w:rsidR="00DD4C8B" w:rsidRPr="0010102B" w:rsidP="00DD4C8B">
      <w:pPr>
        <w:pStyle w:val="Default"/>
        <w:numPr>
          <w:ilvl w:val="2"/>
          <w:numId w:val="8"/>
        </w:numPr>
        <w:tabs>
          <w:tab w:val="clear" w:pos="2520"/>
        </w:tabs>
        <w:bidi w:val="0"/>
        <w:spacing w:after="120" w:line="276" w:lineRule="auto"/>
        <w:ind w:left="2610" w:hanging="360"/>
        <w:jc w:val="both"/>
        <w:rPr>
          <w:rFonts w:ascii="Book Antiqua" w:hAnsi="Book Antiqua" w:cs="Book Antiqua"/>
          <w:sz w:val="22"/>
          <w:szCs w:val="22"/>
          <w:lang w:eastAsia="ar-SA" w:bidi="ar-SA"/>
        </w:rPr>
      </w:pPr>
      <w:r w:rsidRPr="0010102B">
        <w:rPr>
          <w:rFonts w:ascii="Book Antiqua" w:hAnsi="Book Antiqua" w:cs="Book Antiqua"/>
          <w:sz w:val="22"/>
          <w:szCs w:val="22"/>
          <w:lang w:eastAsia="ar-SA" w:bidi="ar-SA"/>
        </w:rPr>
        <w:t>iných majetkových práv a iných peniazmi oceniteľných majetkových hodn</w:t>
      </w:r>
      <w:r>
        <w:rPr>
          <w:rFonts w:ascii="Book Antiqua" w:hAnsi="Book Antiqua" w:cs="Book Antiqua"/>
          <w:sz w:val="22"/>
          <w:szCs w:val="22"/>
          <w:lang w:eastAsia="ar-SA" w:bidi="ar-SA"/>
        </w:rPr>
        <w:t>ôt ocenených znaleckým posudkom.</w:t>
      </w:r>
    </w:p>
    <w:p w:rsidR="00DD4C8B" w:rsidP="00DD4C8B">
      <w:pPr>
        <w:pStyle w:val="Default"/>
        <w:numPr>
          <w:numId w:val="8"/>
        </w:numPr>
        <w:tabs>
          <w:tab w:val="clear" w:pos="1080"/>
        </w:tabs>
        <w:bidi w:val="0"/>
        <w:spacing w:after="120" w:line="276" w:lineRule="auto"/>
        <w:ind w:left="1350"/>
        <w:jc w:val="both"/>
        <w:rPr>
          <w:rFonts w:ascii="Book Antiqua" w:hAnsi="Book Antiqua" w:cs="Book Antiqua"/>
          <w:bCs/>
          <w:sz w:val="22"/>
          <w:szCs w:val="22"/>
          <w:lang w:eastAsia="ar-SA" w:bidi="ar-SA"/>
        </w:rPr>
      </w:pPr>
      <w:r>
        <w:rPr>
          <w:rFonts w:ascii="Book Antiqua" w:hAnsi="Book Antiqua" w:cs="Book Antiqua"/>
          <w:sz w:val="22"/>
          <w:szCs w:val="22"/>
          <w:lang w:eastAsia="ar-SA" w:bidi="ar-SA"/>
        </w:rPr>
        <w:t>Do Ústredného registra zahraničných agentov sa zapisuje aj zmena alebo zánik zapisovaných skutočností. Zahraničný agent</w:t>
      </w:r>
      <w:r>
        <w:rPr>
          <w:rFonts w:ascii="Arial" w:hAnsi="Arial" w:cs="Arial"/>
          <w:color w:val="FF0000"/>
          <w:sz w:val="22"/>
          <w:szCs w:val="22"/>
          <w:lang w:eastAsia="ar-SA" w:bidi="ar-SA"/>
        </w:rPr>
        <w:t xml:space="preserve"> </w:t>
      </w:r>
      <w:r>
        <w:rPr>
          <w:rFonts w:ascii="Book Antiqua" w:hAnsi="Book Antiqua" w:cs="Book Antiqua"/>
          <w:sz w:val="22"/>
          <w:szCs w:val="22"/>
          <w:lang w:eastAsia="ar-SA" w:bidi="ar-SA"/>
        </w:rPr>
        <w:t>je povinný podať na ministerstvo návrh na zápis zmeny zapisovaných skutočností do 15 dní odo dňa, keď k nim došlo. V návrhu na zápis zmeny musí byť pravosť podpisu zakladateľa alebo štatutárneho orgánu zakladateľa zahraničného agenta úradne osvedčená.</w:t>
      </w:r>
    </w:p>
    <w:p w:rsidR="00DD4C8B" w:rsidP="00DD4C8B">
      <w:pPr>
        <w:pStyle w:val="Default"/>
        <w:numPr>
          <w:numId w:val="8"/>
        </w:numPr>
        <w:tabs>
          <w:tab w:val="clear" w:pos="1080"/>
        </w:tabs>
        <w:bidi w:val="0"/>
        <w:spacing w:after="120" w:line="276" w:lineRule="auto"/>
        <w:ind w:left="1354"/>
        <w:jc w:val="both"/>
        <w:rPr>
          <w:rFonts w:ascii="Book Antiqua" w:hAnsi="Book Antiqua" w:cs="Book Antiqua"/>
          <w:bCs/>
          <w:sz w:val="22"/>
          <w:szCs w:val="22"/>
          <w:lang w:eastAsia="ar-SA" w:bidi="ar-SA"/>
        </w:rPr>
      </w:pPr>
      <w:r>
        <w:rPr>
          <w:rFonts w:ascii="Book Antiqua" w:hAnsi="Book Antiqua" w:cs="Book Antiqua"/>
          <w:bCs/>
          <w:sz w:val="22"/>
          <w:szCs w:val="22"/>
          <w:lang w:eastAsia="ar-SA" w:bidi="ar-SA"/>
        </w:rPr>
        <w:t>V Ústrednom registri zahraničných agentov sa ďalej vyznačí:</w:t>
      </w:r>
    </w:p>
    <w:p w:rsidR="00DD4C8B" w:rsidP="00DD4C8B">
      <w:pPr>
        <w:pStyle w:val="Default"/>
        <w:numPr>
          <w:ilvl w:val="1"/>
          <w:numId w:val="8"/>
        </w:numPr>
        <w:tabs>
          <w:tab w:val="clear" w:pos="1800"/>
        </w:tabs>
        <w:bidi w:val="0"/>
        <w:spacing w:line="276" w:lineRule="auto"/>
        <w:ind w:left="1980" w:hanging="450"/>
        <w:jc w:val="both"/>
        <w:rPr>
          <w:rFonts w:ascii="Book Antiqua" w:hAnsi="Book Antiqua" w:cs="Book Antiqua"/>
          <w:bCs/>
          <w:sz w:val="22"/>
          <w:szCs w:val="22"/>
          <w:lang w:eastAsia="ar-SA" w:bidi="ar-SA"/>
        </w:rPr>
      </w:pPr>
      <w:r>
        <w:rPr>
          <w:rFonts w:ascii="Book Antiqua" w:hAnsi="Book Antiqua" w:cs="Book Antiqua"/>
          <w:bCs/>
          <w:sz w:val="22"/>
          <w:szCs w:val="22"/>
          <w:lang w:eastAsia="ar-SA" w:bidi="ar-SA"/>
        </w:rPr>
        <w:t>vstup do likvidácie vrátane mena a priezviska, rodného čísla a adresy trvalého pobytu likvidátora,</w:t>
      </w:r>
    </w:p>
    <w:p w:rsidR="00DD4C8B" w:rsidP="00DD4C8B">
      <w:pPr>
        <w:pStyle w:val="Default"/>
        <w:numPr>
          <w:ilvl w:val="1"/>
          <w:numId w:val="8"/>
        </w:numPr>
        <w:tabs>
          <w:tab w:val="clear" w:pos="1800"/>
        </w:tabs>
        <w:bidi w:val="0"/>
        <w:spacing w:line="276" w:lineRule="auto"/>
        <w:ind w:left="1980" w:hanging="450"/>
        <w:jc w:val="both"/>
        <w:rPr>
          <w:rFonts w:ascii="Book Antiqua" w:hAnsi="Book Antiqua" w:cs="Book Antiqua"/>
          <w:bCs/>
          <w:sz w:val="22"/>
          <w:szCs w:val="22"/>
          <w:lang w:eastAsia="ar-SA" w:bidi="ar-SA"/>
        </w:rPr>
      </w:pPr>
      <w:r>
        <w:rPr>
          <w:rFonts w:ascii="Book Antiqua" w:hAnsi="Book Antiqua" w:cs="Book Antiqua"/>
          <w:bCs/>
          <w:sz w:val="22"/>
          <w:szCs w:val="22"/>
          <w:lang w:eastAsia="ar-SA" w:bidi="ar-SA"/>
        </w:rPr>
        <w:t>vyhlásenie konkurzu vrátane mena a priezviska, rodného čísla a adresy trvalého pobytu správcu konkurznej podstaty,</w:t>
      </w:r>
    </w:p>
    <w:p w:rsidR="00DD4C8B" w:rsidP="00DD4C8B">
      <w:pPr>
        <w:pStyle w:val="Default"/>
        <w:numPr>
          <w:ilvl w:val="1"/>
          <w:numId w:val="8"/>
        </w:numPr>
        <w:tabs>
          <w:tab w:val="clear" w:pos="1800"/>
        </w:tabs>
        <w:bidi w:val="0"/>
        <w:spacing w:line="276" w:lineRule="auto"/>
        <w:ind w:left="1980" w:hanging="450"/>
        <w:jc w:val="both"/>
        <w:rPr>
          <w:rFonts w:ascii="Book Antiqua" w:hAnsi="Book Antiqua" w:cs="Book Antiqua"/>
          <w:bCs/>
          <w:sz w:val="22"/>
          <w:szCs w:val="22"/>
          <w:lang w:eastAsia="ar-SA" w:bidi="ar-SA"/>
        </w:rPr>
      </w:pPr>
      <w:r>
        <w:rPr>
          <w:rFonts w:ascii="Book Antiqua" w:hAnsi="Book Antiqua" w:cs="Book Antiqua"/>
          <w:bCs/>
          <w:sz w:val="22"/>
          <w:szCs w:val="22"/>
          <w:lang w:eastAsia="ar-SA" w:bidi="ar-SA"/>
        </w:rPr>
        <w:t>právny dôvod výmazu zahraničného agenta,</w:t>
      </w:r>
    </w:p>
    <w:p w:rsidR="00DD4C8B" w:rsidP="00DD4C8B">
      <w:pPr>
        <w:pStyle w:val="Default"/>
        <w:numPr>
          <w:ilvl w:val="1"/>
          <w:numId w:val="8"/>
        </w:numPr>
        <w:tabs>
          <w:tab w:val="clear" w:pos="1800"/>
        </w:tabs>
        <w:bidi w:val="0"/>
        <w:spacing w:after="120" w:line="276" w:lineRule="auto"/>
        <w:ind w:left="1980" w:hanging="450"/>
        <w:jc w:val="both"/>
        <w:rPr>
          <w:rFonts w:ascii="Book Antiqua" w:hAnsi="Book Antiqua" w:cs="Book Antiqua"/>
          <w:bCs/>
          <w:sz w:val="22"/>
          <w:szCs w:val="22"/>
          <w:lang w:eastAsia="ar-SA" w:bidi="ar-SA"/>
        </w:rPr>
      </w:pPr>
      <w:r>
        <w:rPr>
          <w:rFonts w:ascii="Book Antiqua" w:hAnsi="Book Antiqua" w:cs="Book Antiqua"/>
          <w:bCs/>
          <w:sz w:val="22"/>
          <w:szCs w:val="22"/>
          <w:lang w:eastAsia="ar-SA" w:bidi="ar-SA"/>
        </w:rPr>
        <w:t>údaj o nezahladených trestoch uložených v trestnom konaní,</w:t>
        <w:br/>
        <w:t>ako aj nevykonaných trestoch postihujúcich právnych nástupcov.</w:t>
      </w:r>
    </w:p>
    <w:p w:rsidR="00DD4C8B" w:rsidRPr="00402D1A" w:rsidP="00DD4C8B">
      <w:pPr>
        <w:pStyle w:val="Default"/>
        <w:numPr>
          <w:numId w:val="8"/>
        </w:numPr>
        <w:tabs>
          <w:tab w:val="clear" w:pos="1080"/>
        </w:tabs>
        <w:bidi w:val="0"/>
        <w:spacing w:line="276" w:lineRule="auto"/>
        <w:ind w:left="1350"/>
        <w:jc w:val="both"/>
        <w:rPr>
          <w:rFonts w:ascii="Book Antiqua" w:hAnsi="Book Antiqua" w:cs="Book Antiqua"/>
          <w:lang w:eastAsia="ar-SA" w:bidi="ar-SA"/>
        </w:rPr>
      </w:pPr>
      <w:r>
        <w:rPr>
          <w:rFonts w:ascii="Book Antiqua" w:hAnsi="Book Antiqua" w:cs="Book Antiqua"/>
          <w:bCs/>
          <w:sz w:val="22"/>
          <w:szCs w:val="22"/>
          <w:lang w:eastAsia="ar-SA" w:bidi="ar-SA"/>
        </w:rPr>
        <w:t>Identifikačné číslo prideľuje zahraničnému agentovi Štatistický úrad Slovenskej republiky na žiadosť ministerstva podľa osobitného predpisu.</w:t>
      </w:r>
    </w:p>
    <w:p w:rsidR="00DD4C8B" w:rsidRPr="00402D1A" w:rsidP="00DD4C8B">
      <w:pPr>
        <w:pStyle w:val="Default"/>
        <w:bidi w:val="0"/>
        <w:spacing w:before="120" w:after="120" w:line="276" w:lineRule="auto"/>
        <w:ind w:left="720"/>
        <w:jc w:val="both"/>
        <w:rPr>
          <w:rFonts w:ascii="Book Antiqua" w:hAnsi="Book Antiqua" w:cs="Book Antiqua"/>
          <w:color w:val="auto"/>
          <w:sz w:val="22"/>
          <w:szCs w:val="22"/>
          <w:lang w:eastAsia="ar-SA" w:bidi="ar-SA"/>
        </w:rPr>
      </w:pPr>
      <w:r w:rsidRPr="00402D1A">
        <w:rPr>
          <w:rFonts w:ascii="Book Antiqua" w:hAnsi="Book Antiqua" w:cs="Book Antiqua"/>
          <w:b/>
          <w:bCs/>
          <w:color w:val="auto"/>
          <w:sz w:val="22"/>
          <w:szCs w:val="22"/>
          <w:lang w:eastAsia="ar-SA" w:bidi="ar-SA"/>
        </w:rPr>
        <w:t>§12</w:t>
      </w:r>
      <w:r>
        <w:rPr>
          <w:rFonts w:ascii="Book Antiqua" w:hAnsi="Book Antiqua" w:cs="Book Antiqua"/>
          <w:b/>
          <w:bCs/>
          <w:color w:val="auto"/>
          <w:sz w:val="22"/>
          <w:szCs w:val="22"/>
          <w:lang w:eastAsia="ar-SA" w:bidi="ar-SA"/>
        </w:rPr>
        <w:t>c</w:t>
      </w:r>
    </w:p>
    <w:p w:rsidR="00DD4C8B" w:rsidP="00DD4C8B">
      <w:pPr>
        <w:pStyle w:val="Default"/>
        <w:numPr>
          <w:numId w:val="7"/>
        </w:numPr>
        <w:tabs>
          <w:tab w:val="clear" w:pos="1080"/>
        </w:tabs>
        <w:bidi w:val="0"/>
        <w:spacing w:after="120" w:line="276" w:lineRule="auto"/>
        <w:ind w:left="1354"/>
        <w:jc w:val="both"/>
        <w:rPr>
          <w:rFonts w:ascii="Book Antiqua" w:hAnsi="Book Antiqua" w:cs="Book Antiqua"/>
          <w:sz w:val="22"/>
          <w:szCs w:val="22"/>
          <w:lang w:eastAsia="ar-SA" w:bidi="ar-SA"/>
        </w:rPr>
      </w:pPr>
      <w:r w:rsidRPr="00FA1135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Ministerstvo zápis 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zahraničného agenta</w:t>
      </w:r>
      <w:r w:rsidRPr="00FA1135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do Ústredného registra zahraničných agentov odmietne, ak z podkladov predložených k návrhu na zápis 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zahraničného agenta</w:t>
      </w:r>
      <w:r w:rsidRPr="00FA1135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do tohto 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registra</w:t>
      </w:r>
      <w:r w:rsidRPr="00FA1135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alebo z informácií, ktorými disponujú orgány štátnej moci </w:t>
      </w:r>
      <w:r>
        <w:rPr>
          <w:rFonts w:ascii="Book Antiqua" w:hAnsi="Book Antiqua" w:cs="Book Antiqua"/>
          <w:sz w:val="22"/>
          <w:szCs w:val="22"/>
          <w:lang w:eastAsia="ar-SA" w:bidi="ar-SA"/>
        </w:rPr>
        <w:t>vyplýva, že</w:t>
      </w:r>
      <w:r w:rsidR="002316DE">
        <w:rPr>
          <w:rFonts w:ascii="Book Antiqua" w:hAnsi="Book Antiqua" w:cs="Book Antiqua"/>
          <w:sz w:val="22"/>
          <w:szCs w:val="22"/>
          <w:lang w:eastAsia="ar-SA" w:bidi="ar-SA"/>
        </w:rPr>
        <w:t>:</w:t>
      </w:r>
    </w:p>
    <w:p w:rsidR="00DD4C8B" w:rsidRPr="00143956" w:rsidP="00DD4C8B">
      <w:pPr>
        <w:pStyle w:val="Default"/>
        <w:numPr>
          <w:ilvl w:val="1"/>
          <w:numId w:val="8"/>
        </w:numPr>
        <w:tabs>
          <w:tab w:val="clear" w:pos="1800"/>
        </w:tabs>
        <w:bidi w:val="0"/>
        <w:spacing w:line="276" w:lineRule="auto"/>
        <w:ind w:left="1980" w:hanging="450"/>
        <w:jc w:val="both"/>
        <w:rPr>
          <w:rFonts w:ascii="Book Antiqua" w:hAnsi="Book Antiqua" w:cs="Book Antiqua"/>
          <w:color w:val="auto"/>
          <w:sz w:val="22"/>
          <w:szCs w:val="22"/>
          <w:lang w:eastAsia="ar-SA" w:bidi="ar-SA"/>
        </w:rPr>
      </w:pPr>
      <w:r w:rsidRPr="00143956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ide o zahraničného agenta konajúceho proti záujmom Slovenskej republiky,</w:t>
      </w:r>
    </w:p>
    <w:p w:rsidR="00DD4C8B" w:rsidRPr="00143956" w:rsidP="00DD4C8B">
      <w:pPr>
        <w:pStyle w:val="Default"/>
        <w:numPr>
          <w:ilvl w:val="1"/>
          <w:numId w:val="8"/>
        </w:numPr>
        <w:tabs>
          <w:tab w:val="clear" w:pos="1800"/>
        </w:tabs>
        <w:bidi w:val="0"/>
        <w:spacing w:line="276" w:lineRule="auto"/>
        <w:ind w:left="1980" w:hanging="450"/>
        <w:jc w:val="both"/>
        <w:rPr>
          <w:rFonts w:ascii="Book Antiqua" w:hAnsi="Book Antiqua" w:cs="Book Antiqua"/>
          <w:color w:val="auto"/>
          <w:sz w:val="22"/>
          <w:szCs w:val="22"/>
          <w:lang w:eastAsia="ar-SA" w:bidi="ar-SA"/>
        </w:rPr>
      </w:pPr>
      <w:r w:rsidRPr="00143956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účel a ciele zahraničného agenta nie sú v súlade s právnym poriadkom 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Slovenskej republiky,</w:t>
      </w:r>
    </w:p>
    <w:p w:rsidR="00DD4C8B" w:rsidRPr="00187EC0" w:rsidP="00DD4C8B">
      <w:pPr>
        <w:pStyle w:val="Default"/>
        <w:numPr>
          <w:ilvl w:val="1"/>
          <w:numId w:val="8"/>
        </w:numPr>
        <w:tabs>
          <w:tab w:val="clear" w:pos="1800"/>
        </w:tabs>
        <w:bidi w:val="0"/>
        <w:spacing w:after="120" w:line="276" w:lineRule="auto"/>
        <w:ind w:left="1972" w:hanging="446"/>
        <w:jc w:val="both"/>
        <w:rPr>
          <w:rFonts w:ascii="Book Antiqua" w:hAnsi="Book Antiqua" w:cs="Book Antiqua"/>
          <w:color w:val="auto"/>
          <w:sz w:val="22"/>
          <w:szCs w:val="22"/>
          <w:lang w:eastAsia="ar-SA" w:bidi="ar-SA"/>
        </w:rPr>
      </w:pPr>
      <w:r w:rsidRPr="00055929">
        <w:rPr>
          <w:rFonts w:ascii="Book Antiqua" w:hAnsi="Book Antiqua" w:cs="Book Antiqua"/>
          <w:sz w:val="22"/>
          <w:szCs w:val="22"/>
          <w:lang w:eastAsia="ar-SA" w:bidi="ar-SA"/>
        </w:rPr>
        <w:t>zakladacia listina</w:t>
      </w:r>
      <w:r w:rsidRPr="00187EC0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nie je v súlade s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</w:t>
      </w:r>
      <w:r w:rsidRPr="00187EC0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právnym poriadkom v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</w:t>
      </w:r>
      <w:r w:rsidRPr="00187EC0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Slovenskej republike.</w:t>
      </w:r>
    </w:p>
    <w:p w:rsidR="00DD4C8B" w:rsidP="00DD4C8B">
      <w:pPr>
        <w:pStyle w:val="Default"/>
        <w:numPr>
          <w:numId w:val="7"/>
        </w:numPr>
        <w:tabs>
          <w:tab w:val="clear" w:pos="1080"/>
        </w:tabs>
        <w:bidi w:val="0"/>
        <w:spacing w:after="120" w:line="276" w:lineRule="auto"/>
        <w:ind w:left="1354"/>
        <w:jc w:val="both"/>
        <w:rPr>
          <w:rFonts w:ascii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hAnsi="Book Antiqua" w:cs="Book Antiqua"/>
          <w:sz w:val="22"/>
          <w:szCs w:val="22"/>
          <w:lang w:eastAsia="ar-SA" w:bidi="ar-SA"/>
        </w:rPr>
        <w:t xml:space="preserve">Ak ministerstvo návrh na zápis zahraničného agenta do </w:t>
      </w:r>
      <w:r w:rsidRPr="00FA1135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Ústredného registra zahraničných agentov odmietne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, tak </w:t>
      </w:r>
      <w:r w:rsidRPr="00143956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sa zahraničný agent</w:t>
      </w:r>
      <w:r w:rsidRPr="008D0BA7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zrušuje podľa 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br/>
      </w:r>
      <w:r w:rsidRPr="008D0BA7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ustanovení § 15a.</w:t>
      </w:r>
    </w:p>
    <w:p w:rsidR="00DD4C8B" w:rsidP="00DD4C8B">
      <w:pPr>
        <w:pStyle w:val="Default"/>
        <w:numPr>
          <w:numId w:val="7"/>
        </w:numPr>
        <w:tabs>
          <w:tab w:val="clear" w:pos="1080"/>
        </w:tabs>
        <w:bidi w:val="0"/>
        <w:spacing w:after="120" w:line="276" w:lineRule="auto"/>
        <w:ind w:left="1354"/>
        <w:jc w:val="both"/>
        <w:rPr>
          <w:rFonts w:ascii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hAnsi="Book Antiqua" w:cs="Book Antiqua"/>
          <w:sz w:val="22"/>
          <w:szCs w:val="22"/>
          <w:lang w:eastAsia="ar-SA" w:bidi="ar-SA"/>
        </w:rPr>
        <w:t xml:space="preserve">Ak ministerstvo nezistí dôvod na odmietnutie zápisu zahraničného agenta </w:t>
        <w:br/>
        <w:t>do Ústredného registra zahraničných agentov, do 30 dní od začatia konania vykoná zápis zahraničného agenta do tohto registra a v tejto lehote zašle zahraničnému agentovi jedno vyhotovenie rozhodnutia, na ktorom vyznačí deň zápisu zahraničného agenta do Ústredného  registra zahraničných agentov.</w:t>
      </w:r>
    </w:p>
    <w:p w:rsidR="00DD4C8B" w:rsidP="00DD4C8B">
      <w:pPr>
        <w:pStyle w:val="Default"/>
        <w:numPr>
          <w:numId w:val="7"/>
        </w:numPr>
        <w:tabs>
          <w:tab w:val="clear" w:pos="1080"/>
        </w:tabs>
        <w:bidi w:val="0"/>
        <w:spacing w:after="240" w:line="276" w:lineRule="auto"/>
        <w:ind w:left="1354"/>
        <w:jc w:val="both"/>
        <w:rPr>
          <w:rFonts w:ascii="Book Antiqua" w:hAnsi="Book Antiqua" w:cs="Book Antiqua"/>
          <w:lang w:eastAsia="ar-SA" w:bidi="ar-SA"/>
        </w:rPr>
      </w:pPr>
      <w:r>
        <w:rPr>
          <w:rFonts w:ascii="Book Antiqua" w:hAnsi="Book Antiqua" w:cs="Book Antiqua"/>
          <w:sz w:val="22"/>
          <w:szCs w:val="22"/>
          <w:lang w:eastAsia="ar-SA" w:bidi="ar-SA"/>
        </w:rPr>
        <w:t xml:space="preserve">Vznik zahraničného agenta, jeho názov a sídlo oznámi ministerstvo Štatistickému úradu Slovenskej republiky do desiatich dní odo dňa zápisu zahraničného agenta </w:t>
        <w:br/>
        <w:t>do Ústredného  registra zahraničných agentov.</w:t>
      </w:r>
      <w:r w:rsidR="00E5606B">
        <w:rPr>
          <w:rFonts w:ascii="Book Antiqua" w:hAnsi="Book Antiqua" w:cs="Book Antiqua"/>
          <w:sz w:val="22"/>
          <w:szCs w:val="22"/>
          <w:lang w:eastAsia="ar-SA" w:bidi="ar-SA"/>
        </w:rPr>
        <w:t>“.</w:t>
      </w:r>
    </w:p>
    <w:p w:rsidR="00DD4C8B" w:rsidRPr="008D0BA7" w:rsidP="00DD4C8B">
      <w:pPr>
        <w:pStyle w:val="Odstavecseseznamem1"/>
        <w:numPr>
          <w:ilvl w:val="0"/>
          <w:numId w:val="6"/>
        </w:numPr>
        <w:tabs>
          <w:tab w:val="clear" w:pos="786"/>
        </w:tabs>
        <w:bidi w:val="0"/>
        <w:spacing w:before="120" w:after="120"/>
        <w:ind w:left="810"/>
        <w:jc w:val="both"/>
        <w:rPr>
          <w:rFonts w:ascii="Book Antiqua" w:hAnsi="Book Antiqua" w:cs="Book Antiqua"/>
          <w:bCs/>
          <w:color w:val="auto"/>
          <w:lang w:eastAsia="ar-SA" w:bidi="ar-SA"/>
        </w:rPr>
      </w:pPr>
      <w:r w:rsidRPr="008D0BA7">
        <w:rPr>
          <w:rFonts w:ascii="Book Antiqua" w:hAnsi="Book Antiqua" w:cs="Book Antiqua"/>
          <w:color w:val="auto"/>
          <w:lang w:eastAsia="ar-SA" w:bidi="ar-SA"/>
        </w:rPr>
        <w:t>Za § 15 sa vkladá § 15a, ktorý vrátane nadpisu znie:</w:t>
      </w:r>
    </w:p>
    <w:p w:rsidR="00DD4C8B" w:rsidP="00DD4C8B">
      <w:pPr>
        <w:pStyle w:val="Odstavecseseznamem1"/>
        <w:bidi w:val="0"/>
        <w:spacing w:before="120" w:after="120"/>
        <w:ind w:left="810"/>
        <w:jc w:val="both"/>
        <w:rPr>
          <w:rFonts w:ascii="Book Antiqua" w:hAnsi="Book Antiqua" w:cs="Book Antiqua"/>
          <w:b/>
          <w:bCs/>
          <w:color w:val="auto"/>
          <w:lang w:eastAsia="ar-SA" w:bidi="ar-SA"/>
        </w:rPr>
      </w:pPr>
      <w:r w:rsidR="00E5606B">
        <w:rPr>
          <w:rFonts w:ascii="Book Antiqua" w:hAnsi="Book Antiqua" w:cs="Book Antiqua"/>
          <w:b/>
          <w:bCs/>
          <w:color w:val="auto"/>
          <w:lang w:eastAsia="ar-SA" w:bidi="ar-SA"/>
        </w:rPr>
        <w:t>„</w:t>
      </w:r>
      <w:r>
        <w:rPr>
          <w:rFonts w:ascii="Book Antiqua" w:hAnsi="Book Antiqua" w:cs="Book Antiqua"/>
          <w:b/>
          <w:bCs/>
          <w:color w:val="auto"/>
          <w:lang w:eastAsia="ar-SA" w:bidi="ar-SA"/>
        </w:rPr>
        <w:t xml:space="preserve">Zrušenie a zánik </w:t>
      </w:r>
      <w:r w:rsidRPr="00F072BE">
        <w:rPr>
          <w:rFonts w:ascii="Book Antiqua" w:hAnsi="Book Antiqua" w:cs="Book Antiqua"/>
          <w:b/>
          <w:bCs/>
          <w:color w:val="auto"/>
          <w:lang w:eastAsia="ar-SA" w:bidi="ar-SA"/>
        </w:rPr>
        <w:t>zahraničného agenta</w:t>
      </w:r>
    </w:p>
    <w:p w:rsidR="00E5606B" w:rsidRPr="00F072BE" w:rsidP="00DD4C8B">
      <w:pPr>
        <w:pStyle w:val="Odstavecseseznamem1"/>
        <w:bidi w:val="0"/>
        <w:spacing w:before="120" w:after="120"/>
        <w:ind w:left="810"/>
        <w:jc w:val="both"/>
        <w:rPr>
          <w:rFonts w:ascii="Book Antiqua" w:hAnsi="Book Antiqua" w:cs="Book Antiqua"/>
          <w:b/>
          <w:bCs/>
          <w:color w:val="auto"/>
          <w:lang w:eastAsia="ar-SA" w:bidi="ar-SA"/>
        </w:rPr>
      </w:pPr>
      <w:r>
        <w:rPr>
          <w:rFonts w:ascii="Book Antiqua" w:hAnsi="Book Antiqua" w:cs="Book Antiqua"/>
          <w:b/>
          <w:bCs/>
          <w:color w:val="auto"/>
          <w:lang w:eastAsia="ar-SA" w:bidi="ar-SA"/>
        </w:rPr>
        <w:t>§ 15a</w:t>
      </w:r>
    </w:p>
    <w:p w:rsidR="00DD4C8B" w:rsidRPr="002B2277" w:rsidP="00DD4C8B">
      <w:pPr>
        <w:pStyle w:val="Odstavecseseznamem1"/>
        <w:numPr>
          <w:numId w:val="15"/>
        </w:numPr>
        <w:bidi w:val="0"/>
        <w:spacing w:after="120" w:line="276" w:lineRule="auto"/>
        <w:ind w:left="1354"/>
        <w:jc w:val="both"/>
        <w:rPr>
          <w:rFonts w:ascii="Book Antiqua" w:hAnsi="Book Antiqua" w:cs="Book Antiqua"/>
          <w:color w:val="auto"/>
        </w:rPr>
      </w:pPr>
      <w:r w:rsidRPr="002B2277">
        <w:rPr>
          <w:rFonts w:ascii="Book Antiqua" w:hAnsi="Book Antiqua" w:cs="Book Antiqua"/>
          <w:color w:val="auto"/>
        </w:rPr>
        <w:t xml:space="preserve">Zahraničný agent sa </w:t>
      </w:r>
      <w:r w:rsidRPr="00C93904">
        <w:rPr>
          <w:rFonts w:ascii="Book Antiqua" w:hAnsi="Book Antiqua" w:cs="Book Antiqua"/>
          <w:color w:val="auto"/>
        </w:rPr>
        <w:t xml:space="preserve">zrušuje dňom zrušenia </w:t>
      </w:r>
      <w:r>
        <w:rPr>
          <w:rFonts w:ascii="Book Antiqua" w:hAnsi="Book Antiqua" w:cs="Book Antiqua"/>
          <w:color w:val="auto"/>
        </w:rPr>
        <w:t>neziskovej organizácie</w:t>
      </w:r>
      <w:r w:rsidRPr="00C93904">
        <w:rPr>
          <w:rFonts w:ascii="Book Antiqua" w:hAnsi="Book Antiqua" w:cs="Book Antiqua"/>
          <w:color w:val="auto"/>
        </w:rPr>
        <w:t xml:space="preserve"> </w:t>
        <w:br/>
        <w:t xml:space="preserve">podľa </w:t>
      </w:r>
      <w:r w:rsidRPr="00C93904">
        <w:rPr>
          <w:rFonts w:ascii="Book Antiqua" w:hAnsi="Book Antiqua" w:cs="Book Antiqua"/>
          <w:color w:val="auto"/>
          <w:lang w:eastAsia="ar-SA" w:bidi="ar-SA"/>
        </w:rPr>
        <w:t>§ 14 a</w:t>
      </w:r>
      <w:r>
        <w:rPr>
          <w:rFonts w:ascii="Book Antiqua" w:hAnsi="Book Antiqua" w:cs="Book Antiqua"/>
          <w:color w:val="auto"/>
          <w:lang w:eastAsia="ar-SA" w:bidi="ar-SA"/>
        </w:rPr>
        <w:t>lebo § 15</w:t>
      </w:r>
      <w:r w:rsidRPr="00C93904">
        <w:rPr>
          <w:rFonts w:ascii="Book Antiqua" w:hAnsi="Book Antiqua" w:cs="Book Antiqua"/>
          <w:color w:val="auto"/>
          <w:lang w:eastAsia="ar-SA" w:bidi="ar-SA"/>
        </w:rPr>
        <w:t>.</w:t>
      </w:r>
    </w:p>
    <w:p w:rsidR="00DD4C8B" w:rsidRPr="00B71C66" w:rsidP="00DD4C8B">
      <w:pPr>
        <w:pStyle w:val="Odstavecseseznamem1"/>
        <w:numPr>
          <w:numId w:val="15"/>
        </w:numPr>
        <w:bidi w:val="0"/>
        <w:spacing w:after="120" w:line="276" w:lineRule="auto"/>
        <w:ind w:left="1350"/>
        <w:jc w:val="both"/>
        <w:rPr>
          <w:rFonts w:ascii="Book Antiqua" w:hAnsi="Book Antiqua" w:cs="Book Antiqua"/>
          <w:color w:val="auto"/>
        </w:rPr>
      </w:pPr>
      <w:r w:rsidRPr="00896142">
        <w:rPr>
          <w:rFonts w:ascii="Book Antiqua" w:hAnsi="Book Antiqua" w:cs="Book Antiqua"/>
          <w:color w:val="auto"/>
        </w:rPr>
        <w:t>Zahra</w:t>
      </w:r>
      <w:r w:rsidRPr="00B71C66">
        <w:rPr>
          <w:rFonts w:ascii="Book Antiqua" w:hAnsi="Book Antiqua" w:cs="Book Antiqua"/>
          <w:color w:val="auto"/>
        </w:rPr>
        <w:t xml:space="preserve">ničný agent </w:t>
      </w:r>
      <w:r w:rsidRPr="00055929">
        <w:rPr>
          <w:rFonts w:ascii="Book Antiqua" w:hAnsi="Book Antiqua" w:cs="Book Antiqua"/>
        </w:rPr>
        <w:t>sa tiež</w:t>
      </w:r>
      <w:r w:rsidRPr="00B71C66">
        <w:rPr>
          <w:rFonts w:ascii="Book Antiqua" w:hAnsi="Book Antiqua" w:cs="Book Antiqua"/>
          <w:color w:val="auto"/>
        </w:rPr>
        <w:t xml:space="preserve"> zrušuje</w:t>
      </w:r>
    </w:p>
    <w:p w:rsidR="00DD4C8B" w:rsidP="00DD4C8B">
      <w:pPr>
        <w:pStyle w:val="Odstavecseseznamem1"/>
        <w:numPr>
          <w:numId w:val="10"/>
        </w:numPr>
        <w:tabs>
          <w:tab w:val="clear" w:pos="979"/>
        </w:tabs>
        <w:bidi w:val="0"/>
        <w:spacing w:after="0" w:line="276" w:lineRule="auto"/>
        <w:ind w:left="1980"/>
        <w:jc w:val="both"/>
        <w:rPr>
          <w:rFonts w:ascii="Book Antiqua" w:hAnsi="Book Antiqua" w:cs="Book Antiqua"/>
          <w:color w:val="auto"/>
          <w:lang w:eastAsia="ar-SA" w:bidi="ar-SA"/>
        </w:rPr>
      </w:pPr>
      <w:r w:rsidRPr="00B71C66">
        <w:rPr>
          <w:rFonts w:ascii="Book Antiqua" w:hAnsi="Book Antiqua" w:cs="Book Antiqua"/>
          <w:color w:val="auto"/>
        </w:rPr>
        <w:t xml:space="preserve">ak si nesplní povinnosť zápisu do Ústredného registra zahraničných agentov podľa </w:t>
      </w:r>
      <w:r w:rsidRPr="00B71C66">
        <w:rPr>
          <w:rFonts w:ascii="Book Antiqua" w:hAnsi="Book Antiqua" w:cs="Book Antiqua"/>
          <w:color w:val="auto"/>
          <w:lang w:eastAsia="ar-SA" w:bidi="ar-SA"/>
        </w:rPr>
        <w:t xml:space="preserve">§ 9 ods. 1 </w:t>
      </w:r>
      <w:r>
        <w:rPr>
          <w:rFonts w:ascii="Book Antiqua" w:hAnsi="Book Antiqua" w:cs="Book Antiqua"/>
          <w:color w:val="auto"/>
        </w:rPr>
        <w:t>alebo ak</w:t>
      </w:r>
      <w:r w:rsidRPr="00F072BE">
        <w:rPr>
          <w:rFonts w:ascii="Book Antiqua" w:hAnsi="Book Antiqua" w:cs="Book Antiqua"/>
          <w:color w:val="auto"/>
        </w:rPr>
        <w:t> zápis v</w:t>
      </w:r>
      <w:r>
        <w:rPr>
          <w:rFonts w:ascii="Book Antiqua" w:hAnsi="Book Antiqua" w:cs="Book Antiqua"/>
          <w:color w:val="auto"/>
        </w:rPr>
        <w:t> tomto registri</w:t>
      </w:r>
      <w:r w:rsidRPr="00F072BE">
        <w:rPr>
          <w:rFonts w:ascii="Book Antiqua" w:hAnsi="Book Antiqua" w:cs="Book Antiqua"/>
          <w:color w:val="auto"/>
        </w:rPr>
        <w:t xml:space="preserve"> </w:t>
      </w:r>
      <w:r w:rsidRPr="006567F3">
        <w:rPr>
          <w:rFonts w:ascii="Book Antiqua" w:hAnsi="Book Antiqua" w:cs="Book Antiqua"/>
          <w:color w:val="auto"/>
        </w:rPr>
        <w:t>nezodpovedá skutočnosti</w:t>
      </w:r>
      <w:r>
        <w:rPr>
          <w:rFonts w:ascii="Book Antiqua" w:hAnsi="Book Antiqua" w:cs="Book Antiqua"/>
          <w:color w:val="auto"/>
        </w:rPr>
        <w:t xml:space="preserve"> a zahraničný agent nepodal návrh na zmenu zapisovaných skutočností</w:t>
      </w:r>
      <w:r w:rsidRPr="006567F3">
        <w:rPr>
          <w:rFonts w:ascii="Book Antiqua" w:hAnsi="Book Antiqua" w:cs="Book Antiqua"/>
          <w:color w:val="auto"/>
        </w:rPr>
        <w:t>,</w:t>
      </w:r>
    </w:p>
    <w:p w:rsidR="00DD4C8B" w:rsidP="00DD4C8B">
      <w:pPr>
        <w:pStyle w:val="Odstavecseseznamem1"/>
        <w:numPr>
          <w:numId w:val="10"/>
        </w:numPr>
        <w:tabs>
          <w:tab w:val="clear" w:pos="979"/>
        </w:tabs>
        <w:bidi w:val="0"/>
        <w:spacing w:after="0" w:line="276" w:lineRule="auto"/>
        <w:ind w:left="1980"/>
        <w:jc w:val="both"/>
        <w:rPr>
          <w:rFonts w:ascii="Book Antiqua" w:hAnsi="Book Antiqua" w:cs="Book Antiqua"/>
          <w:color w:val="auto"/>
          <w:lang w:eastAsia="ar-SA" w:bidi="ar-SA"/>
        </w:rPr>
      </w:pPr>
      <w:r>
        <w:rPr>
          <w:rFonts w:ascii="Book Antiqua" w:hAnsi="Book Antiqua" w:cs="Book Antiqua"/>
          <w:color w:val="auto"/>
        </w:rPr>
        <w:t xml:space="preserve">ak ministerstvo návrh na zápis zahraničného agenta do Ústredného registra zahraničných </w:t>
      </w:r>
      <w:r w:rsidRPr="009A0865">
        <w:rPr>
          <w:rFonts w:ascii="Book Antiqua" w:hAnsi="Book Antiqua" w:cs="Book Antiqua"/>
          <w:color w:val="auto"/>
        </w:rPr>
        <w:t xml:space="preserve">agentov v zmysle znenia </w:t>
      </w:r>
      <w:r w:rsidRPr="009A0865">
        <w:rPr>
          <w:rFonts w:ascii="Book Antiqua" w:hAnsi="Book Antiqua" w:cs="Book Antiqua"/>
          <w:bCs/>
          <w:color w:val="auto"/>
          <w:lang w:eastAsia="ar-SA" w:bidi="ar-SA"/>
        </w:rPr>
        <w:t>§12c ods. 1 odmietne</w:t>
      </w:r>
      <w:r w:rsidRPr="009A0865">
        <w:rPr>
          <w:rFonts w:ascii="Book Antiqua" w:hAnsi="Book Antiqua" w:cs="Book Antiqua"/>
          <w:color w:val="auto"/>
        </w:rPr>
        <w:t>,</w:t>
      </w:r>
    </w:p>
    <w:p w:rsidR="00DD4C8B" w:rsidRPr="006D2A67" w:rsidP="00DD4C8B">
      <w:pPr>
        <w:pStyle w:val="Odstavecseseznamem1"/>
        <w:numPr>
          <w:numId w:val="10"/>
        </w:numPr>
        <w:tabs>
          <w:tab w:val="clear" w:pos="979"/>
        </w:tabs>
        <w:bidi w:val="0"/>
        <w:spacing w:after="120" w:line="276" w:lineRule="auto"/>
        <w:ind w:left="1980"/>
        <w:jc w:val="both"/>
        <w:rPr>
          <w:rFonts w:ascii="Book Antiqua" w:hAnsi="Book Antiqua" w:cs="Book Antiqua"/>
          <w:color w:val="auto"/>
          <w:lang w:eastAsia="ar-SA" w:bidi="ar-SA"/>
        </w:rPr>
      </w:pPr>
      <w:r w:rsidRPr="002B2277">
        <w:rPr>
          <w:rFonts w:ascii="Book Antiqua" w:hAnsi="Book Antiqua" w:cs="Book Antiqua"/>
          <w:lang w:eastAsia="ar-SA" w:bidi="ar-SA"/>
        </w:rPr>
        <w:t xml:space="preserve">rozhodnutím súdu, ktorý označil </w:t>
      </w:r>
      <w:r>
        <w:rPr>
          <w:rFonts w:ascii="Book Antiqua" w:hAnsi="Book Antiqua" w:cs="Book Antiqua"/>
          <w:lang w:eastAsia="ar-SA" w:bidi="ar-SA"/>
        </w:rPr>
        <w:t>zahraničného agenta ako nežiaduceho</w:t>
      </w:r>
      <w:r w:rsidRPr="002B2277">
        <w:rPr>
          <w:rFonts w:ascii="Book Antiqua" w:hAnsi="Book Antiqua" w:cs="Book Antiqua"/>
          <w:lang w:eastAsia="ar-SA" w:bidi="ar-SA"/>
        </w:rPr>
        <w:t xml:space="preserve"> </w:t>
      </w:r>
      <w:r>
        <w:rPr>
          <w:rFonts w:ascii="Book Antiqua" w:hAnsi="Book Antiqua" w:cs="Book Antiqua"/>
          <w:lang w:eastAsia="ar-SA" w:bidi="ar-SA"/>
        </w:rPr>
        <w:br/>
      </w:r>
      <w:r w:rsidRPr="006D2A67">
        <w:rPr>
          <w:rFonts w:ascii="Book Antiqua" w:hAnsi="Book Antiqua" w:cs="Book Antiqua"/>
          <w:color w:val="auto"/>
          <w:lang w:eastAsia="ar-SA" w:bidi="ar-SA"/>
        </w:rPr>
        <w:t>podľa § 15b ods. 1.</w:t>
      </w:r>
    </w:p>
    <w:p w:rsidR="00DD4C8B" w:rsidRPr="006D2A67" w:rsidP="00DD4C8B">
      <w:pPr>
        <w:pStyle w:val="Default"/>
        <w:numPr>
          <w:numId w:val="15"/>
        </w:numPr>
        <w:bidi w:val="0"/>
        <w:spacing w:after="120" w:line="276" w:lineRule="auto"/>
        <w:ind w:left="1350"/>
        <w:jc w:val="both"/>
        <w:rPr>
          <w:rFonts w:ascii="Book Antiqua" w:hAnsi="Book Antiqua" w:cs="Book Antiqua"/>
          <w:color w:val="auto"/>
          <w:sz w:val="22"/>
          <w:szCs w:val="22"/>
          <w:lang w:eastAsia="ar-SA" w:bidi="ar-SA"/>
        </w:rPr>
      </w:pPr>
      <w:r w:rsidRPr="006D2A67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Ak bol zahraničný agent zrušený, môžu osoby, ktoré boli jeho členmi, založiť ďalšieho zahraničného agenta najskôr po uplynutí troch rokov od zrušenia.</w:t>
      </w:r>
    </w:p>
    <w:p w:rsidR="00DD4C8B" w:rsidRPr="00656C72" w:rsidP="00DD4C8B">
      <w:pPr>
        <w:pStyle w:val="Default"/>
        <w:numPr>
          <w:numId w:val="15"/>
        </w:numPr>
        <w:bidi w:val="0"/>
        <w:spacing w:after="120" w:line="276" w:lineRule="auto"/>
        <w:ind w:left="1350"/>
        <w:jc w:val="both"/>
        <w:rPr>
          <w:rFonts w:ascii="Book Antiqua" w:hAnsi="Book Antiqua" w:cs="Book Antiqua"/>
          <w:color w:val="auto"/>
          <w:sz w:val="22"/>
          <w:szCs w:val="22"/>
          <w:lang w:eastAsia="ar-SA" w:bidi="ar-SA"/>
        </w:rPr>
      </w:pPr>
      <w:r>
        <w:rPr>
          <w:rFonts w:ascii="Book Antiqua" w:hAnsi="Book Antiqua" w:cs="Book Antiqua"/>
          <w:sz w:val="22"/>
          <w:szCs w:val="22"/>
          <w:lang w:eastAsia="ar-SA" w:bidi="ar-SA"/>
        </w:rPr>
        <w:t xml:space="preserve">Súd pred rozhodnutím o návrhu na zrušenie </w:t>
      </w:r>
      <w:r w:rsidRPr="00656C72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zahraničného agenta podľa 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br/>
      </w:r>
      <w:r w:rsidRPr="00656C72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§ 15b ods. 1</w:t>
      </w:r>
      <w:r w:rsidRPr="00530436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,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</w:t>
      </w:r>
      <w:r w:rsidRPr="00530436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t.j. z dôvodu vyhlásenia zahraničného agenta za nežiaduceho,</w:t>
      </w:r>
      <w:r w:rsidRPr="00656C72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br/>
      </w:r>
      <w:r w:rsidRPr="00656C72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môže určiť lehotu na odstránenie dôvodu, pre aký bolo zrušenie navrhnuté.</w:t>
      </w:r>
    </w:p>
    <w:p w:rsidR="00DD4C8B" w:rsidRPr="006D2A67" w:rsidP="00DD4C8B">
      <w:pPr>
        <w:pStyle w:val="Default"/>
        <w:numPr>
          <w:numId w:val="15"/>
        </w:numPr>
        <w:bidi w:val="0"/>
        <w:spacing w:after="120" w:line="276" w:lineRule="auto"/>
        <w:ind w:left="1350"/>
        <w:jc w:val="both"/>
        <w:rPr>
          <w:rFonts w:ascii="Book Antiqua" w:hAnsi="Book Antiqua" w:cs="Book Antiqua"/>
          <w:color w:val="auto"/>
          <w:sz w:val="22"/>
          <w:szCs w:val="22"/>
          <w:lang w:eastAsia="ar-SA" w:bidi="ar-SA"/>
        </w:rPr>
      </w:pPr>
      <w:r w:rsidRPr="006D2A67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Zrušenie zahraničného agenta znamená, že zahraničný agent bude vymazaný </w:t>
        <w:br/>
        <w:t>aj zo všetkých súvisiacich úradných registrov, v ktorých je evidovaný.</w:t>
      </w:r>
    </w:p>
    <w:p w:rsidR="00DD4C8B" w:rsidRPr="004A7F53" w:rsidP="00DD4C8B">
      <w:pPr>
        <w:pStyle w:val="Default"/>
        <w:numPr>
          <w:numId w:val="15"/>
        </w:numPr>
        <w:bidi w:val="0"/>
        <w:spacing w:after="120" w:line="276" w:lineRule="auto"/>
        <w:ind w:left="1354"/>
        <w:jc w:val="both"/>
        <w:rPr>
          <w:rFonts w:ascii="Book Antiqua" w:hAnsi="Book Antiqua" w:cs="Book Antiqua"/>
          <w:color w:val="auto"/>
          <w:sz w:val="22"/>
          <w:szCs w:val="22"/>
          <w:lang w:eastAsia="ar-SA" w:bidi="ar-SA"/>
        </w:rPr>
      </w:pPr>
      <w:r w:rsidRPr="004A7F53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Zrušenie zahraničného agenta a jeho vstup do likvidácie oznámi zakladateľ </w:t>
        <w:br/>
        <w:t>alebo štatutárny orgán bez zbytočného odkladu ministerstvu.</w:t>
      </w:r>
    </w:p>
    <w:p w:rsidR="00DD4C8B" w:rsidRPr="004A7F53" w:rsidP="00DD4C8B">
      <w:pPr>
        <w:pStyle w:val="Default"/>
        <w:numPr>
          <w:numId w:val="15"/>
        </w:numPr>
        <w:bidi w:val="0"/>
        <w:spacing w:after="120" w:line="276" w:lineRule="auto"/>
        <w:ind w:left="1350"/>
        <w:jc w:val="both"/>
        <w:rPr>
          <w:rFonts w:ascii="Book Antiqua" w:hAnsi="Book Antiqua" w:cs="Book Antiqua"/>
          <w:color w:val="auto"/>
          <w:sz w:val="22"/>
          <w:szCs w:val="22"/>
          <w:lang w:eastAsia="ar-SA" w:bidi="ar-SA"/>
        </w:rPr>
      </w:pPr>
      <w:r w:rsidRPr="004A7F53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Ak je zahraničný agent zrušený, musí zatvoriť svoje prevádzky v Slovenskej republike a zastaviť šírenie informácií prostredníctvom spravodajských médií a internetu ku dňu zrušenia.</w:t>
      </w:r>
    </w:p>
    <w:p w:rsidR="00DD4C8B" w:rsidRPr="00530436" w:rsidP="00DD4C8B">
      <w:pPr>
        <w:pStyle w:val="Default"/>
        <w:numPr>
          <w:numId w:val="15"/>
        </w:numPr>
        <w:bidi w:val="0"/>
        <w:spacing w:after="240" w:line="276" w:lineRule="auto"/>
        <w:ind w:left="1350"/>
        <w:jc w:val="both"/>
        <w:rPr>
          <w:rFonts w:ascii="Book Antiqua" w:hAnsi="Book Antiqua" w:cs="Book Antiqua"/>
          <w:lang w:eastAsia="ar-SA" w:bidi="ar-SA"/>
        </w:rPr>
      </w:pPr>
      <w:r>
        <w:rPr>
          <w:rFonts w:ascii="Book Antiqua" w:hAnsi="Book Antiqua" w:cs="Book Antiqua"/>
          <w:sz w:val="22"/>
          <w:szCs w:val="22"/>
          <w:lang w:eastAsia="ar-SA" w:bidi="ar-SA"/>
        </w:rPr>
        <w:t>Zahraničný agent zaniká ku dňu výmazu z Ústredného registra zahraničných agentov. Jeho zániku predchádza zrušenie s likvidáciou alebo bez likvidácie.</w:t>
      </w:r>
      <w:r w:rsidR="00E5606B">
        <w:rPr>
          <w:rFonts w:ascii="Book Antiqua" w:hAnsi="Book Antiqua" w:cs="Book Antiqua"/>
          <w:sz w:val="22"/>
          <w:szCs w:val="22"/>
          <w:lang w:eastAsia="ar-SA" w:bidi="ar-SA"/>
        </w:rPr>
        <w:t>“.</w:t>
      </w:r>
    </w:p>
    <w:p w:rsidR="00DD4C8B" w:rsidRPr="00656C72" w:rsidP="00DD4C8B">
      <w:pPr>
        <w:pStyle w:val="Odstavecseseznamem1"/>
        <w:numPr>
          <w:ilvl w:val="0"/>
          <w:numId w:val="6"/>
        </w:numPr>
        <w:tabs>
          <w:tab w:val="left" w:pos="720"/>
          <w:tab w:val="clear" w:pos="786"/>
        </w:tabs>
        <w:bidi w:val="0"/>
        <w:spacing w:after="120"/>
        <w:ind w:left="810"/>
        <w:jc w:val="both"/>
        <w:rPr>
          <w:rFonts w:ascii="Book Antiqua" w:hAnsi="Book Antiqua" w:cs="Book Antiqua"/>
          <w:color w:val="auto"/>
          <w:lang w:eastAsia="ar-SA" w:bidi="ar-SA"/>
        </w:rPr>
      </w:pPr>
      <w:r>
        <w:rPr>
          <w:rFonts w:ascii="Book Antiqua" w:hAnsi="Book Antiqua" w:cs="Book Antiqua"/>
          <w:color w:val="auto"/>
          <w:lang w:eastAsia="ar-SA" w:bidi="ar-SA"/>
        </w:rPr>
        <w:tab/>
      </w:r>
      <w:r w:rsidRPr="00656C72">
        <w:rPr>
          <w:rFonts w:ascii="Book Antiqua" w:hAnsi="Book Antiqua" w:cs="Book Antiqua"/>
          <w:color w:val="auto"/>
          <w:lang w:eastAsia="ar-SA" w:bidi="ar-SA"/>
        </w:rPr>
        <w:t>Za § 15a sa vkladá § 15b, ktorý znie:</w:t>
      </w:r>
    </w:p>
    <w:p w:rsidR="00DD4C8B" w:rsidP="00E5606B">
      <w:pPr>
        <w:pStyle w:val="Default"/>
        <w:bidi w:val="0"/>
        <w:spacing w:after="120" w:line="276" w:lineRule="auto"/>
        <w:ind w:left="1276" w:hanging="286"/>
        <w:jc w:val="both"/>
        <w:rPr>
          <w:rFonts w:ascii="Book Antiqua" w:hAnsi="Book Antiqua" w:cs="Book Antiqua"/>
          <w:sz w:val="22"/>
          <w:szCs w:val="22"/>
          <w:lang w:eastAsia="ar-SA" w:bidi="ar-SA"/>
        </w:rPr>
      </w:pPr>
      <w:r w:rsidR="00E5606B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„1) </w:t>
      </w:r>
      <w:r w:rsidRPr="006D2A67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Súd môže na základe tohto zákona vyhlásiť zahraničného agenta za nežiaduceho</w:t>
      </w:r>
      <w:r>
        <w:rPr>
          <w:rFonts w:ascii="Book Antiqua" w:hAnsi="Book Antiqua" w:cs="Book Antiqua"/>
          <w:sz w:val="22"/>
          <w:szCs w:val="22"/>
          <w:lang w:eastAsia="ar-SA" w:bidi="ar-SA"/>
        </w:rPr>
        <w:t xml:space="preserve">, </w:t>
        <w:br/>
        <w:t>ak dospeje k záveru, že predstavuje hrozbu pre ústavný poriadok Slovenskej republiky, obranu alebo bezpečnosť štátu.</w:t>
      </w:r>
    </w:p>
    <w:p w:rsidR="00DD4C8B" w:rsidRPr="008F7FD9" w:rsidP="00DD4C8B">
      <w:pPr>
        <w:pStyle w:val="Default"/>
        <w:numPr>
          <w:numId w:val="12"/>
        </w:numPr>
        <w:tabs>
          <w:tab w:val="clear" w:pos="1080"/>
        </w:tabs>
        <w:bidi w:val="0"/>
        <w:spacing w:after="120" w:line="276" w:lineRule="auto"/>
        <w:ind w:left="1350"/>
        <w:jc w:val="both"/>
        <w:rPr>
          <w:rFonts w:ascii="Book Antiqua" w:hAnsi="Book Antiqua" w:cs="Book Antiqua"/>
          <w:color w:val="auto"/>
          <w:sz w:val="22"/>
          <w:szCs w:val="22"/>
        </w:rPr>
      </w:pP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br w:type="page"/>
      </w:r>
      <w:r w:rsidRPr="008F7FD9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Súd môže </w:t>
      </w:r>
      <w:r w:rsidRPr="006D2A67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tiež na základe tohto zákona vyhlásiť zahraničného agenta </w:t>
      </w: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br/>
      </w:r>
      <w:r w:rsidRPr="006D2A67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za nežiaduceho, ak</w:t>
      </w:r>
    </w:p>
    <w:p w:rsidR="00DD4C8B" w:rsidRPr="008F7FD9" w:rsidP="00DD4C8B">
      <w:pPr>
        <w:pStyle w:val="Default"/>
        <w:numPr>
          <w:numId w:val="13"/>
        </w:numPr>
        <w:tabs>
          <w:tab w:val="clear" w:pos="1800"/>
        </w:tabs>
        <w:bidi w:val="0"/>
        <w:spacing w:line="276" w:lineRule="auto"/>
        <w:ind w:left="1980" w:hanging="450"/>
        <w:jc w:val="both"/>
        <w:rPr>
          <w:rFonts w:ascii="Book Antiqua" w:hAnsi="Book Antiqua" w:cs="Book Antiqua"/>
          <w:color w:val="auto"/>
          <w:sz w:val="22"/>
          <w:szCs w:val="22"/>
        </w:rPr>
      </w:pPr>
      <w:r w:rsidRPr="008F7FD9">
        <w:rPr>
          <w:rFonts w:ascii="Book Antiqua" w:hAnsi="Book Antiqua" w:cs="Book Antiqua"/>
          <w:color w:val="auto"/>
          <w:sz w:val="22"/>
          <w:szCs w:val="22"/>
        </w:rPr>
        <w:t>zahraničný agent nepoužíva pri svojom názve dodatok „</w:t>
      </w:r>
      <w:r>
        <w:rPr>
          <w:rFonts w:ascii="Book Antiqua" w:hAnsi="Book Antiqua" w:cs="Book Antiqua"/>
          <w:color w:val="auto"/>
          <w:sz w:val="22"/>
          <w:szCs w:val="22"/>
        </w:rPr>
        <w:t>Pozor! Z</w:t>
      </w:r>
      <w:r w:rsidRPr="008F7FD9">
        <w:rPr>
          <w:rFonts w:ascii="Book Antiqua" w:hAnsi="Book Antiqua" w:cs="Book Antiqua"/>
          <w:color w:val="auto"/>
          <w:sz w:val="22"/>
          <w:szCs w:val="22"/>
        </w:rPr>
        <w:t>ahraničný agent</w:t>
      </w:r>
      <w:r>
        <w:rPr>
          <w:rFonts w:ascii="Book Antiqua" w:hAnsi="Book Antiqua" w:cs="Book Antiqua"/>
          <w:color w:val="auto"/>
          <w:sz w:val="22"/>
          <w:szCs w:val="22"/>
        </w:rPr>
        <w:t>.</w:t>
      </w:r>
      <w:r w:rsidRPr="008F7FD9">
        <w:rPr>
          <w:rFonts w:ascii="Book Antiqua" w:hAnsi="Book Antiqua" w:cs="Book Antiqua"/>
          <w:color w:val="auto"/>
          <w:sz w:val="22"/>
          <w:szCs w:val="22"/>
        </w:rPr>
        <w:t xml:space="preserve">“ podľa ustanovení </w:t>
      </w:r>
      <w:r w:rsidRPr="008F7FD9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§ 4,</w:t>
      </w:r>
    </w:p>
    <w:p w:rsidR="00DD4C8B" w:rsidRPr="008F7FD9" w:rsidP="00DD4C8B">
      <w:pPr>
        <w:pStyle w:val="Default"/>
        <w:numPr>
          <w:numId w:val="13"/>
        </w:numPr>
        <w:tabs>
          <w:tab w:val="clear" w:pos="1800"/>
        </w:tabs>
        <w:bidi w:val="0"/>
        <w:spacing w:after="120" w:line="276" w:lineRule="auto"/>
        <w:ind w:left="1972" w:hanging="446"/>
        <w:jc w:val="both"/>
        <w:rPr>
          <w:rFonts w:ascii="Book Antiqua" w:hAnsi="Book Antiqua" w:cs="Book Antiqua"/>
          <w:color w:val="auto"/>
          <w:sz w:val="22"/>
          <w:szCs w:val="22"/>
        </w:rPr>
      </w:pPr>
      <w:r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zahraničný agent porušuje právny poriadok Slovenskej republiky</w:t>
      </w:r>
      <w:r w:rsidRPr="008F7FD9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.</w:t>
      </w:r>
      <w:r w:rsidR="00E5606B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“.</w:t>
      </w:r>
    </w:p>
    <w:p w:rsidR="00DD4C8B" w:rsidP="00DD4C8B">
      <w:pPr>
        <w:pStyle w:val="Odstavecseseznamem1"/>
        <w:numPr>
          <w:ilvl w:val="0"/>
          <w:numId w:val="6"/>
        </w:numPr>
        <w:tabs>
          <w:tab w:val="clear" w:pos="786"/>
        </w:tabs>
        <w:bidi w:val="0"/>
        <w:ind w:hanging="336"/>
        <w:jc w:val="both"/>
        <w:rPr>
          <w:rFonts w:ascii="Book Antiqua" w:hAnsi="Book Antiqua" w:cs="Book Antiqua"/>
          <w:color w:val="auto"/>
          <w:lang w:eastAsia="ar-SA" w:bidi="ar-SA"/>
        </w:rPr>
      </w:pPr>
      <w:r>
        <w:rPr>
          <w:rFonts w:ascii="Book Antiqua" w:hAnsi="Book Antiqua" w:cs="Book Antiqua"/>
          <w:color w:val="auto"/>
          <w:lang w:eastAsia="ar-SA" w:bidi="ar-SA"/>
        </w:rPr>
        <w:t xml:space="preserve">V </w:t>
      </w:r>
      <w:r w:rsidRPr="002E7A04">
        <w:rPr>
          <w:rFonts w:ascii="Book Antiqua" w:hAnsi="Book Antiqua" w:cs="Book Antiqua"/>
          <w:color w:val="auto"/>
          <w:lang w:eastAsia="ar-SA" w:bidi="ar-SA"/>
        </w:rPr>
        <w:t xml:space="preserve">§ </w:t>
      </w:r>
      <w:r>
        <w:rPr>
          <w:rFonts w:ascii="Book Antiqua" w:hAnsi="Book Antiqua" w:cs="Book Antiqua"/>
          <w:color w:val="auto"/>
          <w:lang w:eastAsia="ar-SA" w:bidi="ar-SA"/>
        </w:rPr>
        <w:t>34</w:t>
      </w:r>
      <w:r w:rsidRPr="002E7A04">
        <w:rPr>
          <w:rFonts w:ascii="Book Antiqua" w:hAnsi="Book Antiqua" w:cs="Book Antiqua"/>
          <w:color w:val="auto"/>
          <w:lang w:eastAsia="ar-SA" w:bidi="ar-SA"/>
        </w:rPr>
        <w:t xml:space="preserve"> </w:t>
      </w:r>
      <w:r>
        <w:rPr>
          <w:rFonts w:ascii="Book Antiqua" w:hAnsi="Book Antiqua" w:cs="Book Antiqua"/>
          <w:color w:val="auto"/>
          <w:lang w:eastAsia="ar-SA" w:bidi="ar-SA"/>
        </w:rPr>
        <w:t>ods. 3 sa za poslednou vetou dopĺňa text:</w:t>
      </w:r>
    </w:p>
    <w:p w:rsidR="00DD4C8B" w:rsidRPr="002E7A04" w:rsidP="00DD4C8B">
      <w:pPr>
        <w:pStyle w:val="Odstavecseseznamem1"/>
        <w:bidi w:val="0"/>
        <w:spacing w:line="276" w:lineRule="auto"/>
        <w:ind w:left="786"/>
        <w:jc w:val="both"/>
        <w:rPr>
          <w:rFonts w:ascii="Book Antiqua" w:hAnsi="Book Antiqua" w:cs="Book Antiqua"/>
          <w:color w:val="auto"/>
          <w:lang w:eastAsia="ar-SA" w:bidi="ar-SA"/>
        </w:rPr>
      </w:pPr>
      <w:r w:rsidR="005C2ECC">
        <w:rPr>
          <w:rFonts w:ascii="Book Antiqua" w:hAnsi="Book Antiqua" w:cs="Book Antiqua"/>
          <w:color w:val="auto"/>
          <w:lang w:eastAsia="ar-SA" w:bidi="ar-SA"/>
        </w:rPr>
        <w:t>„</w:t>
      </w:r>
      <w:r w:rsidRPr="006D2A67">
        <w:rPr>
          <w:rFonts w:ascii="Book Antiqua" w:hAnsi="Book Antiqua" w:cs="Book Antiqua"/>
          <w:color w:val="auto"/>
          <w:lang w:eastAsia="ar-SA" w:bidi="ar-SA"/>
        </w:rPr>
        <w:t xml:space="preserve">Zahraničný agent </w:t>
      </w:r>
      <w:r>
        <w:rPr>
          <w:rFonts w:ascii="Book Antiqua" w:hAnsi="Book Antiqua" w:cs="Book Antiqua"/>
          <w:color w:val="auto"/>
          <w:lang w:eastAsia="ar-SA" w:bidi="ar-SA"/>
        </w:rPr>
        <w:t>uloží do 15. júla výročnú správu aj do Ústredného registra zahraničných agentov.</w:t>
      </w:r>
      <w:r w:rsidR="005C2ECC">
        <w:rPr>
          <w:rFonts w:ascii="Book Antiqua" w:hAnsi="Book Antiqua" w:cs="Book Antiqua"/>
          <w:color w:val="auto"/>
          <w:lang w:eastAsia="ar-SA" w:bidi="ar-SA"/>
        </w:rPr>
        <w:t>“.</w:t>
      </w:r>
    </w:p>
    <w:p w:rsidR="00DD4C8B" w:rsidRPr="002E7A04" w:rsidP="00DD4C8B">
      <w:pPr>
        <w:pStyle w:val="Odstavecseseznamem1"/>
        <w:numPr>
          <w:ilvl w:val="0"/>
          <w:numId w:val="6"/>
        </w:numPr>
        <w:tabs>
          <w:tab w:val="clear" w:pos="786"/>
        </w:tabs>
        <w:bidi w:val="0"/>
        <w:ind w:hanging="336"/>
        <w:jc w:val="both"/>
        <w:rPr>
          <w:rFonts w:ascii="Book Antiqua" w:hAnsi="Book Antiqua" w:cs="Book Antiqua"/>
          <w:color w:val="auto"/>
          <w:lang w:eastAsia="ar-SA" w:bidi="ar-SA"/>
        </w:rPr>
      </w:pPr>
      <w:r w:rsidRPr="002E7A04">
        <w:rPr>
          <w:rFonts w:ascii="Book Antiqua" w:hAnsi="Book Antiqua" w:cs="Book Antiqua"/>
          <w:color w:val="auto"/>
          <w:lang w:eastAsia="ar-SA" w:bidi="ar-SA"/>
        </w:rPr>
        <w:t xml:space="preserve">§ 37 </w:t>
      </w:r>
      <w:r w:rsidRPr="002E7A04">
        <w:rPr>
          <w:rFonts w:ascii="Book Antiqua" w:hAnsi="Book Antiqua"/>
          <w:color w:val="auto"/>
        </w:rPr>
        <w:t>sa vypúšťa.</w:t>
      </w:r>
    </w:p>
    <w:p w:rsidR="00DD4C8B" w:rsidRPr="00C738EC" w:rsidP="00DD4C8B">
      <w:pPr>
        <w:pStyle w:val="Odstavecseseznamem1"/>
        <w:numPr>
          <w:ilvl w:val="0"/>
          <w:numId w:val="6"/>
        </w:numPr>
        <w:tabs>
          <w:tab w:val="clear" w:pos="786"/>
          <w:tab w:val="left" w:pos="810"/>
        </w:tabs>
        <w:bidi w:val="0"/>
        <w:ind w:hanging="336"/>
        <w:jc w:val="both"/>
        <w:rPr>
          <w:rFonts w:ascii="Book Antiqua" w:hAnsi="Book Antiqua" w:cs="Book Antiqua"/>
          <w:color w:val="auto"/>
          <w:lang w:eastAsia="ar-SA" w:bidi="ar-SA"/>
        </w:rPr>
      </w:pPr>
      <w:r w:rsidR="001D1449">
        <w:rPr>
          <w:rFonts w:ascii="Book Antiqua" w:hAnsi="Book Antiqua" w:cs="Book Antiqua"/>
          <w:color w:val="auto"/>
          <w:lang w:eastAsia="ar-SA" w:bidi="ar-SA"/>
        </w:rPr>
        <w:t xml:space="preserve">V </w:t>
      </w:r>
      <w:r w:rsidRPr="00C738EC">
        <w:rPr>
          <w:rFonts w:ascii="Book Antiqua" w:hAnsi="Book Antiqua" w:cs="Book Antiqua"/>
          <w:color w:val="auto"/>
          <w:lang w:eastAsia="ar-SA" w:bidi="ar-SA"/>
        </w:rPr>
        <w:t>§ 37a</w:t>
      </w:r>
      <w:r w:rsidR="001D1449">
        <w:rPr>
          <w:rFonts w:ascii="Book Antiqua" w:hAnsi="Book Antiqua" w:cs="Book Antiqua"/>
          <w:color w:val="auto"/>
          <w:lang w:eastAsia="ar-SA" w:bidi="ar-SA"/>
        </w:rPr>
        <w:t xml:space="preserve"> sa za odsekom (2) dopĺňa </w:t>
      </w:r>
      <w:r>
        <w:rPr>
          <w:rFonts w:ascii="Book Antiqua" w:hAnsi="Book Antiqua" w:cs="Book Antiqua"/>
          <w:color w:val="auto"/>
          <w:lang w:eastAsia="ar-SA" w:bidi="ar-SA"/>
        </w:rPr>
        <w:t>odsek</w:t>
      </w:r>
      <w:r w:rsidR="001D1449">
        <w:rPr>
          <w:rFonts w:ascii="Book Antiqua" w:hAnsi="Book Antiqua" w:cs="Book Antiqua"/>
          <w:color w:val="auto"/>
          <w:lang w:eastAsia="ar-SA" w:bidi="ar-SA"/>
        </w:rPr>
        <w:t xml:space="preserve"> (3), ktorý znie</w:t>
      </w:r>
      <w:r w:rsidRPr="00C738EC">
        <w:rPr>
          <w:rFonts w:ascii="Book Antiqua" w:hAnsi="Book Antiqua" w:cs="Book Antiqua"/>
          <w:color w:val="auto"/>
          <w:lang w:eastAsia="ar-SA" w:bidi="ar-SA"/>
        </w:rPr>
        <w:t>:</w:t>
      </w:r>
    </w:p>
    <w:p w:rsidR="00DD4C8B" w:rsidRPr="00F737E5" w:rsidP="00F737E5">
      <w:pPr>
        <w:pStyle w:val="Default"/>
        <w:tabs>
          <w:tab w:val="left" w:pos="1350"/>
        </w:tabs>
        <w:bidi w:val="0"/>
        <w:spacing w:after="120" w:line="276" w:lineRule="auto"/>
        <w:ind w:left="1350" w:hanging="360"/>
        <w:jc w:val="both"/>
        <w:rPr>
          <w:rFonts w:ascii="Book Antiqua" w:hAnsi="Book Antiqua" w:cs="Book Antiqua"/>
          <w:color w:val="auto"/>
          <w:sz w:val="22"/>
          <w:szCs w:val="22"/>
        </w:rPr>
      </w:pPr>
      <w:r w:rsidR="001D1449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>„</w:t>
      </w:r>
      <w:r w:rsidRPr="006D2A67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(3) </w:t>
        <w:tab/>
        <w:t xml:space="preserve">Zahraniční agenti, ktorí vznikli podľa doterajších predpisov </w:t>
      </w:r>
      <w:r w:rsidRPr="006D2A67">
        <w:rPr>
          <w:rFonts w:ascii="Book Antiqua" w:hAnsi="Book Antiqua" w:cs="Book Antiqua"/>
          <w:color w:val="auto"/>
          <w:sz w:val="22"/>
          <w:szCs w:val="22"/>
        </w:rPr>
        <w:t>sú povinní</w:t>
      </w:r>
      <w:r w:rsidRPr="0090014E">
        <w:rPr>
          <w:rFonts w:ascii="Book Antiqua" w:hAnsi="Book Antiqua" w:cs="Book Antiqua"/>
          <w:color w:val="auto"/>
          <w:sz w:val="22"/>
          <w:szCs w:val="22"/>
        </w:rPr>
        <w:t xml:space="preserve"> podať návrh na zápis do Ústredného registra zahr</w:t>
      </w:r>
      <w:r w:rsidR="002316DE">
        <w:rPr>
          <w:rFonts w:ascii="Book Antiqua" w:hAnsi="Book Antiqua" w:cs="Book Antiqua"/>
          <w:color w:val="auto"/>
          <w:sz w:val="22"/>
          <w:szCs w:val="22"/>
        </w:rPr>
        <w:t>aničných agentov v termíne do 31.12</w:t>
      </w:r>
      <w:r w:rsidRPr="0090014E">
        <w:rPr>
          <w:rFonts w:ascii="Book Antiqua" w:hAnsi="Book Antiqua" w:cs="Book Antiqua"/>
          <w:color w:val="auto"/>
          <w:sz w:val="22"/>
          <w:szCs w:val="22"/>
        </w:rPr>
        <w:t>.201</w:t>
      </w:r>
      <w:r w:rsidR="002316DE">
        <w:rPr>
          <w:rFonts w:ascii="Book Antiqua" w:hAnsi="Book Antiqua" w:cs="Book Antiqua"/>
          <w:color w:val="auto"/>
          <w:sz w:val="22"/>
          <w:szCs w:val="22"/>
        </w:rPr>
        <w:t>8</w:t>
      </w:r>
      <w:r w:rsidR="00F737E5">
        <w:rPr>
          <w:rFonts w:ascii="Book Antiqua" w:hAnsi="Book Antiqua" w:cs="Book Antiqua"/>
          <w:color w:val="auto"/>
          <w:sz w:val="22"/>
          <w:szCs w:val="22"/>
        </w:rPr>
        <w:t xml:space="preserve">. </w:t>
      </w:r>
      <w:r w:rsidRPr="006D2A67">
        <w:rPr>
          <w:rFonts w:ascii="Book Antiqua" w:hAnsi="Book Antiqua" w:cs="Book Antiqua"/>
          <w:color w:val="auto"/>
          <w:sz w:val="22"/>
          <w:szCs w:val="22"/>
        </w:rPr>
        <w:t xml:space="preserve">Ak zahraničný agent </w:t>
      </w:r>
      <w:r>
        <w:rPr>
          <w:rFonts w:ascii="Book Antiqua" w:hAnsi="Book Antiqua" w:cs="Book Antiqua"/>
          <w:color w:val="auto"/>
          <w:sz w:val="22"/>
          <w:szCs w:val="22"/>
        </w:rPr>
        <w:t xml:space="preserve">nepodá návrh na zápis do Ústredného registra zahraničných agentov alebo ak ministerstvo návrh na zápis do tohto registra odmietne, </w:t>
        <w:br/>
      </w:r>
      <w:r w:rsidRPr="006D2A67">
        <w:rPr>
          <w:rFonts w:ascii="Book Antiqua" w:hAnsi="Book Antiqua" w:cs="Book Antiqua"/>
          <w:color w:val="auto"/>
          <w:sz w:val="22"/>
          <w:szCs w:val="22"/>
        </w:rPr>
        <w:t>tak sa tento zahraničný agent</w:t>
      </w:r>
      <w:r w:rsidR="002316DE">
        <w:rPr>
          <w:rFonts w:ascii="Book Antiqua" w:hAnsi="Book Antiqua" w:cs="Book Antiqua"/>
          <w:color w:val="auto"/>
          <w:sz w:val="22"/>
          <w:szCs w:val="22"/>
        </w:rPr>
        <w:t xml:space="preserve"> k 1.3</w:t>
      </w:r>
      <w:r>
        <w:rPr>
          <w:rFonts w:ascii="Book Antiqua" w:hAnsi="Book Antiqua" w:cs="Book Antiqua"/>
          <w:color w:val="auto"/>
          <w:sz w:val="22"/>
          <w:szCs w:val="22"/>
        </w:rPr>
        <w:t>.201</w:t>
      </w:r>
      <w:r w:rsidR="002316DE">
        <w:rPr>
          <w:rFonts w:ascii="Book Antiqua" w:hAnsi="Book Antiqua" w:cs="Book Antiqua"/>
          <w:color w:val="auto"/>
          <w:sz w:val="22"/>
          <w:szCs w:val="22"/>
        </w:rPr>
        <w:t>9</w:t>
      </w:r>
      <w:r>
        <w:rPr>
          <w:rFonts w:ascii="Book Antiqua" w:hAnsi="Book Antiqua" w:cs="Book Antiqua"/>
          <w:color w:val="auto"/>
          <w:sz w:val="22"/>
          <w:szCs w:val="22"/>
        </w:rPr>
        <w:t xml:space="preserve"> zrušuje a </w:t>
      </w:r>
      <w:r w:rsidRPr="006D2A67">
        <w:rPr>
          <w:rFonts w:ascii="Book Antiqua" w:hAnsi="Book Antiqua" w:cs="Book Antiqua"/>
          <w:color w:val="auto"/>
          <w:sz w:val="22"/>
          <w:szCs w:val="22"/>
        </w:rPr>
        <w:t xml:space="preserve">štatutárny orgán </w:t>
        <w:br/>
        <w:t xml:space="preserve">zahraničného agenta </w:t>
      </w:r>
      <w:r>
        <w:rPr>
          <w:rFonts w:ascii="Book Antiqua" w:hAnsi="Book Antiqua" w:cs="Book Antiqua"/>
          <w:color w:val="auto"/>
          <w:sz w:val="22"/>
          <w:szCs w:val="22"/>
        </w:rPr>
        <w:t>je povinný vykonať likvidáciu.</w:t>
      </w:r>
      <w:r w:rsidR="001D1449">
        <w:rPr>
          <w:rFonts w:ascii="Book Antiqua" w:hAnsi="Book Antiqua" w:cs="Book Antiqua"/>
          <w:color w:val="auto"/>
          <w:sz w:val="22"/>
          <w:szCs w:val="22"/>
        </w:rPr>
        <w:t>“.</w:t>
      </w:r>
    </w:p>
    <w:p w:rsidR="00DD4C8B" w:rsidRPr="00F737E5" w:rsidP="00DD4C8B">
      <w:pPr>
        <w:pStyle w:val="Odstavecseseznamem1"/>
        <w:numPr>
          <w:ilvl w:val="0"/>
          <w:numId w:val="6"/>
        </w:numPr>
        <w:tabs>
          <w:tab w:val="clear" w:pos="786"/>
          <w:tab w:val="left" w:pos="810"/>
        </w:tabs>
        <w:bidi w:val="0"/>
        <w:spacing w:line="276" w:lineRule="auto"/>
        <w:ind w:left="810"/>
        <w:jc w:val="both"/>
        <w:rPr>
          <w:rFonts w:ascii="Book Antiqua" w:hAnsi="Book Antiqua" w:cs="Book Antiqua"/>
          <w:bCs/>
          <w:color w:val="auto"/>
          <w:lang w:eastAsia="ar-SA" w:bidi="ar-SA"/>
        </w:rPr>
      </w:pPr>
      <w:r w:rsidRPr="00402D1A">
        <w:rPr>
          <w:rFonts w:ascii="Book Antiqua" w:hAnsi="Book Antiqua" w:cs="Book Antiqua"/>
          <w:color w:val="auto"/>
          <w:lang w:eastAsia="ar-SA" w:bidi="ar-SA"/>
        </w:rPr>
        <w:t xml:space="preserve">§ 37b </w:t>
      </w:r>
      <w:r w:rsidR="00F737E5">
        <w:rPr>
          <w:rFonts w:ascii="Book Antiqua" w:hAnsi="Book Antiqua" w:cs="Book Antiqua"/>
          <w:color w:val="auto"/>
          <w:lang w:eastAsia="ar-SA" w:bidi="ar-SA"/>
        </w:rPr>
        <w:t>znie:</w:t>
      </w:r>
    </w:p>
    <w:p w:rsidR="00F737E5" w:rsidRPr="00402D1A" w:rsidP="002B652D">
      <w:pPr>
        <w:pStyle w:val="Odstavecseseznamem1"/>
        <w:bidi w:val="0"/>
        <w:spacing w:line="276" w:lineRule="auto"/>
        <w:jc w:val="both"/>
        <w:rPr>
          <w:rFonts w:ascii="Book Antiqua" w:hAnsi="Book Antiqua" w:cs="Book Antiqua"/>
          <w:bCs/>
          <w:color w:val="auto"/>
          <w:lang w:eastAsia="ar-SA" w:bidi="ar-SA"/>
        </w:rPr>
      </w:pPr>
      <w:r w:rsidR="002B652D">
        <w:rPr>
          <w:rFonts w:ascii="Book Antiqua" w:hAnsi="Book Antiqua" w:cs="Book Antiqua"/>
          <w:bCs/>
          <w:color w:val="auto"/>
          <w:lang w:eastAsia="ar-SA" w:bidi="ar-SA"/>
        </w:rPr>
        <w:t xml:space="preserve">„1)  </w:t>
      </w:r>
      <w:r w:rsidRPr="00F737E5">
        <w:rPr>
          <w:rFonts w:ascii="Book Antiqua" w:hAnsi="Book Antiqua" w:cs="Book Antiqua"/>
          <w:bCs/>
          <w:color w:val="auto"/>
          <w:lang w:eastAsia="ar-SA" w:bidi="ar-SA"/>
        </w:rPr>
        <w:t>Ustanovenia tohto zákona sa použijú, ak osobitný predpis</w:t>
      </w:r>
      <w:r w:rsidRPr="00F737E5">
        <w:rPr>
          <w:rFonts w:ascii="Book Antiqua" w:hAnsi="Book Antiqua" w:cs="Book Antiqua"/>
          <w:bCs/>
          <w:color w:val="auto"/>
          <w:vertAlign w:val="superscript"/>
          <w:lang w:eastAsia="ar-SA" w:bidi="ar-SA"/>
        </w:rPr>
        <w:t>13</w:t>
      </w:r>
      <w:r w:rsidRPr="00F737E5">
        <w:rPr>
          <w:rFonts w:ascii="Book Antiqua" w:hAnsi="Book Antiqua" w:cs="Book Antiqua"/>
          <w:bCs/>
          <w:color w:val="auto"/>
          <w:lang w:eastAsia="ar-SA" w:bidi="ar-SA"/>
        </w:rPr>
        <w:t>) neustanovuje inak.</w:t>
      </w:r>
    </w:p>
    <w:p w:rsidR="00DD4C8B" w:rsidP="00DD4C8B">
      <w:pPr>
        <w:pStyle w:val="Default"/>
        <w:bidi w:val="0"/>
        <w:spacing w:after="120" w:line="276" w:lineRule="auto"/>
        <w:ind w:left="720" w:firstLine="90"/>
        <w:jc w:val="both"/>
        <w:rPr>
          <w:rFonts w:ascii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hAnsi="Book Antiqua" w:cs="Book Antiqua"/>
          <w:b/>
          <w:bCs/>
          <w:sz w:val="22"/>
          <w:szCs w:val="22"/>
          <w:lang w:eastAsia="ar-SA" w:bidi="ar-SA"/>
        </w:rPr>
        <w:t>Pokuty</w:t>
      </w:r>
    </w:p>
    <w:p w:rsidR="00DD4C8B" w:rsidP="002B652D">
      <w:pPr>
        <w:pStyle w:val="Default"/>
        <w:numPr>
          <w:numId w:val="11"/>
        </w:numPr>
        <w:tabs>
          <w:tab w:val="left" w:pos="1350"/>
        </w:tabs>
        <w:bidi w:val="0"/>
        <w:spacing w:after="120" w:line="276" w:lineRule="auto"/>
        <w:jc w:val="both"/>
        <w:rPr>
          <w:rFonts w:ascii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hAnsi="Book Antiqua" w:cs="Book Antiqua"/>
          <w:sz w:val="22"/>
          <w:szCs w:val="22"/>
          <w:lang w:eastAsia="ar-SA" w:bidi="ar-SA"/>
        </w:rPr>
        <w:t xml:space="preserve">Ak zahraničný agent neuloží ročnú účtovnú závierku overenú audítorom vo verejnej časti registra účtovných závierok alebo nesplní povinnosť overenia ročnej účtovnej závierky podľa osobitného predpisu ministerstvo uloží zahraničnému agentovi </w:t>
        <w:br/>
        <w:t>za porušenie tejto povinnosti pokutu v sume od 3 319 eur do 16 500 eur.</w:t>
      </w:r>
    </w:p>
    <w:p w:rsidR="00DD4C8B" w:rsidRPr="008F7FD9" w:rsidP="002B652D">
      <w:pPr>
        <w:pStyle w:val="Default"/>
        <w:tabs>
          <w:tab w:val="left" w:pos="1350"/>
        </w:tabs>
        <w:bidi w:val="0"/>
        <w:spacing w:after="120" w:line="276" w:lineRule="auto"/>
        <w:ind w:left="1080" w:hanging="360"/>
        <w:jc w:val="both"/>
        <w:rPr>
          <w:rFonts w:ascii="Book Antiqua" w:hAnsi="Book Antiqua" w:cs="Book Antiqua"/>
          <w:color w:val="auto"/>
          <w:sz w:val="22"/>
          <w:szCs w:val="22"/>
          <w:lang w:eastAsia="ar-SA" w:bidi="ar-SA"/>
        </w:rPr>
      </w:pPr>
      <w:r w:rsidRPr="008F7FD9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ab/>
        <w:t>Ak zahraničný agent na území SR na informačných, propagačných, edukačných alebo komerčných materiáloch nepoužíva pri svojom názve dodatok „zahraničný agent“ ministerstvo uloží zahraničnému agentovi za porušenie tejto povinnosti pokutu v sume od 16 500 eur do 100 000 eur.</w:t>
      </w:r>
    </w:p>
    <w:p w:rsidR="00DD4C8B" w:rsidRPr="00F84B2E" w:rsidP="002B652D">
      <w:pPr>
        <w:pStyle w:val="Default"/>
        <w:numPr>
          <w:numId w:val="11"/>
        </w:numPr>
        <w:tabs>
          <w:tab w:val="clear" w:pos="1080"/>
          <w:tab w:val="left" w:pos="1350"/>
        </w:tabs>
        <w:bidi w:val="0"/>
        <w:spacing w:after="120" w:line="276" w:lineRule="auto"/>
        <w:ind w:left="1170"/>
        <w:jc w:val="both"/>
        <w:rPr>
          <w:rFonts w:ascii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hAnsi="Book Antiqua" w:cs="Book Antiqua"/>
          <w:sz w:val="22"/>
          <w:szCs w:val="22"/>
          <w:lang w:eastAsia="ar-SA" w:bidi="ar-SA"/>
        </w:rPr>
        <w:t xml:space="preserve">Pokuta je splatná do 30 dní odo dňa nadobudnutia právoplatnosti rozhodnutia </w:t>
        <w:br/>
      </w:r>
      <w:r w:rsidRPr="00F84B2E">
        <w:rPr>
          <w:rFonts w:ascii="Book Antiqua" w:hAnsi="Book Antiqua" w:cs="Book Antiqua"/>
          <w:sz w:val="22"/>
          <w:szCs w:val="22"/>
          <w:lang w:eastAsia="ar-SA" w:bidi="ar-SA"/>
        </w:rPr>
        <w:t>o uložení pokuty.</w:t>
      </w:r>
    </w:p>
    <w:p w:rsidR="00DD4C8B" w:rsidRPr="00F84B2E" w:rsidP="002B652D">
      <w:pPr>
        <w:pStyle w:val="Default"/>
        <w:numPr>
          <w:numId w:val="11"/>
        </w:numPr>
        <w:tabs>
          <w:tab w:val="clear" w:pos="1080"/>
          <w:tab w:val="left" w:pos="1350"/>
        </w:tabs>
        <w:bidi w:val="0"/>
        <w:spacing w:after="120" w:line="276" w:lineRule="auto"/>
        <w:ind w:left="1170"/>
        <w:jc w:val="both"/>
        <w:rPr>
          <w:rFonts w:ascii="Book Antiqua" w:hAnsi="Book Antiqua" w:cs="Book Antiqua"/>
          <w:sz w:val="22"/>
          <w:szCs w:val="22"/>
          <w:lang w:eastAsia="ar-SA" w:bidi="ar-SA"/>
        </w:rPr>
      </w:pPr>
      <w:r w:rsidRPr="00F84B2E">
        <w:rPr>
          <w:rFonts w:ascii="Book Antiqua" w:hAnsi="Book Antiqua" w:cs="Book Antiqua"/>
          <w:sz w:val="22"/>
          <w:szCs w:val="22"/>
          <w:lang w:eastAsia="ar-SA" w:bidi="ar-SA"/>
        </w:rPr>
        <w:t>V rozhodnutí o uložení pokuty ministerstvo určí primeranú lehotu na uloženie ročnej účtovnej závierky overenej audítorom vo verejnej časti registra účtovných závierok.</w:t>
      </w:r>
    </w:p>
    <w:p w:rsidR="00DD4C8B" w:rsidRPr="00F84B2E" w:rsidP="002B652D">
      <w:pPr>
        <w:pStyle w:val="Default"/>
        <w:numPr>
          <w:numId w:val="11"/>
        </w:numPr>
        <w:tabs>
          <w:tab w:val="clear" w:pos="1080"/>
          <w:tab w:val="left" w:pos="1350"/>
        </w:tabs>
        <w:bidi w:val="0"/>
        <w:spacing w:after="120" w:line="276" w:lineRule="auto"/>
        <w:ind w:left="1170"/>
        <w:jc w:val="both"/>
        <w:rPr>
          <w:rFonts w:ascii="Book Antiqua" w:hAnsi="Book Antiqua" w:cs="Book Antiqua"/>
          <w:sz w:val="22"/>
          <w:szCs w:val="22"/>
          <w:lang w:eastAsia="ar-SA" w:bidi="ar-SA"/>
        </w:rPr>
      </w:pPr>
      <w:r w:rsidRPr="00F84B2E">
        <w:rPr>
          <w:rFonts w:ascii="Book Antiqua" w:hAnsi="Book Antiqua" w:cs="Book Antiqua"/>
          <w:sz w:val="22"/>
          <w:szCs w:val="22"/>
          <w:lang w:eastAsia="ar-SA" w:bidi="ar-SA"/>
        </w:rPr>
        <w:t>Uložením pokuty podľa tohto zákona nie sú dotknuté ustanovenia o náhrade škody, ani nezanikajú povinnosti ustanovené týmto zákonom.</w:t>
      </w:r>
    </w:p>
    <w:p w:rsidR="00DD4C8B" w:rsidRPr="00F84B2E" w:rsidP="002B652D">
      <w:pPr>
        <w:pStyle w:val="Default"/>
        <w:numPr>
          <w:numId w:val="11"/>
        </w:numPr>
        <w:tabs>
          <w:tab w:val="clear" w:pos="1080"/>
          <w:tab w:val="left" w:pos="1350"/>
        </w:tabs>
        <w:bidi w:val="0"/>
        <w:spacing w:after="120" w:line="276" w:lineRule="auto"/>
        <w:ind w:left="1170"/>
        <w:jc w:val="both"/>
        <w:rPr>
          <w:rFonts w:ascii="Book Antiqua" w:hAnsi="Book Antiqua" w:cs="Book Antiqua"/>
          <w:bCs/>
          <w:sz w:val="22"/>
          <w:szCs w:val="22"/>
          <w:lang w:eastAsia="ar-SA" w:bidi="ar-SA"/>
        </w:rPr>
      </w:pPr>
      <w:r w:rsidRPr="00F84B2E">
        <w:rPr>
          <w:rFonts w:ascii="Book Antiqua" w:hAnsi="Book Antiqua" w:cs="Book Antiqua"/>
          <w:sz w:val="22"/>
          <w:szCs w:val="22"/>
          <w:lang w:eastAsia="ar-SA" w:bidi="ar-SA"/>
        </w:rPr>
        <w:t>Výnos z pokút je príjmom štátneho rozpočtu.</w:t>
      </w:r>
      <w:r w:rsidR="002B652D">
        <w:rPr>
          <w:rFonts w:ascii="Book Antiqua" w:hAnsi="Book Antiqua" w:cs="Book Antiqua"/>
          <w:sz w:val="22"/>
          <w:szCs w:val="22"/>
          <w:lang w:eastAsia="ar-SA" w:bidi="ar-SA"/>
        </w:rPr>
        <w:t>“.</w:t>
      </w:r>
    </w:p>
    <w:p w:rsidR="00DD4C8B" w:rsidP="00DD4C8B">
      <w:pPr>
        <w:pStyle w:val="Default"/>
        <w:bidi w:val="0"/>
        <w:jc w:val="center"/>
        <w:rPr>
          <w:rFonts w:ascii="Book Antiqua" w:hAnsi="Book Antiqua" w:cs="Book Antiqua"/>
          <w:b/>
          <w:bCs/>
          <w:sz w:val="22"/>
          <w:szCs w:val="22"/>
          <w:lang w:eastAsia="ar-SA" w:bidi="ar-SA"/>
        </w:rPr>
      </w:pPr>
    </w:p>
    <w:p w:rsidR="00DD4C8B" w:rsidP="00DD4C8B">
      <w:pPr>
        <w:pStyle w:val="Default"/>
        <w:bidi w:val="0"/>
        <w:jc w:val="center"/>
        <w:rPr>
          <w:rFonts w:ascii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hAnsi="Book Antiqua" w:cs="Book Antiqua"/>
          <w:b/>
          <w:bCs/>
          <w:sz w:val="22"/>
          <w:szCs w:val="22"/>
          <w:lang w:eastAsia="ar-SA" w:bidi="ar-SA"/>
        </w:rPr>
        <w:t>Čl. II</w:t>
      </w:r>
    </w:p>
    <w:p w:rsidR="00DD4C8B" w:rsidP="00DD4C8B">
      <w:pPr>
        <w:pStyle w:val="Default"/>
        <w:bidi w:val="0"/>
        <w:ind w:left="786"/>
        <w:rPr>
          <w:rFonts w:ascii="Book Antiqua" w:hAnsi="Book Antiqua" w:cs="Book Antiqua"/>
          <w:sz w:val="22"/>
          <w:szCs w:val="22"/>
          <w:lang w:eastAsia="ar-SA" w:bidi="ar-SA"/>
        </w:rPr>
      </w:pPr>
    </w:p>
    <w:p w:rsidR="00DD4C8B" w:rsidP="00DD4C8B">
      <w:pPr>
        <w:pStyle w:val="Default"/>
        <w:bidi w:val="0"/>
        <w:ind w:firstLine="45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sz w:val="22"/>
          <w:szCs w:val="22"/>
          <w:lang w:eastAsia="ar-SA" w:bidi="ar-SA"/>
        </w:rPr>
        <w:t xml:space="preserve">Tento zákon nadobúda účinnosť 1. </w:t>
      </w:r>
      <w:r w:rsidR="00D33A38">
        <w:rPr>
          <w:rFonts w:ascii="Book Antiqua" w:hAnsi="Book Antiqua" w:cs="Book Antiqua"/>
          <w:sz w:val="22"/>
          <w:szCs w:val="22"/>
          <w:lang w:eastAsia="ar-SA" w:bidi="ar-SA"/>
        </w:rPr>
        <w:t>júla 2018</w:t>
      </w:r>
      <w:r>
        <w:rPr>
          <w:rFonts w:ascii="Book Antiqua" w:hAnsi="Book Antiqua" w:cs="Book Antiqua"/>
          <w:sz w:val="22"/>
          <w:szCs w:val="22"/>
          <w:lang w:eastAsia="ar-SA" w:bidi="ar-SA"/>
        </w:rPr>
        <w:t>.</w:t>
      </w:r>
    </w:p>
    <w:p w:rsidR="00774B9F" w:rsidRPr="00DD4C8B" w:rsidP="00DD4C8B">
      <w:pPr>
        <w:bidi w:val="0"/>
      </w:pPr>
    </w:p>
    <w:sectPr w:rsidSect="00DD4C8B">
      <w:pgSz w:w="11906" w:h="16838"/>
      <w:pgMar w:top="1138" w:right="1138" w:bottom="1138" w:left="1138" w:header="706" w:footer="706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Book Antiqua" w:eastAsia="Times New Roman" w:hAnsi="Book Antiqua" w:cs="Book Antiqua"/>
        <w:sz w:val="22"/>
        <w:szCs w:val="22"/>
        <w:rtl w:val="0"/>
        <w:cs w:val="0"/>
      </w:r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/>
      </w:pPr>
      <w:rPr>
        <w:rFonts w:cs="Times New Roman"/>
        <w:rtl w:val="0"/>
        <w:cs w:val="0"/>
      </w:rPr>
    </w:lvl>
  </w:abstractNum>
  <w:abstractNum w:abstractNumId="3">
    <w:nsid w:val="00000005"/>
    <w:multiLevelType w:val="multi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/>
      </w:pPr>
      <w:rPr>
        <w:rFonts w:cs="Times New Roman"/>
        <w:rtl w:val="0"/>
        <w:cs w:val="0"/>
      </w:rPr>
    </w:lvl>
  </w:abstractNum>
  <w:abstractNum w:abstractNumId="4">
    <w:nsid w:val="00000006"/>
    <w:multiLevelType w:val="multilevel"/>
    <w:tmpl w:val="329026A4"/>
    <w:name w:val="WW8Num5"/>
    <w:lvl w:ilvl="0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/>
      </w:pPr>
      <w:rPr>
        <w:rFonts w:cs="Times New Roman"/>
        <w:rtl w:val="0"/>
        <w:cs w:val="0"/>
      </w:rPr>
    </w:lvl>
  </w:abstractNum>
  <w:abstractNum w:abstractNumId="5">
    <w:nsid w:val="00000007"/>
    <w:multiLevelType w:val="multi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979"/>
        </w:tabs>
        <w:ind w:left="97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99"/>
        </w:tabs>
        <w:ind w:left="169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419"/>
        </w:tabs>
        <w:ind w:left="2419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139"/>
        </w:tabs>
        <w:ind w:left="313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859"/>
        </w:tabs>
        <w:ind w:left="385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79"/>
        </w:tabs>
        <w:ind w:left="4579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99"/>
        </w:tabs>
        <w:ind w:left="529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019"/>
        </w:tabs>
        <w:ind w:left="601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739"/>
        </w:tabs>
        <w:ind w:left="6739"/>
      </w:pPr>
      <w:rPr>
        <w:rFonts w:cs="Times New Roman"/>
        <w:rtl w:val="0"/>
        <w:cs w:val="0"/>
      </w:rPr>
    </w:lvl>
  </w:abstractNum>
  <w:abstractNum w:abstractNumId="6">
    <w:nsid w:val="0000000D"/>
    <w:multiLevelType w:val="multilevel"/>
    <w:tmpl w:val="E7429018"/>
    <w:name w:val="WW8Num12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 w:hint="default"/>
        <w:rtl w:val="0"/>
        <w:cs w:val="0"/>
      </w:rPr>
    </w:lvl>
  </w:abstractNum>
  <w:abstractNum w:abstractNumId="7">
    <w:nsid w:val="0000000E"/>
    <w:multiLevelType w:val="multilevel"/>
    <w:tmpl w:val="5488435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z w:val="22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/>
      </w:pPr>
      <w:rPr>
        <w:rFonts w:cs="Times New Roman"/>
        <w:rtl w:val="0"/>
        <w:cs w:val="0"/>
      </w:rPr>
    </w:lvl>
  </w:abstractNum>
  <w:abstractNum w:abstractNumId="8">
    <w:nsid w:val="0000000F"/>
    <w:multiLevelType w:val="multilevel"/>
    <w:tmpl w:val="0000000F"/>
    <w:name w:val="WW8Num1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/>
      </w:pPr>
      <w:rPr>
        <w:rFonts w:cs="Times New Roman"/>
        <w:rtl w:val="0"/>
        <w:cs w:val="0"/>
      </w:rPr>
    </w:lvl>
  </w:abstractNum>
  <w:abstractNum w:abstractNumId="9">
    <w:nsid w:val="0733660D"/>
    <w:multiLevelType w:val="hybridMultilevel"/>
    <w:tmpl w:val="EBAA69B8"/>
    <w:lvl w:ilvl="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0DD67BA3"/>
    <w:multiLevelType w:val="hybridMultilevel"/>
    <w:tmpl w:val="04C427BE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">
    <w:nsid w:val="18506811"/>
    <w:multiLevelType w:val="hybridMultilevel"/>
    <w:tmpl w:val="3FE0D04A"/>
    <w:lvl w:ilvl="0">
      <w:start w:val="1"/>
      <w:numFmt w:val="decimal"/>
      <w:lvlText w:val="%1."/>
      <w:lvlJc w:val="left"/>
      <w:pPr>
        <w:ind w:left="106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6" w:hanging="180"/>
      </w:pPr>
      <w:rPr>
        <w:rFonts w:cs="Times New Roman"/>
        <w:rtl w:val="0"/>
        <w:cs w:val="0"/>
      </w:rPr>
    </w:lvl>
  </w:abstractNum>
  <w:abstractNum w:abstractNumId="12">
    <w:nsid w:val="19A62937"/>
    <w:multiLevelType w:val="hybridMultilevel"/>
    <w:tmpl w:val="261C66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3">
    <w:nsid w:val="23750118"/>
    <w:multiLevelType w:val="hybridMultilevel"/>
    <w:tmpl w:val="59602C44"/>
    <w:lvl w:ilvl="0">
      <w:start w:val="1"/>
      <w:numFmt w:val="decimal"/>
      <w:lvlText w:val="(%1)"/>
      <w:lvlJc w:val="left"/>
      <w:pPr>
        <w:ind w:left="115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12" w:hanging="180"/>
      </w:pPr>
      <w:rPr>
        <w:rFonts w:cs="Times New Roman"/>
        <w:rtl w:val="0"/>
        <w:cs w:val="0"/>
      </w:rPr>
    </w:lvl>
  </w:abstractNum>
  <w:abstractNum w:abstractNumId="14">
    <w:nsid w:val="25EB7505"/>
    <w:multiLevelType w:val="hybridMultilevel"/>
    <w:tmpl w:val="63763BCE"/>
    <w:lvl w:ilvl="0">
      <w:start w:val="1"/>
      <w:numFmt w:val="decimal"/>
      <w:lvlText w:val="%1)"/>
      <w:lvlJc w:val="left"/>
      <w:pPr>
        <w:ind w:left="11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rFonts w:cs="Times New Roman"/>
        <w:rtl w:val="0"/>
        <w:cs w:val="0"/>
      </w:rPr>
    </w:lvl>
  </w:abstractNum>
  <w:abstractNum w:abstractNumId="15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16">
    <w:nsid w:val="4DF86D14"/>
    <w:multiLevelType w:val="hybridMultilevel"/>
    <w:tmpl w:val="C1821EB0"/>
    <w:lvl w:ilvl="0">
      <w:start w:val="2"/>
      <w:numFmt w:val="decimal"/>
      <w:lvlText w:val="(%1)"/>
      <w:lvlJc w:val="left"/>
      <w:pPr>
        <w:ind w:left="115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FF10833"/>
    <w:multiLevelType w:val="hybridMultilevel"/>
    <w:tmpl w:val="3112EC6E"/>
    <w:lvl w:ilvl="0">
      <w:start w:val="1"/>
      <w:numFmt w:val="decimal"/>
      <w:lvlText w:val="(%1)"/>
      <w:lvlJc w:val="left"/>
      <w:pPr>
        <w:ind w:left="12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0" w:hanging="180"/>
      </w:pPr>
      <w:rPr>
        <w:rFonts w:cs="Times New Roman"/>
        <w:rtl w:val="0"/>
        <w:cs w:val="0"/>
      </w:rPr>
    </w:lvl>
  </w:abstractNum>
  <w:abstractNum w:abstractNumId="18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8"/>
  </w:num>
  <w:num w:numId="3">
    <w:abstractNumId w:val="15"/>
  </w:num>
  <w:num w:numId="4">
    <w:abstractNumId w:val="9"/>
  </w:num>
  <w:num w:numId="5">
    <w:abstractNumId w:val="12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7"/>
  </w:num>
  <w:num w:numId="15">
    <w:abstractNumId w:val="10"/>
  </w:num>
  <w:num w:numId="16">
    <w:abstractNumId w:val="11"/>
  </w:num>
  <w:num w:numId="17">
    <w:abstractNumId w:val="13"/>
  </w:num>
  <w:num w:numId="18">
    <w:abstractNumId w:val="16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6"/>
  <w:hyphenationZone w:val="425"/>
  <w:characterSpacingControl w:val="doNotCompress"/>
  <w:compat/>
  <w:rsids>
    <w:rsidRoot w:val="00C5238B"/>
    <w:rsid w:val="00011AEB"/>
    <w:rsid w:val="00024802"/>
    <w:rsid w:val="00055929"/>
    <w:rsid w:val="000B2FAE"/>
    <w:rsid w:val="000E6793"/>
    <w:rsid w:val="001004D1"/>
    <w:rsid w:val="0010102B"/>
    <w:rsid w:val="00114D93"/>
    <w:rsid w:val="00126CC1"/>
    <w:rsid w:val="00143956"/>
    <w:rsid w:val="001632E7"/>
    <w:rsid w:val="00187EC0"/>
    <w:rsid w:val="001C329B"/>
    <w:rsid w:val="001C7E00"/>
    <w:rsid w:val="001D1449"/>
    <w:rsid w:val="001F16FA"/>
    <w:rsid w:val="002316DE"/>
    <w:rsid w:val="00265C56"/>
    <w:rsid w:val="00277BB7"/>
    <w:rsid w:val="002B2277"/>
    <w:rsid w:val="002B652D"/>
    <w:rsid w:val="002E7A04"/>
    <w:rsid w:val="00334AA1"/>
    <w:rsid w:val="00350B12"/>
    <w:rsid w:val="00377562"/>
    <w:rsid w:val="003954D2"/>
    <w:rsid w:val="003C51ED"/>
    <w:rsid w:val="00402D1A"/>
    <w:rsid w:val="00413016"/>
    <w:rsid w:val="00421A04"/>
    <w:rsid w:val="00422E02"/>
    <w:rsid w:val="0042757B"/>
    <w:rsid w:val="004539C4"/>
    <w:rsid w:val="00462133"/>
    <w:rsid w:val="004A7F53"/>
    <w:rsid w:val="004D2B56"/>
    <w:rsid w:val="004E0561"/>
    <w:rsid w:val="004F09B2"/>
    <w:rsid w:val="005226EF"/>
    <w:rsid w:val="00530436"/>
    <w:rsid w:val="005C2ECC"/>
    <w:rsid w:val="005E3ACF"/>
    <w:rsid w:val="00634B93"/>
    <w:rsid w:val="006524C7"/>
    <w:rsid w:val="006567F3"/>
    <w:rsid w:val="00656C72"/>
    <w:rsid w:val="006728FA"/>
    <w:rsid w:val="006974DD"/>
    <w:rsid w:val="006C1AE0"/>
    <w:rsid w:val="006D2A67"/>
    <w:rsid w:val="00707AE8"/>
    <w:rsid w:val="00770F2B"/>
    <w:rsid w:val="00771FAE"/>
    <w:rsid w:val="00774B9F"/>
    <w:rsid w:val="00786005"/>
    <w:rsid w:val="00811F43"/>
    <w:rsid w:val="00812F93"/>
    <w:rsid w:val="00820496"/>
    <w:rsid w:val="00896142"/>
    <w:rsid w:val="008977E9"/>
    <w:rsid w:val="008B5E0B"/>
    <w:rsid w:val="008D0BA7"/>
    <w:rsid w:val="008D4FF3"/>
    <w:rsid w:val="008F7FD9"/>
    <w:rsid w:val="0090014E"/>
    <w:rsid w:val="00914DA3"/>
    <w:rsid w:val="00923346"/>
    <w:rsid w:val="0098178F"/>
    <w:rsid w:val="009A0865"/>
    <w:rsid w:val="00A215B8"/>
    <w:rsid w:val="00A740AB"/>
    <w:rsid w:val="00A87399"/>
    <w:rsid w:val="00AD50F0"/>
    <w:rsid w:val="00B105A0"/>
    <w:rsid w:val="00B110D9"/>
    <w:rsid w:val="00B25404"/>
    <w:rsid w:val="00B5595C"/>
    <w:rsid w:val="00B71C66"/>
    <w:rsid w:val="00B845D6"/>
    <w:rsid w:val="00C03E88"/>
    <w:rsid w:val="00C329E8"/>
    <w:rsid w:val="00C5238B"/>
    <w:rsid w:val="00C738EC"/>
    <w:rsid w:val="00C82576"/>
    <w:rsid w:val="00C84EED"/>
    <w:rsid w:val="00C93904"/>
    <w:rsid w:val="00D33A38"/>
    <w:rsid w:val="00D3747D"/>
    <w:rsid w:val="00D63EA2"/>
    <w:rsid w:val="00D6790F"/>
    <w:rsid w:val="00D70F0C"/>
    <w:rsid w:val="00DD4C8B"/>
    <w:rsid w:val="00E24988"/>
    <w:rsid w:val="00E30751"/>
    <w:rsid w:val="00E357C4"/>
    <w:rsid w:val="00E35D5C"/>
    <w:rsid w:val="00E5606B"/>
    <w:rsid w:val="00E92958"/>
    <w:rsid w:val="00E93C27"/>
    <w:rsid w:val="00EA1E00"/>
    <w:rsid w:val="00EC3DE4"/>
    <w:rsid w:val="00F072BE"/>
    <w:rsid w:val="00F34106"/>
    <w:rsid w:val="00F450DA"/>
    <w:rsid w:val="00F737E5"/>
    <w:rsid w:val="00F84B2E"/>
    <w:rsid w:val="00FA1135"/>
    <w:rsid w:val="00FE661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38B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C5238B"/>
    <w:pPr>
      <w:spacing w:after="140" w:line="288" w:lineRule="auto"/>
      <w:jc w:val="left"/>
    </w:pPr>
  </w:style>
  <w:style w:type="paragraph" w:styleId="ListParagraph">
    <w:name w:val="List Paragraph"/>
    <w:basedOn w:val="Normal"/>
    <w:uiPriority w:val="34"/>
    <w:qFormat/>
    <w:rsid w:val="00C5238B"/>
    <w:pPr>
      <w:widowControl w:val="0"/>
      <w:autoSpaceDE w:val="0"/>
      <w:spacing w:line="240" w:lineRule="auto"/>
      <w:ind w:left="720"/>
      <w:jc w:val="left"/>
    </w:pPr>
    <w:rPr>
      <w:rFonts w:cs="Calibri"/>
      <w:color w:val="000000"/>
      <w:kern w:val="1"/>
      <w:lang w:bidi="hi-IN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customStyle="1" w:styleId="Default">
    <w:name w:val="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WW-Default">
    <w:name w:val="WW-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rsid w:val="00C5238B"/>
    <w:rPr>
      <w:rFonts w:cs="Times New Roman"/>
      <w:color w:val="0563C1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C5238B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C329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al"/>
    <w:rsid w:val="00DD4C8B"/>
    <w:pPr>
      <w:widowControl w:val="0"/>
      <w:autoSpaceDE w:val="0"/>
      <w:spacing w:line="200" w:lineRule="atLeast"/>
      <w:ind w:left="720"/>
      <w:jc w:val="left"/>
    </w:pPr>
    <w:rPr>
      <w:rFonts w:cs="Calibri"/>
      <w:color w:val="000000"/>
      <w:kern w:val="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E9E57-8FD1-4490-A97A-30826B203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40</TotalTime>
  <Pages>5</Pages>
  <Words>1641</Words>
  <Characters>9354</Characters>
  <Application>Microsoft Office Word</Application>
  <DocSecurity>0</DocSecurity>
  <Lines>0</Lines>
  <Paragraphs>0</Paragraphs>
  <ScaleCrop>false</ScaleCrop>
  <Company/>
  <LinksUpToDate>false</LinksUpToDate>
  <CharactersWithSpaces>10974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Beluský, Martin</cp:lastModifiedBy>
  <cp:revision>15</cp:revision>
  <cp:lastPrinted>2018-03-07T07:40:00Z</cp:lastPrinted>
  <dcterms:created xsi:type="dcterms:W3CDTF">2016-08-18T15:06:00Z</dcterms:created>
  <dcterms:modified xsi:type="dcterms:W3CDTF">2018-03-07T07:58:00Z</dcterms:modified>
</cp:coreProperties>
</file>