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4F5D" w:rsidP="00CF4F5D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CF4F5D" w:rsidP="00CF4F5D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CF4F5D" w:rsidP="00CF4F5D">
      <w:pPr>
        <w:bidi w:val="0"/>
        <w:spacing w:after="0" w:line="240" w:lineRule="auto"/>
        <w:ind w:left="360"/>
        <w:jc w:val="right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 xml:space="preserve"> 44.  schôdza výboru</w:t>
      </w:r>
    </w:p>
    <w:p w:rsidR="00CF4F5D" w:rsidP="00CF4F5D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ab/>
        <w:tab/>
        <w:tab/>
        <w:tab/>
        <w:tab/>
        <w:tab/>
        <w:tab/>
        <w:t xml:space="preserve">  </w:t>
        <w:tab/>
        <w:tab/>
        <w:t xml:space="preserve">    </w:t>
      </w:r>
      <w:r>
        <w:rPr>
          <w:rFonts w:ascii="Times New Roman" w:hAnsi="Times New Roman"/>
          <w:szCs w:val="24"/>
          <w:lang w:eastAsia="sk-SK"/>
        </w:rPr>
        <w:t>CRD-87/2018</w:t>
      </w:r>
    </w:p>
    <w:p w:rsidR="00CF4F5D" w:rsidP="00CF4F5D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115</w:t>
      </w:r>
    </w:p>
    <w:p w:rsidR="00CF4F5D" w:rsidP="00CF4F5D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Uznesenie</w:t>
      </w:r>
    </w:p>
    <w:p w:rsidR="00CF4F5D" w:rsidP="00CF4F5D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CF4F5D" w:rsidP="00CF4F5D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 bezpečnosť</w:t>
      </w:r>
    </w:p>
    <w:p w:rsidR="00CF4F5D" w:rsidP="00CF4F5D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 </w:t>
      </w:r>
      <w:r w:rsidRPr="00D62432" w:rsidR="00D62432">
        <w:rPr>
          <w:rFonts w:ascii="Times New Roman" w:hAnsi="Times New Roman"/>
          <w:szCs w:val="24"/>
          <w:lang w:eastAsia="sk-SK"/>
        </w:rPr>
        <w:t>6</w:t>
      </w:r>
      <w:r>
        <w:rPr>
          <w:rFonts w:ascii="Times New Roman" w:hAnsi="Times New Roman"/>
          <w:szCs w:val="24"/>
          <w:lang w:eastAsia="sk-SK"/>
        </w:rPr>
        <w:t>. marca  2018</w:t>
      </w:r>
    </w:p>
    <w:p w:rsidR="00CF4F5D" w:rsidP="00CF4F5D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</w:p>
    <w:p w:rsidR="00CF4F5D" w:rsidP="00CF4F5D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Výbor Národnej rady Slovenskej republiky pre obranu a bezpečnosť prerokoval</w:t>
      </w:r>
      <w:r w:rsidRPr="00ED0A79"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vládny návrh zákona, ktorým sa mení a dopĺňa zákon č. 404/2011 Z. z. o pobyte cudzincov a o zmene a doplnení niektorých zákonov v znení neskorších predpisov a ktorým sa menia a dopĺňajú niektoré zákony </w:t>
      </w:r>
      <w:r>
        <w:rPr>
          <w:rFonts w:ascii="Times New Roman" w:hAnsi="Times New Roman"/>
          <w:b/>
          <w:szCs w:val="24"/>
        </w:rPr>
        <w:t>(tlač 816)</w:t>
      </w:r>
      <w:r>
        <w:rPr>
          <w:rFonts w:ascii="Times" w:hAnsi="Times" w:cs="Times"/>
          <w:bCs/>
          <w:szCs w:val="24"/>
          <w:lang w:eastAsia="sk-SK"/>
        </w:rPr>
        <w:t xml:space="preserve"> – </w:t>
      </w:r>
      <w:r w:rsidRPr="003C069A">
        <w:rPr>
          <w:rFonts w:ascii="Times" w:hAnsi="Times" w:cs="Times"/>
          <w:b/>
          <w:bCs/>
          <w:szCs w:val="24"/>
          <w:lang w:eastAsia="sk-SK"/>
        </w:rPr>
        <w:t>druhé</w:t>
      </w:r>
      <w:r>
        <w:rPr>
          <w:rFonts w:ascii="Times" w:hAnsi="Times" w:cs="Times"/>
          <w:b/>
          <w:bCs/>
          <w:szCs w:val="24"/>
          <w:lang w:eastAsia="sk-SK"/>
        </w:rPr>
        <w:t xml:space="preserve"> čítanie </w:t>
      </w:r>
      <w:r>
        <w:rPr>
          <w:rFonts w:ascii="Times New Roman" w:hAnsi="Times New Roman"/>
          <w:bCs/>
          <w:szCs w:val="24"/>
          <w:lang w:eastAsia="sk-SK"/>
        </w:rPr>
        <w:t>a</w:t>
      </w:r>
    </w:p>
    <w:p w:rsidR="00CF4F5D" w:rsidP="00CF4F5D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CF4F5D" w:rsidP="00CF4F5D">
      <w:pPr>
        <w:pStyle w:val="ListParagraph"/>
        <w:keepNext/>
        <w:numPr>
          <w:numId w:val="1"/>
        </w:numPr>
        <w:bidi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súhlasí</w:t>
      </w:r>
    </w:p>
    <w:p w:rsidR="00CF4F5D" w:rsidP="00CF4F5D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sk-SK"/>
        </w:rPr>
      </w:pPr>
    </w:p>
    <w:p w:rsidR="00CF4F5D" w:rsidP="00CF4F5D">
      <w:pPr>
        <w:bidi w:val="0"/>
        <w:spacing w:after="0" w:line="240" w:lineRule="auto"/>
        <w:ind w:firstLine="708"/>
        <w:jc w:val="both"/>
        <w:rPr>
          <w:rFonts w:ascii="Times New Roman" w:hAnsi="Times New Roman" w:cs="Arial"/>
          <w:b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 xml:space="preserve">     </w:t>
      </w:r>
      <w:r>
        <w:rPr>
          <w:rFonts w:ascii="Times New Roman" w:hAnsi="Times New Roman"/>
          <w:bCs/>
          <w:szCs w:val="24"/>
          <w:lang w:eastAsia="sk-SK"/>
        </w:rPr>
        <w:t xml:space="preserve">s </w:t>
      </w:r>
      <w:r>
        <w:rPr>
          <w:rFonts w:ascii="Times New Roman" w:hAnsi="Times New Roman"/>
          <w:szCs w:val="24"/>
        </w:rPr>
        <w:t xml:space="preserve">vládnym návrhom zákona, ktorým sa mení a dopĺňa zákon č. 404/2011 Z. z. o pobyte cudzincov a o zmene a doplnení niektorých zákonov v znení neskorších predpisov a ktorým sa menia a dopĺňajú niektoré zákony </w:t>
      </w:r>
      <w:r>
        <w:rPr>
          <w:rFonts w:ascii="Times New Roman" w:hAnsi="Times New Roman"/>
          <w:b/>
          <w:szCs w:val="24"/>
        </w:rPr>
        <w:t>(tlač 816)</w:t>
      </w:r>
      <w:r>
        <w:rPr>
          <w:rFonts w:ascii="Times New Roman" w:hAnsi="Times New Roman" w:cs="Arial"/>
          <w:b/>
        </w:rPr>
        <w:t>;</w:t>
      </w:r>
    </w:p>
    <w:p w:rsidR="00CF4F5D" w:rsidP="00CF4F5D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F4F5D" w:rsidP="00CF4F5D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B. odporúča</w:t>
      </w:r>
    </w:p>
    <w:p w:rsidR="00CF4F5D" w:rsidP="00CF4F5D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</w:t>
      </w:r>
      <w:r>
        <w:rPr>
          <w:rFonts w:ascii="Times New Roman" w:hAnsi="Times New Roman"/>
          <w:szCs w:val="24"/>
          <w:lang w:eastAsia="sk-SK"/>
        </w:rPr>
        <w:t xml:space="preserve"> Národnej rade Slovenskej republiky</w:t>
      </w:r>
    </w:p>
    <w:p w:rsidR="00CF4F5D" w:rsidP="00CF4F5D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CF4F5D" w:rsidP="00CF4F5D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   </w:t>
      </w:r>
      <w:r>
        <w:rPr>
          <w:rFonts w:ascii="Times New Roman" w:hAnsi="Times New Roman"/>
          <w:szCs w:val="24"/>
        </w:rPr>
        <w:t xml:space="preserve">vládny návrh zákona, ktorým sa mení a dopĺňa zákon č. 404/2011 Z. z. o pobyte cudzincov a o zmene a doplnení niektorých zákonov v znení neskorších predpisov a ktorým sa menia a dopĺňajú niektoré zákony </w:t>
      </w:r>
      <w:r>
        <w:rPr>
          <w:rFonts w:ascii="Times New Roman" w:hAnsi="Times New Roman"/>
          <w:b/>
          <w:szCs w:val="24"/>
        </w:rPr>
        <w:t>(tlač 816)</w:t>
      </w:r>
      <w:r>
        <w:rPr>
          <w:rFonts w:ascii="Times" w:hAnsi="Times" w:cs="Times"/>
          <w:bCs/>
          <w:szCs w:val="24"/>
          <w:lang w:eastAsia="sk-SK"/>
        </w:rPr>
        <w:t xml:space="preserve"> </w:t>
      </w:r>
      <w:r>
        <w:rPr>
          <w:rFonts w:ascii="Times New Roman" w:hAnsi="Times New Roman" w:cs="Arial"/>
          <w:szCs w:val="24"/>
        </w:rPr>
        <w:t>schváliť s pripomienkami uvedenými v prílohe uznesenia;</w:t>
      </w:r>
    </w:p>
    <w:p w:rsidR="00CF4F5D" w:rsidP="00CF4F5D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F4F5D" w:rsidP="00CF4F5D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</w:t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C. ukladá</w:t>
      </w:r>
    </w:p>
    <w:p w:rsidR="00CF4F5D" w:rsidP="00CF4F5D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>
        <w:rPr>
          <w:rFonts w:ascii="Times New Roman" w:hAnsi="Times New Roman"/>
          <w:szCs w:val="24"/>
          <w:lang w:eastAsia="sk-SK"/>
        </w:rPr>
        <w:t>predsedovi výboru</w:t>
      </w:r>
    </w:p>
    <w:p w:rsidR="00CF4F5D" w:rsidP="00CF4F5D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informovať predsedu Národnej rady Slovenskej republiky o výsledku prerokovania uvedeného návrhu zákona vo výbore. </w:t>
      </w:r>
    </w:p>
    <w:p w:rsidR="00CF4F5D" w:rsidP="00CF4F5D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CF4F5D" w:rsidP="00CF4F5D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86971" w:rsidP="00CF4F5D">
      <w:pPr>
        <w:bidi w:val="0"/>
        <w:spacing w:after="0" w:line="240" w:lineRule="auto"/>
        <w:rPr>
          <w:rFonts w:ascii="Times New Roman" w:hAnsi="Times New Roman"/>
          <w:b/>
          <w:i/>
          <w:sz w:val="22"/>
          <w:lang w:eastAsia="sk-SK"/>
        </w:rPr>
      </w:pPr>
      <w:r w:rsidR="00CF4F5D">
        <w:rPr>
          <w:rFonts w:ascii="Times New Roman" w:hAnsi="Times New Roman"/>
          <w:b/>
          <w:i/>
          <w:sz w:val="22"/>
          <w:lang w:eastAsia="sk-SK"/>
        </w:rPr>
        <w:tab/>
      </w:r>
    </w:p>
    <w:p w:rsidR="00CF4F5D" w:rsidP="00CF4F5D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2"/>
          <w:lang w:eastAsia="sk-SK"/>
        </w:rPr>
        <w:tab/>
        <w:tab/>
        <w:tab/>
        <w:tab/>
        <w:t xml:space="preserve">                                                </w:t>
      </w:r>
      <w:r w:rsidR="00686971">
        <w:rPr>
          <w:rFonts w:ascii="Times New Roman" w:hAnsi="Times New Roman"/>
          <w:b/>
          <w:i/>
          <w:sz w:val="22"/>
          <w:lang w:eastAsia="sk-SK"/>
        </w:rPr>
        <w:tab/>
        <w:tab/>
      </w:r>
      <w:r>
        <w:rPr>
          <w:rFonts w:ascii="Times New Roman" w:hAnsi="Times New Roman"/>
          <w:b/>
          <w:i/>
          <w:sz w:val="22"/>
          <w:lang w:eastAsia="sk-SK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>Anton HRNKO</w:t>
      </w:r>
    </w:p>
    <w:p w:rsidR="00CF4F5D" w:rsidP="00CF4F5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  <w:tab/>
        <w:tab/>
        <w:tab/>
        <w:tab/>
        <w:tab/>
        <w:tab/>
        <w:tab/>
        <w:t xml:space="preserve">                  predseda výboru</w:t>
      </w:r>
    </w:p>
    <w:p w:rsidR="00CF4F5D" w:rsidP="00CF4F5D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Jozef BUČEK</w:t>
      </w:r>
    </w:p>
    <w:p w:rsidR="00CF4F5D" w:rsidP="00CF4F5D">
      <w:pPr>
        <w:keepNext/>
        <w:bidi w:val="0"/>
        <w:spacing w:after="0" w:line="240" w:lineRule="auto"/>
        <w:outlineLvl w:val="1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CF4F5D" w:rsidP="00CF4F5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CF4F5D" w:rsidP="00CF4F5D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</w:p>
    <w:p w:rsidR="00CF4F5D" w:rsidP="00CF4F5D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Milan LAURENČÍK</w:t>
      </w:r>
    </w:p>
    <w:p w:rsidR="00CF4F5D" w:rsidP="00CF4F5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CF4F5D" w:rsidP="00CF4F5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CF4F5D" w:rsidP="00CF4F5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CF4F5D" w:rsidP="00CF4F5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CF4F5D" w:rsidP="00CF4F5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CF4F5D" w:rsidP="00CF4F5D">
      <w:pPr>
        <w:bidi w:val="0"/>
        <w:spacing w:after="0" w:line="240" w:lineRule="auto"/>
        <w:jc w:val="right"/>
        <w:rPr>
          <w:rFonts w:ascii="Times New Roman" w:hAnsi="Times New Roman"/>
          <w:sz w:val="22"/>
          <w:lang w:eastAsia="sk-SK"/>
        </w:rPr>
      </w:pPr>
    </w:p>
    <w:p w:rsidR="00CF4F5D" w:rsidP="00CF4F5D">
      <w:pPr>
        <w:bidi w:val="0"/>
        <w:spacing w:after="0" w:line="240" w:lineRule="auto"/>
        <w:jc w:val="right"/>
        <w:rPr>
          <w:rFonts w:ascii="Times New Roman" w:hAnsi="Times New Roman"/>
          <w:sz w:val="22"/>
          <w:lang w:eastAsia="sk-SK"/>
        </w:rPr>
      </w:pPr>
    </w:p>
    <w:p w:rsidR="00CF4F5D" w:rsidP="00CF4F5D">
      <w:pPr>
        <w:bidi w:val="0"/>
        <w:spacing w:after="0" w:line="240" w:lineRule="auto"/>
        <w:jc w:val="right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Príloha k uzn. č. 115</w:t>
      </w:r>
    </w:p>
    <w:p w:rsidR="00CF4F5D" w:rsidP="00CF4F5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CF4F5D" w:rsidP="00CF4F5D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Pripomienky</w:t>
      </w:r>
    </w:p>
    <w:p w:rsidR="00CF4F5D" w:rsidP="00CF4F5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CF4F5D" w:rsidP="00CF4F5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 xml:space="preserve">k </w:t>
      </w:r>
      <w:r>
        <w:rPr>
          <w:rFonts w:ascii="Times New Roman" w:hAnsi="Times New Roman"/>
          <w:szCs w:val="24"/>
        </w:rPr>
        <w:t xml:space="preserve">vládnemu návrhu zákona, ktorým sa mení a dopĺňa zákon č. 404/2011 Z. z. o pobyte cudzincov a o zmene a doplnení niektorých zákonov v znení neskorších predpisov a ktorým sa menia a dopĺňajú niektoré zákony </w:t>
      </w:r>
      <w:r>
        <w:rPr>
          <w:rFonts w:ascii="Times New Roman" w:hAnsi="Times New Roman"/>
          <w:b/>
          <w:szCs w:val="24"/>
        </w:rPr>
        <w:t>(tlač 816)</w:t>
      </w:r>
      <w:r>
        <w:rPr>
          <w:rFonts w:ascii="Times" w:hAnsi="Times" w:cs="Times"/>
          <w:bCs/>
          <w:szCs w:val="24"/>
          <w:lang w:eastAsia="sk-SK"/>
        </w:rPr>
        <w:t xml:space="preserve"> – </w:t>
      </w:r>
      <w:r w:rsidRPr="003C069A">
        <w:rPr>
          <w:rFonts w:ascii="Times" w:hAnsi="Times" w:cs="Times"/>
          <w:b/>
          <w:bCs/>
          <w:szCs w:val="24"/>
          <w:lang w:eastAsia="sk-SK"/>
        </w:rPr>
        <w:t>druhé</w:t>
      </w:r>
      <w:r>
        <w:rPr>
          <w:rFonts w:ascii="Times" w:hAnsi="Times" w:cs="Times"/>
          <w:b/>
          <w:bCs/>
          <w:szCs w:val="24"/>
          <w:lang w:eastAsia="sk-SK"/>
        </w:rPr>
        <w:t xml:space="preserve"> čítanie</w:t>
      </w:r>
    </w:p>
    <w:p w:rsidR="00CF4F5D" w:rsidP="00CF4F5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________________________________________________________________________</w:t>
      </w:r>
    </w:p>
    <w:p w:rsidR="00CF4F5D" w:rsidP="00CF4F5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FC1238" w:rsidP="00FC1238">
      <w:pPr>
        <w:bidi w:val="0"/>
        <w:spacing w:after="0" w:line="360" w:lineRule="auto"/>
        <w:ind w:firstLine="357"/>
        <w:jc w:val="both"/>
        <w:rPr>
          <w:rFonts w:ascii="Times New Roman" w:hAnsi="Times New Roman"/>
          <w:szCs w:val="24"/>
          <w:lang w:eastAsia="sk-SK"/>
        </w:rPr>
      </w:pPr>
    </w:p>
    <w:p w:rsidR="00FC1238" w:rsidP="00FC1238">
      <w:pPr>
        <w:tabs>
          <w:tab w:val="left" w:pos="1695"/>
        </w:tabs>
        <w:bidi w:val="0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K čl. I</w:t>
      </w:r>
    </w:p>
    <w:p w:rsidR="00FC1238" w:rsidRPr="00FC1238" w:rsidP="00FC1238">
      <w:pPr>
        <w:pStyle w:val="ListParagraph"/>
        <w:numPr>
          <w:numId w:val="5"/>
        </w:numPr>
        <w:tabs>
          <w:tab w:val="left" w:pos="1695"/>
        </w:tabs>
        <w:bidi w:val="0"/>
        <w:jc w:val="both"/>
        <w:rPr>
          <w:rFonts w:ascii="Times New Roman" w:hAnsi="Times New Roman"/>
          <w:szCs w:val="24"/>
          <w:lang w:eastAsia="sk-SK"/>
        </w:rPr>
      </w:pPr>
      <w:r w:rsidRPr="00FC1238">
        <w:rPr>
          <w:rFonts w:ascii="Times New Roman" w:hAnsi="Times New Roman"/>
          <w:szCs w:val="24"/>
        </w:rPr>
        <w:t>V čl. I 3. bod sa slová „4, 16 a 88“ nahrádzajú slovami „4 a 16“.</w:t>
      </w:r>
    </w:p>
    <w:p w:rsidR="00FC1238" w:rsidP="00FC1238">
      <w:pPr>
        <w:bidi w:val="0"/>
        <w:spacing w:after="0" w:line="240" w:lineRule="auto"/>
        <w:ind w:left="4248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Ide o legislatívno-technickú úpravu. Reaguje sa tak na úpravu navrhovanú v čl. I 105. bod predkladaného návrhu zákona, v ktorom sa navrhuje nové znenie poznámky pod čiarou k odkazu 88 (totožné s čl. I 3. bod).</w:t>
      </w:r>
    </w:p>
    <w:p w:rsidR="00FC1238" w:rsidRPr="00FC1238" w:rsidP="00FC1238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C1238" w:rsidP="00FC1238">
      <w:pPr>
        <w:bidi w:val="0"/>
        <w:spacing w:after="0" w:line="240" w:lineRule="auto"/>
        <w:ind w:left="4248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FC1238" w:rsidRPr="00FC1238" w:rsidP="00FC1238">
      <w:pPr>
        <w:pStyle w:val="ListParagraph"/>
        <w:numPr>
          <w:numId w:val="5"/>
        </w:numPr>
        <w:tabs>
          <w:tab w:val="left" w:pos="1695"/>
        </w:tabs>
        <w:bidi w:val="0"/>
        <w:jc w:val="both"/>
        <w:rPr>
          <w:rFonts w:ascii="Times New Roman" w:hAnsi="Times New Roman"/>
          <w:szCs w:val="24"/>
          <w:lang w:eastAsia="sk-SK"/>
        </w:rPr>
      </w:pPr>
      <w:r w:rsidRPr="00FC1238">
        <w:rPr>
          <w:rFonts w:ascii="Times New Roman" w:hAnsi="Times New Roman"/>
          <w:szCs w:val="24"/>
        </w:rPr>
        <w:t>V čl. I 31. bod ( § 32 ods. 4) sa na konci pripájajú tieto slová: „a slová „odseku 16 písm. b) až d)“ sa nahrádzajú slovami „odseku 15 písm. b) až d)““.</w:t>
      </w:r>
    </w:p>
    <w:p w:rsidR="00FC1238" w:rsidP="00FC1238">
      <w:pPr>
        <w:bidi w:val="0"/>
        <w:spacing w:after="0" w:line="240" w:lineRule="auto"/>
        <w:ind w:left="4248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Ide o legislatívno-technickú úpravu, ktorou sa upravuje vnútorný odkaz, vzhľadom na zmenu navrhovanú v čl. I 35. bod predkladaného návrhu zákona.</w:t>
      </w:r>
    </w:p>
    <w:p w:rsidR="00FC1238" w:rsidP="00FC1238">
      <w:pPr>
        <w:tabs>
          <w:tab w:val="left" w:pos="1695"/>
        </w:tabs>
        <w:bidi w:val="0"/>
        <w:jc w:val="both"/>
        <w:rPr>
          <w:rFonts w:ascii="Times New Roman" w:hAnsi="Times New Roman" w:eastAsiaTheme="minorHAnsi"/>
          <w:szCs w:val="24"/>
        </w:rPr>
      </w:pPr>
    </w:p>
    <w:p w:rsidR="00FC1238" w:rsidRPr="00FC1238" w:rsidP="00FC1238">
      <w:pPr>
        <w:pStyle w:val="ListParagraph"/>
        <w:numPr>
          <w:numId w:val="5"/>
        </w:numPr>
        <w:tabs>
          <w:tab w:val="left" w:pos="1695"/>
        </w:tabs>
        <w:bidi w:val="0"/>
        <w:jc w:val="both"/>
        <w:rPr>
          <w:rFonts w:ascii="Times New Roman" w:hAnsi="Times New Roman"/>
          <w:szCs w:val="24"/>
          <w:lang w:eastAsia="sk-SK"/>
        </w:rPr>
      </w:pPr>
      <w:r w:rsidRPr="00FC1238">
        <w:rPr>
          <w:rFonts w:ascii="Times New Roman" w:hAnsi="Times New Roman"/>
          <w:szCs w:val="24"/>
        </w:rPr>
        <w:t>V čl. I 33. bod [§ 32 ods. 5 písm. j)] sa slovo „ktorá“ nahrádza slovom „ktoré“.</w:t>
      </w:r>
    </w:p>
    <w:p w:rsidR="00FC1238" w:rsidP="00FC1238">
      <w:pPr>
        <w:bidi w:val="0"/>
        <w:spacing w:after="0" w:line="240" w:lineRule="auto"/>
        <w:ind w:left="4248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Ide o gramatickú úpravu.</w:t>
      </w:r>
    </w:p>
    <w:p w:rsidR="00FC1238" w:rsidP="00FC1238">
      <w:pPr>
        <w:tabs>
          <w:tab w:val="left" w:pos="1695"/>
        </w:tabs>
        <w:bidi w:val="0"/>
        <w:jc w:val="both"/>
        <w:rPr>
          <w:rFonts w:ascii="Times New Roman" w:hAnsi="Times New Roman"/>
          <w:szCs w:val="24"/>
          <w:u w:val="single"/>
        </w:rPr>
      </w:pPr>
    </w:p>
    <w:p w:rsidR="00FC1238" w:rsidRPr="00FC1238" w:rsidP="00FC1238">
      <w:pPr>
        <w:pStyle w:val="ListParagraph"/>
        <w:numPr>
          <w:numId w:val="5"/>
        </w:numPr>
        <w:tabs>
          <w:tab w:val="left" w:pos="1695"/>
        </w:tabs>
        <w:bidi w:val="0"/>
        <w:jc w:val="both"/>
        <w:rPr>
          <w:rFonts w:ascii="Times New Roman" w:hAnsi="Times New Roman"/>
          <w:szCs w:val="24"/>
        </w:rPr>
      </w:pPr>
      <w:r w:rsidRPr="00FC1238">
        <w:rPr>
          <w:rFonts w:ascii="Times New Roman" w:hAnsi="Times New Roman"/>
          <w:szCs w:val="24"/>
        </w:rPr>
        <w:t>V čl. I 56. bod sa nad text ustanovenia § 46 vkladajú slová „„§ 46“.</w:t>
      </w:r>
    </w:p>
    <w:p w:rsidR="00FC1238" w:rsidP="00FC1238">
      <w:pPr>
        <w:bidi w:val="0"/>
        <w:spacing w:after="0" w:line="240" w:lineRule="auto"/>
        <w:ind w:left="4248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Ide o legislatívno-technickú úpravu, ktorou sa dopĺňa absentujúce označenie navrhovaného ustanovenia § 46.</w:t>
      </w:r>
    </w:p>
    <w:p w:rsidR="00FC1238" w:rsidP="00FC1238">
      <w:pPr>
        <w:bidi w:val="0"/>
        <w:spacing w:after="0" w:line="240" w:lineRule="auto"/>
        <w:ind w:left="4248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FC1238" w:rsidRPr="00FC1238" w:rsidP="00FC1238">
      <w:pPr>
        <w:pStyle w:val="ListParagraph"/>
        <w:numPr>
          <w:numId w:val="5"/>
        </w:numPr>
        <w:tabs>
          <w:tab w:val="left" w:pos="1695"/>
        </w:tabs>
        <w:bidi w:val="0"/>
        <w:jc w:val="both"/>
        <w:rPr>
          <w:rFonts w:ascii="Times New Roman" w:hAnsi="Times New Roman"/>
          <w:szCs w:val="24"/>
          <w:lang w:eastAsia="sk-SK"/>
        </w:rPr>
      </w:pPr>
      <w:r w:rsidRPr="00FC1238">
        <w:rPr>
          <w:rFonts w:ascii="Times New Roman" w:hAnsi="Times New Roman"/>
          <w:szCs w:val="24"/>
        </w:rPr>
        <w:t>V čl. I 113. bod [§ 119 ods. 1 písm. b)] a 114. bod [§ 119 ods. 1 písm. c)] sa slová „sa čiarka na konci vypúšťa a pripájajú sa tieto slová:“ nahrádzajú slovami „sa na konci pripájajú tieto slová:“.</w:t>
      </w:r>
    </w:p>
    <w:p w:rsidR="00FC1238" w:rsidP="00FC1238">
      <w:pPr>
        <w:bidi w:val="0"/>
        <w:spacing w:after="0" w:line="360" w:lineRule="auto"/>
        <w:ind w:firstLine="426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FC1238" w:rsidP="00FC1238">
      <w:pPr>
        <w:bidi w:val="0"/>
        <w:spacing w:after="0" w:line="240" w:lineRule="auto"/>
        <w:ind w:left="4248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Ide o legislatívno-technickú úpravu.</w:t>
      </w:r>
    </w:p>
    <w:p w:rsidR="00FC1238" w:rsidP="00FC1238">
      <w:pPr>
        <w:bidi w:val="0"/>
        <w:spacing w:after="0" w:line="240" w:lineRule="auto"/>
        <w:ind w:left="4248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FC1238" w:rsidP="00FC1238">
      <w:pPr>
        <w:bidi w:val="0"/>
        <w:spacing w:after="0" w:line="240" w:lineRule="auto"/>
        <w:ind w:left="4248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FC1238" w:rsidRPr="00FC1238" w:rsidP="00FC1238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FC1238">
        <w:rPr>
          <w:rFonts w:ascii="Times New Roman" w:hAnsi="Times New Roman"/>
          <w:szCs w:val="24"/>
          <w:lang w:eastAsia="sk-SK"/>
        </w:rPr>
        <w:t xml:space="preserve">V čl. I 122. bod (§ 125 ods. 6) sa slová „Spravodajská služba“ nahrádzajú slovami „Slovenská informačná služba a Vojenské spravodajstvo“ a slovo „prihliada“ sa nahrádza slovom „prihliadajú“. </w:t>
      </w:r>
    </w:p>
    <w:p w:rsidR="00FC1238" w:rsidP="00FC1238">
      <w:pPr>
        <w:bidi w:val="0"/>
        <w:spacing w:after="0" w:line="240" w:lineRule="auto"/>
        <w:ind w:left="4248" w:hanging="4248"/>
        <w:contextualSpacing/>
        <w:jc w:val="both"/>
        <w:rPr>
          <w:rFonts w:ascii="Times New Roman" w:hAnsi="Times New Roman"/>
          <w:szCs w:val="24"/>
        </w:rPr>
      </w:pPr>
    </w:p>
    <w:p w:rsidR="00FC1238" w:rsidP="00FC1238">
      <w:pPr>
        <w:bidi w:val="0"/>
        <w:spacing w:after="0" w:line="240" w:lineRule="auto"/>
        <w:ind w:left="4248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Ide o legislatívno-technickú úpravu, ktorou sa zjednocuje terminológia predkladaného návrhu zákona. Zároveň sa nahrádza pojem „spravodajská služba“ ktorého význam resp. výpočet orgánov spadajúcich pod tento pojem nie je z predkladaného návrhu zákona a ani zo súčasného znenia zákona zrejmý. </w:t>
      </w:r>
    </w:p>
    <w:p w:rsidR="00FC1238" w:rsidP="00FC1238">
      <w:pPr>
        <w:tabs>
          <w:tab w:val="left" w:pos="1695"/>
        </w:tabs>
        <w:bidi w:val="0"/>
        <w:jc w:val="both"/>
        <w:rPr>
          <w:rFonts w:asciiTheme="minorHAnsi" w:hAnsiTheme="minorHAnsi" w:cstheme="minorBidi"/>
          <w:sz w:val="22"/>
          <w:szCs w:val="24"/>
        </w:rPr>
      </w:pPr>
    </w:p>
    <w:p w:rsidR="00FC1238" w:rsidRPr="00FC1238" w:rsidP="00FC1238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FC1238">
        <w:rPr>
          <w:rFonts w:ascii="Times New Roman" w:hAnsi="Times New Roman"/>
          <w:szCs w:val="24"/>
          <w:lang w:eastAsia="sk-SK"/>
        </w:rPr>
        <w:t>V čl. I 127. bod § 131f odseky 2 a 3 znejú:</w:t>
      </w:r>
    </w:p>
    <w:p w:rsidR="00FC1238" w:rsidP="00FC1238">
      <w:pPr>
        <w:bidi w:val="0"/>
        <w:spacing w:after="0" w:line="240" w:lineRule="auto"/>
        <w:ind w:left="4248" w:hanging="4248"/>
        <w:contextualSpacing/>
        <w:jc w:val="both"/>
        <w:rPr>
          <w:rFonts w:ascii="Times New Roman" w:hAnsi="Times New Roman"/>
          <w:szCs w:val="24"/>
        </w:rPr>
      </w:pPr>
    </w:p>
    <w:p w:rsidR="00FC1238" w:rsidP="00FC1238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„(2) Trvalý pobyt udelený na neobmedzený čas podľa § 46 ods. 2 v znení účinnom do 30. apríla 2018 sa považuje za trvalý pobyt na neobmedzený čas podľa § 46 ods. 1 písm. a) v znení účinnom od 1. mája 2018. </w:t>
      </w:r>
    </w:p>
    <w:p w:rsidR="00FC1238" w:rsidP="00FC1238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FC1238" w:rsidP="00FC1238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(3) Tolerovaný pobyt udelený podľa § 58 ods. 1 v znení účinnom do 30. apríla 2018  sa považuje za zotrvanie na území Slovenskej republiky podľa § 61a v znení účinnom od 1. mája 2018.“.</w:t>
      </w:r>
    </w:p>
    <w:p w:rsidR="00FC1238" w:rsidP="00FC1238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FC1238" w:rsidP="00FC1238">
      <w:pPr>
        <w:bidi w:val="0"/>
        <w:spacing w:after="0" w:line="240" w:lineRule="auto"/>
        <w:ind w:left="4248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Ide o legislatívno-technickú úpravu, ktorou sa precizuje navrhované prechodné ustanovenie. </w:t>
      </w:r>
    </w:p>
    <w:p w:rsidR="00FC1238" w:rsidP="00FC1238">
      <w:pPr>
        <w:bidi w:val="0"/>
        <w:spacing w:after="0" w:line="240" w:lineRule="auto"/>
        <w:ind w:left="4248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FC1238" w:rsidP="00FC1238">
      <w:pPr>
        <w:tabs>
          <w:tab w:val="left" w:pos="1695"/>
        </w:tabs>
        <w:bidi w:val="0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K čl. IV</w:t>
      </w:r>
    </w:p>
    <w:p w:rsidR="00FC1238" w:rsidRPr="00FC1238" w:rsidP="00FC1238">
      <w:pPr>
        <w:pStyle w:val="ListParagraph"/>
        <w:numPr>
          <w:numId w:val="5"/>
        </w:numPr>
        <w:bidi w:val="0"/>
        <w:spacing w:after="0" w:line="360" w:lineRule="auto"/>
        <w:jc w:val="both"/>
        <w:rPr>
          <w:rFonts w:ascii="Times New Roman" w:hAnsi="Times New Roman"/>
          <w:szCs w:val="24"/>
          <w:lang w:eastAsia="sk-SK"/>
        </w:rPr>
      </w:pPr>
      <w:r w:rsidRPr="00FC1238">
        <w:rPr>
          <w:rFonts w:ascii="Times New Roman" w:hAnsi="Times New Roman"/>
          <w:szCs w:val="24"/>
          <w:lang w:eastAsia="sk-SK"/>
        </w:rPr>
        <w:t>V čl. IV 8. bod znie:</w:t>
      </w:r>
    </w:p>
    <w:p w:rsidR="00FC1238" w:rsidP="00FC1238">
      <w:p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„8. V § 23b ods. 6 sa slová „w) až z)“ nahrádzajú slovami „v) až y)“  a slová „§ 23a ods. 1 písm. w)“ sa nahrádzajú slovami „§ 23a ods. 1 písm. v)“.“.</w:t>
      </w:r>
    </w:p>
    <w:p w:rsidR="00FC1238" w:rsidP="00FC1238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FC1238" w:rsidP="00FC1238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Ide o legislatívno-technickú úpravu.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V čl. IV 4. bod sa v § 23a ods. 1 navrhuje vypustenie písmena u) a následné preznačenie nasledujúcich písmen. V parlamentnej tlači 779, ktorá v čl. I obsahuje novelu zákona o službách zamestnanosti (</w:t>
      </w:r>
      <w:r>
        <w:rPr>
          <w:rFonts w:ascii="Times New Roman" w:hAnsi="Times New Roman"/>
          <w:szCs w:val="24"/>
          <w:lang w:eastAsia="sk-SK"/>
        </w:rPr>
        <w:t xml:space="preserve">schválený zákon Národnou radou Slovenskej republiky </w:t>
      </w:r>
      <w:r>
        <w:rPr>
          <w:rFonts w:ascii="Times New Roman" w:hAnsi="Times New Roman"/>
          <w:szCs w:val="24"/>
        </w:rPr>
        <w:t>s účinnosťou od 1. mája 2018) sa v § 23b ods. 6 na konci pripája veta, ktorá obsahuje vnútorný odkaz na § 23a ods. 1 písm. w) súčasného znenia zákona. V nadväznosti na takto navrhovanú úpravu je preto potrebné sa s predmetnou skutočnosťou vysporiadať a preznačiť vnútorný odkaz.</w:t>
      </w:r>
    </w:p>
    <w:p w:rsidR="00FC1238" w:rsidP="00FC1238">
      <w:pPr>
        <w:bidi w:val="0"/>
        <w:spacing w:after="0" w:line="240" w:lineRule="auto"/>
        <w:ind w:left="4248" w:hanging="4248"/>
        <w:contextualSpacing/>
        <w:jc w:val="both"/>
        <w:rPr>
          <w:rFonts w:ascii="Times New Roman" w:hAnsi="Times New Roman"/>
          <w:szCs w:val="24"/>
          <w:u w:val="single"/>
        </w:rPr>
      </w:pPr>
    </w:p>
    <w:p w:rsidR="00FC1238" w:rsidRPr="00FC1238" w:rsidP="00FC1238">
      <w:pPr>
        <w:pStyle w:val="ListParagraph"/>
        <w:numPr>
          <w:numId w:val="5"/>
        </w:numPr>
        <w:bidi w:val="0"/>
        <w:spacing w:after="0" w:line="360" w:lineRule="auto"/>
        <w:jc w:val="both"/>
        <w:rPr>
          <w:rFonts w:ascii="Times New Roman" w:hAnsi="Times New Roman"/>
          <w:szCs w:val="24"/>
          <w:lang w:eastAsia="sk-SK"/>
        </w:rPr>
      </w:pPr>
      <w:r w:rsidRPr="00FC1238">
        <w:rPr>
          <w:rFonts w:ascii="Times New Roman" w:hAnsi="Times New Roman"/>
          <w:szCs w:val="24"/>
          <w:lang w:eastAsia="sk-SK"/>
        </w:rPr>
        <w:t>V čl. IV sa za bod 8 vkladá nový bod 9, ktorý znie:</w:t>
      </w:r>
    </w:p>
    <w:p w:rsidR="00FC1238" w:rsidP="00FC1238">
      <w:p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„9. V § 23b ods. 12 sa slová „23a ods. 1 písm. w“ nahrádzajú slovami „§ 23a ods. 1 písm. v)“.“.</w:t>
      </w:r>
    </w:p>
    <w:p w:rsidR="00FC1238" w:rsidP="00FC1238">
      <w:p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Ostatné body sa primerane prečíslujú.</w:t>
      </w:r>
    </w:p>
    <w:p w:rsidR="00FC1238" w:rsidP="00FC1238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FC1238" w:rsidP="00FC1238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Ide o legislatívno-technickú úpravu.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V čl. IV 4. bod sa v § 23a ods. 1 navrhuje vypustenie písmena u) a následné preznačenie nasledujúcich písmen. V parlamentnej tlači 779, ktorá v čl. I obsahuje novelu zákona o službách zamestnanosti (</w:t>
      </w:r>
      <w:r>
        <w:rPr>
          <w:rFonts w:ascii="Times New Roman" w:hAnsi="Times New Roman"/>
          <w:szCs w:val="24"/>
          <w:lang w:eastAsia="sk-SK"/>
        </w:rPr>
        <w:t xml:space="preserve">schválený zákon Národnou radou Slovenskej republiky </w:t>
      </w:r>
      <w:r>
        <w:rPr>
          <w:rFonts w:ascii="Times New Roman" w:hAnsi="Times New Roman"/>
          <w:szCs w:val="24"/>
        </w:rPr>
        <w:t>s účinnosťou od 1. mája 2018) v § 23b dopĺňa odsek 12, ktorý obsahuje vnútorný odkaz na § 23a ods. 1 písm. w) súčasného znenia zákona. V nadväznosti na takto navrhovanú úpravu je preto potrebné sa s predmetnou skutočnosťou vysporiadať a preznačiť vnútorný odkaz.</w:t>
      </w:r>
    </w:p>
    <w:p w:rsidR="00FC1238" w:rsidP="00FC1238">
      <w:p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FC1238" w:rsidP="00FC1238">
      <w:pPr>
        <w:bidi w:val="0"/>
        <w:spacing w:after="0" w:line="240" w:lineRule="auto"/>
        <w:ind w:left="4248" w:hanging="4248"/>
        <w:contextualSpacing/>
        <w:jc w:val="both"/>
        <w:rPr>
          <w:rFonts w:ascii="Times New Roman" w:hAnsi="Times New Roman"/>
          <w:szCs w:val="24"/>
          <w:u w:val="single"/>
        </w:rPr>
      </w:pPr>
    </w:p>
    <w:p w:rsidR="00FC1238" w:rsidRPr="00FC1238" w:rsidP="00FC1238">
      <w:pPr>
        <w:pStyle w:val="ListParagraph"/>
        <w:numPr>
          <w:numId w:val="5"/>
        </w:numPr>
        <w:bidi w:val="0"/>
        <w:spacing w:after="0" w:line="360" w:lineRule="auto"/>
        <w:jc w:val="both"/>
        <w:rPr>
          <w:rFonts w:ascii="Times New Roman" w:hAnsi="Times New Roman"/>
          <w:szCs w:val="24"/>
          <w:lang w:eastAsia="sk-SK"/>
        </w:rPr>
      </w:pPr>
      <w:r w:rsidRPr="00FC1238">
        <w:rPr>
          <w:rFonts w:ascii="Times New Roman" w:hAnsi="Times New Roman"/>
          <w:szCs w:val="24"/>
          <w:lang w:eastAsia="sk-SK"/>
        </w:rPr>
        <w:t>V čl. IV 11. bod sa v úvodnej vete slová „§ 72ac “ nahrádzajú slovami „§ 72ad“ a v úvodnej vete a  texte ustanovenia sa slová „§ 72ad“ nahrádzajú slovami „§ 72ae“.</w:t>
      </w:r>
    </w:p>
    <w:p w:rsidR="00FC1238" w:rsidP="00FC1238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highlight w:val="yellow"/>
          <w:lang w:eastAsia="sk-SK"/>
        </w:rPr>
      </w:pPr>
    </w:p>
    <w:p w:rsidR="00FC1238" w:rsidP="00FC1238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Ide o legislatívno-technickú úpravu,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  <w:lang w:eastAsia="sk-SK"/>
        </w:rPr>
        <w:t>ktorou sa mení označenie prechodného ustanovenia, nakoľko v tlači 779 čl. I 11. bod sa za § 72ac vkladá § 72ad  (schválený zákon Národnou radou Slovenskej republiky s účinnosťou od  1. mája 2018).</w:t>
      </w:r>
    </w:p>
    <w:p w:rsidR="00FC1238" w:rsidP="00FC1238">
      <w:pPr>
        <w:tabs>
          <w:tab w:val="left" w:pos="1695"/>
        </w:tabs>
        <w:bidi w:val="0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K čl. V</w:t>
      </w:r>
    </w:p>
    <w:p w:rsidR="00FC1238" w:rsidRPr="00FC1238" w:rsidP="00FC1238">
      <w:pPr>
        <w:pStyle w:val="ListParagraph"/>
        <w:numPr>
          <w:numId w:val="5"/>
        </w:numPr>
        <w:tabs>
          <w:tab w:val="left" w:pos="1695"/>
        </w:tabs>
        <w:bidi w:val="0"/>
        <w:jc w:val="both"/>
        <w:rPr>
          <w:rFonts w:ascii="Times New Roman" w:hAnsi="Times New Roman"/>
          <w:b/>
          <w:szCs w:val="24"/>
          <w:u w:val="single"/>
        </w:rPr>
      </w:pPr>
      <w:r w:rsidRPr="00FC1238">
        <w:rPr>
          <w:rFonts w:ascii="Times New Roman" w:hAnsi="Times New Roman"/>
          <w:szCs w:val="24"/>
        </w:rPr>
        <w:t>V čl. V bod 2 znie:</w:t>
      </w:r>
    </w:p>
    <w:p w:rsidR="00FC1238" w:rsidP="00FC1238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„2.  Doterajší text prílohy sa označuje ako bod 1 a dopĺňa sa bodom 2, ktorý znie: </w:t>
      </w:r>
    </w:p>
    <w:p w:rsidR="00FC1238" w:rsidP="00FC1238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„2.  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(prepracovné znenie) (Ú. v. EÚ L 132, 21.5.2016)“.“.</w:t>
      </w:r>
    </w:p>
    <w:p w:rsidR="00FC1238" w:rsidP="00FC1238">
      <w:pPr>
        <w:bidi w:val="0"/>
        <w:ind w:left="425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úprava z dôvodu jednotného a zaužívaného spôsobu zaraďovania preberaných právne záväzných aktov EÚ v prílohe.</w:t>
      </w:r>
    </w:p>
    <w:p w:rsidR="00FC1238" w:rsidRPr="00FC1238" w:rsidP="00FC123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CE6"/>
    <w:multiLevelType w:val="hybridMultilevel"/>
    <w:tmpl w:val="8098F04A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1">
    <w:nsid w:val="2AAC3A92"/>
    <w:multiLevelType w:val="hybridMultilevel"/>
    <w:tmpl w:val="743822A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2CC6679C"/>
    <w:multiLevelType w:val="hybridMultilevel"/>
    <w:tmpl w:val="230258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0164891"/>
    <w:multiLevelType w:val="hybridMultilevel"/>
    <w:tmpl w:val="31F61B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72F5189"/>
    <w:multiLevelType w:val="hybridMultilevel"/>
    <w:tmpl w:val="863ACD32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F4F5D"/>
    <w:rsid w:val="003C069A"/>
    <w:rsid w:val="00686971"/>
    <w:rsid w:val="007F51A4"/>
    <w:rsid w:val="00CF4F5D"/>
    <w:rsid w:val="00D62432"/>
    <w:rsid w:val="00ED0A79"/>
    <w:rsid w:val="00FC123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5D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F5D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4</Pages>
  <Words>956</Words>
  <Characters>5455</Characters>
  <Application>Microsoft Office Word</Application>
  <DocSecurity>0</DocSecurity>
  <Lines>0</Lines>
  <Paragraphs>0</Paragraphs>
  <ScaleCrop>false</ScaleCrop>
  <Company>Kancelaria NRSR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4</cp:revision>
  <dcterms:created xsi:type="dcterms:W3CDTF">2018-02-19T09:58:00Z</dcterms:created>
  <dcterms:modified xsi:type="dcterms:W3CDTF">2018-03-01T08:04:00Z</dcterms:modified>
</cp:coreProperties>
</file>