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D7512">
        <w:rPr>
          <w:sz w:val="22"/>
          <w:szCs w:val="22"/>
        </w:rPr>
        <w:t>422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6D7512">
        <w:t>929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D7512">
        <w:rPr>
          <w:rFonts w:ascii="Arial" w:hAnsi="Arial" w:cs="Arial"/>
          <w:sz w:val="22"/>
          <w:szCs w:val="22"/>
        </w:rPr>
        <w:t> 26.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6D7512">
        <w:rPr>
          <w:rFonts w:cs="Arial"/>
          <w:szCs w:val="22"/>
        </w:rPr>
        <w:t>Petra OSUSKÉHO, Viery DUBAČOVEJ a Ondreja DOSTÁLA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1D3570">
        <w:rPr>
          <w:rFonts w:cs="Arial"/>
          <w:szCs w:val="22"/>
        </w:rPr>
        <w:t xml:space="preserve"> dopĺňa </w:t>
      </w:r>
      <w:r w:rsidR="006D7512">
        <w:rPr>
          <w:rFonts w:cs="Arial"/>
          <w:szCs w:val="22"/>
        </w:rPr>
        <w:t>zákon Národnej rady Slovenskej republiky č. 125/1996 Z. z. o nemorálnosti a protiprávnosti komunistického systému a o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D7512">
        <w:rPr>
          <w:rFonts w:cs="Arial"/>
          <w:szCs w:val="22"/>
        </w:rPr>
        <w:t>896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D7512">
        <w:rPr>
          <w:rFonts w:cs="Arial"/>
          <w:szCs w:val="22"/>
        </w:rPr>
        <w:t>23.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FD372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FD372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FD372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3720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D3720">
        <w:rPr>
          <w:rFonts w:ascii="Arial" w:hAnsi="Arial" w:cs="Arial"/>
          <w:sz w:val="22"/>
          <w:szCs w:val="22"/>
        </w:rPr>
        <w:t>ľudské práva a národnostné menšiny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6D7512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6D7512">
        <w:rPr>
          <w:rFonts w:ascii="Arial" w:hAnsi="Arial" w:cs="Arial"/>
          <w:sz w:val="22"/>
        </w:rPr>
        <w:t>b) lehotu na prerokovanie návrhu zákona v druhom čítaní vo výbor</w:t>
      </w:r>
      <w:r w:rsidR="00FD3720">
        <w:rPr>
          <w:rFonts w:ascii="Arial" w:hAnsi="Arial" w:cs="Arial"/>
          <w:sz w:val="22"/>
        </w:rPr>
        <w:t>och</w:t>
      </w:r>
      <w:r w:rsidR="006D7512">
        <w:rPr>
          <w:rFonts w:ascii="Arial" w:hAnsi="Arial" w:cs="Arial"/>
          <w:sz w:val="22"/>
        </w:rPr>
        <w:t xml:space="preserve"> </w:t>
        <w:br/>
      </w:r>
      <w:r w:rsidR="006D7512">
        <w:rPr>
          <w:rFonts w:ascii="Arial" w:hAnsi="Arial" w:cs="Arial"/>
          <w:b/>
          <w:bCs/>
          <w:sz w:val="22"/>
          <w:u w:val="single"/>
        </w:rPr>
        <w:t>do 4. mája 2018</w:t>
      </w:r>
      <w:r w:rsidR="006D7512">
        <w:rPr>
          <w:rFonts w:ascii="Arial" w:hAnsi="Arial" w:cs="Arial"/>
          <w:sz w:val="22"/>
        </w:rPr>
        <w:t xml:space="preserve"> a v gestorskom výbore </w:t>
      </w:r>
      <w:r w:rsidR="006D7512">
        <w:rPr>
          <w:rFonts w:ascii="Arial" w:hAnsi="Arial" w:cs="Arial"/>
          <w:b/>
          <w:bCs/>
          <w:sz w:val="22"/>
          <w:u w:val="single"/>
        </w:rPr>
        <w:t>do 9. mája 2018</w:t>
      </w:r>
      <w:r w:rsidR="006D7512">
        <w:rPr>
          <w:rFonts w:ascii="Arial" w:hAnsi="Arial" w:cs="Arial"/>
          <w:sz w:val="22"/>
        </w:rPr>
        <w:t>.</w:t>
      </w:r>
    </w:p>
    <w:p w:rsidR="006D7512" w:rsidP="006D7512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6D7512" w:rsidP="006D7512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FD3720">
      <w:pPr>
        <w:bidi w:val="0"/>
        <w:jc w:val="center"/>
        <w:rPr>
          <w:rFonts w:ascii="Arial" w:hAnsi="Arial" w:cs="Arial"/>
          <w:sz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6C91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D7512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01F9E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  <w:rsid w:val="00FD372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183</Words>
  <Characters>1049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2018-02-26T14:27:00Z</cp:lastPrinted>
  <dcterms:created xsi:type="dcterms:W3CDTF">2018-02-28T07:17:00Z</dcterms:created>
  <dcterms:modified xsi:type="dcterms:W3CDTF">2018-02-28T07:17:00Z</dcterms:modified>
</cp:coreProperties>
</file>