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B4B" w:rsidRPr="00A161BF" w:rsidP="002E2B4B">
      <w:pPr>
        <w:pStyle w:val="NormalWeb"/>
        <w:bidi w:val="0"/>
        <w:spacing w:after="0"/>
        <w:jc w:val="center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A161BF">
        <w:rPr>
          <w:rFonts w:ascii="Times New Roman" w:hAnsi="Times New Roman" w:cs="Times New Roman" w:hint="default"/>
          <w:b/>
          <w:bCs/>
          <w:sz w:val="28"/>
          <w:szCs w:val="28"/>
        </w:rPr>
        <w:t>Dolož</w:t>
      </w:r>
      <w:r w:rsidRPr="00A161BF">
        <w:rPr>
          <w:rFonts w:ascii="Times New Roman" w:hAnsi="Times New Roman" w:cs="Times New Roman" w:hint="default"/>
          <w:b/>
          <w:bCs/>
          <w:sz w:val="28"/>
          <w:szCs w:val="28"/>
        </w:rPr>
        <w:t>ka vybraný</w:t>
      </w:r>
      <w:r w:rsidRPr="00A161BF">
        <w:rPr>
          <w:rFonts w:ascii="Times New Roman" w:hAnsi="Times New Roman" w:cs="Times New Roman" w:hint="default"/>
          <w:b/>
          <w:bCs/>
          <w:sz w:val="28"/>
          <w:szCs w:val="28"/>
        </w:rPr>
        <w:t>ch vplyvov</w:t>
      </w:r>
    </w:p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4044B4" w:rsidP="0056013F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638E2">
              <w:rPr>
                <w:rFonts w:ascii="Times" w:hAnsi="Times" w:cs="Times"/>
                <w:sz w:val="20"/>
                <w:szCs w:val="20"/>
              </w:rPr>
              <w:t xml:space="preserve">Návrh zákona, ktorým sa </w:t>
            </w:r>
            <w:r w:rsidRPr="00B604EA">
              <w:rPr>
                <w:rFonts w:ascii="Times" w:hAnsi="Times" w:cs="Times"/>
                <w:sz w:val="20"/>
                <w:szCs w:val="20"/>
              </w:rPr>
              <w:t>mení a dopĺňa zákon č. 251/2012 Z. z. o energetike a o zmene a doplnení niektorých zákonov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566D4D">
              <w:rPr>
                <w:rFonts w:ascii="Times" w:hAnsi="Times" w:cs="Times"/>
                <w:sz w:val="20"/>
                <w:szCs w:val="20"/>
              </w:rPr>
              <w:t>27.11.2017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566D4D">
              <w:rPr>
                <w:rFonts w:ascii="Times" w:hAnsi="Times" w:cs="Times"/>
                <w:sz w:val="20"/>
                <w:szCs w:val="20"/>
              </w:rPr>
              <w:t>30.11.2017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AE551D" w:rsidP="0056013F">
            <w:pPr>
              <w:bidi w:val="0"/>
              <w:spacing w:after="0" w:line="240" w:lineRule="auto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Pr="00F826E1">
              <w:rPr>
                <w:rFonts w:ascii="Times" w:hAnsi="Times" w:cs="Times"/>
                <w:sz w:val="20"/>
                <w:szCs w:val="20"/>
              </w:rPr>
              <w:t xml:space="preserve">  201</w:t>
            </w: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0530E9" w:rsidP="0056013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Ná</w:t>
            </w:r>
            <w:r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vrh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zá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kona </w:t>
            </w:r>
            <w:r w:rsidRPr="00B604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reflektuj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dodatoč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né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pož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iadavky Euró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pskej komisie k 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transpozí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cii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tretieho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energetické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ho balíč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ka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a zaistenie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sú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ladu so Smernicami 2009/72/ES a 2009/73/ES, ako aj poznatky z 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aplikač</w:t>
            </w:r>
            <w:r w:rsidRPr="00B604EA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nej praxe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F638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 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ktorej vyplynula potreba niektorý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ch zmien doterajš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ieho znenia zá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kona č</w:t>
            </w:r>
            <w:r w:rsidRP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. 25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F638E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/2012 Z. z.</w:t>
            </w:r>
            <w:r w:rsidRPr="00651EE7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pStyle w:val="NoSpacing"/>
              <w:bidi w:val="0"/>
              <w:spacing w:before="120"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05B6">
              <w:rPr>
                <w:rFonts w:ascii="Times" w:hAnsi="Times" w:cs="Times"/>
                <w:sz w:val="20"/>
                <w:szCs w:val="20"/>
              </w:rPr>
              <w:t>Cieľom navrhovanej právnej úpravy je</w:t>
            </w:r>
            <w:r>
              <w:rPr>
                <w:rFonts w:ascii="Times" w:hAnsi="Times" w:cs="Times"/>
                <w:sz w:val="20"/>
                <w:szCs w:val="20"/>
              </w:rPr>
              <w:t xml:space="preserve"> zapracovať niektoré poznatky z aplikačnej praxe, </w:t>
            </w:r>
            <w:r w:rsidRPr="0028519A">
              <w:rPr>
                <w:rFonts w:ascii="Times" w:hAnsi="Times" w:cs="Times"/>
                <w:sz w:val="20"/>
                <w:szCs w:val="20"/>
              </w:rPr>
              <w:t>a to najmä z pohľadu zvyšovania energetickej bezpečnosti a konkurencie na trhu s elektrinou a plynom.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05B6">
              <w:rPr>
                <w:rFonts w:ascii="Times" w:hAnsi="Times" w:cs="Times"/>
                <w:sz w:val="20"/>
                <w:szCs w:val="20"/>
              </w:rPr>
              <w:t>Zmeny v zákone o </w:t>
            </w:r>
            <w:r>
              <w:rPr>
                <w:rFonts w:ascii="Times" w:hAnsi="Times" w:cs="Times"/>
                <w:sz w:val="20"/>
                <w:szCs w:val="20"/>
              </w:rPr>
              <w:t>energetike</w:t>
            </w:r>
            <w:r w:rsidRPr="005105B6">
              <w:rPr>
                <w:rFonts w:ascii="Times" w:hAnsi="Times" w:cs="Times"/>
                <w:sz w:val="20"/>
                <w:szCs w:val="20"/>
              </w:rPr>
              <w:t xml:space="preserve"> zároveň reflektujú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dodatočné požiadavky Európskej komisie k transpozícii </w:t>
            </w:r>
            <w:r>
              <w:rPr>
                <w:rFonts w:ascii="Times" w:hAnsi="Times" w:cs="Times"/>
                <w:sz w:val="20"/>
                <w:szCs w:val="20"/>
              </w:rPr>
              <w:t>tretieho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 energetického</w:t>
            </w:r>
            <w:r>
              <w:rPr>
                <w:rFonts w:ascii="Times" w:hAnsi="Times" w:cs="Times"/>
                <w:sz w:val="20"/>
                <w:szCs w:val="20"/>
              </w:rPr>
              <w:t xml:space="preserve"> balíčka a zaistenie súladu so s</w:t>
            </w:r>
            <w:r w:rsidRPr="0028519A">
              <w:rPr>
                <w:rFonts w:ascii="Times" w:hAnsi="Times" w:cs="Times"/>
                <w:sz w:val="20"/>
                <w:szCs w:val="20"/>
              </w:rPr>
              <w:t>mernicami 2009/72/ES a 2009/73/ES</w:t>
            </w:r>
            <w:r w:rsidRPr="005105B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trhu s elektrinou a plynom.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9F5477" w:rsidP="0056013F">
            <w:pPr>
              <w:bidi w:val="0"/>
              <w:spacing w:after="0" w:line="240" w:lineRule="auto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</w:t>
            </w:r>
            <w:r w:rsidRPr="0028519A">
              <w:rPr>
                <w:rFonts w:ascii="Times" w:hAnsi="Times" w:cs="Times"/>
                <w:sz w:val="20"/>
                <w:szCs w:val="20"/>
                <w:u w:val="single"/>
              </w:rPr>
              <w:t>Áno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  </w:t>
            </w:r>
            <w:r w:rsidRPr="0028519A">
              <w:rPr>
                <w:rFonts w:ascii="Times" w:hAnsi="Times" w:cs="Times"/>
                <w:sz w:val="20"/>
                <w:szCs w:val="20"/>
              </w:rPr>
              <w:t>Nie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br/>
            </w:r>
          </w:p>
          <w:p w:rsidR="002E2B4B" w:rsidRPr="009F5477" w:rsidP="0056013F">
            <w:pPr>
              <w:bidi w:val="0"/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Návrh vyhlášky, 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ktorou sa ustanovujú podrobnosti o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postupe pri vyhlasovaní stavu núdze v elektroenergetike a vyhlasovaní obmedzujúcich opatrení v elektroenergetike, obmedzujúcich opatreniach v elektroenergetike zameraných na predchádzanie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elektroenergetike, pri stave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elektroenergetike, skúškach stavu núdze v elektroenergetike a opatreniach zameraných na odstránenie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r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71789A" w:rsidP="0056013F">
            <w:pPr>
              <w:bidi w:val="0"/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71789A">
              <w:rPr>
                <w:rFonts w:ascii="Times" w:hAnsi="Times" w:cs="Times"/>
                <w:bCs/>
                <w:sz w:val="22"/>
                <w:szCs w:val="22"/>
              </w:rPr>
              <w:t>Navrhované zmeny v zákone č. 251/2012 Z. z. reflektujú dodatočné požiadavky Európskej komisie k transpozícii tretieho energetického balíčka a zabezpečenia súladu so smernicou Európskeho parlamentu a Rady 2009/72/ES z 13. júla 2009 o spoločných pravidlách pre vnútorný trh s elektrinou, ktorou sa zrušuje smernica 2003/54/ES a smernicou Európskeho parlamentu a Rady 2009/73/ES z 13. júla 2009 o spoločných pravidlách pre vnútorný trh so zemným plynom, ktorou sa zrušuje smernica 2003/55/ES.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p w:rsidR="002E2B4B" w:rsidRPr="00543B8E" w:rsidP="002E2B4B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E2B4B" w:rsidP="002E2B4B">
      <w:pPr>
        <w:pStyle w:val="NormalWeb"/>
        <w:bidi w:val="0"/>
        <w:spacing w:after="0"/>
        <w:rPr>
          <w:sz w:val="20"/>
          <w:szCs w:val="20"/>
        </w:rPr>
      </w:pPr>
      <w:r w:rsidRPr="00543B8E">
        <w:rPr>
          <w:rFonts w:hint="default"/>
          <w:sz w:val="20"/>
          <w:szCs w:val="20"/>
        </w:rPr>
        <w:t>** nepovinné</w:t>
      </w:r>
    </w:p>
    <w:p w:rsidR="002E2B4B" w:rsidP="002E2B4B">
      <w:pPr>
        <w:pStyle w:val="NormalWeb"/>
        <w:bidi w:val="0"/>
        <w:spacing w:after="0"/>
        <w:rPr>
          <w:sz w:val="20"/>
          <w:szCs w:val="20"/>
        </w:rPr>
      </w:pPr>
    </w:p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 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 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E2B4B" w:rsidP="002E2B4B">
      <w:pPr>
        <w:pStyle w:val="NormalWeb"/>
        <w:bidi w:val="0"/>
        <w:spacing w:after="0"/>
        <w:rPr>
          <w:sz w:val="20"/>
          <w:szCs w:val="20"/>
        </w:rPr>
      </w:pPr>
    </w:p>
    <w:p w:rsidR="002E2B4B" w:rsidP="002E2B4B">
      <w:pPr>
        <w:pStyle w:val="NormalWeb"/>
        <w:bidi w:val="0"/>
        <w:spacing w:after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RPr="00D10309" w:rsidP="0056013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309">
              <w:rPr>
                <w:rFonts w:ascii="Times New Roman" w:hAnsi="Times New Roman"/>
                <w:sz w:val="20"/>
                <w:szCs w:val="20"/>
              </w:rPr>
              <w:t>Ing. Milan Horváth</w:t>
            </w:r>
            <w:r>
              <w:rPr>
                <w:rFonts w:ascii="Times New Roman" w:hAnsi="Times New Roman"/>
                <w:sz w:val="20"/>
                <w:szCs w:val="20"/>
              </w:rPr>
              <w:t>, sekcia energetiky, Ministerstvo hospodárstva Slovenskej republiky</w:t>
            </w:r>
          </w:p>
          <w:p w:rsidR="002E2B4B" w:rsidRPr="00D10309" w:rsidP="0056013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4" w:history="1">
              <w:r w:rsidRPr="00D103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horvath@mhsr.sk</w:t>
              </w:r>
            </w:hyperlink>
          </w:p>
          <w:p w:rsidR="002E2B4B" w:rsidRPr="004044B4" w:rsidP="0056013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2E2B4B" w:rsidP="0056013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66D4D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6D4D" w:rsidRPr="00566D4D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>Stála pracovná komisia na posudzov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anie vybraných vplyvov vyjadrila nesúhlasné stanovisko </w:t>
            </w: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>s materiálom predloženým na predbežné pripomienkové konanie</w:t>
            </w:r>
            <w:r w:rsidR="00275A3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 xml:space="preserve"> s odporúčaním na jeho dopracovanie podľa pripomienok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 odporúčaní </w:t>
            </w: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>v bode II.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566D4D" w:rsidRPr="00566D4D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D4D">
              <w:rPr>
                <w:rFonts w:ascii="Times New Roman" w:hAnsi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:rsidR="00566D4D" w:rsidRPr="00566D4D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>V doložke vybraných vplyvov sa uvádza, že návrh zákona nebude mať vplyv na rozpočet verejnej správy. S</w:t>
            </w:r>
            <w:r w:rsidR="00275A3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66D4D">
              <w:rPr>
                <w:rFonts w:ascii="Times New Roman" w:hAnsi="Times New Roman"/>
                <w:bCs/>
                <w:sz w:val="20"/>
                <w:szCs w:val="20"/>
              </w:rPr>
              <w:t>týmto konštatovaním Komisia nesúhlasí, pretože v § 91 sa doplňujú nové správne delikty za porušenie ustanovení v zmysle zákona, čo môže mať pozitívny vplyv na rozpočet verejnej správy. V nadväznosti na uvedené je potrebné v doložke vybraných vplyvov  označiť pozitívny vplyv na rozpočet verejnej správy a súčasne doplniť kvantifikáciu predpokladaných dosiahnutých príjmov z výnosov pokút na jednotlivé roky.</w:t>
            </w:r>
          </w:p>
          <w:p w:rsidR="00200AB6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566D4D" w:rsidRPr="00566D4D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E04" w:rsidR="00AD7E0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Vyhodnotenie pripomienok</w:t>
            </w:r>
            <w:r w:rsidR="00AD7E0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E2B4B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E2C3D">
              <w:rPr>
                <w:rFonts w:ascii="Times New Roman" w:hAnsi="Times New Roman"/>
                <w:sz w:val="20"/>
                <w:szCs w:val="20"/>
              </w:rPr>
              <w:t>Ministerstvo hospodárstva SR v praxi</w:t>
            </w:r>
            <w:r w:rsidR="00C31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4D">
              <w:rPr>
                <w:rFonts w:ascii="Times New Roman" w:hAnsi="Times New Roman"/>
                <w:sz w:val="20"/>
                <w:szCs w:val="20"/>
              </w:rPr>
              <w:t xml:space="preserve">nepredpokladá </w:t>
            </w:r>
            <w:r w:rsidR="00FE2C3D">
              <w:rPr>
                <w:rFonts w:ascii="Times New Roman" w:hAnsi="Times New Roman"/>
                <w:sz w:val="20"/>
                <w:szCs w:val="20"/>
              </w:rPr>
              <w:t xml:space="preserve">také </w:t>
            </w:r>
            <w:r w:rsidR="00566D4D">
              <w:rPr>
                <w:rFonts w:ascii="Times New Roman" w:hAnsi="Times New Roman"/>
                <w:sz w:val="20"/>
                <w:szCs w:val="20"/>
              </w:rPr>
              <w:t xml:space="preserve">závažné porušenie zákona </w:t>
            </w:r>
            <w:r w:rsidR="00FE2C3D">
              <w:rPr>
                <w:rFonts w:ascii="Times New Roman" w:hAnsi="Times New Roman"/>
                <w:sz w:val="20"/>
                <w:szCs w:val="20"/>
              </w:rPr>
              <w:t>č. 251/2012 Z. z.</w:t>
            </w:r>
            <w:r w:rsidR="00C31EF3">
              <w:rPr>
                <w:rFonts w:ascii="Times New Roman" w:hAnsi="Times New Roman"/>
                <w:sz w:val="20"/>
                <w:szCs w:val="20"/>
              </w:rPr>
              <w:t>,</w:t>
            </w:r>
            <w:r w:rsidR="00FE2C3D">
              <w:rPr>
                <w:rFonts w:ascii="Times New Roman" w:hAnsi="Times New Roman"/>
                <w:sz w:val="20"/>
                <w:szCs w:val="20"/>
              </w:rPr>
              <w:t xml:space="preserve"> za ktoré by bolo možné uložiť pokutu vo výške presahujúcej výšku doposiaľ ukladaných pokút, a teda ani nárast príjmov do štátneho rozpočtu. V dôsledku uvedeného sa nepredpokladá pozitívny vplyv návrhu zákona na rozpočet verejnej správy.</w:t>
            </w:r>
          </w:p>
          <w:p w:rsidR="00C31EF3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6D4D" w:rsidRPr="004044B4" w:rsidP="00566D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B4B" w:rsidRPr="00543B8E" w:rsidP="002E2B4B">
      <w:pPr>
        <w:pStyle w:val="NormalWeb"/>
        <w:bidi w:val="0"/>
        <w:spacing w:after="0"/>
        <w:rPr>
          <w:bCs/>
          <w:sz w:val="20"/>
          <w:szCs w:val="20"/>
        </w:rPr>
      </w:pPr>
    </w:p>
    <w:p w:rsidR="002E2B4B" w:rsidP="002E2B4B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2E2B4B" w:rsidRPr="00F04CCD" w:rsidP="0056013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</w:rPr>
              <w:t xml:space="preserve">(vrátane </w:t>
            </w:r>
            <w:r>
              <w:rPr>
                <w:rFonts w:ascii="Times New Roman" w:hAnsi="Times New Roman"/>
                <w:b/>
              </w:rPr>
              <w:t xml:space="preserve">testu </w:t>
            </w:r>
            <w:r w:rsidRPr="00042C66">
              <w:rPr>
                <w:rFonts w:ascii="Times New Roman" w:hAnsi="Times New Roman"/>
                <w:b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AA2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AA2">
                    <w:rPr>
                      <w:rFonts w:ascii="MS Mincho" w:eastAsia="MS Mincho" w:hAnsi="MS Mincho" w:cs="MS Mincho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rPr>
                <w:trHeight w:val="95"/>
              </w:trPr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AA2">
                    <w:rPr>
                      <w:rFonts w:ascii="MS Gothic" w:eastAsia="MS Gothic" w:hAnsi="Times New Roman" w:hint="eastAsia"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2E2B4B" w:rsidRPr="00F04CCD" w:rsidP="0056013F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42C66">
              <w:rPr>
                <w:rFonts w:ascii="Times New Roman" w:hAnsi="Times New Roman"/>
                <w:b/>
              </w:rPr>
              <w:t>.1 Dotknuté podnikateľské subjekty</w:t>
            </w:r>
          </w:p>
          <w:p w:rsidR="002E2B4B" w:rsidRPr="00F04CCD" w:rsidP="0056013F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</w:rPr>
              <w:t xml:space="preserve"> - </w:t>
            </w:r>
            <w:r w:rsidRPr="00042C66">
              <w:rPr>
                <w:rFonts w:ascii="Times New Roman" w:hAnsi="Times New Roman"/>
                <w:b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>Fyzické a právnické osoby  pôsobiace v sektore elektroenergetiky a plynárenstva. Počet subjektov nie je možné kvantifikovať.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42C66">
              <w:rPr>
                <w:rFonts w:ascii="Times New Roman" w:hAnsi="Times New Roman"/>
                <w:b/>
              </w:rPr>
              <w:t>.2 Vyhodnotenie konzultácií</w:t>
            </w:r>
          </w:p>
          <w:p w:rsidR="002E2B4B" w:rsidRPr="00F04CCD" w:rsidP="0056013F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Ako dlho trvali konzultácie?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>Cielená konzultácia, kde s požiadavkou o predloženie podnetov, námetov, identifikovaných bariér, ako aj konkrétnych návrhov na prípadnú úpravu a doplnenie platného zákona o energetike boli oslovené profesijné subjekty v oblasti energetiky a ad hoc konzultácia s dotknutými subjektmi.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 xml:space="preserve">Konzultácie sa uskutočnili s nasledovnými subjektmi: </w:t>
            </w:r>
          </w:p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 xml:space="preserve">Úrad pre reguláciu sieťových odvetví, Slovenská elektrizačná prenosová sústava, a.s., OKTE, a.s., Západoslovenská distribučná, a.s., Stredoslovenská energetika – Distribúcia, a.s., Východoslovenská distribučná, a.s., ZSE Energia, a.s., Stredoslovenská energetika, a.s., Východoslovenská energetika a.s., Slovenské elektrárne, a.s., Združenie dodávateľov energií, Združenie prevádzkovateľov miestnych distribučných sústav, </w:t>
            </w:r>
            <w:r w:rsidRPr="00BD4A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eustream, a.s., </w:t>
            </w:r>
            <w:r w:rsidRPr="00BD4AA2">
              <w:rPr>
                <w:rFonts w:ascii="Times New Roman" w:hAnsi="Times New Roman"/>
                <w:sz w:val="20"/>
                <w:szCs w:val="20"/>
              </w:rPr>
              <w:t xml:space="preserve">Slovenský plynárenský priemysel, a.s., SPP - distribúcia, a.s., </w:t>
            </w:r>
            <w:r w:rsidRPr="00BD4AA2">
              <w:rPr>
                <w:rFonts w:ascii="Times New Roman" w:hAnsi="Times New Roman"/>
                <w:bCs/>
                <w:sz w:val="20"/>
                <w:szCs w:val="20"/>
              </w:rPr>
              <w:t xml:space="preserve">NAFTA a.s., POZAGAS a.s., </w:t>
            </w:r>
            <w:r w:rsidRPr="00BD4AA2">
              <w:rPr>
                <w:rFonts w:ascii="Times New Roman" w:hAnsi="Times New Roman"/>
                <w:sz w:val="20"/>
                <w:szCs w:val="20"/>
              </w:rPr>
              <w:t xml:space="preserve">Slovenský plynárenský a naftový zväz, Republiková únia zamestnávateľov, Klub 500, </w:t>
            </w:r>
            <w:r w:rsidRPr="00BD4AA2">
              <w:rPr>
                <w:rFonts w:ascii="Times New Roman" w:hAnsi="Times New Roman"/>
                <w:bCs/>
                <w:sz w:val="20"/>
                <w:szCs w:val="20"/>
              </w:rPr>
              <w:t xml:space="preserve">Asociácia zamestnávateľských zväzov a združení SR, </w:t>
            </w:r>
            <w:r w:rsidRPr="00BD4AA2">
              <w:rPr>
                <w:rFonts w:ascii="Times New Roman" w:hAnsi="Times New Roman"/>
                <w:sz w:val="20"/>
                <w:szCs w:val="20"/>
              </w:rPr>
              <w:t>Slovenský zväz výrobcov tepla a Združenie priemyselných odberateľov energie.</w:t>
            </w:r>
          </w:p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 xml:space="preserve">Konzultácie boli vedené formou rokovaní a mailovej komunikácie. Uskutočnili sa v dobe medzi 22.augustom 2016 a 23. augustom 2017. Cieľom bolo </w:t>
            </w:r>
            <w:r w:rsidRPr="00BD4AA2">
              <w:rPr>
                <w:rFonts w:ascii="Times New Roman" w:hAnsi="Times New Roman"/>
                <w:sz w:val="20"/>
                <w:szCs w:val="20"/>
              </w:rPr>
              <w:t>posúdiť doručené podnety a identifikovať potenciálne oblasti na zmenu a doplnenie zákona o energetike.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Akceptované a zapracované boli </w:t>
            </w:r>
            <w:r w:rsidRPr="00191DC5">
              <w:rPr>
                <w:rFonts w:ascii="Times New Roman" w:hAnsi="Times New Roman"/>
                <w:sz w:val="20"/>
                <w:szCs w:val="20"/>
              </w:rPr>
              <w:t>prioritné podnety z aplikačnej praxe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DC5">
              <w:rPr>
                <w:rFonts w:ascii="Times New Roman" w:hAnsi="Times New Roman"/>
                <w:sz w:val="20"/>
                <w:szCs w:val="20"/>
              </w:rPr>
              <w:t>hlavne z pohľadu zvyšovania energetickej bezpečnosti a konkurencie na trhu s elektrinou a plynom.</w:t>
            </w:r>
          </w:p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42C66">
              <w:rPr>
                <w:rFonts w:ascii="Times New Roman" w:hAnsi="Times New Roman"/>
                <w:b/>
              </w:rPr>
              <w:t>.3 Náklady regulácie</w:t>
            </w:r>
          </w:p>
          <w:p w:rsidR="002E2B4B" w:rsidRPr="00F04CCD" w:rsidP="0056013F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</w:rPr>
              <w:t xml:space="preserve">      - </w:t>
            </w:r>
            <w:r w:rsidRPr="00042C66">
              <w:rPr>
                <w:rFonts w:ascii="Times New Roman" w:hAnsi="Times New Roman"/>
                <w:b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b/>
                <w:i/>
                <w:sz w:val="20"/>
                <w:szCs w:val="20"/>
              </w:rPr>
              <w:t>3.3.1 Priame finančné náklady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b/>
                <w:i/>
                <w:sz w:val="20"/>
                <w:szCs w:val="20"/>
              </w:rPr>
              <w:t>3.3.2 Nepriame finančné náklady</w:t>
            </w:r>
          </w:p>
          <w:p w:rsidR="002E2B4B" w:rsidRPr="0071789A" w:rsidP="0056013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71789A" w:rsidP="0056013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b/>
                <w:i/>
                <w:sz w:val="20"/>
                <w:szCs w:val="20"/>
              </w:rPr>
              <w:t>3.3.3 Administratívne náklady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sz w:val="20"/>
                <w:szCs w:val="20"/>
              </w:rPr>
              <w:t>Znížené administratívne náklady možno očakávať navrhovanou zmenou frekvencie predkladania plánov rozvoja prenosovej sústavy a vypustením informačnej povinnosti prevádzkovateľa zásobníka.</w:t>
            </w:r>
          </w:p>
          <w:p w:rsidR="002E2B4B" w:rsidRPr="009649B4" w:rsidP="0056013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9B4">
              <w:rPr>
                <w:rFonts w:ascii="Times New Roman" w:hAnsi="Times New Roman"/>
                <w:sz w:val="20"/>
                <w:szCs w:val="20"/>
              </w:rPr>
              <w:t xml:space="preserve">Náklady na vykonanie skúšok stavu núdze v elektroenergetike zohľadní ÚRSO v navrhovanom spôsobe cenovej regulácie. </w:t>
            </w:r>
          </w:p>
          <w:p w:rsidR="002E2B4B" w:rsidP="0056013F">
            <w:pPr>
              <w:pStyle w:val="Footer"/>
              <w:tabs>
                <w:tab w:val="center" w:pos="709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Predpokladáme negatívne vplyvy v súvislosti s doplnením povinností pre účastníkov trhu s elektrinou </w:t>
            </w:r>
            <w:r w:rsidRPr="00BD4AA2">
              <w:rPr>
                <w:rFonts w:ascii="Times New Roman" w:hAnsi="Times New Roman"/>
                <w:sz w:val="20"/>
                <w:szCs w:val="20"/>
              </w:rPr>
              <w:t>uzatvoriť zmluvu o poskytovaní údajov s organizátorom krátkodobého trhu s elektrinou, na základe ktorej budú tieto údaje poskytované.</w:t>
            </w:r>
          </w:p>
          <w:p w:rsidR="002E2B4B" w:rsidRPr="003D5DF7" w:rsidP="0056013F">
            <w:pPr>
              <w:pStyle w:val="Footer"/>
              <w:tabs>
                <w:tab w:val="center" w:pos="709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DF7">
              <w:rPr>
                <w:rFonts w:ascii="Times New Roman" w:hAnsi="Times New Roman"/>
                <w:sz w:val="20"/>
                <w:szCs w:val="20"/>
              </w:rPr>
              <w:t>Právo na náhradu škody a ušlého zisku pri stave núdze v elektroenergetike a v čase trvania obmedzujúcich opatrení v elektroenergetike je za ustanovených podmienok vylúčené. Realizáciou obmedzujúcich opatrení dochádza k odvráteniu škody alebo zmenšeniu jej rozsahu.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 xml:space="preserve">Vzhľadom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 xml:space="preserve"> to, že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pri takejto výnimočnej situácii 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 xml:space="preserve">nie je možné vopred odhadnúť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dopady na účastníkov trhu, 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>je proble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matické vyčísliť predpokladané celkové 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>náklad</w:t>
            </w:r>
            <w:r>
              <w:rPr>
                <w:rFonts w:ascii="Times New Roman" w:hAnsi="Times New Roman"/>
                <w:sz w:val="20"/>
                <w:szCs w:val="20"/>
              </w:rPr>
              <w:t>y regulácie</w:t>
            </w:r>
            <w:r w:rsidRPr="003D5D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b/>
                <w:i/>
                <w:sz w:val="20"/>
                <w:szCs w:val="20"/>
              </w:rPr>
              <w:t>3.3.4 Súhrnná tabuľka nákladov regulácie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E2B4B" w:rsidRPr="00BD4AA2" w:rsidP="0056013F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42C66">
              <w:rPr>
                <w:rFonts w:ascii="Times New Roman" w:hAnsi="Times New Roman"/>
                <w:b/>
              </w:rPr>
              <w:t>.4 Konkurencieschopnosť a správanie sa podnikov na trhu</w:t>
            </w:r>
          </w:p>
          <w:p w:rsidR="002E2B4B" w:rsidRPr="00F04CCD" w:rsidP="0056013F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</w:rPr>
              <w:t xml:space="preserve">- </w:t>
            </w:r>
            <w:r w:rsidRPr="00042C66">
              <w:rPr>
                <w:rFonts w:ascii="Times New Roman" w:hAnsi="Times New Roman"/>
                <w:b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41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3D5DF7" w:rsidP="0056013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E2B4B" w:rsidRPr="00042C66" w:rsidP="0056013F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42C66">
              <w:rPr>
                <w:rFonts w:ascii="Times New Roman" w:hAnsi="Times New Roman"/>
                <w:b/>
              </w:rPr>
              <w:t xml:space="preserve">.5 Inovácie </w:t>
            </w:r>
          </w:p>
          <w:p w:rsidR="002E2B4B" w:rsidRPr="00F04CCD" w:rsidP="0056013F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Uveďte, ako podporuje navrhovaná zmena inovácie.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2E2B4B" w:rsidRPr="00BD4AA2" w:rsidP="0056013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BD4AA2">
              <w:rPr>
                <w:rFonts w:ascii="Times New Roman" w:hAnsi="Times New Roman"/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2B4B" w:rsidRPr="003D5DF7" w:rsidP="0056013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3203B">
      <w:pPr>
        <w:bidi w:val="0"/>
        <w:rPr>
          <w:rFonts w:ascii="Times New Roman" w:hAnsi="Times New Roman"/>
        </w:rPr>
      </w:pPr>
    </w:p>
    <w:sectPr w:rsidSect="0093203B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A9">
    <w:pPr>
      <w:pStyle w:val="Footer"/>
      <w:bidi w:val="0"/>
      <w:jc w:val="center"/>
      <w:rPr>
        <w:rFonts w:ascii="Times New Roman" w:hAnsi="Times New Roman"/>
      </w:rPr>
    </w:pPr>
    <w:r w:rsidR="00C765EE">
      <w:rPr>
        <w:rFonts w:ascii="Times New Roman" w:hAnsi="Times New Roman"/>
      </w:rPr>
      <w:fldChar w:fldCharType="begin"/>
    </w:r>
    <w:r w:rsidR="00C765EE">
      <w:rPr>
        <w:rFonts w:ascii="Times New Roman" w:hAnsi="Times New Roman"/>
      </w:rPr>
      <w:instrText xml:space="preserve"> PAGE   \* MERGEFORMAT </w:instrText>
    </w:r>
    <w:r w:rsidR="00C765EE">
      <w:rPr>
        <w:rFonts w:ascii="Times New Roman" w:hAnsi="Times New Roman"/>
      </w:rPr>
      <w:fldChar w:fldCharType="separate"/>
    </w:r>
    <w:r w:rsidR="0036198C">
      <w:rPr>
        <w:rFonts w:ascii="Times New Roman" w:hAnsi="Times New Roman"/>
        <w:noProof/>
      </w:rPr>
      <w:t>5</w:t>
    </w:r>
    <w:r w:rsidR="00C765EE">
      <w:rPr>
        <w:rFonts w:ascii="Times New Roman" w:hAnsi="Times New Roman"/>
      </w:rPr>
      <w:fldChar w:fldCharType="end"/>
    </w:r>
  </w:p>
  <w:p w:rsidR="008134A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1E">
    <w:pPr>
      <w:pStyle w:val="Footer"/>
      <w:bidi w:val="0"/>
      <w:jc w:val="right"/>
      <w:rPr>
        <w:rFonts w:ascii="Times New Roman" w:hAnsi="Times New Roman"/>
      </w:rPr>
    </w:pPr>
  </w:p>
  <w:p w:rsidR="00C8341E" w:rsidRPr="00DE0468" w:rsidP="00DE046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2E2B4B"/>
    <w:rsid w:val="00042C66"/>
    <w:rsid w:val="000530E9"/>
    <w:rsid w:val="000B08EE"/>
    <w:rsid w:val="00113C8F"/>
    <w:rsid w:val="00191DC5"/>
    <w:rsid w:val="00200AB6"/>
    <w:rsid w:val="00275A31"/>
    <w:rsid w:val="0028519A"/>
    <w:rsid w:val="002E2B4B"/>
    <w:rsid w:val="00356404"/>
    <w:rsid w:val="0036198C"/>
    <w:rsid w:val="003D5DF7"/>
    <w:rsid w:val="004044B4"/>
    <w:rsid w:val="005105B6"/>
    <w:rsid w:val="00543B8E"/>
    <w:rsid w:val="0056013F"/>
    <w:rsid w:val="00566D4D"/>
    <w:rsid w:val="00651EE7"/>
    <w:rsid w:val="00687008"/>
    <w:rsid w:val="006D2058"/>
    <w:rsid w:val="00711F54"/>
    <w:rsid w:val="0071789A"/>
    <w:rsid w:val="008134A9"/>
    <w:rsid w:val="008A1252"/>
    <w:rsid w:val="0093203B"/>
    <w:rsid w:val="009649B4"/>
    <w:rsid w:val="009F5477"/>
    <w:rsid w:val="00A161BF"/>
    <w:rsid w:val="00A2025C"/>
    <w:rsid w:val="00AD7E04"/>
    <w:rsid w:val="00AE551D"/>
    <w:rsid w:val="00B604EA"/>
    <w:rsid w:val="00BD4AA2"/>
    <w:rsid w:val="00C31EF3"/>
    <w:rsid w:val="00C765EE"/>
    <w:rsid w:val="00C8341E"/>
    <w:rsid w:val="00CA7AB1"/>
    <w:rsid w:val="00D10309"/>
    <w:rsid w:val="00D475D4"/>
    <w:rsid w:val="00DE0468"/>
    <w:rsid w:val="00DE7FBF"/>
    <w:rsid w:val="00E226AA"/>
    <w:rsid w:val="00ED45E8"/>
    <w:rsid w:val="00F04CCD"/>
    <w:rsid w:val="00F638E2"/>
    <w:rsid w:val="00F826E1"/>
    <w:rsid w:val="00F93D7A"/>
    <w:rsid w:val="00FB6870"/>
    <w:rsid w:val="00FE2C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2E2B4B"/>
    <w:pPr>
      <w:tabs>
        <w:tab w:val="center" w:pos="4320"/>
        <w:tab w:val="right" w:pos="8640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2B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2E2B4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lnywebovChar"/>
    <w:uiPriority w:val="99"/>
    <w:rsid w:val="002E2B4B"/>
    <w:pPr>
      <w:spacing w:after="240" w:line="312" w:lineRule="atLeast"/>
      <w:jc w:val="lef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alWeb"/>
    <w:uiPriority w:val="99"/>
    <w:locked/>
    <w:rsid w:val="002E2B4B"/>
    <w:rPr>
      <w:rFonts w:ascii="Arial Unicode MS" w:eastAsia="Arial Unicode MS" w:hAnsi="Arial Unicode MS"/>
      <w:sz w:val="24"/>
      <w:lang w:val="x-none" w:eastAsia="sk-SK"/>
    </w:rPr>
  </w:style>
  <w:style w:type="character" w:styleId="Hyperlink">
    <w:name w:val="Hyperlink"/>
    <w:uiPriority w:val="99"/>
    <w:unhideWhenUsed/>
    <w:rsid w:val="002E2B4B"/>
    <w:rPr>
      <w:color w:val="0000FF"/>
      <w:u w:val="single"/>
    </w:rPr>
  </w:style>
  <w:style w:type="paragraph" w:styleId="NoSpacing">
    <w:name w:val="No Spacing"/>
    <w:uiPriority w:val="1"/>
    <w:qFormat/>
    <w:rsid w:val="002E2B4B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E2B4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2B4B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2E2B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2E2B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orvath@mhsr.sk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1589</Words>
  <Characters>9060</Characters>
  <Application>Microsoft Office Word</Application>
  <DocSecurity>0</DocSecurity>
  <Lines>0</Lines>
  <Paragraphs>0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2</cp:revision>
  <cp:lastPrinted>2017-12-04T08:37:00Z</cp:lastPrinted>
  <dcterms:created xsi:type="dcterms:W3CDTF">2018-02-23T12:29:00Z</dcterms:created>
  <dcterms:modified xsi:type="dcterms:W3CDTF">2018-02-23T12:29:00Z</dcterms:modified>
</cp:coreProperties>
</file>