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34F" w:rsidP="0031434F">
      <w:pPr>
        <w:pStyle w:val="AKSS"/>
        <w:bidi w:val="0"/>
        <w:jc w:val="center"/>
        <w:rPr>
          <w:rFonts w:ascii="Times New Roman" w:hAnsi="Times New Roman"/>
          <w:sz w:val="24"/>
          <w:szCs w:val="24"/>
        </w:rPr>
      </w:pPr>
      <w:r w:rsidRPr="00720C12">
        <w:rPr>
          <w:rFonts w:ascii="Times New Roman" w:hAnsi="Times New Roman" w:hint="default"/>
          <w:b/>
          <w:sz w:val="24"/>
          <w:szCs w:val="24"/>
        </w:rPr>
        <w:t>Dô</w:t>
      </w:r>
      <w:r w:rsidRPr="00720C12">
        <w:rPr>
          <w:rFonts w:ascii="Times New Roman" w:hAnsi="Times New Roman" w:hint="default"/>
          <w:b/>
          <w:sz w:val="24"/>
          <w:szCs w:val="24"/>
        </w:rPr>
        <w:t>vodová</w:t>
      </w:r>
      <w:r w:rsidRPr="00720C12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720C12">
        <w:rPr>
          <w:rFonts w:ascii="Times New Roman" w:hAnsi="Times New Roman" w:hint="default"/>
          <w:b/>
          <w:sz w:val="24"/>
          <w:szCs w:val="24"/>
        </w:rPr>
        <w:t>va</w:t>
      </w:r>
    </w:p>
    <w:p w:rsidR="0031434F" w:rsidP="0031434F">
      <w:pPr>
        <w:pStyle w:val="AKSS"/>
        <w:bidi w:val="0"/>
        <w:jc w:val="left"/>
        <w:rPr>
          <w:rFonts w:ascii="Times New Roman" w:hAnsi="Times New Roman"/>
          <w:b/>
          <w:sz w:val="24"/>
          <w:szCs w:val="24"/>
        </w:rPr>
      </w:pPr>
    </w:p>
    <w:p w:rsidR="0031434F" w:rsidRPr="001130D3" w:rsidP="0031434F">
      <w:pPr>
        <w:pStyle w:val="AKSS"/>
        <w:bidi w:val="0"/>
        <w:jc w:val="left"/>
        <w:rPr>
          <w:rFonts w:ascii="Times New Roman" w:hAnsi="Times New Roman" w:hint="default"/>
          <w:b/>
          <w:sz w:val="24"/>
          <w:szCs w:val="24"/>
        </w:rPr>
      </w:pPr>
      <w:r w:rsidRPr="001130D3">
        <w:rPr>
          <w:rFonts w:ascii="Times New Roman" w:hAnsi="Times New Roman" w:hint="default"/>
          <w:b/>
          <w:sz w:val="24"/>
          <w:szCs w:val="24"/>
        </w:rPr>
        <w:t>A. Vš</w:t>
      </w:r>
      <w:r w:rsidRPr="001130D3">
        <w:rPr>
          <w:rFonts w:ascii="Times New Roman" w:hAnsi="Times New Roman" w:hint="default"/>
          <w:b/>
          <w:sz w:val="24"/>
          <w:szCs w:val="24"/>
        </w:rPr>
        <w:t>eobecná</w:t>
      </w:r>
      <w:r w:rsidRPr="001130D3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1130D3">
        <w:rPr>
          <w:rFonts w:ascii="Times New Roman" w:hAnsi="Times New Roman" w:hint="default"/>
          <w:b/>
          <w:sz w:val="24"/>
          <w:szCs w:val="24"/>
        </w:rPr>
        <w:t>asť</w:t>
      </w:r>
    </w:p>
    <w:p w:rsidR="0031434F" w:rsidRPr="00983999" w:rsidP="0031434F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31434F" w:rsidRPr="00983999" w:rsidP="0031434F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 w:rsidRPr="00983999">
        <w:rPr>
          <w:rFonts w:ascii="Times New Roman" w:hAnsi="Times New Roman" w:hint="default"/>
          <w:sz w:val="24"/>
          <w:szCs w:val="24"/>
        </w:rPr>
        <w:t>Ná</w:t>
      </w:r>
      <w:r w:rsidRPr="00983999">
        <w:rPr>
          <w:rFonts w:ascii="Times New Roman" w:hAnsi="Times New Roman" w:hint="default"/>
          <w:sz w:val="24"/>
          <w:szCs w:val="24"/>
        </w:rPr>
        <w:t>vrh zá</w:t>
      </w:r>
      <w:r w:rsidRPr="00983999">
        <w:rPr>
          <w:rFonts w:ascii="Times New Roman" w:hAnsi="Times New Roman" w:hint="default"/>
          <w:sz w:val="24"/>
          <w:szCs w:val="24"/>
        </w:rPr>
        <w:t>kona, ktorý</w:t>
      </w:r>
      <w:r w:rsidRPr="00983999">
        <w:rPr>
          <w:rFonts w:ascii="Times New Roman" w:hAnsi="Times New Roman" w:hint="default"/>
          <w:sz w:val="24"/>
          <w:szCs w:val="24"/>
        </w:rPr>
        <w:t>m sa mení</w:t>
      </w:r>
      <w:r w:rsidRPr="00983999">
        <w:rPr>
          <w:rFonts w:ascii="Times New Roman" w:hAnsi="Times New Roman" w:hint="default"/>
          <w:sz w:val="24"/>
          <w:szCs w:val="24"/>
        </w:rPr>
        <w:t xml:space="preserve"> a dopĺň</w:t>
      </w:r>
      <w:r w:rsidRPr="00983999">
        <w:rPr>
          <w:rFonts w:ascii="Times New Roman" w:hAnsi="Times New Roman" w:hint="default"/>
          <w:sz w:val="24"/>
          <w:szCs w:val="24"/>
        </w:rPr>
        <w:t>a zá</w:t>
      </w:r>
      <w:r w:rsidRPr="00983999">
        <w:rPr>
          <w:rFonts w:ascii="Times New Roman" w:hAnsi="Times New Roman" w:hint="default"/>
          <w:sz w:val="24"/>
          <w:szCs w:val="24"/>
        </w:rPr>
        <w:t>kon č</w:t>
      </w:r>
      <w:r w:rsidRPr="00983999">
        <w:rPr>
          <w:rFonts w:ascii="Times New Roman" w:hAnsi="Times New Roman" w:hint="default"/>
          <w:sz w:val="24"/>
          <w:szCs w:val="24"/>
        </w:rPr>
        <w:t xml:space="preserve">. 251/2012 Z. z. o energetike </w:t>
      </w:r>
      <w:r w:rsidR="00F51883">
        <w:rPr>
          <w:rFonts w:ascii="Times New Roman" w:hAnsi="Times New Roman"/>
          <w:sz w:val="24"/>
          <w:szCs w:val="24"/>
        </w:rPr>
        <w:t xml:space="preserve">                      </w:t>
      </w:r>
      <w:r w:rsidRPr="00983999">
        <w:rPr>
          <w:rFonts w:ascii="Times New Roman" w:hAnsi="Times New Roman"/>
          <w:sz w:val="24"/>
          <w:szCs w:val="24"/>
        </w:rPr>
        <w:t>a o </w:t>
      </w:r>
      <w:r w:rsidRPr="00983999">
        <w:rPr>
          <w:rFonts w:ascii="Times New Roman" w:hAnsi="Times New Roman" w:hint="default"/>
          <w:sz w:val="24"/>
          <w:szCs w:val="24"/>
        </w:rPr>
        <w:t>zmene a doplnení</w:t>
      </w:r>
      <w:r w:rsidRPr="00983999">
        <w:rPr>
          <w:rFonts w:ascii="Times New Roman" w:hAnsi="Times New Roman" w:hint="default"/>
          <w:sz w:val="24"/>
          <w:szCs w:val="24"/>
        </w:rPr>
        <w:t xml:space="preserve"> niektorý</w:t>
      </w:r>
      <w:r w:rsidRPr="00983999">
        <w:rPr>
          <w:rFonts w:ascii="Times New Roman" w:hAnsi="Times New Roman" w:hint="default"/>
          <w:sz w:val="24"/>
          <w:szCs w:val="24"/>
        </w:rPr>
        <w:t>ch zá</w:t>
      </w:r>
      <w:r w:rsidRPr="00983999">
        <w:rPr>
          <w:rFonts w:ascii="Times New Roman" w:hAnsi="Times New Roman" w:hint="default"/>
          <w:sz w:val="24"/>
          <w:szCs w:val="24"/>
        </w:rPr>
        <w:t>konov v </w:t>
      </w:r>
      <w:r w:rsidRPr="00983999">
        <w:rPr>
          <w:rFonts w:ascii="Times New Roman" w:hAnsi="Times New Roman" w:hint="default"/>
          <w:sz w:val="24"/>
          <w:szCs w:val="24"/>
        </w:rPr>
        <w:t>znení</w:t>
      </w:r>
      <w:r w:rsidRPr="00983999">
        <w:rPr>
          <w:rFonts w:ascii="Times New Roman" w:hAnsi="Times New Roman" w:hint="default"/>
          <w:sz w:val="24"/>
          <w:szCs w:val="24"/>
        </w:rPr>
        <w:t xml:space="preserve"> neskorší</w:t>
      </w:r>
      <w:r w:rsidRPr="00983999">
        <w:rPr>
          <w:rFonts w:ascii="Times New Roman" w:hAnsi="Times New Roman" w:hint="default"/>
          <w:sz w:val="24"/>
          <w:szCs w:val="24"/>
        </w:rPr>
        <w:t>ch predpisov predkladá</w:t>
      </w:r>
      <w:r w:rsidRPr="00983999">
        <w:rPr>
          <w:rFonts w:ascii="Times New Roman" w:hAnsi="Times New Roman" w:hint="default"/>
          <w:sz w:val="24"/>
          <w:szCs w:val="24"/>
        </w:rPr>
        <w:t xml:space="preserve"> Ministerstvo hospodá</w:t>
      </w:r>
      <w:r w:rsidRPr="00983999">
        <w:rPr>
          <w:rFonts w:ascii="Times New Roman" w:hAnsi="Times New Roman" w:hint="default"/>
          <w:sz w:val="24"/>
          <w:szCs w:val="24"/>
        </w:rPr>
        <w:t>rstva Slovenskej republiky na zá</w:t>
      </w:r>
      <w:r w:rsidRPr="00983999">
        <w:rPr>
          <w:rFonts w:ascii="Times New Roman" w:hAnsi="Times New Roman" w:hint="default"/>
          <w:sz w:val="24"/>
          <w:szCs w:val="24"/>
        </w:rPr>
        <w:t xml:space="preserve">klade </w:t>
      </w:r>
      <w:r>
        <w:rPr>
          <w:rFonts w:ascii="Times New Roman" w:hAnsi="Times New Roman" w:hint="default"/>
          <w:sz w:val="24"/>
          <w:szCs w:val="24"/>
        </w:rPr>
        <w:t>Plá</w:t>
      </w:r>
      <w:r>
        <w:rPr>
          <w:rFonts w:ascii="Times New Roman" w:hAnsi="Times New Roman" w:hint="default"/>
          <w:sz w:val="24"/>
          <w:szCs w:val="24"/>
        </w:rPr>
        <w:t>nu legislatí</w:t>
      </w:r>
      <w:r>
        <w:rPr>
          <w:rFonts w:ascii="Times New Roman" w:hAnsi="Times New Roman" w:hint="default"/>
          <w:sz w:val="24"/>
          <w:szCs w:val="24"/>
        </w:rPr>
        <w:t>vnych ú</w:t>
      </w:r>
      <w:r>
        <w:rPr>
          <w:rFonts w:ascii="Times New Roman" w:hAnsi="Times New Roman" w:hint="default"/>
          <w:sz w:val="24"/>
          <w:szCs w:val="24"/>
        </w:rPr>
        <w:t>loh vlá</w:t>
      </w:r>
      <w:r>
        <w:rPr>
          <w:rFonts w:ascii="Times New Roman" w:hAnsi="Times New Roman" w:hint="default"/>
          <w:sz w:val="24"/>
          <w:szCs w:val="24"/>
        </w:rPr>
        <w:t>dy Slovenskej republiky na rok 2017</w:t>
      </w:r>
      <w:r w:rsidRPr="00983999">
        <w:rPr>
          <w:rFonts w:ascii="Times New Roman" w:hAnsi="Times New Roman"/>
          <w:sz w:val="24"/>
          <w:szCs w:val="24"/>
        </w:rPr>
        <w:t>.</w:t>
      </w:r>
    </w:p>
    <w:p w:rsidR="0031434F" w:rsidP="0031434F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31434F" w:rsidRPr="00983999" w:rsidP="0031434F">
      <w:pPr>
        <w:pStyle w:val="AKSS"/>
        <w:bidi w:val="0"/>
        <w:spacing w:line="240" w:lineRule="auto"/>
        <w:ind w:firstLine="709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Navrhované</w:t>
      </w:r>
      <w:r>
        <w:rPr>
          <w:rFonts w:ascii="Times New Roman" w:hAnsi="Times New Roman" w:hint="default"/>
          <w:sz w:val="24"/>
          <w:szCs w:val="24"/>
        </w:rPr>
        <w:t xml:space="preserve"> z</w:t>
      </w:r>
      <w:r w:rsidRPr="00983999">
        <w:rPr>
          <w:rFonts w:ascii="Times New Roman" w:hAnsi="Times New Roman"/>
          <w:sz w:val="24"/>
          <w:szCs w:val="24"/>
        </w:rPr>
        <w:t>meny v </w:t>
      </w:r>
      <w:r w:rsidRPr="00983999">
        <w:rPr>
          <w:rFonts w:ascii="Times New Roman" w:hAnsi="Times New Roman" w:hint="default"/>
          <w:sz w:val="24"/>
          <w:szCs w:val="24"/>
        </w:rPr>
        <w:t>zá</w:t>
      </w:r>
      <w:r w:rsidRPr="00983999">
        <w:rPr>
          <w:rFonts w:ascii="Times New Roman" w:hAnsi="Times New Roman" w:hint="default"/>
          <w:sz w:val="24"/>
          <w:szCs w:val="24"/>
        </w:rPr>
        <w:t xml:space="preserve">kone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. 251/2012 Z. z.</w:t>
      </w:r>
      <w:r w:rsidRPr="00983999">
        <w:rPr>
          <w:rFonts w:ascii="Times New Roman" w:hAnsi="Times New Roman"/>
          <w:sz w:val="24"/>
          <w:szCs w:val="24"/>
        </w:rPr>
        <w:t xml:space="preserve"> reflekt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 w:hint="default"/>
          <w:sz w:val="24"/>
          <w:szCs w:val="24"/>
        </w:rPr>
        <w:t>jú</w:t>
      </w:r>
      <w:r w:rsidRPr="00983999">
        <w:rPr>
          <w:rFonts w:ascii="Times New Roman" w:hAnsi="Times New Roman" w:hint="default"/>
          <w:sz w:val="24"/>
          <w:szCs w:val="24"/>
        </w:rPr>
        <w:t xml:space="preserve"> dodatoč</w:t>
      </w:r>
      <w:r w:rsidRPr="00983999">
        <w:rPr>
          <w:rFonts w:ascii="Times New Roman" w:hAnsi="Times New Roman" w:hint="default"/>
          <w:sz w:val="24"/>
          <w:szCs w:val="24"/>
        </w:rPr>
        <w:t>né</w:t>
      </w:r>
      <w:r w:rsidRPr="00983999">
        <w:rPr>
          <w:rFonts w:ascii="Times New Roman" w:hAnsi="Times New Roman" w:hint="default"/>
          <w:sz w:val="24"/>
          <w:szCs w:val="24"/>
        </w:rPr>
        <w:t xml:space="preserve"> pož</w:t>
      </w:r>
      <w:r w:rsidRPr="00983999">
        <w:rPr>
          <w:rFonts w:ascii="Times New Roman" w:hAnsi="Times New Roman" w:hint="default"/>
          <w:sz w:val="24"/>
          <w:szCs w:val="24"/>
        </w:rPr>
        <w:t>iadavky Euró</w:t>
      </w:r>
      <w:r w:rsidRPr="00983999">
        <w:rPr>
          <w:rFonts w:ascii="Times New Roman" w:hAnsi="Times New Roman" w:hint="default"/>
          <w:sz w:val="24"/>
          <w:szCs w:val="24"/>
        </w:rPr>
        <w:t>pskej komisie k </w:t>
      </w:r>
      <w:r w:rsidRPr="00983999">
        <w:rPr>
          <w:rFonts w:ascii="Times New Roman" w:hAnsi="Times New Roman" w:hint="default"/>
          <w:sz w:val="24"/>
          <w:szCs w:val="24"/>
        </w:rPr>
        <w:t>transpozí</w:t>
      </w:r>
      <w:r w:rsidRPr="00983999">
        <w:rPr>
          <w:rFonts w:ascii="Times New Roman" w:hAnsi="Times New Roman" w:hint="default"/>
          <w:sz w:val="24"/>
          <w:szCs w:val="24"/>
        </w:rPr>
        <w:t xml:space="preserve">cii </w:t>
      </w:r>
      <w:r>
        <w:rPr>
          <w:rFonts w:ascii="Times New Roman" w:hAnsi="Times New Roman"/>
          <w:sz w:val="24"/>
          <w:szCs w:val="24"/>
        </w:rPr>
        <w:t>tretieho</w:t>
      </w:r>
      <w:r w:rsidRPr="00983999">
        <w:rPr>
          <w:rFonts w:ascii="Times New Roman" w:hAnsi="Times New Roman" w:hint="default"/>
          <w:sz w:val="24"/>
          <w:szCs w:val="24"/>
        </w:rPr>
        <w:t xml:space="preserve"> energetické</w:t>
      </w:r>
      <w:r w:rsidRPr="00983999">
        <w:rPr>
          <w:rFonts w:ascii="Times New Roman" w:hAnsi="Times New Roman" w:hint="default"/>
          <w:sz w:val="24"/>
          <w:szCs w:val="24"/>
        </w:rPr>
        <w:t>ho balíč</w:t>
      </w:r>
      <w:r w:rsidRPr="00983999">
        <w:rPr>
          <w:rFonts w:ascii="Times New Roman" w:hAnsi="Times New Roman" w:hint="default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zabezpeč</w:t>
      </w:r>
      <w:r>
        <w:rPr>
          <w:rFonts w:ascii="Times New Roman" w:hAnsi="Times New Roman" w:hint="default"/>
          <w:sz w:val="24"/>
          <w:szCs w:val="24"/>
        </w:rPr>
        <w:t>enia sú</w:t>
      </w:r>
      <w:r>
        <w:rPr>
          <w:rFonts w:ascii="Times New Roman" w:hAnsi="Times New Roman" w:hint="default"/>
          <w:sz w:val="24"/>
          <w:szCs w:val="24"/>
        </w:rPr>
        <w:t xml:space="preserve">ladu so smernicou </w:t>
      </w:r>
      <w:r w:rsidRPr="001130D3">
        <w:rPr>
          <w:rFonts w:ascii="Times New Roman" w:hAnsi="Times New Roman" w:hint="default"/>
          <w:sz w:val="24"/>
          <w:szCs w:val="24"/>
        </w:rPr>
        <w:t>Euró</w:t>
      </w:r>
      <w:r w:rsidRPr="001130D3">
        <w:rPr>
          <w:rFonts w:ascii="Times New Roman" w:hAnsi="Times New Roman" w:hint="default"/>
          <w:sz w:val="24"/>
          <w:szCs w:val="24"/>
        </w:rPr>
        <w:t>pskeho parlamentu a Rady 2009/72/ES z 13. jú</w:t>
      </w:r>
      <w:r w:rsidRPr="001130D3">
        <w:rPr>
          <w:rFonts w:ascii="Times New Roman" w:hAnsi="Times New Roman" w:hint="default"/>
          <w:sz w:val="24"/>
          <w:szCs w:val="24"/>
        </w:rPr>
        <w:t>la 2009 o spoloč</w:t>
      </w:r>
      <w:r w:rsidRPr="001130D3">
        <w:rPr>
          <w:rFonts w:ascii="Times New Roman" w:hAnsi="Times New Roman" w:hint="default"/>
          <w:sz w:val="24"/>
          <w:szCs w:val="24"/>
        </w:rPr>
        <w:t>ný</w:t>
      </w:r>
      <w:r w:rsidRPr="001130D3">
        <w:rPr>
          <w:rFonts w:ascii="Times New Roman" w:hAnsi="Times New Roman" w:hint="default"/>
          <w:sz w:val="24"/>
          <w:szCs w:val="24"/>
        </w:rPr>
        <w:t>ch pravidlá</w:t>
      </w:r>
      <w:r w:rsidRPr="001130D3">
        <w:rPr>
          <w:rFonts w:ascii="Times New Roman" w:hAnsi="Times New Roman" w:hint="default"/>
          <w:sz w:val="24"/>
          <w:szCs w:val="24"/>
        </w:rPr>
        <w:t>ch pre vnú</w:t>
      </w:r>
      <w:r w:rsidRPr="001130D3">
        <w:rPr>
          <w:rFonts w:ascii="Times New Roman" w:hAnsi="Times New Roman" w:hint="default"/>
          <w:sz w:val="24"/>
          <w:szCs w:val="24"/>
        </w:rPr>
        <w:t>torný</w:t>
      </w:r>
      <w:r w:rsidRPr="001130D3">
        <w:rPr>
          <w:rFonts w:ascii="Times New Roman" w:hAnsi="Times New Roman" w:hint="default"/>
          <w:sz w:val="24"/>
          <w:szCs w:val="24"/>
        </w:rPr>
        <w:t xml:space="preserve"> trh s elektrinou, ktorou sa zruš</w:t>
      </w:r>
      <w:r w:rsidRPr="001130D3">
        <w:rPr>
          <w:rFonts w:ascii="Times New Roman" w:hAnsi="Times New Roman" w:hint="default"/>
          <w:sz w:val="24"/>
          <w:szCs w:val="24"/>
        </w:rPr>
        <w:t>uje smer</w:t>
      </w:r>
      <w:r w:rsidRPr="001130D3">
        <w:rPr>
          <w:rFonts w:ascii="Times New Roman" w:hAnsi="Times New Roman" w:hint="default"/>
          <w:sz w:val="24"/>
          <w:szCs w:val="24"/>
        </w:rPr>
        <w:t>nica 2003/54/ES</w:t>
      </w:r>
      <w:r>
        <w:rPr>
          <w:rFonts w:ascii="Times New Roman" w:hAnsi="Times New Roman"/>
          <w:sz w:val="24"/>
          <w:szCs w:val="24"/>
        </w:rPr>
        <w:t xml:space="preserve"> a smernicou </w:t>
      </w:r>
      <w:r w:rsidRPr="00950C5B">
        <w:rPr>
          <w:rFonts w:ascii="Times New Roman" w:hAnsi="Times New Roman" w:hint="default"/>
          <w:sz w:val="24"/>
          <w:szCs w:val="24"/>
        </w:rPr>
        <w:t>Euró</w:t>
      </w:r>
      <w:r w:rsidRPr="00950C5B">
        <w:rPr>
          <w:rFonts w:ascii="Times New Roman" w:hAnsi="Times New Roman" w:hint="default"/>
          <w:sz w:val="24"/>
          <w:szCs w:val="24"/>
        </w:rPr>
        <w:t>pskeho parlamentu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0C5B">
        <w:rPr>
          <w:rFonts w:ascii="Times New Roman" w:hAnsi="Times New Roman" w:hint="default"/>
          <w:sz w:val="24"/>
          <w:szCs w:val="24"/>
        </w:rPr>
        <w:t>a Rady 2009/73/ES z 13. jú</w:t>
      </w:r>
      <w:r w:rsidRPr="00950C5B">
        <w:rPr>
          <w:rFonts w:ascii="Times New Roman" w:hAnsi="Times New Roman" w:hint="default"/>
          <w:sz w:val="24"/>
          <w:szCs w:val="24"/>
        </w:rPr>
        <w:t>la 2009 o spoloč</w:t>
      </w:r>
      <w:r w:rsidRPr="00950C5B">
        <w:rPr>
          <w:rFonts w:ascii="Times New Roman" w:hAnsi="Times New Roman" w:hint="default"/>
          <w:sz w:val="24"/>
          <w:szCs w:val="24"/>
        </w:rPr>
        <w:t>ný</w:t>
      </w:r>
      <w:r w:rsidRPr="00950C5B">
        <w:rPr>
          <w:rFonts w:ascii="Times New Roman" w:hAnsi="Times New Roman" w:hint="default"/>
          <w:sz w:val="24"/>
          <w:szCs w:val="24"/>
        </w:rPr>
        <w:t>ch pravidlá</w:t>
      </w:r>
      <w:r w:rsidRPr="00950C5B">
        <w:rPr>
          <w:rFonts w:ascii="Times New Roman" w:hAnsi="Times New Roman" w:hint="default"/>
          <w:sz w:val="24"/>
          <w:szCs w:val="24"/>
        </w:rPr>
        <w:t>ch pre vnú</w:t>
      </w:r>
      <w:r w:rsidRPr="00950C5B">
        <w:rPr>
          <w:rFonts w:ascii="Times New Roman" w:hAnsi="Times New Roman" w:hint="default"/>
          <w:sz w:val="24"/>
          <w:szCs w:val="24"/>
        </w:rPr>
        <w:t>torný</w:t>
      </w:r>
      <w:r w:rsidRPr="00950C5B">
        <w:rPr>
          <w:rFonts w:ascii="Times New Roman" w:hAnsi="Times New Roman" w:hint="default"/>
          <w:sz w:val="24"/>
          <w:szCs w:val="24"/>
        </w:rPr>
        <w:t xml:space="preserve"> trh so zemný</w:t>
      </w:r>
      <w:r w:rsidRPr="00950C5B">
        <w:rPr>
          <w:rFonts w:ascii="Times New Roman" w:hAnsi="Times New Roman" w:hint="default"/>
          <w:sz w:val="24"/>
          <w:szCs w:val="24"/>
        </w:rPr>
        <w:t>m plynom, ktorou sa zruš</w:t>
      </w:r>
      <w:r w:rsidRPr="00950C5B">
        <w:rPr>
          <w:rFonts w:ascii="Times New Roman" w:hAnsi="Times New Roman" w:hint="default"/>
          <w:sz w:val="24"/>
          <w:szCs w:val="24"/>
        </w:rPr>
        <w:t>uje smernica 2003/55/ES</w:t>
      </w:r>
      <w:r>
        <w:rPr>
          <w:rFonts w:ascii="Times New Roman" w:hAnsi="Times New Roman" w:hint="default"/>
          <w:sz w:val="24"/>
          <w:szCs w:val="24"/>
        </w:rPr>
        <w:t>. V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kona sú</w:t>
      </w:r>
      <w:r>
        <w:rPr>
          <w:rFonts w:ascii="Times New Roman" w:hAnsi="Times New Roman" w:hint="default"/>
          <w:sz w:val="24"/>
          <w:szCs w:val="24"/>
        </w:rPr>
        <w:t xml:space="preserve"> taktiež</w:t>
      </w:r>
      <w:r>
        <w:rPr>
          <w:rFonts w:ascii="Times New Roman" w:hAnsi="Times New Roman" w:hint="default"/>
          <w:sz w:val="24"/>
          <w:szCs w:val="24"/>
        </w:rPr>
        <w:t xml:space="preserve"> zohľ</w:t>
      </w:r>
      <w:r>
        <w:rPr>
          <w:rFonts w:ascii="Times New Roman" w:hAnsi="Times New Roman" w:hint="default"/>
          <w:sz w:val="24"/>
          <w:szCs w:val="24"/>
        </w:rPr>
        <w:t>adnené</w:t>
      </w:r>
      <w:r>
        <w:rPr>
          <w:rFonts w:ascii="Times New Roman" w:hAnsi="Times New Roman" w:hint="default"/>
          <w:sz w:val="24"/>
          <w:szCs w:val="24"/>
        </w:rPr>
        <w:t xml:space="preserve"> pož</w:t>
      </w:r>
      <w:r>
        <w:rPr>
          <w:rFonts w:ascii="Times New Roman" w:hAnsi="Times New Roman" w:hint="default"/>
          <w:sz w:val="24"/>
          <w:szCs w:val="24"/>
        </w:rPr>
        <w:t>iadavky</w:t>
      </w:r>
      <w:r w:rsidRPr="00983999">
        <w:rPr>
          <w:rFonts w:ascii="Times New Roman" w:hAnsi="Times New Roman"/>
          <w:sz w:val="24"/>
          <w:szCs w:val="24"/>
        </w:rPr>
        <w:t> </w:t>
      </w:r>
      <w:r w:rsidRPr="00983999">
        <w:rPr>
          <w:rFonts w:ascii="Times New Roman" w:hAnsi="Times New Roman" w:hint="default"/>
          <w:sz w:val="24"/>
          <w:szCs w:val="24"/>
        </w:rPr>
        <w:t>aplikač</w:t>
      </w:r>
      <w:r w:rsidRPr="00983999">
        <w:rPr>
          <w:rFonts w:ascii="Times New Roman" w:hAnsi="Times New Roman" w:hint="default"/>
          <w:sz w:val="24"/>
          <w:szCs w:val="24"/>
        </w:rPr>
        <w:t>nej praxe.</w:t>
      </w:r>
    </w:p>
    <w:p w:rsidR="0031434F" w:rsidP="0031434F">
      <w:pPr>
        <w:pStyle w:val="AKSS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1434F" w:rsidP="0031434F">
      <w:pPr>
        <w:pStyle w:val="AKSS"/>
        <w:bidi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983999">
        <w:rPr>
          <w:rFonts w:ascii="Times New Roman" w:hAnsi="Times New Roman" w:hint="default"/>
          <w:sz w:val="24"/>
          <w:szCs w:val="24"/>
        </w:rPr>
        <w:t>á</w:t>
      </w:r>
      <w:r w:rsidRPr="00983999">
        <w:rPr>
          <w:rFonts w:ascii="Times New Roman" w:hAnsi="Times New Roman" w:hint="default"/>
          <w:sz w:val="24"/>
          <w:szCs w:val="24"/>
        </w:rPr>
        <w:t xml:space="preserve">vrh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</w:t>
      </w:r>
      <w:r w:rsidRPr="00983999">
        <w:rPr>
          <w:rFonts w:ascii="Times New Roman" w:hAnsi="Times New Roman"/>
          <w:sz w:val="24"/>
          <w:szCs w:val="24"/>
        </w:rPr>
        <w:t xml:space="preserve"> </w:t>
      </w:r>
      <w:r w:rsidR="002013CD">
        <w:rPr>
          <w:rFonts w:ascii="Times New Roman" w:hAnsi="Times New Roman" w:hint="default"/>
          <w:sz w:val="24"/>
          <w:szCs w:val="24"/>
        </w:rPr>
        <w:t>tiež</w:t>
      </w:r>
      <w:r>
        <w:rPr>
          <w:rFonts w:ascii="Times New Roman" w:hAnsi="Times New Roman"/>
          <w:sz w:val="24"/>
          <w:szCs w:val="24"/>
        </w:rPr>
        <w:t xml:space="preserve"> </w:t>
      </w:r>
      <w:r w:rsidR="002013CD">
        <w:rPr>
          <w:rFonts w:ascii="Times New Roman" w:hAnsi="Times New Roman"/>
          <w:sz w:val="24"/>
          <w:szCs w:val="24"/>
        </w:rPr>
        <w:t xml:space="preserve">komplexne </w:t>
      </w:r>
      <w:r w:rsidRPr="00983999">
        <w:rPr>
          <w:rFonts w:ascii="Times New Roman" w:hAnsi="Times New Roman" w:hint="default"/>
          <w:sz w:val="24"/>
          <w:szCs w:val="24"/>
        </w:rPr>
        <w:t>upravuje stav nú</w:t>
      </w:r>
      <w:r w:rsidRPr="00983999">
        <w:rPr>
          <w:rFonts w:ascii="Times New Roman" w:hAnsi="Times New Roman" w:hint="default"/>
          <w:sz w:val="24"/>
          <w:szCs w:val="24"/>
        </w:rPr>
        <w:t>dze v elektroenergetike, predchá</w:t>
      </w:r>
      <w:r w:rsidRPr="00983999">
        <w:rPr>
          <w:rFonts w:ascii="Times New Roman" w:hAnsi="Times New Roman" w:hint="default"/>
          <w:sz w:val="24"/>
          <w:szCs w:val="24"/>
        </w:rPr>
        <w:t>dzani</w:t>
      </w:r>
      <w:r>
        <w:rPr>
          <w:rFonts w:ascii="Times New Roman" w:hAnsi="Times New Roman"/>
          <w:sz w:val="24"/>
          <w:szCs w:val="24"/>
        </w:rPr>
        <w:t>e</w:t>
      </w:r>
      <w:r w:rsidRPr="00983999">
        <w:rPr>
          <w:rFonts w:ascii="Times New Roman" w:hAnsi="Times New Roman" w:hint="default"/>
          <w:sz w:val="24"/>
          <w:szCs w:val="24"/>
        </w:rPr>
        <w:t xml:space="preserve"> stavu nú</w:t>
      </w:r>
      <w:r w:rsidRPr="00983999">
        <w:rPr>
          <w:rFonts w:ascii="Times New Roman" w:hAnsi="Times New Roman" w:hint="default"/>
          <w:sz w:val="24"/>
          <w:szCs w:val="24"/>
        </w:rPr>
        <w:t>dze v elektroenergetike</w:t>
      </w:r>
      <w:r>
        <w:rPr>
          <w:rFonts w:ascii="Times New Roman" w:hAnsi="Times New Roman"/>
          <w:sz w:val="24"/>
          <w:szCs w:val="24"/>
        </w:rPr>
        <w:t>,</w:t>
      </w:r>
      <w:r w:rsidRPr="00983999">
        <w:rPr>
          <w:rFonts w:ascii="Times New Roman" w:hAnsi="Times New Roman" w:hint="default"/>
          <w:sz w:val="24"/>
          <w:szCs w:val="24"/>
        </w:rPr>
        <w:t xml:space="preserve"> skúš</w:t>
      </w:r>
      <w:r w:rsidRPr="00983999">
        <w:rPr>
          <w:rFonts w:ascii="Times New Roman" w:hAnsi="Times New Roman" w:hint="default"/>
          <w:sz w:val="24"/>
          <w:szCs w:val="24"/>
        </w:rPr>
        <w:t>k</w:t>
      </w:r>
      <w:r>
        <w:rPr>
          <w:rFonts w:ascii="Times New Roman" w:hAnsi="Times New Roman" w:hint="default"/>
          <w:sz w:val="24"/>
          <w:szCs w:val="24"/>
        </w:rPr>
        <w:t>u stavu nú</w:t>
      </w:r>
      <w:r>
        <w:rPr>
          <w:rFonts w:ascii="Times New Roman" w:hAnsi="Times New Roman" w:hint="default"/>
          <w:sz w:val="24"/>
          <w:szCs w:val="24"/>
        </w:rPr>
        <w:t xml:space="preserve">dze v elektroenergetike, </w:t>
      </w:r>
      <w:r w:rsidRPr="00983999">
        <w:rPr>
          <w:rFonts w:ascii="Times New Roman" w:hAnsi="Times New Roman" w:hint="default"/>
          <w:sz w:val="24"/>
          <w:szCs w:val="24"/>
        </w:rPr>
        <w:t>sú</w:t>
      </w:r>
      <w:r w:rsidRPr="00983999">
        <w:rPr>
          <w:rFonts w:ascii="Times New Roman" w:hAnsi="Times New Roman" w:hint="default"/>
          <w:sz w:val="24"/>
          <w:szCs w:val="24"/>
        </w:rPr>
        <w:t>visiace prá</w:t>
      </w:r>
      <w:r w:rsidRPr="00983999">
        <w:rPr>
          <w:rFonts w:ascii="Times New Roman" w:hAnsi="Times New Roman" w:hint="default"/>
          <w:sz w:val="24"/>
          <w:szCs w:val="24"/>
        </w:rPr>
        <w:t>va a povinnosti úč</w:t>
      </w:r>
      <w:r w:rsidRPr="00983999">
        <w:rPr>
          <w:rFonts w:ascii="Times New Roman" w:hAnsi="Times New Roman" w:hint="default"/>
          <w:sz w:val="24"/>
          <w:szCs w:val="24"/>
        </w:rPr>
        <w:t>astní</w:t>
      </w:r>
      <w:r w:rsidRPr="00983999">
        <w:rPr>
          <w:rFonts w:ascii="Times New Roman" w:hAnsi="Times New Roman" w:hint="default"/>
          <w:sz w:val="24"/>
          <w:szCs w:val="24"/>
        </w:rPr>
        <w:t>kov trhu s </w:t>
      </w:r>
      <w:r w:rsidRPr="00983999">
        <w:rPr>
          <w:rFonts w:ascii="Times New Roman" w:hAnsi="Times New Roman" w:hint="default"/>
          <w:sz w:val="24"/>
          <w:szCs w:val="24"/>
        </w:rPr>
        <w:t>elektrinou, spô</w:t>
      </w:r>
      <w:r w:rsidRPr="00983999">
        <w:rPr>
          <w:rFonts w:ascii="Times New Roman" w:hAnsi="Times New Roman" w:hint="default"/>
          <w:sz w:val="24"/>
          <w:szCs w:val="24"/>
        </w:rPr>
        <w:t>sob vyhlasovania a oznamovania stavu nú</w:t>
      </w:r>
      <w:r w:rsidRPr="00983999">
        <w:rPr>
          <w:rFonts w:ascii="Times New Roman" w:hAnsi="Times New Roman" w:hint="default"/>
          <w:sz w:val="24"/>
          <w:szCs w:val="24"/>
        </w:rPr>
        <w:t>dze v</w:t>
      </w:r>
      <w:r>
        <w:rPr>
          <w:rFonts w:ascii="Times New Roman" w:hAnsi="Times New Roman"/>
          <w:sz w:val="24"/>
          <w:szCs w:val="24"/>
        </w:rPr>
        <w:t> </w:t>
      </w:r>
      <w:r w:rsidRPr="00983999">
        <w:rPr>
          <w:rFonts w:ascii="Times New Roman" w:hAnsi="Times New Roman"/>
          <w:sz w:val="24"/>
          <w:szCs w:val="24"/>
        </w:rPr>
        <w:t>elektroenergetike a </w:t>
      </w:r>
      <w:r w:rsidRPr="00983999">
        <w:rPr>
          <w:rFonts w:ascii="Times New Roman" w:hAnsi="Times New Roman" w:hint="default"/>
          <w:sz w:val="24"/>
          <w:szCs w:val="24"/>
        </w:rPr>
        <w:t>obmedzujú</w:t>
      </w:r>
      <w:r w:rsidRPr="00983999">
        <w:rPr>
          <w:rFonts w:ascii="Times New Roman" w:hAnsi="Times New Roman" w:hint="default"/>
          <w:sz w:val="24"/>
          <w:szCs w:val="24"/>
        </w:rPr>
        <w:t>cich opatrení</w:t>
      </w:r>
      <w:r w:rsidRPr="00983999">
        <w:rPr>
          <w:rFonts w:ascii="Times New Roman" w:hAnsi="Times New Roman" w:hint="default"/>
          <w:sz w:val="24"/>
          <w:szCs w:val="24"/>
        </w:rPr>
        <w:t xml:space="preserve"> v elektroenergetike a ď</w:t>
      </w:r>
      <w:r w:rsidRPr="00983999">
        <w:rPr>
          <w:rFonts w:ascii="Times New Roman" w:hAnsi="Times New Roman" w:hint="default"/>
          <w:sz w:val="24"/>
          <w:szCs w:val="24"/>
        </w:rPr>
        <w:t>alš</w:t>
      </w:r>
      <w:r w:rsidRPr="00983999">
        <w:rPr>
          <w:rFonts w:ascii="Times New Roman" w:hAnsi="Times New Roman" w:hint="default"/>
          <w:sz w:val="24"/>
          <w:szCs w:val="24"/>
        </w:rPr>
        <w:t>ie podmienky, ktoré</w:t>
      </w:r>
      <w:r w:rsidRPr="00983999">
        <w:rPr>
          <w:rFonts w:ascii="Times New Roman" w:hAnsi="Times New Roman" w:hint="default"/>
          <w:sz w:val="24"/>
          <w:szCs w:val="24"/>
        </w:rPr>
        <w:t xml:space="preserve"> so </w:t>
      </w:r>
      <w:r w:rsidRPr="00983999">
        <w:rPr>
          <w:rFonts w:ascii="Times New Roman" w:hAnsi="Times New Roman" w:hint="default"/>
          <w:sz w:val="24"/>
          <w:szCs w:val="24"/>
        </w:rPr>
        <w:t>stavom nú</w:t>
      </w:r>
      <w:r w:rsidRPr="00983999">
        <w:rPr>
          <w:rFonts w:ascii="Times New Roman" w:hAnsi="Times New Roman" w:hint="default"/>
          <w:sz w:val="24"/>
          <w:szCs w:val="24"/>
        </w:rPr>
        <w:t>dze v </w:t>
      </w:r>
      <w:r w:rsidRPr="00983999">
        <w:rPr>
          <w:rFonts w:ascii="Times New Roman" w:hAnsi="Times New Roman" w:hint="default"/>
          <w:sz w:val="24"/>
          <w:szCs w:val="24"/>
        </w:rPr>
        <w:t>elektroenergetike, predchá</w:t>
      </w:r>
      <w:r w:rsidRPr="00983999">
        <w:rPr>
          <w:rFonts w:ascii="Times New Roman" w:hAnsi="Times New Roman" w:hint="default"/>
          <w:sz w:val="24"/>
          <w:szCs w:val="24"/>
        </w:rPr>
        <w:t>dzaní</w:t>
      </w:r>
      <w:r w:rsidRPr="00983999">
        <w:rPr>
          <w:rFonts w:ascii="Times New Roman" w:hAnsi="Times New Roman" w:hint="default"/>
          <w:sz w:val="24"/>
          <w:szCs w:val="24"/>
        </w:rPr>
        <w:t>m stavu nú</w:t>
      </w:r>
      <w:r w:rsidRPr="00983999">
        <w:rPr>
          <w:rFonts w:ascii="Times New Roman" w:hAnsi="Times New Roman" w:hint="default"/>
          <w:sz w:val="24"/>
          <w:szCs w:val="24"/>
        </w:rPr>
        <w:t>dze v elektroenergetike a </w:t>
      </w:r>
      <w:r w:rsidRPr="00983999">
        <w:rPr>
          <w:rFonts w:ascii="Times New Roman" w:hAnsi="Times New Roman" w:hint="default"/>
          <w:sz w:val="24"/>
          <w:szCs w:val="24"/>
        </w:rPr>
        <w:t>skúš</w:t>
      </w:r>
      <w:r w:rsidRPr="00983999">
        <w:rPr>
          <w:rFonts w:ascii="Times New Roman" w:hAnsi="Times New Roman" w:hint="default"/>
          <w:sz w:val="24"/>
          <w:szCs w:val="24"/>
        </w:rPr>
        <w:t>kami stavu nú</w:t>
      </w:r>
      <w:r w:rsidRPr="00983999">
        <w:rPr>
          <w:rFonts w:ascii="Times New Roman" w:hAnsi="Times New Roman" w:hint="default"/>
          <w:sz w:val="24"/>
          <w:szCs w:val="24"/>
        </w:rPr>
        <w:t>dze v</w:t>
      </w:r>
      <w:r>
        <w:rPr>
          <w:rFonts w:ascii="Times New Roman" w:hAnsi="Times New Roman"/>
          <w:sz w:val="24"/>
          <w:szCs w:val="24"/>
        </w:rPr>
        <w:t> </w:t>
      </w:r>
      <w:r w:rsidRPr="00983999">
        <w:rPr>
          <w:rFonts w:ascii="Times New Roman" w:hAnsi="Times New Roman"/>
          <w:sz w:val="24"/>
          <w:szCs w:val="24"/>
        </w:rPr>
        <w:t>elektroenergetike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visia</w:t>
      </w:r>
      <w:r w:rsidRPr="00983999">
        <w:rPr>
          <w:rFonts w:ascii="Times New Roman" w:hAnsi="Times New Roman"/>
          <w:sz w:val="24"/>
          <w:szCs w:val="24"/>
        </w:rPr>
        <w:t>.</w:t>
      </w:r>
    </w:p>
    <w:p w:rsidR="00267F06" w:rsidP="0031434F">
      <w:pPr>
        <w:pStyle w:val="AKSS"/>
        <w:bidi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67F06" w:rsidP="00267F06">
      <w:pPr>
        <w:pStyle w:val="AKSS"/>
        <w:bidi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Predlož</w:t>
      </w:r>
      <w:r>
        <w:rPr>
          <w:rFonts w:ascii="Times New Roman" w:hAnsi="Times New Roman" w:hint="default"/>
          <w:sz w:val="24"/>
          <w:szCs w:val="24"/>
        </w:rPr>
        <w:t>ený</w:t>
      </w:r>
      <w:r w:rsidRPr="00720C12">
        <w:rPr>
          <w:rFonts w:ascii="Times New Roman" w:hAnsi="Times New Roman" w:hint="default"/>
          <w:sz w:val="24"/>
          <w:szCs w:val="24"/>
        </w:rPr>
        <w:t xml:space="preserve"> ná</w:t>
      </w:r>
      <w:r w:rsidRPr="00720C12">
        <w:rPr>
          <w:rFonts w:ascii="Times New Roman" w:hAnsi="Times New Roman" w:hint="default"/>
          <w:sz w:val="24"/>
          <w:szCs w:val="24"/>
        </w:rPr>
        <w:t>vrh zá</w:t>
      </w:r>
      <w:r w:rsidRPr="00720C12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bude mať</w:t>
      </w:r>
      <w:r>
        <w:rPr>
          <w:rFonts w:ascii="Times New Roman" w:hAnsi="Times New Roman" w:hint="default"/>
          <w:sz w:val="24"/>
          <w:szCs w:val="24"/>
        </w:rPr>
        <w:t xml:space="preserve"> pozití</w:t>
      </w:r>
      <w:r>
        <w:rPr>
          <w:rFonts w:ascii="Times New Roman" w:hAnsi="Times New Roman" w:hint="default"/>
          <w:sz w:val="24"/>
          <w:szCs w:val="24"/>
        </w:rPr>
        <w:t>vny aj negatí</w:t>
      </w:r>
      <w:r>
        <w:rPr>
          <w:rFonts w:ascii="Times New Roman" w:hAnsi="Times New Roman" w:hint="default"/>
          <w:sz w:val="24"/>
          <w:szCs w:val="24"/>
        </w:rPr>
        <w:t>vny vplyv na 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 xml:space="preserve"> prostredie, </w:t>
      </w:r>
      <w:r w:rsidRPr="00720C12">
        <w:rPr>
          <w:rFonts w:ascii="Times New Roman" w:hAnsi="Times New Roman" w:hint="default"/>
          <w:sz w:val="24"/>
          <w:szCs w:val="24"/>
        </w:rPr>
        <w:t>nebude mať</w:t>
      </w:r>
      <w:r w:rsidRPr="00720C12">
        <w:rPr>
          <w:rFonts w:ascii="Times New Roman" w:hAnsi="Times New Roman" w:hint="default"/>
          <w:sz w:val="24"/>
          <w:szCs w:val="24"/>
        </w:rPr>
        <w:t xml:space="preserve"> vplyv na rozpoč</w:t>
      </w:r>
      <w:r w:rsidRPr="00720C12">
        <w:rPr>
          <w:rFonts w:ascii="Times New Roman" w:hAnsi="Times New Roman" w:hint="default"/>
          <w:sz w:val="24"/>
          <w:szCs w:val="24"/>
        </w:rPr>
        <w:t>et verejnej sprá</w:t>
      </w:r>
      <w:r w:rsidRPr="00720C12">
        <w:rPr>
          <w:rFonts w:ascii="Times New Roman" w:hAnsi="Times New Roman" w:hint="default"/>
          <w:sz w:val="24"/>
          <w:szCs w:val="24"/>
        </w:rPr>
        <w:t>vy,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 prostredie, informatizá</w:t>
      </w:r>
      <w:r>
        <w:rPr>
          <w:rFonts w:ascii="Times New Roman" w:hAnsi="Times New Roman" w:hint="default"/>
          <w:sz w:val="24"/>
          <w:szCs w:val="24"/>
        </w:rPr>
        <w:t>ciu spoloč</w:t>
      </w:r>
      <w:r>
        <w:rPr>
          <w:rFonts w:ascii="Times New Roman" w:hAnsi="Times New Roman" w:hint="default"/>
          <w:sz w:val="24"/>
          <w:szCs w:val="24"/>
        </w:rPr>
        <w:t>nosti a </w:t>
      </w:r>
      <w:r>
        <w:rPr>
          <w:rFonts w:ascii="Times New Roman" w:hAnsi="Times New Roman" w:hint="default"/>
          <w:sz w:val="24"/>
          <w:szCs w:val="24"/>
        </w:rPr>
        <w:t>nebude mať</w:t>
      </w:r>
      <w:r>
        <w:rPr>
          <w:rFonts w:ascii="Times New Roman" w:hAnsi="Times New Roman" w:hint="default"/>
          <w:sz w:val="24"/>
          <w:szCs w:val="24"/>
        </w:rPr>
        <w:t xml:space="preserve"> ani ž</w:t>
      </w:r>
      <w:r>
        <w:rPr>
          <w:rFonts w:ascii="Times New Roman" w:hAnsi="Times New Roman" w:hint="default"/>
          <w:sz w:val="24"/>
          <w:szCs w:val="24"/>
        </w:rPr>
        <w:t xml:space="preserve">iadne </w:t>
      </w:r>
      <w:r w:rsidRPr="00720C12">
        <w:rPr>
          <w:rFonts w:ascii="Times New Roman" w:hAnsi="Times New Roman" w:hint="default"/>
          <w:sz w:val="24"/>
          <w:szCs w:val="24"/>
        </w:rPr>
        <w:t>sociá</w:t>
      </w:r>
      <w:r w:rsidRPr="00720C12">
        <w:rPr>
          <w:rFonts w:ascii="Times New Roman" w:hAnsi="Times New Roman" w:hint="default"/>
          <w:sz w:val="24"/>
          <w:szCs w:val="24"/>
        </w:rPr>
        <w:t>lne vplyvy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20C12">
        <w:rPr>
          <w:rFonts w:ascii="Times New Roman" w:hAnsi="Times New Roman" w:hint="default"/>
          <w:sz w:val="24"/>
          <w:szCs w:val="24"/>
        </w:rPr>
        <w:t xml:space="preserve"> vplyv na služ</w:t>
      </w:r>
      <w:r w:rsidRPr="00720C12">
        <w:rPr>
          <w:rFonts w:ascii="Times New Roman" w:hAnsi="Times New Roman" w:hint="default"/>
          <w:sz w:val="24"/>
          <w:szCs w:val="24"/>
        </w:rPr>
        <w:t>by verejnej sprá</w:t>
      </w:r>
      <w:r w:rsidRPr="00720C12">
        <w:rPr>
          <w:rFonts w:ascii="Times New Roman" w:hAnsi="Times New Roman" w:hint="default"/>
          <w:sz w:val="24"/>
          <w:szCs w:val="24"/>
        </w:rPr>
        <w:t>vy pre obč</w:t>
      </w:r>
      <w:r w:rsidRPr="00720C12">
        <w:rPr>
          <w:rFonts w:ascii="Times New Roman" w:hAnsi="Times New Roman" w:hint="default"/>
          <w:sz w:val="24"/>
          <w:szCs w:val="24"/>
        </w:rPr>
        <w:t>ana</w:t>
      </w:r>
      <w:r>
        <w:rPr>
          <w:rFonts w:ascii="Times New Roman" w:hAnsi="Times New Roman"/>
          <w:sz w:val="24"/>
          <w:szCs w:val="24"/>
        </w:rPr>
        <w:t>.</w:t>
      </w:r>
    </w:p>
    <w:p w:rsidR="00267F06" w:rsidRPr="00720C12" w:rsidP="00267F06">
      <w:pPr>
        <w:pStyle w:val="AKSS"/>
        <w:bidi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1434F" w:rsidRPr="00930694" w:rsidP="0031434F">
      <w:pPr>
        <w:bidi w:val="0"/>
        <w:ind w:firstLine="720"/>
        <w:jc w:val="both"/>
        <w:rPr>
          <w:rFonts w:ascii="Times New Roman" w:eastAsia="Calibri" w:hAnsi="Times New Roman" w:hint="default"/>
        </w:rPr>
      </w:pPr>
      <w:r w:rsidRPr="00930694">
        <w:rPr>
          <w:rFonts w:ascii="Times New Roman" w:eastAsia="Calibri" w:hAnsi="Times New Roman" w:hint="default"/>
        </w:rPr>
        <w:t>Ná</w:t>
      </w:r>
      <w:r w:rsidRPr="00930694">
        <w:rPr>
          <w:rFonts w:ascii="Times New Roman" w:eastAsia="Calibri" w:hAnsi="Times New Roman" w:hint="default"/>
        </w:rPr>
        <w:t>vrh zá</w:t>
      </w:r>
      <w:r w:rsidRPr="00930694">
        <w:rPr>
          <w:rFonts w:ascii="Times New Roman" w:eastAsia="Calibri" w:hAnsi="Times New Roman" w:hint="default"/>
        </w:rPr>
        <w:t>k</w:t>
      </w:r>
      <w:r w:rsidRPr="00930694">
        <w:rPr>
          <w:rFonts w:ascii="Times New Roman" w:eastAsia="Calibri" w:hAnsi="Times New Roman" w:hint="default"/>
        </w:rPr>
        <w:t>ona je v sú</w:t>
      </w:r>
      <w:r w:rsidRPr="00930694">
        <w:rPr>
          <w:rFonts w:ascii="Times New Roman" w:eastAsia="Calibri" w:hAnsi="Times New Roman" w:hint="default"/>
        </w:rPr>
        <w:t>lade s Ú</w:t>
      </w:r>
      <w:r w:rsidRPr="00930694">
        <w:rPr>
          <w:rFonts w:ascii="Times New Roman" w:eastAsia="Calibri" w:hAnsi="Times New Roman" w:hint="default"/>
        </w:rPr>
        <w:t>stavou Slovenskej republiky, ú</w:t>
      </w:r>
      <w:r w:rsidRPr="00930694">
        <w:rPr>
          <w:rFonts w:ascii="Times New Roman" w:eastAsia="Calibri" w:hAnsi="Times New Roman" w:hint="default"/>
        </w:rPr>
        <w:t>stavný</w:t>
      </w:r>
      <w:r w:rsidRPr="00930694">
        <w:rPr>
          <w:rFonts w:ascii="Times New Roman" w:eastAsia="Calibri" w:hAnsi="Times New Roman" w:hint="default"/>
        </w:rPr>
        <w:t>mi zá</w:t>
      </w:r>
      <w:r w:rsidRPr="00930694">
        <w:rPr>
          <w:rFonts w:ascii="Times New Roman" w:eastAsia="Calibri" w:hAnsi="Times New Roman" w:hint="default"/>
        </w:rPr>
        <w:t>konmi, ná</w:t>
      </w:r>
      <w:r w:rsidRPr="00930694">
        <w:rPr>
          <w:rFonts w:ascii="Times New Roman" w:eastAsia="Calibri" w:hAnsi="Times New Roman" w:hint="default"/>
        </w:rPr>
        <w:t>lezmi Ú</w:t>
      </w:r>
      <w:r w:rsidRPr="00930694">
        <w:rPr>
          <w:rFonts w:ascii="Times New Roman" w:eastAsia="Calibri" w:hAnsi="Times New Roman" w:hint="default"/>
        </w:rPr>
        <w:t>stavné</w:t>
      </w:r>
      <w:r w:rsidRPr="00930694">
        <w:rPr>
          <w:rFonts w:ascii="Times New Roman" w:eastAsia="Calibri" w:hAnsi="Times New Roman" w:hint="default"/>
        </w:rPr>
        <w:t>ho sú</w:t>
      </w:r>
      <w:r w:rsidRPr="00930694">
        <w:rPr>
          <w:rFonts w:ascii="Times New Roman" w:eastAsia="Calibri" w:hAnsi="Times New Roman" w:hint="default"/>
        </w:rPr>
        <w:t>du Slovenskej republiky, medziná</w:t>
      </w:r>
      <w:r w:rsidRPr="00930694">
        <w:rPr>
          <w:rFonts w:ascii="Times New Roman" w:eastAsia="Calibri" w:hAnsi="Times New Roman" w:hint="default"/>
        </w:rPr>
        <w:t>rodný</w:t>
      </w:r>
      <w:r w:rsidRPr="00930694">
        <w:rPr>
          <w:rFonts w:ascii="Times New Roman" w:eastAsia="Calibri" w:hAnsi="Times New Roman" w:hint="default"/>
        </w:rPr>
        <w:t>mi zmluvami, ktorý</w:t>
      </w:r>
      <w:r w:rsidRPr="00930694">
        <w:rPr>
          <w:rFonts w:ascii="Times New Roman" w:eastAsia="Calibri" w:hAnsi="Times New Roman" w:hint="default"/>
        </w:rPr>
        <w:t>mi je Slovenská</w:t>
      </w:r>
      <w:r w:rsidRPr="00930694">
        <w:rPr>
          <w:rFonts w:ascii="Times New Roman" w:eastAsia="Calibri" w:hAnsi="Times New Roman" w:hint="default"/>
        </w:rPr>
        <w:t xml:space="preserve"> republika viazaná</w:t>
      </w:r>
      <w:r w:rsidRPr="00930694">
        <w:rPr>
          <w:rFonts w:ascii="Times New Roman" w:eastAsia="Calibri" w:hAnsi="Times New Roman" w:hint="default"/>
        </w:rPr>
        <w:t>, a </w:t>
      </w:r>
      <w:r w:rsidRPr="00930694">
        <w:rPr>
          <w:rFonts w:ascii="Times New Roman" w:eastAsia="Calibri" w:hAnsi="Times New Roman" w:hint="default"/>
        </w:rPr>
        <w:t>zá</w:t>
      </w:r>
      <w:r w:rsidRPr="00930694">
        <w:rPr>
          <w:rFonts w:ascii="Times New Roman" w:eastAsia="Calibri" w:hAnsi="Times New Roman" w:hint="default"/>
        </w:rPr>
        <w:t>konmi, ako aj s prá</w:t>
      </w:r>
      <w:r w:rsidRPr="00930694">
        <w:rPr>
          <w:rFonts w:ascii="Times New Roman" w:eastAsia="Calibri" w:hAnsi="Times New Roman" w:hint="default"/>
        </w:rPr>
        <w:t>vom Euró</w:t>
      </w:r>
      <w:r w:rsidRPr="00930694">
        <w:rPr>
          <w:rFonts w:ascii="Times New Roman" w:eastAsia="Calibri" w:hAnsi="Times New Roman" w:hint="default"/>
        </w:rPr>
        <w:t>pskej ú</w:t>
      </w:r>
      <w:r w:rsidRPr="00930694">
        <w:rPr>
          <w:rFonts w:ascii="Times New Roman" w:eastAsia="Calibri" w:hAnsi="Times New Roman" w:hint="default"/>
        </w:rPr>
        <w:t>nie.</w:t>
      </w:r>
    </w:p>
    <w:p w:rsidR="0031434F" w:rsidRPr="00720C12" w:rsidP="0031434F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31434F" w:rsidRPr="00720C12" w:rsidP="0031434F">
      <w:pPr>
        <w:pStyle w:val="AKSS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014F7">
      <w:pPr>
        <w:pStyle w:val="AKSS"/>
        <w:bidi w:val="0"/>
        <w:jc w:val="left"/>
        <w:rPr>
          <w:rFonts w:ascii="Times New Roman" w:hAnsi="Times New Roman"/>
          <w:b/>
          <w:sz w:val="24"/>
          <w:szCs w:val="24"/>
        </w:rPr>
      </w:pPr>
      <w:r w:rsidR="00267F06">
        <w:rPr>
          <w:rFonts w:ascii="Times New Roman" w:hAnsi="Times New Roman" w:hint="default"/>
          <w:b/>
          <w:sz w:val="24"/>
          <w:szCs w:val="24"/>
        </w:rPr>
        <w:t>B. Osobitná</w:t>
      </w:r>
      <w:r w:rsidR="00267F06">
        <w:rPr>
          <w:rFonts w:ascii="Times New Roman" w:hAnsi="Times New Roman" w:hint="default"/>
          <w:b/>
          <w:sz w:val="24"/>
          <w:szCs w:val="24"/>
        </w:rPr>
        <w:t xml:space="preserve"> č</w:t>
      </w:r>
      <w:r w:rsidR="00267F06">
        <w:rPr>
          <w:rFonts w:ascii="Times New Roman" w:hAnsi="Times New Roman" w:hint="default"/>
          <w:b/>
          <w:sz w:val="24"/>
          <w:szCs w:val="24"/>
        </w:rPr>
        <w:t>asť</w:t>
      </w:r>
    </w:p>
    <w:p w:rsidR="0031434F" w:rsidRPr="00720C12" w:rsidP="0031434F">
      <w:pPr>
        <w:pStyle w:val="AKSS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1434F" w:rsidRPr="009F3B1F" w:rsidP="0031434F">
      <w:pPr>
        <w:pStyle w:val="AKSS"/>
        <w:bidi w:val="0"/>
        <w:spacing w:line="240" w:lineRule="auto"/>
        <w:rPr>
          <w:rFonts w:ascii="Times New Roman" w:hAnsi="Times New Roman" w:hint="default"/>
          <w:b/>
          <w:sz w:val="24"/>
          <w:szCs w:val="24"/>
        </w:rPr>
      </w:pPr>
      <w:r w:rsidRPr="009F3B1F">
        <w:rPr>
          <w:rFonts w:ascii="Times New Roman" w:hAnsi="Times New Roman" w:hint="default"/>
          <w:b/>
          <w:sz w:val="24"/>
          <w:szCs w:val="24"/>
        </w:rPr>
        <w:t>K Č</w:t>
      </w:r>
      <w:r w:rsidRPr="009F3B1F">
        <w:rPr>
          <w:rFonts w:ascii="Times New Roman" w:hAnsi="Times New Roman" w:hint="default"/>
          <w:b/>
          <w:sz w:val="24"/>
          <w:szCs w:val="24"/>
        </w:rPr>
        <w:t>l. I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C83946" w:rsidRPr="00C83946" w:rsidP="0031434F">
      <w:pPr>
        <w:bidi w:val="0"/>
        <w:jc w:val="both"/>
        <w:rPr>
          <w:rFonts w:ascii="Times New Roman" w:hAnsi="Times New Roman"/>
          <w:b/>
        </w:rPr>
      </w:pPr>
      <w:r w:rsidRPr="0072336B" w:rsidR="0072336B">
        <w:rPr>
          <w:rFonts w:ascii="Times New Roman" w:hAnsi="Times New Roman"/>
          <w:b/>
        </w:rPr>
        <w:t>K</w:t>
      </w:r>
      <w:r w:rsidR="005014F7">
        <w:rPr>
          <w:rFonts w:ascii="Times New Roman" w:hAnsi="Times New Roman"/>
          <w:b/>
        </w:rPr>
        <w:t> </w:t>
      </w:r>
      <w:r w:rsidRPr="0072336B" w:rsidR="0072336B">
        <w:rPr>
          <w:rFonts w:ascii="Times New Roman" w:hAnsi="Times New Roman"/>
          <w:b/>
        </w:rPr>
        <w:t>bodu</w:t>
      </w:r>
      <w:r w:rsidR="005014F7">
        <w:rPr>
          <w:rFonts w:ascii="Times New Roman" w:hAnsi="Times New Roman"/>
          <w:b/>
        </w:rPr>
        <w:t xml:space="preserve"> 1</w:t>
      </w:r>
    </w:p>
    <w:p w:rsidR="00C67BE7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</w:t>
      </w:r>
      <w:r w:rsidRPr="00E87792">
        <w:rPr>
          <w:rFonts w:ascii="Times New Roman" w:hAnsi="Times New Roman"/>
        </w:rPr>
        <w:t xml:space="preserve"> doplnenie definície distribučnej sústavy o slovné spojenie </w:t>
      </w:r>
      <w:r>
        <w:rPr>
          <w:rFonts w:ascii="Times New Roman" w:hAnsi="Times New Roman"/>
        </w:rPr>
        <w:t xml:space="preserve">elektronické </w:t>
      </w:r>
      <w:r w:rsidRPr="00E87792">
        <w:rPr>
          <w:rFonts w:ascii="Times New Roman" w:hAnsi="Times New Roman"/>
        </w:rPr>
        <w:t xml:space="preserve">komunikačné siete, čím sa majú odstrániť výkladové nejasnosti v súvislosti s tým, čo sa považuje za telekomunikačné zariadenie. Explicitným doplnením pojmu </w:t>
      </w:r>
      <w:r>
        <w:rPr>
          <w:rFonts w:ascii="Times New Roman" w:hAnsi="Times New Roman"/>
        </w:rPr>
        <w:t xml:space="preserve">elektronické </w:t>
      </w:r>
      <w:r w:rsidRPr="00E87792">
        <w:rPr>
          <w:rFonts w:ascii="Times New Roman" w:hAnsi="Times New Roman"/>
        </w:rPr>
        <w:t xml:space="preserve">komunikačné siete bude zrejmé, že za funkčnú súčasť distribučnej sústavy sa majú považovať ako aktívne, tak aj pasívne prvky telekomunikačných zariadení t.j. aj pasívne optické a metalické vedenia, a to za predpokladu, že tieto slúžia </w:t>
      </w:r>
      <w:r w:rsidR="005014F7">
        <w:rPr>
          <w:rFonts w:ascii="Times New Roman" w:hAnsi="Times New Roman"/>
        </w:rPr>
        <w:t>na</w:t>
      </w:r>
      <w:r w:rsidRPr="00E87792">
        <w:rPr>
          <w:rFonts w:ascii="Times New Roman" w:hAnsi="Times New Roman"/>
        </w:rPr>
        <w:t xml:space="preserve"> účely prevádzkovania distribučnej sústavy. Uvedené navyše plne korešponduje s ustanovením § 31 ods. 1 písm. a) zákona </w:t>
      </w:r>
      <w:r w:rsidR="005014F7">
        <w:rPr>
          <w:rFonts w:ascii="Times New Roman" w:hAnsi="Times New Roman"/>
        </w:rPr>
        <w:t>                 č. 251/2012 Z. z.,</w:t>
      </w:r>
      <w:r w:rsidRPr="00E87792">
        <w:rPr>
          <w:rFonts w:ascii="Times New Roman" w:hAnsi="Times New Roman"/>
        </w:rPr>
        <w:t xml:space="preserve"> podľa ktorého má prevádzkovateľ distribučnej sústavy právo zriaďovať a prevádzkovať elektronickú komunikačnú sieť potrebnú na riadenie prevádzky sústavy a na zabezpečenie prenosu informácií potrebných na automatizáciu riadenia v súlade s osobitným predpisom.</w:t>
      </w:r>
    </w:p>
    <w:p w:rsidR="00C67BE7" w:rsidP="0031434F">
      <w:pPr>
        <w:bidi w:val="0"/>
        <w:jc w:val="both"/>
        <w:rPr>
          <w:rFonts w:ascii="Times New Roman" w:hAnsi="Times New Roman"/>
        </w:rPr>
      </w:pPr>
    </w:p>
    <w:p w:rsidR="0031434F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5014F7">
        <w:rPr>
          <w:rFonts w:ascii="Times New Roman" w:hAnsi="Times New Roman"/>
          <w:b/>
        </w:rPr>
        <w:t>2</w:t>
      </w:r>
    </w:p>
    <w:p w:rsidR="0031434F" w:rsidRPr="00873AB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doplniť definície nových pojmov v oblasti elektromobility.</w:t>
      </w:r>
      <w:r w:rsidR="00937875">
        <w:rPr>
          <w:rFonts w:ascii="Times New Roman" w:hAnsi="Times New Roman"/>
        </w:rPr>
        <w:t xml:space="preserve"> Predmetné pojmy predstavujú transpozíciu </w:t>
      </w:r>
      <w:r w:rsidRPr="00937875" w:rsidR="00937875">
        <w:rPr>
          <w:rFonts w:ascii="Times New Roman" w:hAnsi="Times New Roman"/>
        </w:rPr>
        <w:t>smernice Európskeho parlamentu a Rady 2014/94/EÚ z 22. októbra 2014 o zavádzaní infraštruktúry pre alternatívne palivá</w:t>
      </w:r>
      <w:r w:rsidR="00937875">
        <w:rPr>
          <w:rFonts w:ascii="Times New Roman" w:hAnsi="Times New Roman"/>
        </w:rPr>
        <w:t>. Za</w:t>
      </w:r>
      <w:r w:rsidRPr="00E87792" w:rsidR="00937875">
        <w:rPr>
          <w:rFonts w:ascii="Times New Roman" w:hAnsi="Times New Roman"/>
        </w:rPr>
        <w:t>defin</w:t>
      </w:r>
      <w:r w:rsidR="00937875">
        <w:rPr>
          <w:rFonts w:ascii="Times New Roman" w:hAnsi="Times New Roman"/>
        </w:rPr>
        <w:t>ovanie</w:t>
      </w:r>
      <w:r w:rsidRPr="00E87792" w:rsidR="00937875">
        <w:rPr>
          <w:rFonts w:ascii="Times New Roman" w:hAnsi="Times New Roman"/>
        </w:rPr>
        <w:t xml:space="preserve"> pojmov v oblasti elektromobility</w:t>
      </w:r>
      <w:r w:rsidR="00937875">
        <w:rPr>
          <w:rFonts w:ascii="Times New Roman" w:hAnsi="Times New Roman"/>
        </w:rPr>
        <w:t xml:space="preserve"> na účely </w:t>
      </w:r>
      <w:r w:rsidRPr="00983999" w:rsidR="005014F7">
        <w:rPr>
          <w:rFonts w:ascii="Times New Roman" w:hAnsi="Times New Roman"/>
        </w:rPr>
        <w:t>zákon</w:t>
      </w:r>
      <w:r w:rsidR="005014F7">
        <w:rPr>
          <w:rFonts w:ascii="Times New Roman" w:hAnsi="Times New Roman"/>
        </w:rPr>
        <w:t>a</w:t>
      </w:r>
      <w:r w:rsidRPr="00983999" w:rsidR="005014F7">
        <w:rPr>
          <w:rFonts w:ascii="Times New Roman" w:hAnsi="Times New Roman"/>
        </w:rPr>
        <w:t xml:space="preserve"> č. 251/2012 Z. z.</w:t>
      </w:r>
      <w:r w:rsidR="00937875">
        <w:rPr>
          <w:rFonts w:ascii="Times New Roman" w:hAnsi="Times New Roman"/>
        </w:rPr>
        <w:t xml:space="preserve"> bolo potrebné v súvislosti </w:t>
      </w:r>
      <w:r w:rsidR="00D55C1A">
        <w:rPr>
          <w:rFonts w:ascii="Times New Roman" w:hAnsi="Times New Roman"/>
        </w:rPr>
        <w:t>s rozšírením negatívneho vymedzenia podnikan</w:t>
      </w:r>
      <w:r w:rsidR="005014F7">
        <w:rPr>
          <w:rFonts w:ascii="Times New Roman" w:hAnsi="Times New Roman"/>
        </w:rPr>
        <w:t>ia</w:t>
      </w:r>
      <w:r w:rsidR="00D55C1A">
        <w:rPr>
          <w:rFonts w:ascii="Times New Roman" w:hAnsi="Times New Roman"/>
        </w:rPr>
        <w:t xml:space="preserve"> v energetike o činnosť </w:t>
      </w:r>
      <w:r w:rsidRPr="00937875" w:rsidR="00937875">
        <w:rPr>
          <w:rFonts w:ascii="Times New Roman" w:hAnsi="Times New Roman"/>
        </w:rPr>
        <w:t>prevádzk</w:t>
      </w:r>
      <w:r w:rsidR="00D55C1A">
        <w:rPr>
          <w:rFonts w:ascii="Times New Roman" w:hAnsi="Times New Roman"/>
        </w:rPr>
        <w:t>ovania</w:t>
      </w:r>
      <w:r w:rsidRPr="00937875" w:rsidR="00937875">
        <w:rPr>
          <w:rFonts w:ascii="Times New Roman" w:hAnsi="Times New Roman"/>
        </w:rPr>
        <w:t xml:space="preserve"> nabíjacích staníc</w:t>
      </w:r>
      <w:r w:rsidR="00D55C1A">
        <w:rPr>
          <w:rFonts w:ascii="Times New Roman" w:hAnsi="Times New Roman"/>
        </w:rPr>
        <w:t>.</w:t>
      </w:r>
    </w:p>
    <w:p w:rsidR="0031434F" w:rsidP="0031434F">
      <w:pPr>
        <w:bidi w:val="0"/>
        <w:jc w:val="both"/>
        <w:rPr>
          <w:rFonts w:ascii="Times New Roman" w:hAnsi="Times New Roman"/>
          <w:b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>K bodu</w:t>
      </w:r>
      <w:r>
        <w:rPr>
          <w:rFonts w:ascii="Times New Roman" w:hAnsi="Times New Roman"/>
          <w:b/>
        </w:rPr>
        <w:t xml:space="preserve"> </w:t>
      </w:r>
      <w:r w:rsidR="005014F7">
        <w:rPr>
          <w:rFonts w:ascii="Times New Roman" w:hAnsi="Times New Roman"/>
          <w:b/>
        </w:rPr>
        <w:t>3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 w:rsidRPr="00AD6AB5">
        <w:rPr>
          <w:rFonts w:ascii="Times New Roman" w:hAnsi="Times New Roman"/>
        </w:rPr>
        <w:t xml:space="preserve">Legislatívno-technická úprava. </w:t>
      </w:r>
      <w:r>
        <w:rPr>
          <w:rFonts w:ascii="Times New Roman" w:hAnsi="Times New Roman"/>
        </w:rPr>
        <w:t>D</w:t>
      </w:r>
      <w:r w:rsidRPr="00AD6AB5">
        <w:rPr>
          <w:rFonts w:ascii="Times New Roman" w:hAnsi="Times New Roman"/>
        </w:rPr>
        <w:t xml:space="preserve">o definície plynárenského zariadenia sa </w:t>
      </w:r>
      <w:r>
        <w:rPr>
          <w:rFonts w:ascii="Times New Roman" w:hAnsi="Times New Roman"/>
        </w:rPr>
        <w:t xml:space="preserve">dopĺňa </w:t>
      </w:r>
      <w:r w:rsidRPr="00AD6AB5">
        <w:rPr>
          <w:rFonts w:ascii="Times New Roman" w:hAnsi="Times New Roman"/>
        </w:rPr>
        <w:t>zariadenie na skvapalňovanie zemného plynu.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5014F7">
        <w:rPr>
          <w:rFonts w:ascii="Times New Roman" w:hAnsi="Times New Roman"/>
          <w:b/>
        </w:rPr>
        <w:t>4</w:t>
      </w:r>
    </w:p>
    <w:p w:rsidR="0031434F" w:rsidRPr="00AD1BE8" w:rsidP="0031434F">
      <w:pPr>
        <w:bidi w:val="0"/>
        <w:jc w:val="both"/>
        <w:rPr>
          <w:rFonts w:ascii="Times New Roman" w:hAnsi="Times New Roman"/>
        </w:rPr>
      </w:pPr>
      <w:r w:rsidRPr="0037381E">
        <w:rPr>
          <w:rFonts w:ascii="Times New Roman" w:hAnsi="Times New Roman"/>
        </w:rPr>
        <w:t xml:space="preserve">Navrhuje sa oprava nepresnosti v doterajšom znení zákona, </w:t>
      </w:r>
      <w:r>
        <w:rPr>
          <w:rFonts w:ascii="Times New Roman" w:hAnsi="Times New Roman"/>
        </w:rPr>
        <w:t>keďže</w:t>
      </w:r>
      <w:r w:rsidR="006D59CA">
        <w:rPr>
          <w:rFonts w:ascii="Times New Roman" w:hAnsi="Times New Roman"/>
        </w:rPr>
        <w:t xml:space="preserve"> </w:t>
      </w:r>
      <w:r w:rsidRPr="0037381E">
        <w:rPr>
          <w:rFonts w:ascii="Times New Roman" w:hAnsi="Times New Roman"/>
        </w:rPr>
        <w:t>§ 4 ods</w:t>
      </w:r>
      <w:r>
        <w:rPr>
          <w:rFonts w:ascii="Times New Roman" w:hAnsi="Times New Roman"/>
        </w:rPr>
        <w:t>.</w:t>
      </w:r>
      <w:r w:rsidRPr="0037381E">
        <w:rPr>
          <w:rFonts w:ascii="Times New Roman" w:hAnsi="Times New Roman"/>
        </w:rPr>
        <w:t xml:space="preserve"> 1 neupravuje cenu za jednotku dodanej elektriny a plynu.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5259D0" w:rsidP="0031434F">
      <w:pPr>
        <w:bidi w:val="0"/>
        <w:jc w:val="both"/>
        <w:rPr>
          <w:rFonts w:ascii="Times New Roman" w:hAnsi="Times New Roman"/>
          <w:b/>
        </w:rPr>
      </w:pPr>
      <w:r w:rsidRPr="005259D0">
        <w:rPr>
          <w:rFonts w:ascii="Times New Roman" w:hAnsi="Times New Roman"/>
          <w:b/>
        </w:rPr>
        <w:t xml:space="preserve">K bodu </w:t>
      </w:r>
      <w:r w:rsidR="005014F7">
        <w:rPr>
          <w:rFonts w:ascii="Times New Roman" w:hAnsi="Times New Roman"/>
          <w:b/>
        </w:rPr>
        <w:t>5</w:t>
      </w:r>
    </w:p>
    <w:p w:rsidR="0031434F" w:rsidRPr="005E56DF" w:rsidP="0031434F">
      <w:pPr>
        <w:bidi w:val="0"/>
        <w:jc w:val="both"/>
        <w:rPr>
          <w:rFonts w:ascii="Times New Roman" w:hAnsi="Times New Roman"/>
        </w:rPr>
      </w:pPr>
      <w:r w:rsidRPr="005E56DF">
        <w:rPr>
          <w:rFonts w:ascii="Times New Roman" w:hAnsi="Times New Roman"/>
        </w:rPr>
        <w:t xml:space="preserve">Pre vylúčenie pochybností </w:t>
      </w:r>
      <w:r w:rsidR="002013CD">
        <w:rPr>
          <w:rFonts w:ascii="Times New Roman" w:hAnsi="Times New Roman"/>
        </w:rPr>
        <w:t>týkajúcich sa</w:t>
      </w:r>
      <w:r w:rsidRPr="005E56DF">
        <w:rPr>
          <w:rFonts w:ascii="Times New Roman" w:hAnsi="Times New Roman"/>
        </w:rPr>
        <w:t xml:space="preserve"> zákonných povinností </w:t>
      </w:r>
      <w:r>
        <w:rPr>
          <w:rFonts w:ascii="Times New Roman" w:hAnsi="Times New Roman"/>
        </w:rPr>
        <w:t xml:space="preserve">pri prevádzkovaní nabíjacej stanice </w:t>
      </w:r>
      <w:r w:rsidRPr="005E56DF">
        <w:rPr>
          <w:rFonts w:ascii="Times New Roman" w:hAnsi="Times New Roman"/>
        </w:rPr>
        <w:t xml:space="preserve">a vytvorenie potrebného právneho rámca </w:t>
      </w:r>
      <w:r>
        <w:rPr>
          <w:rFonts w:ascii="Times New Roman" w:hAnsi="Times New Roman"/>
        </w:rPr>
        <w:t xml:space="preserve">sa </w:t>
      </w:r>
      <w:r w:rsidRPr="005E56DF">
        <w:rPr>
          <w:rFonts w:ascii="Times New Roman" w:hAnsi="Times New Roman"/>
        </w:rPr>
        <w:t>navrhuje jednoznačne ustanoviť, že prevádzk</w:t>
      </w:r>
      <w:r>
        <w:rPr>
          <w:rFonts w:ascii="Times New Roman" w:hAnsi="Times New Roman"/>
        </w:rPr>
        <w:t>ovanie</w:t>
      </w:r>
      <w:r w:rsidRPr="005E56DF">
        <w:rPr>
          <w:rFonts w:ascii="Times New Roman" w:hAnsi="Times New Roman"/>
        </w:rPr>
        <w:t xml:space="preserve"> nabíjacích staníc sa nepovažuje za podnikanie v</w:t>
      </w:r>
      <w:r>
        <w:rPr>
          <w:rFonts w:ascii="Times New Roman" w:hAnsi="Times New Roman"/>
        </w:rPr>
        <w:t> </w:t>
      </w:r>
      <w:r w:rsidRPr="005E56DF">
        <w:rPr>
          <w:rFonts w:ascii="Times New Roman" w:hAnsi="Times New Roman"/>
        </w:rPr>
        <w:t>energetike</w:t>
      </w:r>
      <w:r>
        <w:rPr>
          <w:rFonts w:ascii="Times New Roman" w:hAnsi="Times New Roman"/>
        </w:rPr>
        <w:t xml:space="preserve"> a</w:t>
      </w:r>
      <w:r w:rsidRPr="005E56DF">
        <w:rPr>
          <w:rFonts w:ascii="Times New Roman" w:hAnsi="Times New Roman"/>
        </w:rPr>
        <w:t xml:space="preserve"> na túto činnosť sa nevyžaduje oprávnenie na podnikanie v energetike.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D2767F" w:rsidP="0031434F">
      <w:pPr>
        <w:bidi w:val="0"/>
        <w:jc w:val="both"/>
        <w:rPr>
          <w:rFonts w:ascii="Times New Roman" w:hAnsi="Times New Roman"/>
          <w:b/>
        </w:rPr>
      </w:pPr>
      <w:r w:rsidRPr="00D2767F">
        <w:rPr>
          <w:rFonts w:ascii="Times New Roman" w:hAnsi="Times New Roman"/>
          <w:b/>
        </w:rPr>
        <w:t xml:space="preserve">K bodu </w:t>
      </w:r>
      <w:r w:rsidR="005014F7">
        <w:rPr>
          <w:rFonts w:ascii="Times New Roman" w:hAnsi="Times New Roman"/>
          <w:b/>
        </w:rPr>
        <w:t>6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Nakoľko je pre Úrad pre reguláciu sieťových odvetví nevyhnutné disponovať informáciami o subjektoch, ktoré prevádzkujú verejne prístupné nabíjacie stanice, tieto subjekty majú </w:t>
      </w:r>
      <w:r w:rsidRPr="00D2767F">
        <w:rPr>
          <w:rFonts w:ascii="Times New Roman" w:hAnsi="Times New Roman"/>
        </w:rPr>
        <w:t>povinnosť v</w:t>
      </w:r>
      <w:r>
        <w:rPr>
          <w:rFonts w:ascii="Times New Roman" w:hAnsi="Times New Roman"/>
        </w:rPr>
        <w:t> </w:t>
      </w:r>
      <w:r w:rsidRPr="00D2767F">
        <w:rPr>
          <w:rFonts w:ascii="Times New Roman" w:hAnsi="Times New Roman"/>
        </w:rPr>
        <w:t>lehote do 30 dní oznámiť Úradu pre reguláciu sieťových odvetví začiatok výkonu tejto činnosti, ukončenie činnosti a zmenu vykonávania činnosti.</w:t>
      </w:r>
      <w:r>
        <w:rPr>
          <w:rFonts w:ascii="Times New Roman" w:hAnsi="Times New Roman"/>
        </w:rPr>
        <w:t xml:space="preserve"> Zároveň sa táto oznamovacia povinnosť vypúšťa pre výrobcov elektriny v malom zdroji.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960EAF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 </w:t>
      </w:r>
      <w:r w:rsidR="00F91914">
        <w:rPr>
          <w:rFonts w:ascii="Times New Roman" w:hAnsi="Times New Roman"/>
          <w:b/>
        </w:rPr>
        <w:t xml:space="preserve">bodu </w:t>
      </w:r>
      <w:r w:rsidR="005014F7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</w:t>
      </w:r>
    </w:p>
    <w:p w:rsidR="0031434F" w:rsidRPr="00D2767F" w:rsidP="0031434F">
      <w:pPr>
        <w:bidi w:val="0"/>
        <w:jc w:val="both"/>
        <w:rPr>
          <w:rFonts w:ascii="Times New Roman" w:hAnsi="Times New Roman"/>
        </w:rPr>
      </w:pPr>
      <w:r w:rsidRPr="002209F7">
        <w:rPr>
          <w:rFonts w:ascii="Times New Roman" w:hAnsi="Times New Roman"/>
        </w:rPr>
        <w:t>Navrhuje sa jednoznačnejšia úprava podmienok pre vydávanie povolenia na distribúciu plynu v § 7</w:t>
      </w:r>
      <w:r w:rsidR="00F51883">
        <w:rPr>
          <w:rFonts w:ascii="Times New Roman" w:hAnsi="Times New Roman"/>
        </w:rPr>
        <w:t>,</w:t>
      </w:r>
      <w:r w:rsidRPr="002209F7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ko aj pre</w:t>
      </w:r>
      <w:r w:rsidRPr="002209F7">
        <w:rPr>
          <w:rFonts w:ascii="Times New Roman" w:hAnsi="Times New Roman"/>
        </w:rPr>
        <w:t xml:space="preserve"> rozhodovanie o zmene povolenia na prevádzku distribučnej siete v § 10, ktorá určí pri budovaní energetických zariadení povinnosť získania osvedčenia na výstavbu energetického zariadenia podľa ustanovení § 12.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02070F" w:rsidP="0031434F">
      <w:pPr>
        <w:bidi w:val="0"/>
        <w:jc w:val="both"/>
        <w:rPr>
          <w:rFonts w:ascii="Times New Roman" w:hAnsi="Times New Roman"/>
          <w:b/>
        </w:rPr>
      </w:pPr>
    </w:p>
    <w:p w:rsidR="00C83946" w:rsidRPr="00C83946" w:rsidP="0031434F">
      <w:pPr>
        <w:bidi w:val="0"/>
        <w:jc w:val="both"/>
        <w:rPr>
          <w:rFonts w:ascii="Times New Roman" w:hAnsi="Times New Roman"/>
          <w:b/>
        </w:rPr>
      </w:pPr>
      <w:r w:rsidRPr="0072336B" w:rsidR="0072336B">
        <w:rPr>
          <w:rFonts w:ascii="Times New Roman" w:hAnsi="Times New Roman"/>
          <w:b/>
        </w:rPr>
        <w:t>K</w:t>
      </w:r>
      <w:r w:rsidR="005014F7">
        <w:rPr>
          <w:rFonts w:ascii="Times New Roman" w:hAnsi="Times New Roman"/>
          <w:b/>
        </w:rPr>
        <w:t> </w:t>
      </w:r>
      <w:r w:rsidRPr="0072336B" w:rsidR="0072336B">
        <w:rPr>
          <w:rFonts w:ascii="Times New Roman" w:hAnsi="Times New Roman"/>
          <w:b/>
        </w:rPr>
        <w:t>bodu</w:t>
      </w:r>
      <w:r w:rsidR="005014F7">
        <w:rPr>
          <w:rFonts w:ascii="Times New Roman" w:hAnsi="Times New Roman"/>
          <w:b/>
        </w:rPr>
        <w:t xml:space="preserve"> 8</w:t>
      </w:r>
    </w:p>
    <w:p w:rsidR="00C67BE7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základe</w:t>
      </w:r>
      <w:r w:rsidR="005014F7">
        <w:rPr>
          <w:rFonts w:ascii="Times New Roman" w:hAnsi="Times New Roman"/>
        </w:rPr>
        <w:t xml:space="preserve"> požiadaviek</w:t>
      </w:r>
      <w:r>
        <w:rPr>
          <w:rFonts w:ascii="Times New Roman" w:hAnsi="Times New Roman"/>
        </w:rPr>
        <w:t xml:space="preserve"> aplikačnej praxe sa navrhuje zmena lehoty na ustanovenie nového zodpovedného zástupcu.</w:t>
      </w:r>
    </w:p>
    <w:p w:rsidR="00824AD2" w:rsidP="0031434F">
      <w:pPr>
        <w:bidi w:val="0"/>
        <w:jc w:val="both"/>
        <w:rPr>
          <w:rFonts w:ascii="Times New Roman" w:hAnsi="Times New Roman"/>
        </w:rPr>
      </w:pPr>
    </w:p>
    <w:p w:rsidR="00824AD2" w:rsidP="0031434F">
      <w:pPr>
        <w:bidi w:val="0"/>
        <w:jc w:val="both"/>
        <w:rPr>
          <w:rFonts w:ascii="Times New Roman" w:hAnsi="Times New Roman"/>
          <w:b/>
        </w:rPr>
      </w:pPr>
      <w:r w:rsidRPr="00824AD2">
        <w:rPr>
          <w:rFonts w:ascii="Times New Roman" w:hAnsi="Times New Roman"/>
          <w:b/>
        </w:rPr>
        <w:t>K bodom 9 až 11</w:t>
      </w:r>
    </w:p>
    <w:p w:rsidR="00824AD2" w:rsidRPr="00824AD2" w:rsidP="0031434F">
      <w:pPr>
        <w:bidi w:val="0"/>
        <w:jc w:val="both"/>
        <w:rPr>
          <w:rFonts w:ascii="Times New Roman" w:hAnsi="Times New Roman"/>
        </w:rPr>
      </w:pPr>
      <w:r w:rsidRPr="002209F7">
        <w:rPr>
          <w:rFonts w:ascii="Times New Roman" w:hAnsi="Times New Roman"/>
        </w:rPr>
        <w:t>Navrhuje sa jednoznačnejšia úprava podmienok pre vydávanie povolenia na distribúciu plynu v § 7</w:t>
      </w:r>
      <w:r>
        <w:rPr>
          <w:rFonts w:ascii="Times New Roman" w:hAnsi="Times New Roman"/>
        </w:rPr>
        <w:t>,</w:t>
      </w:r>
      <w:r w:rsidRPr="002209F7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ko aj pre</w:t>
      </w:r>
      <w:r w:rsidRPr="002209F7">
        <w:rPr>
          <w:rFonts w:ascii="Times New Roman" w:hAnsi="Times New Roman"/>
        </w:rPr>
        <w:t xml:space="preserve"> rozhodovanie o zmene povolenia na prevádzku distribučnej siete v § 10, ktorá určí pri budovaní energetických zariadení povinnosť získania osvedčenia na výstavbu energetického zariadenia podľa ustanovení § 12.</w:t>
      </w:r>
    </w:p>
    <w:p w:rsidR="00C67BE7" w:rsidP="0031434F">
      <w:pPr>
        <w:bidi w:val="0"/>
        <w:jc w:val="both"/>
        <w:rPr>
          <w:rFonts w:ascii="Times New Roman" w:hAnsi="Times New Roman"/>
        </w:rPr>
      </w:pPr>
    </w:p>
    <w:p w:rsidR="00C83946" w:rsidRPr="00C83946" w:rsidP="0031434F">
      <w:pPr>
        <w:bidi w:val="0"/>
        <w:jc w:val="both"/>
        <w:rPr>
          <w:rFonts w:ascii="Times New Roman" w:hAnsi="Times New Roman"/>
          <w:b/>
        </w:rPr>
      </w:pPr>
      <w:r w:rsidRPr="0072336B" w:rsidR="0072336B">
        <w:rPr>
          <w:rFonts w:ascii="Times New Roman" w:hAnsi="Times New Roman"/>
          <w:b/>
        </w:rPr>
        <w:t>K</w:t>
      </w:r>
      <w:r w:rsidR="00824AD2">
        <w:rPr>
          <w:rFonts w:ascii="Times New Roman" w:hAnsi="Times New Roman"/>
          <w:b/>
        </w:rPr>
        <w:t> </w:t>
      </w:r>
      <w:r w:rsidRPr="0072336B" w:rsidR="0072336B">
        <w:rPr>
          <w:rFonts w:ascii="Times New Roman" w:hAnsi="Times New Roman"/>
          <w:b/>
        </w:rPr>
        <w:t>bodu</w:t>
      </w:r>
      <w:r w:rsidR="00824AD2">
        <w:rPr>
          <w:rFonts w:ascii="Times New Roman" w:hAnsi="Times New Roman"/>
          <w:b/>
        </w:rPr>
        <w:t xml:space="preserve"> 12</w:t>
      </w:r>
    </w:p>
    <w:p w:rsidR="00C67BE7" w:rsidP="0031434F">
      <w:pPr>
        <w:bidi w:val="0"/>
        <w:jc w:val="both"/>
        <w:rPr>
          <w:rFonts w:ascii="Times New Roman" w:hAnsi="Times New Roman"/>
        </w:rPr>
      </w:pPr>
      <w:r w:rsidR="00F22E83">
        <w:rPr>
          <w:rFonts w:ascii="Times New Roman" w:hAnsi="Times New Roman"/>
        </w:rPr>
        <w:t>Spresnenie druhej vety súčasného § 15 ods. 7 a zosúladenie ustanovenia s vyhláškou ÚRSO č. 24/2013 Z. z., ktorou sa ustanovujú pravidlá pre fungovanie vnútorného trhu s elektrinou a pravidlá pre fungovanie vnútorného trhu s plynom v znení neskorších predpisov.</w:t>
      </w:r>
    </w:p>
    <w:p w:rsidR="00C67BE7" w:rsidP="0031434F">
      <w:pPr>
        <w:bidi w:val="0"/>
        <w:jc w:val="both"/>
        <w:rPr>
          <w:rFonts w:ascii="Times New Roman" w:hAnsi="Times New Roman"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1</w:t>
      </w:r>
      <w:r w:rsidR="00824AD2">
        <w:rPr>
          <w:rFonts w:ascii="Times New Roman" w:hAnsi="Times New Roman"/>
          <w:b/>
        </w:rPr>
        <w:t>3</w:t>
      </w:r>
    </w:p>
    <w:p w:rsidR="00C67BE7" w:rsidP="0031434F">
      <w:pPr>
        <w:bidi w:val="0"/>
        <w:jc w:val="both"/>
        <w:rPr>
          <w:rFonts w:ascii="Times New Roman" w:hAnsi="Times New Roman"/>
        </w:rPr>
      </w:pPr>
      <w:r w:rsidRPr="007015CE" w:rsidR="0031434F">
        <w:rPr>
          <w:rFonts w:ascii="Times New Roman" w:hAnsi="Times New Roman"/>
        </w:rPr>
        <w:t xml:space="preserve">Úprava ustanovenia § 15 ods. 9 sa navrhuje za účelom zosúladenia </w:t>
      </w:r>
      <w:r w:rsidR="002013CD">
        <w:rPr>
          <w:rFonts w:ascii="Times New Roman" w:hAnsi="Times New Roman"/>
        </w:rPr>
        <w:t>súčasného</w:t>
      </w:r>
      <w:r w:rsidRPr="007015CE" w:rsidR="0031434F">
        <w:rPr>
          <w:rFonts w:ascii="Times New Roman" w:hAnsi="Times New Roman"/>
        </w:rPr>
        <w:t xml:space="preserve"> </w:t>
      </w:r>
      <w:r w:rsidR="002013CD">
        <w:rPr>
          <w:rFonts w:ascii="Times New Roman" w:hAnsi="Times New Roman"/>
        </w:rPr>
        <w:t xml:space="preserve">znenia </w:t>
      </w:r>
      <w:r w:rsidRPr="007015CE" w:rsidR="0031434F">
        <w:rPr>
          <w:rFonts w:ascii="Times New Roman" w:hAnsi="Times New Roman"/>
        </w:rPr>
        <w:t xml:space="preserve">s potrebami organizátora krátkodobého trhu s elektrinou pre výkon jeho činností podľa § 37 ods. 4. </w:t>
      </w:r>
      <w:r w:rsidR="002013CD">
        <w:rPr>
          <w:rFonts w:ascii="Times New Roman" w:hAnsi="Times New Roman"/>
        </w:rPr>
        <w:t>Aktuálne</w:t>
      </w:r>
      <w:r w:rsidRPr="007015CE" w:rsidR="0031434F">
        <w:rPr>
          <w:rFonts w:ascii="Times New Roman" w:hAnsi="Times New Roman"/>
        </w:rPr>
        <w:t xml:space="preserve"> </w:t>
      </w:r>
      <w:r w:rsidR="0031434F">
        <w:rPr>
          <w:rFonts w:ascii="Times New Roman" w:hAnsi="Times New Roman"/>
        </w:rPr>
        <w:t xml:space="preserve">znenie </w:t>
      </w:r>
      <w:r w:rsidRPr="007015CE" w:rsidR="0031434F">
        <w:rPr>
          <w:rFonts w:ascii="Times New Roman" w:hAnsi="Times New Roman"/>
        </w:rPr>
        <w:t>ustanoveni</w:t>
      </w:r>
      <w:r w:rsidR="0031434F">
        <w:rPr>
          <w:rFonts w:ascii="Times New Roman" w:hAnsi="Times New Roman"/>
        </w:rPr>
        <w:t>a</w:t>
      </w:r>
      <w:r w:rsidRPr="007015CE" w:rsidR="0031434F">
        <w:rPr>
          <w:rFonts w:ascii="Times New Roman" w:hAnsi="Times New Roman"/>
        </w:rPr>
        <w:t xml:space="preserve"> § 15 ods. 9 neupravuje poskytovanie údajov pre niektoré činnosti vykonávané organizátorom krátkodobého trhu s elektrinou (správa </w:t>
      </w:r>
      <w:r w:rsidR="0031434F">
        <w:rPr>
          <w:rFonts w:ascii="Times New Roman" w:hAnsi="Times New Roman"/>
        </w:rPr>
        <w:t>a</w:t>
      </w:r>
      <w:r w:rsidRPr="007015CE" w:rsidR="0031434F">
        <w:rPr>
          <w:rFonts w:ascii="Times New Roman" w:hAnsi="Times New Roman"/>
        </w:rPr>
        <w:t xml:space="preserve"> zber nameraných údajov a centrálna fakturácia). Úprava ustanovenia § 15 ods. 9 odstraňuje tento nedostatok, keď nahrádza </w:t>
      </w:r>
      <w:r w:rsidR="0031434F">
        <w:rPr>
          <w:rFonts w:ascii="Times New Roman" w:hAnsi="Times New Roman"/>
        </w:rPr>
        <w:t xml:space="preserve">doterajší nepostačujúci výpočet údajov </w:t>
      </w:r>
      <w:r w:rsidRPr="007015CE" w:rsidR="0031434F">
        <w:rPr>
          <w:rFonts w:ascii="Times New Roman" w:hAnsi="Times New Roman"/>
        </w:rPr>
        <w:t>údajmi potrebnými pre výkon činností organizátora krátkodobého trhu s</w:t>
      </w:r>
      <w:r w:rsidR="00824AD2">
        <w:rPr>
          <w:rFonts w:ascii="Times New Roman" w:hAnsi="Times New Roman"/>
        </w:rPr>
        <w:t> </w:t>
      </w:r>
      <w:r w:rsidRPr="007015CE" w:rsidR="0031434F">
        <w:rPr>
          <w:rFonts w:ascii="Times New Roman" w:hAnsi="Times New Roman"/>
        </w:rPr>
        <w:t>elektrinou</w:t>
      </w:r>
      <w:r w:rsidR="00824AD2">
        <w:rPr>
          <w:rFonts w:ascii="Times New Roman" w:hAnsi="Times New Roman"/>
        </w:rPr>
        <w:t>,</w:t>
      </w:r>
      <w:r w:rsidRPr="007015CE" w:rsidR="0031434F">
        <w:rPr>
          <w:rFonts w:ascii="Times New Roman" w:hAnsi="Times New Roman"/>
        </w:rPr>
        <w:t xml:space="preserve"> poskytovanými podľa pravidiel trhu a prevádzkového poriadku organizátora krátkodobého trhu s elektrinou,</w:t>
      </w:r>
      <w:r w:rsidR="0031434F">
        <w:rPr>
          <w:rFonts w:ascii="Times New Roman" w:hAnsi="Times New Roman"/>
        </w:rPr>
        <w:t xml:space="preserve"> pričom</w:t>
      </w:r>
      <w:r w:rsidRPr="007015CE" w:rsidR="0031434F">
        <w:rPr>
          <w:rFonts w:ascii="Times New Roman" w:hAnsi="Times New Roman"/>
        </w:rPr>
        <w:t> medzi poskytovateľov údajov pridáva aj prevádzkovateľov priamych vedení a výrobcov elektriny. V tejto súvislosti sa ďalej navrhuje doplnenie povinnosti pre účastníkov trhu s elektrinou uzatvoriť zmluvu o poskytovaní údajov s organizátorom krátkodobého trhu s elektrinou, na základe ktorej budú tieto údaje poskytované.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C83946" w:rsidRPr="00C83946" w:rsidP="0031434F">
      <w:pPr>
        <w:bidi w:val="0"/>
        <w:jc w:val="both"/>
        <w:rPr>
          <w:rFonts w:ascii="Times New Roman" w:hAnsi="Times New Roman"/>
          <w:b/>
        </w:rPr>
      </w:pPr>
      <w:r w:rsidRPr="0072336B" w:rsidR="0072336B">
        <w:rPr>
          <w:rFonts w:ascii="Times New Roman" w:hAnsi="Times New Roman"/>
          <w:b/>
        </w:rPr>
        <w:t>K</w:t>
      </w:r>
      <w:r w:rsidR="00824AD2">
        <w:rPr>
          <w:rFonts w:ascii="Times New Roman" w:hAnsi="Times New Roman"/>
          <w:b/>
        </w:rPr>
        <w:t> </w:t>
      </w:r>
      <w:r w:rsidRPr="0072336B" w:rsidR="0072336B">
        <w:rPr>
          <w:rFonts w:ascii="Times New Roman" w:hAnsi="Times New Roman"/>
          <w:b/>
        </w:rPr>
        <w:t>bodu</w:t>
      </w:r>
      <w:r w:rsidR="00824AD2">
        <w:rPr>
          <w:rFonts w:ascii="Times New Roman" w:hAnsi="Times New Roman"/>
          <w:b/>
        </w:rPr>
        <w:t xml:space="preserve"> 14</w:t>
      </w:r>
    </w:p>
    <w:p w:rsidR="00F22E83" w:rsidP="0031434F">
      <w:pPr>
        <w:bidi w:val="0"/>
        <w:jc w:val="both"/>
        <w:rPr>
          <w:rFonts w:ascii="Times New Roman" w:hAnsi="Times New Roman"/>
        </w:rPr>
      </w:pPr>
      <w:r w:rsidRPr="00F22E83">
        <w:rPr>
          <w:rFonts w:ascii="Times New Roman" w:hAnsi="Times New Roman"/>
          <w:bCs/>
        </w:rPr>
        <w:t>Dôvodom je potreba zosúladenia prevádzkových poriadkov na trhu s elektrinou a</w:t>
      </w:r>
      <w:r w:rsidR="00824AD2">
        <w:rPr>
          <w:rFonts w:ascii="Times New Roman" w:hAnsi="Times New Roman"/>
          <w:bCs/>
        </w:rPr>
        <w:t> </w:t>
      </w:r>
      <w:r w:rsidRPr="00F22E83">
        <w:rPr>
          <w:rFonts w:ascii="Times New Roman" w:hAnsi="Times New Roman"/>
          <w:bCs/>
        </w:rPr>
        <w:t>trhu</w:t>
      </w:r>
      <w:r w:rsidR="00824AD2">
        <w:rPr>
          <w:rFonts w:ascii="Times New Roman" w:hAnsi="Times New Roman"/>
          <w:bCs/>
        </w:rPr>
        <w:t xml:space="preserve">                     s</w:t>
      </w:r>
      <w:r w:rsidRPr="00F22E83">
        <w:rPr>
          <w:rFonts w:ascii="Times New Roman" w:hAnsi="Times New Roman"/>
          <w:bCs/>
        </w:rPr>
        <w:t xml:space="preserve"> plynom, pričom sa bude vychádzať z jednotnej vzorovej úpravy vydanej a pravidelne aktualizovanej úradom. Navrhovaná úprava je v prospech všetkých účastníkov trhu. Prevádzkovateľ distribučnej sústavy a prevádzkovateľ distribučnej siete majú právo zapracovať osobitné podmienky prevádzkovania sústavy alebo siete do svojho prevádzkového poriadku. Doterajšia právna úprava cez prechodné ustanovenie § 45 ods. 5 zákona </w:t>
      </w:r>
      <w:r w:rsidR="00824AD2">
        <w:rPr>
          <w:rFonts w:ascii="Times New Roman" w:hAnsi="Times New Roman"/>
          <w:bCs/>
        </w:rPr>
        <w:t xml:space="preserve">                          </w:t>
      </w:r>
      <w:r w:rsidRPr="00F22E83">
        <w:rPr>
          <w:rFonts w:ascii="Times New Roman" w:hAnsi="Times New Roman"/>
          <w:bCs/>
        </w:rPr>
        <w:t>č. 250/2012 Z. z. z roku 2012 je už nedostatočná a prekonaná praxou, nakoľko neupravuje možnosť pravidelnej aktualizácie vzorových prevádzkových poriadkov vydaných v roku 2013.</w:t>
      </w:r>
    </w:p>
    <w:p w:rsidR="00F22E83" w:rsidP="0031434F">
      <w:pPr>
        <w:bidi w:val="0"/>
        <w:jc w:val="both"/>
        <w:rPr>
          <w:rFonts w:ascii="Times New Roman" w:hAnsi="Times New Roman"/>
        </w:rPr>
      </w:pPr>
    </w:p>
    <w:p w:rsidR="0031434F" w:rsidRPr="009F3B1F" w:rsidP="0031434F">
      <w:pPr>
        <w:bidi w:val="0"/>
        <w:jc w:val="both"/>
        <w:rPr>
          <w:rFonts w:ascii="Times New Roman" w:hAnsi="Times New Roman"/>
          <w:b/>
        </w:rPr>
      </w:pPr>
      <w:r w:rsidRPr="009F3B1F">
        <w:rPr>
          <w:rFonts w:ascii="Times New Roman" w:hAnsi="Times New Roman"/>
          <w:b/>
        </w:rPr>
        <w:t xml:space="preserve">K bodu </w:t>
      </w:r>
      <w:r w:rsidR="00F91914">
        <w:rPr>
          <w:rFonts w:ascii="Times New Roman" w:hAnsi="Times New Roman"/>
          <w:b/>
        </w:rPr>
        <w:t>15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Všeobecne: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 p</w:t>
      </w:r>
      <w:r w:rsidRPr="00FB6CA4">
        <w:rPr>
          <w:rFonts w:ascii="Times New Roman" w:hAnsi="Times New Roman"/>
        </w:rPr>
        <w:t>revádzk</w:t>
      </w:r>
      <w:r>
        <w:rPr>
          <w:rFonts w:ascii="Times New Roman" w:hAnsi="Times New Roman"/>
        </w:rPr>
        <w:t>u</w:t>
      </w:r>
      <w:r w:rsidRPr="00FB6CA4">
        <w:rPr>
          <w:rFonts w:ascii="Times New Roman" w:hAnsi="Times New Roman"/>
        </w:rPr>
        <w:t xml:space="preserve"> elektrizačnej sústavy Slovenskej republiky je v poslednom období charakteristick</w:t>
      </w:r>
      <w:r>
        <w:rPr>
          <w:rFonts w:ascii="Times New Roman" w:hAnsi="Times New Roman"/>
        </w:rPr>
        <w:t>é</w:t>
      </w:r>
      <w:r w:rsidRPr="00FB6CA4">
        <w:rPr>
          <w:rFonts w:ascii="Times New Roman" w:hAnsi="Times New Roman"/>
        </w:rPr>
        <w:t xml:space="preserve"> čast</w:t>
      </w:r>
      <w:r>
        <w:rPr>
          <w:rFonts w:ascii="Times New Roman" w:hAnsi="Times New Roman"/>
        </w:rPr>
        <w:t>é</w:t>
      </w:r>
      <w:r w:rsidRPr="00FB6CA4">
        <w:rPr>
          <w:rFonts w:ascii="Times New Roman" w:hAnsi="Times New Roman"/>
        </w:rPr>
        <w:t xml:space="preserve"> neplnen</w:t>
      </w:r>
      <w:r>
        <w:rPr>
          <w:rFonts w:ascii="Times New Roman" w:hAnsi="Times New Roman"/>
        </w:rPr>
        <w:t>ie</w:t>
      </w:r>
      <w:r w:rsidRPr="00FB6CA4">
        <w:rPr>
          <w:rFonts w:ascii="Times New Roman" w:hAnsi="Times New Roman"/>
        </w:rPr>
        <w:t xml:space="preserve"> kritéri</w:t>
      </w:r>
      <w:r>
        <w:rPr>
          <w:rFonts w:ascii="Times New Roman" w:hAnsi="Times New Roman"/>
        </w:rPr>
        <w:t>í</w:t>
      </w:r>
      <w:r w:rsidRPr="00FB6CA4">
        <w:rPr>
          <w:rFonts w:ascii="Times New Roman" w:hAnsi="Times New Roman"/>
        </w:rPr>
        <w:t xml:space="preserve"> (N-1) a v určitých časových obdobiach </w:t>
      </w:r>
      <w:r>
        <w:rPr>
          <w:rFonts w:ascii="Times New Roman" w:hAnsi="Times New Roman"/>
        </w:rPr>
        <w:t xml:space="preserve">dokonca </w:t>
      </w:r>
      <w:r w:rsidRPr="00FB6CA4">
        <w:rPr>
          <w:rFonts w:ascii="Times New Roman" w:hAnsi="Times New Roman"/>
        </w:rPr>
        <w:t>preťažovan</w:t>
      </w:r>
      <w:r>
        <w:rPr>
          <w:rFonts w:ascii="Times New Roman" w:hAnsi="Times New Roman"/>
        </w:rPr>
        <w:t>ie</w:t>
      </w:r>
      <w:r w:rsidRPr="00FB6CA4">
        <w:rPr>
          <w:rFonts w:ascii="Times New Roman" w:hAnsi="Times New Roman"/>
        </w:rPr>
        <w:t xml:space="preserve"> vedení, čo vytvára riziko </w:t>
      </w:r>
      <w:r>
        <w:rPr>
          <w:rFonts w:ascii="Times New Roman" w:hAnsi="Times New Roman"/>
        </w:rPr>
        <w:t xml:space="preserve">jej </w:t>
      </w:r>
      <w:r w:rsidRPr="00FB6CA4">
        <w:rPr>
          <w:rFonts w:ascii="Times New Roman" w:hAnsi="Times New Roman"/>
        </w:rPr>
        <w:t xml:space="preserve">rozpadu. Súčasná právna úprava neposkytuje dostatočnú legislatívnu oporu na vykonávanie činností, ktorých cieľom je zabezpečenie bezpečnosti a spoľahlivosti sústavy a je potrebné jej spresnenie. Zároveň v Slovenskej republike absentuje vykonávanie praktických skúšok opatrení a postupov určených na zabránenie alebo zmiernenie hroziaceho stavu núdze v elektroenergetike. Vzhľadom na závažnosť dôsledkov rozpadu elektrizačnej sústavy Slovenskej republiky je potrebné presne definovať práva a povinnosti účastníkov trhu s elektrinou a rozsah ich zodpovednosti, pretože akékoľvek neočakávané poruchy v sústave môžu mať značné hospodárske dôsledky. Z uvedených dôvodov návrh novely komplexne upravuje </w:t>
      </w:r>
      <w:r w:rsidRPr="00983999">
        <w:rPr>
          <w:rFonts w:ascii="Times New Roman" w:hAnsi="Times New Roman"/>
        </w:rPr>
        <w:t>stav núdze v elektroenergetike, predchádzani</w:t>
      </w:r>
      <w:r>
        <w:rPr>
          <w:rFonts w:ascii="Times New Roman" w:hAnsi="Times New Roman"/>
        </w:rPr>
        <w:t>e</w:t>
      </w:r>
      <w:r w:rsidRPr="00983999">
        <w:rPr>
          <w:rFonts w:ascii="Times New Roman" w:hAnsi="Times New Roman"/>
        </w:rPr>
        <w:t xml:space="preserve"> stavu núdze v elektroenergetike</w:t>
      </w:r>
      <w:r>
        <w:rPr>
          <w:rFonts w:ascii="Times New Roman" w:hAnsi="Times New Roman"/>
        </w:rPr>
        <w:t>,</w:t>
      </w:r>
      <w:r w:rsidRPr="00983999">
        <w:rPr>
          <w:rFonts w:ascii="Times New Roman" w:hAnsi="Times New Roman"/>
        </w:rPr>
        <w:t xml:space="preserve"> skúšk</w:t>
      </w:r>
      <w:r>
        <w:rPr>
          <w:rFonts w:ascii="Times New Roman" w:hAnsi="Times New Roman"/>
        </w:rPr>
        <w:t xml:space="preserve">u stavu núdze v elektroenergetike, </w:t>
      </w:r>
      <w:r w:rsidRPr="00983999">
        <w:rPr>
          <w:rFonts w:ascii="Times New Roman" w:hAnsi="Times New Roman"/>
        </w:rPr>
        <w:t>súvisiace práva a povinnosti účastníkov trhu s elektrinou, spôsob vyhlasovania a oznamovania stavu núdze v elektroenergetike a obmedzujúcich opatrení v elektroenergetike a ďalšie podmienky, ktoré so stavom núdze v elektroenergetike, predchádzaním stavu núdze v elektroenergetike a skúškami stavu núdze v</w:t>
      </w:r>
      <w:r>
        <w:rPr>
          <w:rFonts w:ascii="Times New Roman" w:hAnsi="Times New Roman"/>
        </w:rPr>
        <w:t> </w:t>
      </w:r>
      <w:r w:rsidRPr="00983999">
        <w:rPr>
          <w:rFonts w:ascii="Times New Roman" w:hAnsi="Times New Roman"/>
        </w:rPr>
        <w:t>elektroenergetike</w:t>
      </w:r>
      <w:r>
        <w:rPr>
          <w:rFonts w:ascii="Times New Roman" w:hAnsi="Times New Roman"/>
        </w:rPr>
        <w:t xml:space="preserve"> súvisia</w:t>
      </w:r>
      <w:r w:rsidRPr="00FB6CA4">
        <w:rPr>
          <w:rFonts w:ascii="Times New Roman" w:hAnsi="Times New Roman"/>
        </w:rPr>
        <w:t>.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K § 20 ods. 1: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Navrhovaná právna úprava v porovnaní s doterajšou úpravou spresňuje</w:t>
      </w:r>
      <w:r>
        <w:rPr>
          <w:rFonts w:ascii="Times New Roman" w:hAnsi="Times New Roman"/>
        </w:rPr>
        <w:t>,</w:t>
      </w:r>
      <w:r w:rsidRPr="00FB6CA4">
        <w:rPr>
          <w:rFonts w:ascii="Times New Roman" w:hAnsi="Times New Roman"/>
        </w:rPr>
        <w:t xml:space="preserve"> čo sa rozumie stavom núdze v elektroenergetike a čím je tento stav spôsobovaný.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K § 20 ods. </w:t>
      </w:r>
      <w:r>
        <w:rPr>
          <w:rFonts w:ascii="Times New Roman" w:hAnsi="Times New Roman"/>
        </w:rPr>
        <w:t>2</w:t>
      </w:r>
      <w:r w:rsidRPr="00FB6CA4">
        <w:rPr>
          <w:rFonts w:ascii="Times New Roman" w:hAnsi="Times New Roman"/>
        </w:rPr>
        <w:t>: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Zavádza sa nová definícia predchádzania stavu núdze v elektoenergetike. Pri predchádzaní stavu núdze v elektroenergetike sú prevádzkovatelia prenosovej sústavy a distribučných sústav oprávnení prijímať opatrenia, ktorých cieľom je zabránenie hroziacemu stavu núdze. Takéto opatrenia majú dopad na účastník</w:t>
      </w:r>
      <w:r>
        <w:rPr>
          <w:rFonts w:ascii="Times New Roman" w:hAnsi="Times New Roman"/>
        </w:rPr>
        <w:t>ov trhu s elektrinou a títo sú</w:t>
      </w:r>
      <w:r w:rsidRPr="00FB6CA4">
        <w:rPr>
          <w:rFonts w:ascii="Times New Roman" w:hAnsi="Times New Roman"/>
        </w:rPr>
        <w:t xml:space="preserve"> povinní</w:t>
      </w:r>
      <w:r>
        <w:rPr>
          <w:rFonts w:ascii="Times New Roman" w:hAnsi="Times New Roman"/>
        </w:rPr>
        <w:t xml:space="preserve"> predmetné opatrenia</w:t>
      </w:r>
      <w:r w:rsidRPr="00FB6CA4">
        <w:rPr>
          <w:rFonts w:ascii="Times New Roman" w:hAnsi="Times New Roman"/>
        </w:rPr>
        <w:t xml:space="preserve"> znášať.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K § 20 ods. </w:t>
      </w:r>
      <w:r>
        <w:rPr>
          <w:rFonts w:ascii="Times New Roman" w:hAnsi="Times New Roman"/>
        </w:rPr>
        <w:t>3</w:t>
      </w:r>
      <w:r w:rsidRPr="00FB6CA4">
        <w:rPr>
          <w:rFonts w:ascii="Times New Roman" w:hAnsi="Times New Roman"/>
        </w:rPr>
        <w:t xml:space="preserve"> a 6: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Navrhuje sa zákonná úprava skúšky stavu núdze v elektroenergetike. Skúšky stavu núdze sa v Slovenskej republike nevykonávajú, pričom ide o veľmi dôležitú súčasť bezpečnosti a spoľahlivosti sústavy. Podobná previerka v Českej republike odhalila množstvo nedostatkov, ktoré by v prípade vzniku stavu núdze v elektroenergetike mohli viesť až k rozpadu sústavy. Na základe doterajšej úpravy boli prijaté pravidlá pre postupy o</w:t>
      </w:r>
      <w:r>
        <w:rPr>
          <w:rFonts w:ascii="Times New Roman" w:hAnsi="Times New Roman"/>
        </w:rPr>
        <w:t>chrany</w:t>
      </w:r>
      <w:r w:rsidRPr="00FB6CA4">
        <w:rPr>
          <w:rFonts w:ascii="Times New Roman" w:hAnsi="Times New Roman"/>
        </w:rPr>
        <w:t xml:space="preserve"> a obnovy sústavy na vymedzenom území, ktoré vychádzajú z vykonaných výpočtov. Je však nevyhnutné niektoré postupy odskúšať aj prakticky v reálnej prevádzke a z tohto dôvodu je potrebné vytvoriť legislatívne podmienky pre realizáciu skúšok stavu núdze a overenie súboru opatrení a postupov uplatňovaných pri stave núdze v elektroenergetike alebo pri predchádzaní stavu núdze v elektroenergetike, ktorými možno predísť stavom spôsobujúcim škody veľkého rozsahu. Kompetencia vykonať skúšku stavu núdze sa zveruje prevádzkovateľovi prenosovej sústavy. Počas skúšok stavu núdze v elektroenergetike je možné realizovať všetky obmedzujúce opatrenia v elektroenergetike a opatrenia zamerané na odstránenie stavu núdze v elektroenergetike, pričom počas skúšok stavu núdze v elektroenergetike s</w:t>
      </w:r>
      <w:r>
        <w:rPr>
          <w:rFonts w:ascii="Times New Roman" w:hAnsi="Times New Roman"/>
        </w:rPr>
        <w:t>a neuplatňujú štandardy kvality</w:t>
      </w:r>
      <w:r w:rsidRPr="00FB6CA4">
        <w:rPr>
          <w:rFonts w:ascii="Times New Roman" w:hAnsi="Times New Roman"/>
        </w:rPr>
        <w:t xml:space="preserve"> a vyhodnotenie a zúčtovanie odchýlok a regulačnej elektriny sa uskutočňuje v rozsahu podľa pravidiel trhu. Účastníkom trhu s elektrinou sa ukladá povinnosť poskytnúť prevádzkovateľovi prenosovej sústavy pri skúške stavu núdze v elektroenergetike a príprave na túto skúšku potrebnú súčinnosť a dodržiavať pokyny prevádzkovateľa prenosovej sústavy. Právo na náhradu škody a ušlého zisku z dôvodu realizácie opatrení a postupov</w:t>
      </w:r>
      <w:r>
        <w:rPr>
          <w:rFonts w:ascii="Times New Roman" w:hAnsi="Times New Roman"/>
        </w:rPr>
        <w:t xml:space="preserve"> a</w:t>
      </w:r>
      <w:r w:rsidRPr="00FB6CA4">
        <w:rPr>
          <w:rFonts w:ascii="Times New Roman" w:hAnsi="Times New Roman"/>
        </w:rPr>
        <w:t xml:space="preserve"> plnenia pokynov prevádzkovateľa prenosovej sústavy a prevádzkovateľa distribučnej sústavy pri skúškach skúške stavu núdze v elektroenergetike je vylúčené. Oprávnenosť nákladov vynaložených na vykonanie skúšok stavu núdze v elektroenergetike zohľadní Úrad pre reguláciu sieťových odvetví v navrhovanom spôsobe cenovej regulácie.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K § 20 ods. </w:t>
      </w:r>
      <w:r>
        <w:rPr>
          <w:rFonts w:ascii="Times New Roman" w:hAnsi="Times New Roman"/>
        </w:rPr>
        <w:t>4</w:t>
      </w:r>
      <w:r w:rsidRPr="00FB6CA4">
        <w:rPr>
          <w:rFonts w:ascii="Times New Roman" w:hAnsi="Times New Roman"/>
        </w:rPr>
        <w:t xml:space="preserve"> a 8: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Definuje sa, ktoré opatrenia sa považujú za obmedzujúce opatrenia v elektroenergetike, teda opatrenia realizované v sústave pri stave núdze v elektroenergetike, pri predchádzaní stavu núdze v elektroenergetike alebo pri skúške stavu núdze v elektroenergetike. Tieto opatrenia sú realizované jednak automaticky aktiváciou technických zariadení, ale tiež prostredníctvom postupov a pokynov dispečingov. Spôsob ich realizácie ustanoví vykonávací právny predpis. Prevádzkovateľovi prenosovej sústavy a prevádzkovateľom distribučných sústav sa ukladá povinnosť postupovať pri prijímaní obmedzujúcich opatrení v</w:t>
      </w:r>
      <w:r>
        <w:rPr>
          <w:rFonts w:ascii="Times New Roman" w:hAnsi="Times New Roman"/>
        </w:rPr>
        <w:t> </w:t>
      </w:r>
      <w:r w:rsidRPr="00FB6CA4">
        <w:rPr>
          <w:rFonts w:ascii="Times New Roman" w:hAnsi="Times New Roman"/>
        </w:rPr>
        <w:t>elektroenergetike</w:t>
      </w:r>
      <w:r>
        <w:rPr>
          <w:rFonts w:ascii="Times New Roman" w:hAnsi="Times New Roman"/>
        </w:rPr>
        <w:t xml:space="preserve"> tak, aby v</w:t>
      </w:r>
      <w:r w:rsidRPr="00FB6CA4">
        <w:rPr>
          <w:rFonts w:ascii="Times New Roman" w:hAnsi="Times New Roman"/>
        </w:rPr>
        <w:t xml:space="preserve"> čo najmenšej možnej miere obmedz</w:t>
      </w:r>
      <w:r>
        <w:rPr>
          <w:rFonts w:ascii="Times New Roman" w:hAnsi="Times New Roman"/>
        </w:rPr>
        <w:t>ili</w:t>
      </w:r>
      <w:r w:rsidRPr="00FB6CA4">
        <w:rPr>
          <w:rFonts w:ascii="Times New Roman" w:hAnsi="Times New Roman"/>
        </w:rPr>
        <w:t xml:space="preserve"> zariadenia verejnoprospešných služieb a odberateľov elektriny v domácnosti. Vykonávací právny predpis zároveň určí, ktorým subjektom nemožno prerušiť alebo obmedziť dodávku elektriny vôbec.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K § 20 ods. 5: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 xml:space="preserve">Vzhľadom </w:t>
      </w:r>
      <w:r>
        <w:rPr>
          <w:rFonts w:ascii="Times New Roman" w:hAnsi="Times New Roman"/>
        </w:rPr>
        <w:t>na</w:t>
      </w:r>
      <w:r w:rsidRPr="00FB6CA4">
        <w:rPr>
          <w:rFonts w:ascii="Times New Roman" w:hAnsi="Times New Roman"/>
        </w:rPr>
        <w:t xml:space="preserve"> nevyhnutnos</w:t>
      </w:r>
      <w:r>
        <w:rPr>
          <w:rFonts w:ascii="Times New Roman" w:hAnsi="Times New Roman"/>
        </w:rPr>
        <w:t>ť</w:t>
      </w:r>
      <w:r w:rsidRPr="00FB6CA4">
        <w:rPr>
          <w:rFonts w:ascii="Times New Roman" w:hAnsi="Times New Roman"/>
        </w:rPr>
        <w:t xml:space="preserve"> bezprostredne reagovať na vznik stavu núdze v elektroenergetike upravujú sa podrobnejšie okolnosti vyhlásenia stavu núdze v elektroenergetike, pričom povinnosť vyhlásiť stav núdze v elektroenergetike po posúdení dôsledkov jeho vzniku vyhlasuje a odvoláva na vymedzenom území alebo na časti vymedzeného územia prevádzkovateľ prenosovej sústavy. Túto povinnosť má prevádzkovateľ prenosovej sústavy pred prijatím obmedzujúcich opatrení v elektroenergetike, s výnimkou situácie</w:t>
      </w:r>
      <w:r>
        <w:rPr>
          <w:rFonts w:ascii="Times New Roman" w:hAnsi="Times New Roman"/>
        </w:rPr>
        <w:t>,</w:t>
      </w:r>
      <w:r w:rsidRPr="00FB6CA4">
        <w:rPr>
          <w:rFonts w:ascii="Times New Roman" w:hAnsi="Times New Roman"/>
        </w:rPr>
        <w:t xml:space="preserve"> ak hrozí rozpad sústavy alebo k rozpadu sústavy už došlo. Uvedená úprava je potrebná, pretože podmienky stavu núdze v elektroenergetike môžu nastať aj spontánne vo veľmi krátkom čase, ktorý neumožňuje dispečingu prevádzkovateľa prenosovej sústavy stav núdze v elektroenergetike vyhlásiť pred prijatím nevyhnutných opatrení na ochranu a obnovu sústavy. V tomto prípade je prevádzkovateľ prenosovej sústavy oprávnený vyhlásiť ustanoveným spôsobom stav núdze v elektroenergetike dodatočne. Všetky právne dôsledky súvisiace s vyhlásením stavu núdze v elektroenergetike sa v takomto prípade budú vzťahovať k okamihu, v ktorom stav núdze nastal a ktorý bol určený prevádzkovateľom prenosovej sústavy. Prevádzkovateľ prenosovej sústavy má zároveň aj kompetenciu odvolať stav núdze v elektroenergetike.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K § 20 ods. 7: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V nadväznosti na kompetenciu prevádzkovateľa prenosovej sústavy vyhlasovať a odvolávať stav núdze v elektroenergetike sa mu ukladá aj kompetencia vyhlasovať a odvolávať obmedzujúce opatrenia v elektroenergetike pri stave núdze. Vzhľadom na skutočnosť, že prevádzkovateľ distribučnej sústavy má najlepší prehľad o potrebe vyhlásenia obmedzujúcich opatrení v elektroenergetike na časti vymedzeného územia, tieto vyhlasuje a odvoláva prevádzkovateľ prenosovej sústavy na základe žiadosti prevádzkovateľa distribučnej sústavy. V prípade vyhlásenia obmedzujúcich opatrení v elektroenergetike na základe žiadosti, pri ktorej neboli splnené podmienky na ich vyhlásenie, sa ustanovuje zodpovednosť prevádzkovateľa distribučnej sústavy za spôsobenú škodu. Vzhľadom na skutočnosť, že v sústave je často potrebné riešiť situácie, ktoré by mohli viesť k stavu núdze v elektroenergetike, pričom podstatným pri riešení takýchto situácií je najmä rýchlosť reakcie</w:t>
      </w:r>
      <w:r>
        <w:rPr>
          <w:rFonts w:ascii="Times New Roman" w:hAnsi="Times New Roman"/>
        </w:rPr>
        <w:t>, či</w:t>
      </w:r>
      <w:r w:rsidRPr="00FB6CA4">
        <w:rPr>
          <w:rFonts w:ascii="Times New Roman" w:hAnsi="Times New Roman"/>
        </w:rPr>
        <w:t xml:space="preserve"> situácie, ktoré sa týkajú len vymedzeného okruhu účastníkov, ustanovuje sa výnimka, podľa ktorej sa obmedzujúce opatrenia v elektroenergetike pri predchádzaní stavu núdze v elektroenergetike a skúške stavu núdze nevyhlasujú. Takéto opatrenia sa však musia oznámiť dotknutým účastníkom trhu s elektrinou najneskôr do jednej hodiny po ich prijatí. 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K § 20 ods. 9: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Z dôvodu nutnosti zabezpečiť dodržiavanie obmedzujúcich opatrení v elektroenergetike sa ustanovuje povinnosť pre účastníkov trhu s elektrinou podrobiť sa týmto obmedzujúcim opatreniam, ako aj opatreniam zameraným na odstránenie stavu núdze. Zároveň sa ustanovuje výnimka pre odberateľa elektriny, ktorý je v predmetnom čase galvanicky pripojený do sústavy mimo územia Slovenskej republiky (ostrovy zásobované zo sústav mimo územia Slovenskej republiky), keďže v tomto čase je odberateľ elektriny povinný sa riadiť podmienkami prevádzky takejto sústavy. Každý účastník je nielen povinný podrobiť sa obmedzujúcim opatreniam v elektroenergetike, ale v prípade vyhlásenia stavu núdze je povinný sa podieľať aj na odstránení príčin a dôsledkov stavu núdze v elektroenergetike a na obnove dodávok elektriny.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</w:p>
    <w:p w:rsidR="0002070F" w:rsidP="0031434F">
      <w:pPr>
        <w:bidi w:val="0"/>
        <w:jc w:val="both"/>
        <w:rPr>
          <w:rFonts w:ascii="Times New Roman" w:hAnsi="Times New Roman"/>
        </w:rPr>
      </w:pPr>
    </w:p>
    <w:p w:rsidR="0002070F" w:rsidP="0031434F">
      <w:pPr>
        <w:bidi w:val="0"/>
        <w:jc w:val="both"/>
        <w:rPr>
          <w:rFonts w:ascii="Times New Roman" w:hAnsi="Times New Roman"/>
        </w:rPr>
      </w:pP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K § 20 ods. 10: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V porovnaní s doterajšou úpravou sa dopĺňa právo prevádzkovateľa distribučnej sústavy požadovať náhradu škody spôsobenej na časti vymedzeného územia. Predmetným ustanovením sa ustanovuje povinnosť účastníka trhu s elektrinou nahradiť škodu, ktorá vznikne prevádzkovateľovi prenosovej sústavy a v prípade časti vymedzeného územia prevádzkovateľovi distribučnej sústavy nedodržaním obmedzujúcich opatrení v elektroenergetike po ich vyhlásení alebo oznámení. V prípade porušenia povinnosti účastníka trhu s elektrinou podrobiť sa obmedzujúcim opatreniam v elektroenergetike môže na strane prevádzkovateľa prenosovej sústavy alebo prevádzkovateľov distribučných sústav dôjsť ku škodám na technických zariadeniach alebo iným súvisiacim škodám. Keďže zabezpečenie zvládnutia stavu núdze v elektroenergetike, ako aj hrozby stavu núdze v elektroenergetike je verejným záujmom</w:t>
      </w:r>
      <w:r>
        <w:rPr>
          <w:rFonts w:ascii="Times New Roman" w:hAnsi="Times New Roman"/>
        </w:rPr>
        <w:t>,</w:t>
      </w:r>
      <w:r w:rsidRPr="00FB6CA4">
        <w:rPr>
          <w:rFonts w:ascii="Times New Roman" w:hAnsi="Times New Roman"/>
        </w:rPr>
        <w:t xml:space="preserve"> je potrebné explicitne ustanoviť zodpovednosť za škodu spôsobenú účastníkmi trhu s elektrinou.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K § 20 ods. 11: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Stav bezpečnosti a spoľahlivosti sústavy je možné zabezpečiť len úpravou zariadení účastníkov trhu s elektrinou pripojených do sústavy v súlade s požiadavkami ustanovenými všeobecne záväznými právnymi predpismi a technickými podmienkami prevádzkovateľa prenosovej sústavy. V budúcnosti je nav</w:t>
      </w:r>
      <w:r>
        <w:rPr>
          <w:rFonts w:ascii="Times New Roman" w:hAnsi="Times New Roman"/>
        </w:rPr>
        <w:t>yše</w:t>
      </w:r>
      <w:r w:rsidRPr="00FB6CA4">
        <w:rPr>
          <w:rFonts w:ascii="Times New Roman" w:hAnsi="Times New Roman"/>
        </w:rPr>
        <w:t xml:space="preserve"> potrebné predpokladať, že na základe výsledkov vykonaných skúšok stavu núdze v elektroenergetike bude potrebné upraviť tieto technické požiadavky. Z uvedených dôvodov je potrebné ustanoviť povinnosť účastníkov trhu s elektrinou zabezpečiť úpravu svojich zariadení v súlade s ustanovenými technickými požiadavkami. Táto povinnosť sa bude vzťahovať nielen na nové, ale aj na existujúce zariadenia účastníkov trhu s elektrinou, ktoré by mohli ohroziť bezpečnosť a spoľahlivosť sústavy. Oprávnenosť nákladov vynaložených na úpravu zariadení regulovaných subjektov zohľadní Úrad pre reguláciu sieťových odvetví v navrhovanom spôsobe cenovej regulácie.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K § 20 ods. 12:</w:t>
      </w:r>
    </w:p>
    <w:p w:rsidR="0031434F" w:rsidRPr="00FB6CA4" w:rsidP="0031434F">
      <w:pPr>
        <w:bidi w:val="0"/>
        <w:jc w:val="both"/>
        <w:rPr>
          <w:rFonts w:ascii="Times New Roman" w:hAnsi="Times New Roman"/>
        </w:rPr>
      </w:pPr>
      <w:r w:rsidRPr="00FB6CA4">
        <w:rPr>
          <w:rFonts w:ascii="Times New Roman" w:hAnsi="Times New Roman"/>
        </w:rPr>
        <w:t>Právo na náhradu škody a ušlého zisku pri stave núdze v elektroenergetike a v čase trvania obmedzujúcich opatrení v elektroenergetike je za ustanovených podmienok vylúčené. Realizáciou obmedzujúcich opatrení dochádza k odvráteniu škody alebo zmenšeniu jej rozsahu. Vzhľadom na skutočnosť, že tieto mimoriadne okolnosti môžu spôsobiť mimoriadne závažné dôsledky v sústave, je potrebné vylúčiť zodpovednosť za škodu spôsobenú obmedzujúcimi opatreniami v elektroenergetike realizovanými v súlade so všeobecne záväznými právnymi predpismi. Právo na náhradu škody a ušlého zisku pri stave núdze v elektroenergetike a v čase trvania obmedzujúcich opatrení v elektroenergetike je vylúčené aj vtedy, ak došlo k odpojeniu zariadenia užívateľa sústavy v dôsledku činnosti technických prostriedkov zabezpečujúcich automatické odpájanie zariadení od sústavy. Pri stave núdze v elektroenergetike a v čase trvania obmedzujúcich opatrení v elektroenergetike prestávajú platiť štandardné podmienky riadenia sústavy a vyrovnávania výkonovej bilancie. V neštandardnom režime prevádzky sústavy zúčtovateľ odchýlok nedisponuje technickými podkladmi pre vyhodnotenie odchýlok a regulačnej elektriny. Navrhuje sa preto, aby sa vyhodnotenie a zúčtovanie odchýlok a regulačnej elektriny počas obmedzujúcich opatrení v elektroenergetike riešilo v pravidlách pre fungovanie trhu s elektrinou.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7B520D" w:rsidP="0031434F">
      <w:pPr>
        <w:bidi w:val="0"/>
        <w:jc w:val="both"/>
        <w:rPr>
          <w:rFonts w:ascii="Times New Roman" w:hAnsi="Times New Roman"/>
          <w:b/>
        </w:rPr>
      </w:pPr>
      <w:r w:rsidRPr="007B520D">
        <w:rPr>
          <w:rFonts w:ascii="Times New Roman" w:hAnsi="Times New Roman"/>
          <w:b/>
        </w:rPr>
        <w:t xml:space="preserve">K bodu </w:t>
      </w:r>
      <w:r w:rsidR="00824AD2">
        <w:rPr>
          <w:rFonts w:ascii="Times New Roman" w:hAnsi="Times New Roman"/>
          <w:b/>
        </w:rPr>
        <w:t>16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doplnenie ustanovenia tak, aby príslušní účastníci trhu s plynom už v čase predkladania návrhu spôsobu zabezpečenia štandardu bezpečnosti dodávok plynu informovali ministerstvo o už uzavretých zmluvách o prenesení zodpovednosti na iného účastníka trhu s plynom alebo o zámere splniť povinnosť zabezpečenia uzatvorením zmluvy o prenesení zodpovednosti na iného účastníka trhu s plynom.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02070F" w:rsidP="0031434F">
      <w:pPr>
        <w:bidi w:val="0"/>
        <w:jc w:val="both"/>
        <w:rPr>
          <w:rFonts w:ascii="Times New Roman" w:hAnsi="Times New Roman"/>
          <w:b/>
        </w:rPr>
      </w:pPr>
    </w:p>
    <w:p w:rsidR="00C83946" w:rsidRPr="00C83946" w:rsidP="0031434F">
      <w:pPr>
        <w:bidi w:val="0"/>
        <w:jc w:val="both"/>
        <w:rPr>
          <w:rFonts w:ascii="Times New Roman" w:hAnsi="Times New Roman"/>
          <w:b/>
        </w:rPr>
      </w:pPr>
      <w:r w:rsidRPr="0072336B" w:rsidR="0072336B">
        <w:rPr>
          <w:rFonts w:ascii="Times New Roman" w:hAnsi="Times New Roman"/>
          <w:b/>
        </w:rPr>
        <w:t>K</w:t>
      </w:r>
      <w:r w:rsidR="00824AD2">
        <w:rPr>
          <w:rFonts w:ascii="Times New Roman" w:hAnsi="Times New Roman"/>
          <w:b/>
        </w:rPr>
        <w:t> </w:t>
      </w:r>
      <w:r w:rsidRPr="0072336B" w:rsidR="0072336B">
        <w:rPr>
          <w:rFonts w:ascii="Times New Roman" w:hAnsi="Times New Roman"/>
          <w:b/>
        </w:rPr>
        <w:t>bod</w:t>
      </w:r>
      <w:r w:rsidR="00824AD2">
        <w:rPr>
          <w:rFonts w:ascii="Times New Roman" w:hAnsi="Times New Roman"/>
          <w:b/>
        </w:rPr>
        <w:t>om 17 a 18</w:t>
      </w:r>
    </w:p>
    <w:p w:rsidR="003C6BB3" w:rsidP="0031434F">
      <w:pPr>
        <w:bidi w:val="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Kapacita pripojenia sa stanovuje v zmluve o pripojení do prenosovej sústavy, rovnako ako aj technické dimenzovanie pripojenia. Oba tieto pojmy predstavujú technický parameter popísaný v Technických podmienkach prístupu a pripojenia, pravidlá prevádzkovania prenosovej sústavy spoločnosti SEPS ako prevádzkovateľa </w:t>
      </w:r>
      <w:r w:rsidR="00F51883">
        <w:rPr>
          <w:rFonts w:ascii="Times New Roman" w:hAnsi="Times New Roman"/>
        </w:rPr>
        <w:t>prenosovej sústavy</w:t>
      </w:r>
      <w:r>
        <w:rPr>
          <w:rFonts w:ascii="Times New Roman" w:hAnsi="Times New Roman"/>
        </w:rPr>
        <w:t xml:space="preserve">. V zmluve </w:t>
      </w:r>
      <w:r w:rsidR="004D47A2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o prístupe do prenosovej sústavy sa stanovuje rezervovaná kapacita. Navrhuje sa v tomto zmysle zosúladiť a upraviť súvisiace ustanovenia zákona o energetike. Cieľom je odstránenie pochybností účastníkov trhu v procese zosúlaďovania existujúcich zmlúv o pripojení </w:t>
      </w:r>
      <w:r w:rsidR="00F51883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s užívateľmi </w:t>
      </w:r>
      <w:r w:rsidR="00F51883">
        <w:rPr>
          <w:rFonts w:ascii="Times New Roman" w:hAnsi="Times New Roman"/>
        </w:rPr>
        <w:t xml:space="preserve">prenosovej sústavy </w:t>
      </w:r>
      <w:r>
        <w:rPr>
          <w:rFonts w:ascii="Times New Roman" w:hAnsi="Times New Roman"/>
        </w:rPr>
        <w:t>so sieťovými predpismi v oblasti pripájania do sústav, v tomto prípade s </w:t>
      </w:r>
      <w:r w:rsidR="00F51883">
        <w:rPr>
          <w:rFonts w:ascii="Times New Roman" w:hAnsi="Times New Roman"/>
        </w:rPr>
        <w:t>n</w:t>
      </w:r>
      <w:r>
        <w:rPr>
          <w:rFonts w:ascii="Times New Roman" w:hAnsi="Times New Roman"/>
        </w:rPr>
        <w:t>ariadením Komisie 2016/1388 zo 17. augusta 2016, ktorým sa stanovuje sieťový predpis pre pripojenie odberateľov do elektrizačnej sústavy.</w:t>
      </w:r>
    </w:p>
    <w:p w:rsidR="008C22C7" w:rsidP="0031434F">
      <w:pPr>
        <w:bidi w:val="0"/>
        <w:jc w:val="both"/>
        <w:rPr>
          <w:rFonts w:ascii="Times New Roman" w:hAnsi="Times New Roman"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>K bodu</w:t>
      </w:r>
      <w:r w:rsidR="004D47A2">
        <w:rPr>
          <w:rFonts w:ascii="Times New Roman" w:hAnsi="Times New Roman"/>
          <w:b/>
        </w:rPr>
        <w:t xml:space="preserve"> 19</w:t>
      </w:r>
    </w:p>
    <w:p w:rsidR="0031434F" w:rsidRPr="007015CE" w:rsidP="0031434F">
      <w:pPr>
        <w:bidi w:val="0"/>
        <w:jc w:val="both"/>
        <w:rPr>
          <w:rFonts w:ascii="Times New Roman" w:hAnsi="Times New Roman"/>
        </w:rPr>
      </w:pPr>
      <w:r w:rsidRPr="007015CE">
        <w:rPr>
          <w:rFonts w:ascii="Times New Roman" w:hAnsi="Times New Roman"/>
        </w:rPr>
        <w:t>V súvislosti s úpravou § 15 ods. 9 sa navrhuje doplniť do § 26 nový ods</w:t>
      </w:r>
      <w:r>
        <w:rPr>
          <w:rFonts w:ascii="Times New Roman" w:hAnsi="Times New Roman"/>
        </w:rPr>
        <w:t>ek</w:t>
      </w:r>
      <w:r w:rsidRPr="007015CE">
        <w:rPr>
          <w:rFonts w:ascii="Times New Roman" w:hAnsi="Times New Roman"/>
        </w:rPr>
        <w:t xml:space="preserve"> 15, v ktorom sa </w:t>
      </w:r>
      <w:r w:rsidR="002013CD">
        <w:rPr>
          <w:rFonts w:ascii="Times New Roman" w:hAnsi="Times New Roman"/>
        </w:rPr>
        <w:t>zadefinuje zmluva</w:t>
      </w:r>
      <w:r w:rsidRPr="007015CE">
        <w:rPr>
          <w:rFonts w:ascii="Times New Roman" w:hAnsi="Times New Roman"/>
        </w:rPr>
        <w:t xml:space="preserve"> o poskytovaní údajov, na základe ktorej budú účastníci trhu s elektrinou poskytovať </w:t>
      </w:r>
      <w:r>
        <w:rPr>
          <w:rFonts w:ascii="Times New Roman" w:hAnsi="Times New Roman"/>
        </w:rPr>
        <w:t xml:space="preserve">údaje </w:t>
      </w:r>
      <w:r w:rsidRPr="007015CE">
        <w:rPr>
          <w:rFonts w:ascii="Times New Roman" w:hAnsi="Times New Roman"/>
        </w:rPr>
        <w:t xml:space="preserve">organizátorovi krátkodobého trhu s elektrinou. 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2</w:t>
      </w:r>
      <w:r w:rsidR="004D47A2">
        <w:rPr>
          <w:rFonts w:ascii="Times New Roman" w:hAnsi="Times New Roman"/>
          <w:b/>
        </w:rPr>
        <w:t>0</w:t>
      </w:r>
    </w:p>
    <w:p w:rsidR="0031434F" w:rsidRPr="00B127D8" w:rsidP="0031434F">
      <w:pPr>
        <w:bidi w:val="0"/>
        <w:jc w:val="both"/>
        <w:rPr>
          <w:rFonts w:ascii="Times New Roman" w:hAnsi="Times New Roman"/>
        </w:rPr>
      </w:pPr>
      <w:r w:rsidRPr="00B127D8">
        <w:rPr>
          <w:rFonts w:ascii="Times New Roman" w:hAnsi="Times New Roman"/>
        </w:rPr>
        <w:t>Legislatívno-technické úpravy súvisiace s vložením nového odseku 15 do § 26.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224A45" w:rsidP="0031434F">
      <w:pPr>
        <w:bidi w:val="0"/>
        <w:jc w:val="both"/>
        <w:rPr>
          <w:rFonts w:ascii="Times New Roman" w:hAnsi="Times New Roman"/>
          <w:b/>
        </w:rPr>
      </w:pPr>
      <w:r w:rsidRPr="00224A45">
        <w:rPr>
          <w:rFonts w:ascii="Times New Roman" w:hAnsi="Times New Roman"/>
          <w:b/>
        </w:rPr>
        <w:t xml:space="preserve">K bodu </w:t>
      </w:r>
      <w:r w:rsidR="004D47A2">
        <w:rPr>
          <w:rFonts w:ascii="Times New Roman" w:hAnsi="Times New Roman"/>
          <w:b/>
        </w:rPr>
        <w:t>21</w:t>
      </w:r>
    </w:p>
    <w:p w:rsidR="0031434F" w:rsidRPr="007B520D" w:rsidP="0031434F">
      <w:pPr>
        <w:bidi w:val="0"/>
        <w:jc w:val="both"/>
        <w:rPr>
          <w:rFonts w:ascii="Times New Roman" w:hAnsi="Times New Roman"/>
        </w:rPr>
      </w:pPr>
      <w:r w:rsidRPr="007B520D">
        <w:rPr>
          <w:rFonts w:ascii="Times New Roman" w:hAnsi="Times New Roman"/>
        </w:rPr>
        <w:t xml:space="preserve">Navrhovaná úprava odkazuje na právnu úpravu používania redispečingu a protiobchodu, na ktoré je prevádzkovateľ prenosovej sústavy oprávnený </w:t>
      </w:r>
      <w:r>
        <w:rPr>
          <w:rFonts w:ascii="Times New Roman" w:hAnsi="Times New Roman"/>
        </w:rPr>
        <w:t>v súlade s </w:t>
      </w:r>
      <w:r w:rsidRPr="007B520D">
        <w:rPr>
          <w:rFonts w:ascii="Times New Roman" w:hAnsi="Times New Roman"/>
        </w:rPr>
        <w:t xml:space="preserve">priamo </w:t>
      </w:r>
      <w:r>
        <w:rPr>
          <w:rFonts w:ascii="Times New Roman" w:hAnsi="Times New Roman"/>
        </w:rPr>
        <w:t>aplikovateľným právnym</w:t>
      </w:r>
      <w:r w:rsidRPr="007B520D">
        <w:rPr>
          <w:rFonts w:ascii="Times New Roman" w:hAnsi="Times New Roman"/>
        </w:rPr>
        <w:t xml:space="preserve"> predpis</w:t>
      </w:r>
      <w:r>
        <w:rPr>
          <w:rFonts w:ascii="Times New Roman" w:hAnsi="Times New Roman"/>
        </w:rPr>
        <w:t>om</w:t>
      </w:r>
      <w:r w:rsidRPr="007B520D">
        <w:rPr>
          <w:rFonts w:ascii="Times New Roman" w:hAnsi="Times New Roman"/>
        </w:rPr>
        <w:t xml:space="preserve"> Európskej únie.</w:t>
      </w:r>
    </w:p>
    <w:p w:rsidR="0031434F" w:rsidRPr="007B520D" w:rsidP="0031434F">
      <w:pPr>
        <w:bidi w:val="0"/>
        <w:jc w:val="both"/>
        <w:rPr>
          <w:rFonts w:ascii="Times New Roman" w:hAnsi="Times New Roman"/>
        </w:rPr>
      </w:pPr>
    </w:p>
    <w:p w:rsidR="0031434F" w:rsidRPr="007B520D" w:rsidP="0031434F">
      <w:pPr>
        <w:bidi w:val="0"/>
        <w:jc w:val="both"/>
        <w:rPr>
          <w:rFonts w:ascii="Times New Roman" w:hAnsi="Times New Roman"/>
          <w:b/>
        </w:rPr>
      </w:pPr>
      <w:r w:rsidRPr="007B520D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2</w:t>
      </w:r>
      <w:r w:rsidR="004D47A2">
        <w:rPr>
          <w:rFonts w:ascii="Times New Roman" w:hAnsi="Times New Roman"/>
          <w:b/>
        </w:rPr>
        <w:t>2</w:t>
      </w:r>
    </w:p>
    <w:p w:rsidR="0031434F" w:rsidRPr="007B520D" w:rsidP="0031434F">
      <w:pPr>
        <w:bidi w:val="0"/>
        <w:jc w:val="both"/>
        <w:rPr>
          <w:rFonts w:ascii="Times New Roman" w:hAnsi="Times New Roman"/>
        </w:rPr>
      </w:pPr>
      <w:r w:rsidRPr="007B520D">
        <w:rPr>
          <w:rFonts w:ascii="Times New Roman" w:hAnsi="Times New Roman"/>
        </w:rPr>
        <w:t xml:space="preserve">Požaduje sa, aby boli plány rozvoja prenosovej sústavy predkladané jednotlivým </w:t>
      </w:r>
      <w:r>
        <w:rPr>
          <w:rFonts w:ascii="Times New Roman" w:hAnsi="Times New Roman"/>
        </w:rPr>
        <w:t>orgánom</w:t>
      </w:r>
      <w:r w:rsidRPr="007B520D">
        <w:rPr>
          <w:rFonts w:ascii="Times New Roman" w:hAnsi="Times New Roman"/>
        </w:rPr>
        <w:t xml:space="preserve"> zosúladené a jednotné. Ak nedôjde k požadovanej zmene termínu, prevádzkovateľ prenosovej sústavy bude musieť spracovávať viaceré rozvojové dokumenty, ktoré nebudú navzájom zosúladené a navyše môžu byť v rozpore s desaťročným plánom ENTSO-E. K aprílu kalendárneho roka sú už k dispozícii aj predbežné údaje o spotrebe a výrobe za predchádzajúci kalendárny rok a tiež je ukončené schvaľovanie investičného plánu prevádzkovateľa prenosovej sústavy (k 30. novembru je proces schvaľovania investičného plánu len na svojom začiatku). TYNDP ENTSO-E má periodicitu tiež každý druhý rok a niektorí prevádzkovatelia prenosových sústav v Európe už túto periodicitu TYNDP ENTSO-E aplikujú na svoje národné desaťročné plány.</w:t>
      </w:r>
    </w:p>
    <w:p w:rsidR="0031434F" w:rsidRPr="009F3B1F" w:rsidP="0031434F">
      <w:pPr>
        <w:bidi w:val="0"/>
        <w:jc w:val="both"/>
        <w:rPr>
          <w:rFonts w:ascii="Times New Roman" w:hAnsi="Times New Roman"/>
        </w:rPr>
      </w:pPr>
    </w:p>
    <w:p w:rsidR="0031434F" w:rsidRPr="007B520D" w:rsidP="0031434F">
      <w:pPr>
        <w:bidi w:val="0"/>
        <w:jc w:val="both"/>
        <w:rPr>
          <w:rFonts w:ascii="Times New Roman" w:hAnsi="Times New Roman"/>
          <w:b/>
        </w:rPr>
      </w:pPr>
      <w:r w:rsidRPr="007B520D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2</w:t>
      </w:r>
      <w:r w:rsidR="004D47A2">
        <w:rPr>
          <w:rFonts w:ascii="Times New Roman" w:hAnsi="Times New Roman"/>
          <w:b/>
        </w:rPr>
        <w:t>3</w:t>
      </w:r>
    </w:p>
    <w:p w:rsidR="0031434F" w:rsidRPr="009F3B1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úprava, ktorá zabezpečí plný súlad so smernicou 2009/72/ES.</w:t>
      </w:r>
    </w:p>
    <w:p w:rsidR="00D502E7" w:rsidP="0031434F">
      <w:pPr>
        <w:bidi w:val="0"/>
        <w:jc w:val="both"/>
        <w:rPr>
          <w:rFonts w:ascii="Times New Roman" w:hAnsi="Times New Roman"/>
        </w:rPr>
      </w:pPr>
    </w:p>
    <w:p w:rsidR="0031434F" w:rsidRPr="007B520D" w:rsidP="0031434F">
      <w:pPr>
        <w:bidi w:val="0"/>
        <w:jc w:val="both"/>
        <w:rPr>
          <w:rFonts w:ascii="Times New Roman" w:hAnsi="Times New Roman"/>
          <w:b/>
        </w:rPr>
      </w:pPr>
      <w:r w:rsidRPr="007B520D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2</w:t>
      </w:r>
      <w:r w:rsidR="004D47A2">
        <w:rPr>
          <w:rFonts w:ascii="Times New Roman" w:hAnsi="Times New Roman"/>
          <w:b/>
        </w:rPr>
        <w:t>4</w:t>
      </w:r>
    </w:p>
    <w:p w:rsidR="0031434F" w:rsidRPr="007B520D" w:rsidP="0031434F">
      <w:pPr>
        <w:bidi w:val="0"/>
        <w:jc w:val="both"/>
        <w:rPr>
          <w:rFonts w:ascii="Times New Roman" w:hAnsi="Times New Roman"/>
        </w:rPr>
      </w:pPr>
      <w:r w:rsidRPr="007B520D">
        <w:rPr>
          <w:rFonts w:ascii="Times New Roman" w:hAnsi="Times New Roman"/>
        </w:rPr>
        <w:t xml:space="preserve">Spresňuje sa znenie ustanovenia v súlade s navrhovanou právnou úpravou stavu núdze </w:t>
      </w:r>
      <w:r w:rsidR="00F51883">
        <w:rPr>
          <w:rFonts w:ascii="Times New Roman" w:hAnsi="Times New Roman"/>
        </w:rPr>
        <w:t xml:space="preserve">                  </w:t>
      </w:r>
      <w:r w:rsidRPr="007B520D">
        <w:rPr>
          <w:rFonts w:ascii="Times New Roman" w:hAnsi="Times New Roman"/>
        </w:rPr>
        <w:t>v elektroenergetike.</w:t>
      </w:r>
    </w:p>
    <w:p w:rsidR="00D502E7" w:rsidP="0031434F">
      <w:pPr>
        <w:bidi w:val="0"/>
        <w:jc w:val="both"/>
        <w:rPr>
          <w:rFonts w:ascii="Times New Roman" w:hAnsi="Times New Roman"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>K</w:t>
      </w:r>
      <w:r w:rsidR="00D8798A">
        <w:rPr>
          <w:rFonts w:ascii="Times New Roman" w:hAnsi="Times New Roman"/>
          <w:b/>
        </w:rPr>
        <w:t> </w:t>
      </w:r>
      <w:r w:rsidRPr="00C46BED">
        <w:rPr>
          <w:rFonts w:ascii="Times New Roman" w:hAnsi="Times New Roman"/>
          <w:b/>
        </w:rPr>
        <w:t>bod</w:t>
      </w:r>
      <w:r>
        <w:rPr>
          <w:rFonts w:ascii="Times New Roman" w:hAnsi="Times New Roman"/>
          <w:b/>
        </w:rPr>
        <w:t>u</w:t>
      </w:r>
      <w:r w:rsidR="00D8798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</w:t>
      </w:r>
      <w:r w:rsidR="004D47A2">
        <w:rPr>
          <w:rFonts w:ascii="Times New Roman" w:hAnsi="Times New Roman"/>
          <w:b/>
        </w:rPr>
        <w:t>5</w:t>
      </w:r>
    </w:p>
    <w:p w:rsidR="00D502E7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úprava ustanovenia § 31, ktorou sa upravuje povinnosť prevádzkovateľov distribučných sústav poskytovať údaje o meraní elektriny aj dodávateľom so s</w:t>
      </w:r>
      <w:r w:rsidRPr="00D502E7">
        <w:rPr>
          <w:rFonts w:ascii="Times New Roman" w:hAnsi="Times New Roman"/>
        </w:rPr>
        <w:t>presnen</w:t>
      </w:r>
      <w:r>
        <w:rPr>
          <w:rFonts w:ascii="Times New Roman" w:hAnsi="Times New Roman"/>
        </w:rPr>
        <w:t>ím</w:t>
      </w:r>
      <w:r w:rsidRPr="00D502E7">
        <w:rPr>
          <w:rFonts w:ascii="Times New Roman" w:hAnsi="Times New Roman"/>
        </w:rPr>
        <w:t xml:space="preserve"> označenia tohto dodávateľa a rovnako </w:t>
      </w:r>
      <w:r>
        <w:rPr>
          <w:rFonts w:ascii="Times New Roman" w:hAnsi="Times New Roman"/>
        </w:rPr>
        <w:t>s</w:t>
      </w:r>
      <w:r w:rsidRPr="00D502E7">
        <w:rPr>
          <w:rFonts w:ascii="Times New Roman" w:hAnsi="Times New Roman"/>
        </w:rPr>
        <w:t>presnen</w:t>
      </w:r>
      <w:r w:rsidR="00C83946">
        <w:rPr>
          <w:rFonts w:ascii="Times New Roman" w:hAnsi="Times New Roman"/>
        </w:rPr>
        <w:t>ie</w:t>
      </w:r>
      <w:r w:rsidRPr="00D502E7">
        <w:rPr>
          <w:rFonts w:ascii="Times New Roman" w:hAnsi="Times New Roman"/>
        </w:rPr>
        <w:t xml:space="preserve">, ktoré informácie je </w:t>
      </w:r>
      <w:r>
        <w:rPr>
          <w:rFonts w:ascii="Times New Roman" w:hAnsi="Times New Roman"/>
        </w:rPr>
        <w:t>p</w:t>
      </w:r>
      <w:r w:rsidRPr="00D502E7">
        <w:rPr>
          <w:rFonts w:ascii="Times New Roman" w:hAnsi="Times New Roman"/>
        </w:rPr>
        <w:t>revádzkovateľ distribučnej sústavy povinný poskytnúť pre jednotlivých účastníkov trhu s elektrinou (t.j. ktoré informácie poskytuje pre dodávateľa a ktoré pre OKTE).</w:t>
      </w:r>
    </w:p>
    <w:p w:rsidR="00D502E7" w:rsidP="0031434F">
      <w:pPr>
        <w:bidi w:val="0"/>
        <w:jc w:val="both"/>
        <w:rPr>
          <w:rFonts w:ascii="Times New Roman" w:hAnsi="Times New Roman"/>
        </w:rPr>
      </w:pPr>
    </w:p>
    <w:p w:rsidR="0031434F" w:rsidP="0031434F">
      <w:pPr>
        <w:bidi w:val="0"/>
        <w:jc w:val="both"/>
        <w:rPr>
          <w:rFonts w:ascii="Times New Roman" w:hAnsi="Times New Roman"/>
          <w:b/>
        </w:rPr>
      </w:pPr>
      <w:r w:rsidRPr="007B520D">
        <w:rPr>
          <w:rFonts w:ascii="Times New Roman" w:hAnsi="Times New Roman"/>
          <w:b/>
        </w:rPr>
        <w:t xml:space="preserve">K bodu </w:t>
      </w:r>
      <w:r w:rsidR="00D8798A">
        <w:rPr>
          <w:rFonts w:ascii="Times New Roman" w:hAnsi="Times New Roman"/>
          <w:b/>
        </w:rPr>
        <w:t>2</w:t>
      </w:r>
      <w:r w:rsidR="004D47A2">
        <w:rPr>
          <w:rFonts w:ascii="Times New Roman" w:hAnsi="Times New Roman"/>
          <w:b/>
        </w:rPr>
        <w:t>6</w:t>
      </w:r>
    </w:p>
    <w:p w:rsidR="0031434F" w:rsidRPr="0037381E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Spresňuje sa formulácia</w:t>
      </w:r>
      <w:r w:rsidRPr="0037381E">
        <w:rPr>
          <w:rFonts w:ascii="Times New Roman" w:hAnsi="Times New Roman"/>
        </w:rPr>
        <w:t xml:space="preserve"> fikcie vydania predchádzajúceho súhlasu</w:t>
      </w:r>
      <w:r>
        <w:rPr>
          <w:rFonts w:ascii="Times New Roman" w:hAnsi="Times New Roman"/>
        </w:rPr>
        <w:t xml:space="preserve"> tak, aby bolo zrejmé, že táto fikcia sa uplatňuje len pri nevydaní (kladného alebo záporného) rozhodnutia v zákonom ustanovenej lehote. Taktiež sa zjednocujú</w:t>
      </w:r>
      <w:r w:rsidRPr="0037381E">
        <w:rPr>
          <w:rFonts w:ascii="Times New Roman" w:hAnsi="Times New Roman"/>
        </w:rPr>
        <w:t xml:space="preserve"> zákonn</w:t>
      </w:r>
      <w:r>
        <w:rPr>
          <w:rFonts w:ascii="Times New Roman" w:hAnsi="Times New Roman"/>
        </w:rPr>
        <w:t>é</w:t>
      </w:r>
      <w:r w:rsidRPr="0037381E">
        <w:rPr>
          <w:rFonts w:ascii="Times New Roman" w:hAnsi="Times New Roman"/>
        </w:rPr>
        <w:t xml:space="preserve"> leh</w:t>
      </w:r>
      <w:r>
        <w:rPr>
          <w:rFonts w:ascii="Times New Roman" w:hAnsi="Times New Roman"/>
        </w:rPr>
        <w:t>oty</w:t>
      </w:r>
      <w:r w:rsidRPr="0037381E">
        <w:rPr>
          <w:rFonts w:ascii="Times New Roman" w:hAnsi="Times New Roman"/>
        </w:rPr>
        <w:t xml:space="preserve"> na vydanie </w:t>
      </w:r>
      <w:r>
        <w:rPr>
          <w:rFonts w:ascii="Times New Roman" w:hAnsi="Times New Roman"/>
        </w:rPr>
        <w:t>predchádzajúceho súhlasu so zákonom</w:t>
      </w:r>
      <w:r w:rsidRPr="0037381E">
        <w:rPr>
          <w:rFonts w:ascii="Times New Roman" w:hAnsi="Times New Roman"/>
        </w:rPr>
        <w:t xml:space="preserve"> č. 250/2012 Z. z. </w:t>
      </w:r>
      <w:r>
        <w:rPr>
          <w:rFonts w:ascii="Times New Roman" w:hAnsi="Times New Roman"/>
        </w:rPr>
        <w:t xml:space="preserve">Ustanovenie </w:t>
      </w:r>
      <w:r w:rsidRPr="0037381E">
        <w:rPr>
          <w:rFonts w:ascii="Times New Roman" w:hAnsi="Times New Roman"/>
        </w:rPr>
        <w:t xml:space="preserve">§ 15 ods. 5 </w:t>
      </w:r>
      <w:r>
        <w:rPr>
          <w:rFonts w:ascii="Times New Roman" w:hAnsi="Times New Roman"/>
        </w:rPr>
        <w:t>z</w:t>
      </w:r>
      <w:r w:rsidRPr="0037381E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37381E">
        <w:rPr>
          <w:rFonts w:ascii="Times New Roman" w:hAnsi="Times New Roman"/>
        </w:rPr>
        <w:t xml:space="preserve"> č. 250/2012</w:t>
      </w:r>
      <w:r>
        <w:rPr>
          <w:rFonts w:ascii="Times New Roman" w:hAnsi="Times New Roman"/>
        </w:rPr>
        <w:t xml:space="preserve"> Z. z.</w:t>
      </w:r>
      <w:r w:rsidRPr="0037381E">
        <w:rPr>
          <w:rFonts w:ascii="Times New Roman" w:hAnsi="Times New Roman"/>
        </w:rPr>
        <w:t xml:space="preserve"> ustanovuje lehotu 21 dní od začatia konania pre vydávanie všetkých predchádzajúcich súhlasov v rámci vecnej regulácie (napr. predchádzajúci súhlas s vymenovaním alebo ustanovením a odvolaním osoby povinnej zabezpečiť súlad prevádzkovateľa distribučnej sústavy, voľbou a odvolaním člena dozornej komisie prevádzkovateľa prepravnej siete </w:t>
      </w:r>
      <w:r w:rsidR="00F51883">
        <w:rPr>
          <w:rFonts w:ascii="Times New Roman" w:hAnsi="Times New Roman"/>
        </w:rPr>
        <w:t xml:space="preserve">                   </w:t>
      </w:r>
      <w:r w:rsidRPr="0037381E">
        <w:rPr>
          <w:rFonts w:ascii="Times New Roman" w:hAnsi="Times New Roman"/>
        </w:rPr>
        <w:t>a vymenovaním alebo ustanovením a odvolaním osoby povinnej zabezpečiť súlad prevádzkovateľa prepravnej siete alebo vlastníka prepravnej siete a prevádzkovateľa distribučnej siete). Z nesúladu medzi ustanoveniami zákona č. 250/2012 Z. z. a 251/2012 Z. z. vy</w:t>
      </w:r>
      <w:r>
        <w:rPr>
          <w:rFonts w:ascii="Times New Roman" w:hAnsi="Times New Roman"/>
        </w:rPr>
        <w:t>plýva rozdielne počítanie lehôt</w:t>
      </w:r>
      <w:r w:rsidRPr="0037381E">
        <w:rPr>
          <w:rFonts w:ascii="Times New Roman" w:hAnsi="Times New Roman"/>
        </w:rPr>
        <w:t xml:space="preserve"> (buď podľa dní </w:t>
      </w:r>
      <w:r>
        <w:rPr>
          <w:rFonts w:ascii="Times New Roman" w:hAnsi="Times New Roman"/>
        </w:rPr>
        <w:t>podľa</w:t>
      </w:r>
      <w:r w:rsidRPr="0037381E">
        <w:rPr>
          <w:rFonts w:ascii="Times New Roman" w:hAnsi="Times New Roman"/>
        </w:rPr>
        <w:t xml:space="preserve"> zákona č. 250/2012 Z. z. alebo podľa týždňov podľa zákona č. 251/2012 Z. z.), aj keď výsledný deň je v konečnom dôsledku rovnaký.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C83946" w:rsidRPr="00C83946" w:rsidP="0031434F">
      <w:pPr>
        <w:bidi w:val="0"/>
        <w:jc w:val="both"/>
        <w:rPr>
          <w:rFonts w:ascii="Times New Roman" w:hAnsi="Times New Roman"/>
          <w:b/>
        </w:rPr>
      </w:pPr>
      <w:r w:rsidRPr="0072336B" w:rsidR="0072336B">
        <w:rPr>
          <w:rFonts w:ascii="Times New Roman" w:hAnsi="Times New Roman"/>
          <w:b/>
        </w:rPr>
        <w:t>K</w:t>
      </w:r>
      <w:r w:rsidR="004D47A2">
        <w:rPr>
          <w:rFonts w:ascii="Times New Roman" w:hAnsi="Times New Roman"/>
          <w:b/>
        </w:rPr>
        <w:t> </w:t>
      </w:r>
      <w:r w:rsidRPr="0072336B" w:rsidR="0072336B">
        <w:rPr>
          <w:rFonts w:ascii="Times New Roman" w:hAnsi="Times New Roman"/>
          <w:b/>
        </w:rPr>
        <w:t>bodu</w:t>
      </w:r>
      <w:r w:rsidR="004D47A2">
        <w:rPr>
          <w:rFonts w:ascii="Times New Roman" w:hAnsi="Times New Roman"/>
          <w:b/>
        </w:rPr>
        <w:t xml:space="preserve"> 27</w:t>
      </w:r>
    </w:p>
    <w:p w:rsidR="008165A0" w:rsidRPr="00BC64C8" w:rsidP="0031434F">
      <w:pPr>
        <w:bidi w:val="0"/>
        <w:jc w:val="both"/>
        <w:rPr>
          <w:rFonts w:ascii="Times New Roman" w:hAnsi="Times New Roman"/>
        </w:rPr>
      </w:pPr>
      <w:r w:rsidRPr="0072336B" w:rsidR="0072336B">
        <w:rPr>
          <w:rFonts w:ascii="Times New Roman" w:hAnsi="Times New Roman"/>
          <w:bCs/>
        </w:rPr>
        <w:t>Dôvodom je potreba zosúladenia obchodných podmienok dodávateľov elektriny poskytujúcich univerzálnu službu, pričom sa bude vychádzať z jednotnej vzorovej úpravy vydanej a pravidelne aktualizovanej úradom podľa § 90 písm. d). Navrhovaná úprava je v prospech ochrany odberateľov elektriny v domácnosti a malých podnikov.</w:t>
      </w:r>
    </w:p>
    <w:p w:rsidR="008165A0" w:rsidP="0031434F">
      <w:pPr>
        <w:bidi w:val="0"/>
        <w:jc w:val="both"/>
        <w:rPr>
          <w:rFonts w:ascii="Times New Roman" w:hAnsi="Times New Roman"/>
        </w:rPr>
      </w:pPr>
    </w:p>
    <w:p w:rsidR="00C83946" w:rsidRPr="00C83946" w:rsidP="0031434F">
      <w:pPr>
        <w:bidi w:val="0"/>
        <w:jc w:val="both"/>
        <w:rPr>
          <w:rFonts w:ascii="Times New Roman" w:hAnsi="Times New Roman"/>
          <w:b/>
        </w:rPr>
      </w:pPr>
      <w:r w:rsidRPr="0072336B" w:rsidR="0072336B">
        <w:rPr>
          <w:rFonts w:ascii="Times New Roman" w:hAnsi="Times New Roman"/>
          <w:b/>
        </w:rPr>
        <w:t>K</w:t>
      </w:r>
      <w:r w:rsidR="004D47A2">
        <w:rPr>
          <w:rFonts w:ascii="Times New Roman" w:hAnsi="Times New Roman"/>
          <w:b/>
        </w:rPr>
        <w:t> </w:t>
      </w:r>
      <w:r w:rsidRPr="0072336B" w:rsidR="0072336B">
        <w:rPr>
          <w:rFonts w:ascii="Times New Roman" w:hAnsi="Times New Roman"/>
          <w:b/>
        </w:rPr>
        <w:t>bodu</w:t>
      </w:r>
      <w:r w:rsidR="004D47A2">
        <w:rPr>
          <w:rFonts w:ascii="Times New Roman" w:hAnsi="Times New Roman"/>
          <w:b/>
        </w:rPr>
        <w:t xml:space="preserve"> 28</w:t>
      </w:r>
    </w:p>
    <w:p w:rsidR="00BC64C8" w:rsidP="0031434F">
      <w:pPr>
        <w:bidi w:val="0"/>
        <w:jc w:val="both"/>
        <w:rPr>
          <w:rFonts w:ascii="Times New Roman" w:hAnsi="Times New Roman"/>
        </w:rPr>
      </w:pPr>
      <w:r w:rsidRPr="0072336B" w:rsidR="0072336B">
        <w:rPr>
          <w:rFonts w:ascii="Times New Roman" w:hAnsi="Times New Roman"/>
        </w:rPr>
        <w:t>Cieľom úpravy je upraviť vzťah medzi novým subjektom (nabíjacia stanica) a prevádzkovateľom distribučnej sústavy. Súčasne navrhovaná úprava umožní lepšie technické dimenzovanie sústavy</w:t>
      </w:r>
      <w:r w:rsidR="00F51883">
        <w:rPr>
          <w:rFonts w:ascii="Times New Roman" w:hAnsi="Times New Roman"/>
        </w:rPr>
        <w:t>,</w:t>
      </w:r>
      <w:r w:rsidRPr="0072336B" w:rsidR="0072336B">
        <w:rPr>
          <w:rFonts w:ascii="Times New Roman" w:hAnsi="Times New Roman"/>
        </w:rPr>
        <w:t xml:space="preserve"> ako i inštalácie príslušného určeného meradla.</w:t>
      </w:r>
    </w:p>
    <w:p w:rsidR="004D47A2" w:rsidP="0031434F">
      <w:pPr>
        <w:bidi w:val="0"/>
        <w:jc w:val="both"/>
        <w:rPr>
          <w:rFonts w:ascii="Times New Roman" w:hAnsi="Times New Roman"/>
        </w:rPr>
      </w:pPr>
    </w:p>
    <w:p w:rsidR="004D47A2" w:rsidP="0031434F">
      <w:pPr>
        <w:bidi w:val="0"/>
        <w:jc w:val="both"/>
        <w:rPr>
          <w:rFonts w:ascii="Times New Roman" w:hAnsi="Times New Roman"/>
          <w:b/>
        </w:rPr>
      </w:pPr>
      <w:r w:rsidRPr="004D47A2">
        <w:rPr>
          <w:rFonts w:ascii="Times New Roman" w:hAnsi="Times New Roman"/>
          <w:b/>
        </w:rPr>
        <w:t>K bodu 29</w:t>
      </w:r>
    </w:p>
    <w:p w:rsidR="004D47A2" w:rsidRPr="004D47A2" w:rsidP="004D47A2">
      <w:pPr>
        <w:bidi w:val="0"/>
        <w:jc w:val="both"/>
        <w:rPr>
          <w:rFonts w:ascii="Times New Roman" w:hAnsi="Times New Roman"/>
        </w:rPr>
      </w:pPr>
      <w:r w:rsidRPr="004D47A2">
        <w:rPr>
          <w:rFonts w:ascii="Times New Roman" w:hAnsi="Times New Roman"/>
        </w:rPr>
        <w:t>Prijatím zákona č. 315/2016 Z. z. bola určitej skupine odberateľov elektriny a plynu, ktorých dodávateľom je právnická osoba financovaná alebo kontrolovaná štátom alebo samosprávou, uložená povinnosť registrácie v registri partnerov verejného sektora. V dôsledku uloženia tejto povinnosti dochádza k diskriminácii predmetnej skupiny odberateľov, nakoľko odberatelia, ktorých dodávateľom je súkromný subjekt, sa v registri partnerov verejného sektora nemusia registrovať. Zároveň však dochádza aj k diskriminácii dodávateľov financovaných alebo kontrolovaných štátom, resp. samosprávou, pretože ich odberatelia majú v dôsledku registračnej povinnosti zvýšené náklady súvisiace s odberom elektriny a plynu, čo vytvára značnú konkurenčnú nevýhodu v porovnaní so súkromnými dodávateľmi. Takáto diskriminácia narúša fungovanie liberalizovaného a vysoko konkurenčného trhu dodávky elektriny a plynu a navrhované ustanovenia majú za cieľ ju odstrániť.</w:t>
      </w:r>
    </w:p>
    <w:p w:rsidR="008165A0" w:rsidP="0031434F">
      <w:pPr>
        <w:bidi w:val="0"/>
        <w:jc w:val="both"/>
        <w:rPr>
          <w:rFonts w:ascii="Times New Roman" w:hAnsi="Times New Roman"/>
        </w:rPr>
      </w:pPr>
    </w:p>
    <w:p w:rsidR="00C83946" w:rsidRPr="00C83946" w:rsidP="0031434F">
      <w:pPr>
        <w:bidi w:val="0"/>
        <w:jc w:val="both"/>
        <w:rPr>
          <w:rFonts w:ascii="Times New Roman" w:hAnsi="Times New Roman"/>
          <w:b/>
        </w:rPr>
      </w:pPr>
      <w:r w:rsidRPr="0072336B" w:rsidR="0072336B">
        <w:rPr>
          <w:rFonts w:ascii="Times New Roman" w:hAnsi="Times New Roman"/>
          <w:b/>
        </w:rPr>
        <w:t>K</w:t>
      </w:r>
      <w:r w:rsidR="004D47A2">
        <w:rPr>
          <w:rFonts w:ascii="Times New Roman" w:hAnsi="Times New Roman"/>
          <w:b/>
        </w:rPr>
        <w:t> </w:t>
      </w:r>
      <w:r w:rsidRPr="0072336B" w:rsidR="0072336B">
        <w:rPr>
          <w:rFonts w:ascii="Times New Roman" w:hAnsi="Times New Roman"/>
          <w:b/>
        </w:rPr>
        <w:t>bodu</w:t>
      </w:r>
      <w:r w:rsidR="004D47A2">
        <w:rPr>
          <w:rFonts w:ascii="Times New Roman" w:hAnsi="Times New Roman"/>
          <w:b/>
        </w:rPr>
        <w:t xml:space="preserve"> 30</w:t>
      </w:r>
    </w:p>
    <w:p w:rsidR="00BC64C8" w:rsidRPr="00BC64C8" w:rsidP="0031434F">
      <w:pPr>
        <w:bidi w:val="0"/>
        <w:jc w:val="both"/>
        <w:rPr>
          <w:rFonts w:ascii="Times New Roman" w:hAnsi="Times New Roman"/>
        </w:rPr>
      </w:pPr>
      <w:r w:rsidR="00C83946">
        <w:rPr>
          <w:rFonts w:ascii="Times New Roman" w:hAnsi="Times New Roman"/>
        </w:rPr>
        <w:t xml:space="preserve">Navrhuje sa </w:t>
      </w:r>
      <w:r w:rsidR="004D47A2">
        <w:rPr>
          <w:rFonts w:ascii="Times New Roman" w:hAnsi="Times New Roman"/>
        </w:rPr>
        <w:t>upraviť</w:t>
      </w:r>
      <w:r w:rsidRPr="00E87792" w:rsidR="00C83946">
        <w:rPr>
          <w:rFonts w:ascii="Times New Roman" w:hAnsi="Times New Roman"/>
        </w:rPr>
        <w:t xml:space="preserve"> znenie §43 ods. 10 pís</w:t>
      </w:r>
      <w:r w:rsidR="004D47A2">
        <w:rPr>
          <w:rFonts w:ascii="Times New Roman" w:hAnsi="Times New Roman"/>
        </w:rPr>
        <w:t>m</w:t>
      </w:r>
      <w:r w:rsidRPr="00E87792" w:rsidR="00C83946">
        <w:rPr>
          <w:rFonts w:ascii="Times New Roman" w:hAnsi="Times New Roman"/>
        </w:rPr>
        <w:t>. b)</w:t>
      </w:r>
      <w:r w:rsidR="00C83946">
        <w:rPr>
          <w:rFonts w:ascii="Times New Roman" w:hAnsi="Times New Roman"/>
        </w:rPr>
        <w:t>, nakoľko</w:t>
      </w:r>
      <w:r w:rsidRPr="00E87792" w:rsidR="00C83946">
        <w:rPr>
          <w:rFonts w:ascii="Times New Roman" w:hAnsi="Times New Roman"/>
        </w:rPr>
        <w:t xml:space="preserve"> </w:t>
      </w:r>
      <w:r w:rsidR="00C83946">
        <w:rPr>
          <w:rFonts w:ascii="Times New Roman" w:hAnsi="Times New Roman"/>
        </w:rPr>
        <w:t>v</w:t>
      </w:r>
      <w:r w:rsidRPr="00E87792">
        <w:rPr>
          <w:rFonts w:ascii="Times New Roman" w:hAnsi="Times New Roman"/>
        </w:rPr>
        <w:t xml:space="preserve"> súčasnosti platnom znení zákona nie je taxatívne zakázaná výstavba stavieb, konštrukcii a skládok v ochrannom pásme elektrickej stanice s vonkajším vyhotovením.</w:t>
      </w:r>
    </w:p>
    <w:p w:rsidR="008165A0" w:rsidRPr="00BC64C8" w:rsidP="0031434F">
      <w:pPr>
        <w:bidi w:val="0"/>
        <w:jc w:val="both"/>
        <w:rPr>
          <w:rFonts w:ascii="Times New Roman" w:hAnsi="Times New Roman"/>
        </w:rPr>
      </w:pPr>
    </w:p>
    <w:p w:rsidR="0031434F" w:rsidRPr="007B520D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  <w:r w:rsidR="004D47A2">
        <w:rPr>
          <w:rFonts w:ascii="Times New Roman" w:hAnsi="Times New Roman"/>
          <w:b/>
        </w:rPr>
        <w:t>1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Spresňuje sa znenie ustanovenia vzhľadom na skutočnosť, že p</w:t>
      </w:r>
      <w:r w:rsidRPr="00465E8B">
        <w:rPr>
          <w:rFonts w:ascii="Times New Roman" w:hAnsi="Times New Roman"/>
        </w:rPr>
        <w:t xml:space="preserve">repravnú kapacitu je možné rezervovať oddelene na vstupnom bode do </w:t>
      </w:r>
      <w:r>
        <w:rPr>
          <w:rFonts w:ascii="Times New Roman" w:hAnsi="Times New Roman"/>
        </w:rPr>
        <w:t xml:space="preserve">prepravnej </w:t>
      </w:r>
      <w:r w:rsidRPr="00465E8B">
        <w:rPr>
          <w:rFonts w:ascii="Times New Roman" w:hAnsi="Times New Roman"/>
        </w:rPr>
        <w:t>siete alebo na výstupnom bode z</w:t>
      </w:r>
      <w:r>
        <w:rPr>
          <w:rFonts w:ascii="Times New Roman" w:hAnsi="Times New Roman"/>
        </w:rPr>
        <w:t xml:space="preserve"> prepravnej </w:t>
      </w:r>
      <w:r w:rsidRPr="00465E8B">
        <w:rPr>
          <w:rFonts w:ascii="Times New Roman" w:hAnsi="Times New Roman"/>
        </w:rPr>
        <w:t>siete</w:t>
      </w:r>
      <w:r>
        <w:rPr>
          <w:rFonts w:ascii="Times New Roman" w:hAnsi="Times New Roman"/>
        </w:rPr>
        <w:t>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02070F" w:rsidP="0031434F">
      <w:pPr>
        <w:bidi w:val="0"/>
        <w:jc w:val="both"/>
        <w:rPr>
          <w:rFonts w:ascii="Times New Roman" w:hAnsi="Times New Roman"/>
          <w:b/>
        </w:rPr>
      </w:pPr>
    </w:p>
    <w:p w:rsidR="0002070F" w:rsidP="0031434F">
      <w:pPr>
        <w:bidi w:val="0"/>
        <w:jc w:val="both"/>
        <w:rPr>
          <w:rFonts w:ascii="Times New Roman" w:hAnsi="Times New Roman"/>
          <w:b/>
        </w:rPr>
      </w:pPr>
    </w:p>
    <w:p w:rsidR="0031434F" w:rsidRPr="007B520D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  <w:r w:rsidR="004D47A2">
        <w:rPr>
          <w:rFonts w:ascii="Times New Roman" w:hAnsi="Times New Roman"/>
          <w:b/>
        </w:rPr>
        <w:t>2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 w:rsidRPr="00193693">
        <w:rPr>
          <w:rFonts w:ascii="Times New Roman" w:hAnsi="Times New Roman"/>
        </w:rPr>
        <w:t>Legislatívno-technická úprava.</w:t>
      </w:r>
      <w:r>
        <w:rPr>
          <w:rFonts w:ascii="Times New Roman" w:hAnsi="Times New Roman"/>
        </w:rPr>
        <w:t xml:space="preserve"> Prevádzkovateľ zásobníka poskytuje užívateľom zásobníka prerušiteľnú uskladňovaciu kapacitu.</w:t>
      </w:r>
    </w:p>
    <w:p w:rsidR="0031434F" w:rsidRPr="007B520D" w:rsidP="0031434F">
      <w:pPr>
        <w:bidi w:val="0"/>
        <w:jc w:val="both"/>
        <w:rPr>
          <w:rFonts w:ascii="Times New Roman" w:hAnsi="Times New Roman"/>
        </w:rPr>
      </w:pPr>
    </w:p>
    <w:p w:rsidR="0031434F" w:rsidRPr="007B520D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  <w:r w:rsidR="004D47A2">
        <w:rPr>
          <w:rFonts w:ascii="Times New Roman" w:hAnsi="Times New Roman"/>
          <w:b/>
        </w:rPr>
        <w:t>3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 w:rsidRPr="00193693">
        <w:rPr>
          <w:rFonts w:ascii="Times New Roman" w:hAnsi="Times New Roman"/>
        </w:rPr>
        <w:t>Legislatívno-technická úprava.</w:t>
      </w:r>
      <w:r>
        <w:rPr>
          <w:rFonts w:ascii="Times New Roman" w:hAnsi="Times New Roman"/>
        </w:rPr>
        <w:t xml:space="preserve"> Zabezpečuje sa súlad s n</w:t>
      </w:r>
      <w:r w:rsidRPr="00650866">
        <w:rPr>
          <w:rFonts w:ascii="Times New Roman" w:hAnsi="Times New Roman"/>
        </w:rPr>
        <w:t>ariaden</w:t>
      </w:r>
      <w:r>
        <w:rPr>
          <w:rFonts w:ascii="Times New Roman" w:hAnsi="Times New Roman"/>
        </w:rPr>
        <w:t>ím</w:t>
      </w:r>
      <w:r w:rsidRPr="00650866">
        <w:rPr>
          <w:rFonts w:ascii="Times New Roman" w:hAnsi="Times New Roman"/>
        </w:rPr>
        <w:t xml:space="preserve"> Európskeho parlamentu a</w:t>
      </w:r>
      <w:r>
        <w:rPr>
          <w:rFonts w:ascii="Times New Roman" w:hAnsi="Times New Roman"/>
        </w:rPr>
        <w:t> </w:t>
      </w:r>
      <w:r w:rsidRPr="00650866">
        <w:rPr>
          <w:rFonts w:ascii="Times New Roman" w:hAnsi="Times New Roman"/>
        </w:rPr>
        <w:t>Rady(ES) č. 715/2009 z 13. júla 2009 o podmienkach prístupu do prepravných sietí pre zemný plyn, ktorým sa zrušuje nariadenie (ES) č. 1775/2005</w:t>
      </w:r>
      <w:r>
        <w:rPr>
          <w:rFonts w:ascii="Times New Roman" w:hAnsi="Times New Roman"/>
        </w:rPr>
        <w:t>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bodu 3</w:t>
      </w:r>
      <w:r w:rsidR="004D47A2">
        <w:rPr>
          <w:rFonts w:ascii="Times New Roman" w:hAnsi="Times New Roman"/>
          <w:b/>
        </w:rPr>
        <w:t>4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 w:rsidR="00137096">
        <w:rPr>
          <w:rFonts w:ascii="Times New Roman" w:hAnsi="Times New Roman"/>
        </w:rPr>
        <w:t>Navrhuje sa spresnenie účastníkov trhu s plynom, ktorým prevádzkovateľ prepravnej siete</w:t>
      </w:r>
      <w:r w:rsidR="007D7498">
        <w:rPr>
          <w:rFonts w:ascii="Times New Roman" w:hAnsi="Times New Roman"/>
        </w:rPr>
        <w:t xml:space="preserve"> umožňuje prístup </w:t>
      </w:r>
      <w:r w:rsidR="00685872">
        <w:rPr>
          <w:rFonts w:ascii="Times New Roman" w:hAnsi="Times New Roman"/>
        </w:rPr>
        <w:t>k meradlu.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960EAF" w:rsidP="0031434F">
      <w:pPr>
        <w:bidi w:val="0"/>
        <w:jc w:val="both"/>
        <w:rPr>
          <w:rFonts w:ascii="Times New Roman" w:hAnsi="Times New Roman"/>
          <w:b/>
        </w:rPr>
      </w:pPr>
      <w:r w:rsidRPr="00960EAF">
        <w:rPr>
          <w:rFonts w:ascii="Times New Roman" w:hAnsi="Times New Roman"/>
          <w:b/>
        </w:rPr>
        <w:t>K bodu 3</w:t>
      </w:r>
      <w:r w:rsidR="004D47A2">
        <w:rPr>
          <w:rFonts w:ascii="Times New Roman" w:hAnsi="Times New Roman"/>
          <w:b/>
        </w:rPr>
        <w:t>5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 w:rsidRPr="00C02490">
        <w:rPr>
          <w:rFonts w:ascii="Times New Roman" w:hAnsi="Times New Roman"/>
        </w:rPr>
        <w:t xml:space="preserve">V záujme zachovania fungovania trhu s plynom a jasného vymedzenia jednotlivých úloh </w:t>
      </w:r>
      <w:r w:rsidR="00F51883">
        <w:rPr>
          <w:rFonts w:ascii="Times New Roman" w:hAnsi="Times New Roman"/>
        </w:rPr>
        <w:t xml:space="preserve">                      </w:t>
      </w:r>
      <w:r w:rsidRPr="00C02490">
        <w:rPr>
          <w:rFonts w:ascii="Times New Roman" w:hAnsi="Times New Roman"/>
        </w:rPr>
        <w:t xml:space="preserve">a funkcií t.j. prepravy, distribúcie, uskladňovania a dodávky plynu sa navrhuje jednoznačné definovanie predpokladov pre pripájanie účastníkov trhu s plynom do prepravnej siete </w:t>
      </w:r>
      <w:r w:rsidR="00F51883">
        <w:rPr>
          <w:rFonts w:ascii="Times New Roman" w:hAnsi="Times New Roman"/>
        </w:rPr>
        <w:t xml:space="preserve">                     </w:t>
      </w:r>
      <w:r w:rsidRPr="00C02490">
        <w:rPr>
          <w:rFonts w:ascii="Times New Roman" w:hAnsi="Times New Roman"/>
        </w:rPr>
        <w:t>a zachovanie základnej úlohy prepravnej siete na vymedzenom území.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CA53A0">
        <w:rPr>
          <w:rFonts w:ascii="Times New Roman" w:hAnsi="Times New Roman"/>
        </w:rPr>
        <w:t>revádzkovateľ distribučnej siete, ktorý plní úlohy plynárenského dispečingu na vymedzenom území</w:t>
      </w:r>
      <w:r>
        <w:rPr>
          <w:rFonts w:ascii="Times New Roman" w:hAnsi="Times New Roman"/>
        </w:rPr>
        <w:t xml:space="preserve"> poskytuje vyjadrenie, či žiadateľa o pripojenie do prepravnej siete je možné pripojiť do distribučnej siete, pričom sa vyjadruje k ustanoveným dôvodom.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  <w:r w:rsidR="004D47A2">
        <w:rPr>
          <w:rFonts w:ascii="Times New Roman" w:hAnsi="Times New Roman"/>
          <w:b/>
        </w:rPr>
        <w:t>6</w:t>
      </w:r>
    </w:p>
    <w:p w:rsidR="0031434F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Zjednocujú sa </w:t>
      </w:r>
      <w:r w:rsidRPr="0037381E">
        <w:rPr>
          <w:rFonts w:ascii="Times New Roman" w:hAnsi="Times New Roman"/>
        </w:rPr>
        <w:t>zákonn</w:t>
      </w:r>
      <w:r>
        <w:rPr>
          <w:rFonts w:ascii="Times New Roman" w:hAnsi="Times New Roman"/>
        </w:rPr>
        <w:t>é</w:t>
      </w:r>
      <w:r w:rsidRPr="0037381E">
        <w:rPr>
          <w:rFonts w:ascii="Times New Roman" w:hAnsi="Times New Roman"/>
        </w:rPr>
        <w:t xml:space="preserve"> leh</w:t>
      </w:r>
      <w:r>
        <w:rPr>
          <w:rFonts w:ascii="Times New Roman" w:hAnsi="Times New Roman"/>
        </w:rPr>
        <w:t>oty</w:t>
      </w:r>
      <w:r w:rsidRPr="0037381E">
        <w:rPr>
          <w:rFonts w:ascii="Times New Roman" w:hAnsi="Times New Roman"/>
        </w:rPr>
        <w:t xml:space="preserve"> na vydanie </w:t>
      </w:r>
      <w:r>
        <w:rPr>
          <w:rFonts w:ascii="Times New Roman" w:hAnsi="Times New Roman"/>
        </w:rPr>
        <w:t>predchádzajúceho súhlasu so zákonom</w:t>
      </w:r>
      <w:r w:rsidRPr="0037381E">
        <w:rPr>
          <w:rFonts w:ascii="Times New Roman" w:hAnsi="Times New Roman"/>
        </w:rPr>
        <w:t xml:space="preserve"> č. 250/2012 Z. z. </w:t>
      </w:r>
      <w:r>
        <w:rPr>
          <w:rFonts w:ascii="Times New Roman" w:hAnsi="Times New Roman"/>
        </w:rPr>
        <w:t xml:space="preserve">Ustanovenie </w:t>
      </w:r>
      <w:r w:rsidRPr="0037381E">
        <w:rPr>
          <w:rFonts w:ascii="Times New Roman" w:hAnsi="Times New Roman"/>
        </w:rPr>
        <w:t xml:space="preserve">§ 15 ods. 5 </w:t>
      </w:r>
      <w:r>
        <w:rPr>
          <w:rFonts w:ascii="Times New Roman" w:hAnsi="Times New Roman"/>
        </w:rPr>
        <w:t>z</w:t>
      </w:r>
      <w:r w:rsidRPr="0037381E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37381E">
        <w:rPr>
          <w:rFonts w:ascii="Times New Roman" w:hAnsi="Times New Roman"/>
        </w:rPr>
        <w:t xml:space="preserve"> č. 250/2012</w:t>
      </w:r>
      <w:r>
        <w:rPr>
          <w:rFonts w:ascii="Times New Roman" w:hAnsi="Times New Roman"/>
        </w:rPr>
        <w:t xml:space="preserve"> Z. z.</w:t>
      </w:r>
      <w:r w:rsidRPr="0037381E">
        <w:rPr>
          <w:rFonts w:ascii="Times New Roman" w:hAnsi="Times New Roman"/>
        </w:rPr>
        <w:t xml:space="preserve"> ustanovuje lehotu 21 dní od začatia konania pre vydávanie všetkých predchádzajúcich súhlasov v rámci vecnej regulácie (napr. predchádzajúci súhlas s vymenovaním alebo ustanovením a odvolaním osoby povinnej zabezpečiť súlad prevádzkovateľa distribučnej sústavy, voľbou a odvolaním člena dozornej komisie prevádzkovateľa prepravnej siete a vymenovaním alebo ustanovením a odvolaním osoby povinnej zabezpečiť súlad prevádzkovateľa prepravnej siete alebo vlastníka prepravnej siete a prevádzkovateľa distribučnej siete). Z nesúladu medzi ustanoveniami zákona </w:t>
      </w:r>
      <w:r w:rsidR="00A619C9">
        <w:rPr>
          <w:rFonts w:ascii="Times New Roman" w:hAnsi="Times New Roman"/>
        </w:rPr>
        <w:t xml:space="preserve">                       </w:t>
      </w:r>
      <w:r w:rsidRPr="0037381E">
        <w:rPr>
          <w:rFonts w:ascii="Times New Roman" w:hAnsi="Times New Roman"/>
        </w:rPr>
        <w:t>č. 250/2012 Z. z. a 251/2012 Z. z. vy</w:t>
      </w:r>
      <w:r>
        <w:rPr>
          <w:rFonts w:ascii="Times New Roman" w:hAnsi="Times New Roman"/>
        </w:rPr>
        <w:t>plýva rozdielne počítanie lehôt</w:t>
      </w:r>
      <w:r w:rsidRPr="0037381E">
        <w:rPr>
          <w:rFonts w:ascii="Times New Roman" w:hAnsi="Times New Roman"/>
        </w:rPr>
        <w:t xml:space="preserve"> (buď podľa dní </w:t>
      </w:r>
      <w:r>
        <w:rPr>
          <w:rFonts w:ascii="Times New Roman" w:hAnsi="Times New Roman"/>
        </w:rPr>
        <w:t>podľa</w:t>
      </w:r>
      <w:r w:rsidRPr="0037381E">
        <w:rPr>
          <w:rFonts w:ascii="Times New Roman" w:hAnsi="Times New Roman"/>
        </w:rPr>
        <w:t xml:space="preserve"> zákona č. 250/2012 Z. z. alebo podľa týždňov podľa zákona č. 251/2012 Z. z.), aj keď výsledný deň je v konečnom dôsledku rovnaký.</w:t>
      </w:r>
    </w:p>
    <w:p w:rsidR="00836C77" w:rsidP="0031434F">
      <w:pPr>
        <w:bidi w:val="0"/>
        <w:jc w:val="both"/>
        <w:rPr>
          <w:rFonts w:ascii="Times New Roman" w:hAnsi="Times New Roman"/>
          <w:b/>
        </w:rPr>
      </w:pPr>
    </w:p>
    <w:p w:rsidR="0031434F" w:rsidRPr="007B520D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  <w:r w:rsidR="00836C77">
        <w:rPr>
          <w:rFonts w:ascii="Times New Roman" w:hAnsi="Times New Roman"/>
          <w:b/>
        </w:rPr>
        <w:t>7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Spresňuje sa znenie ustanovenia vzhľadom na skutočnosť, že schválenie investícií do prepravnej siete úradom je podľa ustanovení smernice 2009/73/ES potrebné bez ohľadu na to, ktorý z možných prístupov k uskutočneniu investície sa použije.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 xml:space="preserve">K bodu </w:t>
      </w:r>
      <w:r w:rsidR="00267F06">
        <w:rPr>
          <w:rFonts w:ascii="Times New Roman" w:hAnsi="Times New Roman"/>
          <w:b/>
        </w:rPr>
        <w:t>38</w:t>
      </w:r>
    </w:p>
    <w:p w:rsidR="0031434F" w:rsidRPr="00C8763E" w:rsidP="00270F0B">
      <w:pPr>
        <w:bidi w:val="0"/>
        <w:jc w:val="both"/>
        <w:rPr>
          <w:rFonts w:ascii="Times New Roman" w:hAnsi="Times New Roman"/>
        </w:rPr>
      </w:pPr>
      <w:r w:rsidRPr="00C8763E">
        <w:rPr>
          <w:rFonts w:ascii="Times New Roman" w:hAnsi="Times New Roman"/>
        </w:rPr>
        <w:t xml:space="preserve">Navrhuje sa špecifikovať povinnosť prevádzkovateľov distribučných sietí poskytovať informácie o distribuovanom plyne aj v energetických jednotkách. Zároveň sa navrhuje, že podrobnosti o použití údajov v objemových a energetických jednotkách by mal </w:t>
      </w:r>
      <w:r>
        <w:rPr>
          <w:rFonts w:ascii="Times New Roman" w:hAnsi="Times New Roman"/>
        </w:rPr>
        <w:t>u</w:t>
      </w:r>
      <w:r w:rsidRPr="00C8763E">
        <w:rPr>
          <w:rFonts w:ascii="Times New Roman" w:hAnsi="Times New Roman"/>
        </w:rPr>
        <w:t>stanovovať vykonávací predpis aj v prípade prevádzkovateľov distribučných sietí.</w:t>
      </w:r>
      <w:r w:rsidR="00270F0B">
        <w:rPr>
          <w:rFonts w:ascii="Times New Roman" w:hAnsi="Times New Roman"/>
        </w:rPr>
        <w:t xml:space="preserve"> Na aplikáciu navrhovaných ustanovení je potrebná novelizácia vykonávacieho predpisu (vyhláška MH SR č. 269/2012 Z. z., ktorou sa ustanovujú podrobnosti o zásadách prepočtu objemových jednotiek množstva na energiu a podmienky, za ktorých sa vykonáva určenie objemu plynu a spaľovacieho tepla objemového). Zabezpečí sa ňou zjednotenie prepočtov medzi prevádzkovateľmi distribučných sietí a dodávateľmi. Vzhľadom na administratívnu náročnosť v súvislosti s nutnou úpravou IT systémov účastníkov trhu s plynom sa navrhuje odloženie účinnosti týchto ustanovení na 1. január 2019.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02070F" w:rsidP="0031434F">
      <w:pPr>
        <w:bidi w:val="0"/>
        <w:jc w:val="both"/>
        <w:rPr>
          <w:rFonts w:ascii="Times New Roman" w:hAnsi="Times New Roman"/>
          <w:b/>
        </w:rPr>
      </w:pPr>
    </w:p>
    <w:p w:rsidR="0002070F" w:rsidP="0031434F">
      <w:pPr>
        <w:bidi w:val="0"/>
        <w:jc w:val="both"/>
        <w:rPr>
          <w:rFonts w:ascii="Times New Roman" w:hAnsi="Times New Roman"/>
          <w:b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 xml:space="preserve">K bodu </w:t>
      </w:r>
      <w:r w:rsidR="00267F06">
        <w:rPr>
          <w:rFonts w:ascii="Times New Roman" w:hAnsi="Times New Roman"/>
          <w:b/>
        </w:rPr>
        <w:t>39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661281">
        <w:rPr>
          <w:rFonts w:ascii="Times New Roman" w:hAnsi="Times New Roman"/>
        </w:rPr>
        <w:t>avrhuje</w:t>
      </w:r>
      <w:r>
        <w:rPr>
          <w:rFonts w:ascii="Times New Roman" w:hAnsi="Times New Roman"/>
        </w:rPr>
        <w:t xml:space="preserve"> sa</w:t>
      </w:r>
      <w:r w:rsidRPr="00661281">
        <w:rPr>
          <w:rFonts w:ascii="Times New Roman" w:hAnsi="Times New Roman"/>
        </w:rPr>
        <w:t>, aby dodávatelia mohli určovať spotrebu plynu medzi dvoma termínmi zisťovania stavu meradla na základe typového diagramu, ktorý zverejní prevádzkovateľ siete. Takýto postup je flexibilnejší, je v prospech odberateľa a už teraz funguje v rámci dodávky elektriny. Navrhuje sa teda zosúladiť ustanovenia týkajúce sa merania a vyhodnocovania dodávky plynu s podmienkami platnými v dodávke elektriny.</w:t>
      </w:r>
      <w:r w:rsidR="00C60DF7">
        <w:rPr>
          <w:rFonts w:ascii="Times New Roman" w:hAnsi="Times New Roman"/>
        </w:rPr>
        <w:t xml:space="preserve"> Ustanovením sa </w:t>
      </w:r>
      <w:r w:rsidR="00836C77">
        <w:rPr>
          <w:rFonts w:ascii="Times New Roman" w:hAnsi="Times New Roman"/>
        </w:rPr>
        <w:t>s</w:t>
      </w:r>
      <w:r w:rsidR="00C60DF7">
        <w:rPr>
          <w:rFonts w:ascii="Times New Roman" w:hAnsi="Times New Roman"/>
        </w:rPr>
        <w:t>presňuje označenie dodávateľa, ktorému sa oznamuje určený typový diagram, rovnako aj spôsob a lehota na oznámenie typového diagramu.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P="0031434F">
      <w:pPr>
        <w:bidi w:val="0"/>
        <w:jc w:val="both"/>
        <w:rPr>
          <w:rFonts w:ascii="Times New Roman" w:hAnsi="Times New Roman"/>
          <w:b/>
        </w:rPr>
      </w:pPr>
      <w:r w:rsidRPr="007B520D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4</w:t>
      </w:r>
      <w:r w:rsidR="00267F06">
        <w:rPr>
          <w:rFonts w:ascii="Times New Roman" w:hAnsi="Times New Roman"/>
          <w:b/>
        </w:rPr>
        <w:t>0</w:t>
      </w:r>
    </w:p>
    <w:p w:rsidR="0031434F" w:rsidRPr="00C14623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Spresňuje sa formulácia</w:t>
      </w:r>
      <w:r w:rsidRPr="0037381E">
        <w:rPr>
          <w:rFonts w:ascii="Times New Roman" w:hAnsi="Times New Roman"/>
        </w:rPr>
        <w:t xml:space="preserve"> fikcie vydania predchádzajúceho súhlasu</w:t>
      </w:r>
      <w:r>
        <w:rPr>
          <w:rFonts w:ascii="Times New Roman" w:hAnsi="Times New Roman"/>
        </w:rPr>
        <w:t xml:space="preserve"> tak, aby bolo zrejmé, že táto fikcia sa uplatňuje len pri nevydaní (kladného alebo záporného) rozhodnutia v zákonom ustanovenej lehote. Taktiež sa zjednocujú</w:t>
      </w:r>
      <w:r w:rsidRPr="0037381E">
        <w:rPr>
          <w:rFonts w:ascii="Times New Roman" w:hAnsi="Times New Roman"/>
        </w:rPr>
        <w:t xml:space="preserve"> zákonn</w:t>
      </w:r>
      <w:r>
        <w:rPr>
          <w:rFonts w:ascii="Times New Roman" w:hAnsi="Times New Roman"/>
        </w:rPr>
        <w:t>é</w:t>
      </w:r>
      <w:r w:rsidRPr="0037381E">
        <w:rPr>
          <w:rFonts w:ascii="Times New Roman" w:hAnsi="Times New Roman"/>
        </w:rPr>
        <w:t xml:space="preserve"> leh</w:t>
      </w:r>
      <w:r>
        <w:rPr>
          <w:rFonts w:ascii="Times New Roman" w:hAnsi="Times New Roman"/>
        </w:rPr>
        <w:t>oty</w:t>
      </w:r>
      <w:r w:rsidRPr="0037381E">
        <w:rPr>
          <w:rFonts w:ascii="Times New Roman" w:hAnsi="Times New Roman"/>
        </w:rPr>
        <w:t xml:space="preserve"> na vydanie </w:t>
      </w:r>
      <w:r>
        <w:rPr>
          <w:rFonts w:ascii="Times New Roman" w:hAnsi="Times New Roman"/>
        </w:rPr>
        <w:t>predchádzajúceho súhlasu so zákonom</w:t>
      </w:r>
      <w:r w:rsidRPr="0037381E">
        <w:rPr>
          <w:rFonts w:ascii="Times New Roman" w:hAnsi="Times New Roman"/>
        </w:rPr>
        <w:t xml:space="preserve"> č. 250/2012 Z. z. </w:t>
      </w:r>
      <w:r>
        <w:rPr>
          <w:rFonts w:ascii="Times New Roman" w:hAnsi="Times New Roman"/>
        </w:rPr>
        <w:t xml:space="preserve">Ustanovenie </w:t>
      </w:r>
      <w:r w:rsidRPr="0037381E">
        <w:rPr>
          <w:rFonts w:ascii="Times New Roman" w:hAnsi="Times New Roman"/>
        </w:rPr>
        <w:t xml:space="preserve">§ 15 ods. 5 </w:t>
      </w:r>
      <w:r>
        <w:rPr>
          <w:rFonts w:ascii="Times New Roman" w:hAnsi="Times New Roman"/>
        </w:rPr>
        <w:t>z</w:t>
      </w:r>
      <w:r w:rsidRPr="0037381E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37381E">
        <w:rPr>
          <w:rFonts w:ascii="Times New Roman" w:hAnsi="Times New Roman"/>
        </w:rPr>
        <w:t xml:space="preserve"> č. 250/2012</w:t>
      </w:r>
      <w:r>
        <w:rPr>
          <w:rFonts w:ascii="Times New Roman" w:hAnsi="Times New Roman"/>
        </w:rPr>
        <w:t xml:space="preserve"> Z. z.</w:t>
      </w:r>
      <w:r w:rsidRPr="0037381E">
        <w:rPr>
          <w:rFonts w:ascii="Times New Roman" w:hAnsi="Times New Roman"/>
        </w:rPr>
        <w:t xml:space="preserve"> ustanovuje lehotu 21 dní od začatia konania pre vydávanie všetkých predchádzajúcich súhlasov v rámci vecnej regulácie (napr. predchádzajúci súhlas s vymenovaním alebo ustanovením a odvolaním osoby povinnej zabezpečiť súlad prevádzkovateľa distribučnej sústavy, voľbou a odvolaním člena dozornej komisie prevádzkovateľa prepravnej siete a vymenovaním alebo ustanovením a odvolaním osoby povinnej zabezpečiť súlad prevádzkovateľa prepravnej siete alebo vlastníka prepravnej siete a prevádzkovateľa distribučnej siete). Z nesúladu medzi ustanoveniami zákona č. 250/2012 Z. z. a 251/2012 Z. z. vy</w:t>
      </w:r>
      <w:r>
        <w:rPr>
          <w:rFonts w:ascii="Times New Roman" w:hAnsi="Times New Roman"/>
        </w:rPr>
        <w:t>plýva rozdielne počítanie lehôt</w:t>
      </w:r>
      <w:r w:rsidRPr="0037381E">
        <w:rPr>
          <w:rFonts w:ascii="Times New Roman" w:hAnsi="Times New Roman"/>
        </w:rPr>
        <w:t xml:space="preserve"> (buď podľa dní </w:t>
      </w:r>
      <w:r>
        <w:rPr>
          <w:rFonts w:ascii="Times New Roman" w:hAnsi="Times New Roman"/>
        </w:rPr>
        <w:t>podľa</w:t>
      </w:r>
      <w:r w:rsidRPr="0037381E">
        <w:rPr>
          <w:rFonts w:ascii="Times New Roman" w:hAnsi="Times New Roman"/>
        </w:rPr>
        <w:t xml:space="preserve"> zákona č. 250/2012 Z. z. alebo podľa týždňov podľa zákona č. 251/2012 Z. z.), aj keď výsledný deň je v konečnom dôsledku rovnaký.</w:t>
      </w:r>
    </w:p>
    <w:p w:rsidR="0031434F" w:rsidP="0031434F">
      <w:pPr>
        <w:bidi w:val="0"/>
        <w:jc w:val="both"/>
        <w:rPr>
          <w:rFonts w:ascii="Times New Roman" w:hAnsi="Times New Roman"/>
          <w:b/>
        </w:rPr>
      </w:pPr>
    </w:p>
    <w:p w:rsidR="0031434F" w:rsidRPr="007B520D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4</w:t>
      </w:r>
      <w:r w:rsidR="00267F06">
        <w:rPr>
          <w:rFonts w:ascii="Times New Roman" w:hAnsi="Times New Roman"/>
          <w:b/>
        </w:rPr>
        <w:t>1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zosúladenie znenia zákona s potrebami aplikačnej praxe. P</w:t>
      </w:r>
      <w:r w:rsidRPr="00473CAC">
        <w:rPr>
          <w:rFonts w:ascii="Times New Roman" w:hAnsi="Times New Roman"/>
        </w:rPr>
        <w:t xml:space="preserve">revádzkovateľ zásobníka </w:t>
      </w:r>
      <w:r>
        <w:rPr>
          <w:rFonts w:ascii="Times New Roman" w:hAnsi="Times New Roman"/>
        </w:rPr>
        <w:t xml:space="preserve">má </w:t>
      </w:r>
      <w:r w:rsidRPr="00473CAC">
        <w:rPr>
          <w:rFonts w:ascii="Times New Roman" w:hAnsi="Times New Roman"/>
        </w:rPr>
        <w:t>na svoj</w:t>
      </w:r>
      <w:r>
        <w:rPr>
          <w:rFonts w:ascii="Times New Roman" w:hAnsi="Times New Roman"/>
        </w:rPr>
        <w:t xml:space="preserve">om </w:t>
      </w:r>
      <w:r w:rsidRPr="00473CAC">
        <w:rPr>
          <w:rFonts w:ascii="Times New Roman" w:hAnsi="Times New Roman"/>
        </w:rPr>
        <w:t>webov</w:t>
      </w:r>
      <w:r>
        <w:rPr>
          <w:rFonts w:ascii="Times New Roman" w:hAnsi="Times New Roman"/>
        </w:rPr>
        <w:t>om sídle</w:t>
      </w:r>
      <w:r w:rsidRPr="00473CAC">
        <w:rPr>
          <w:rFonts w:ascii="Times New Roman" w:hAnsi="Times New Roman"/>
        </w:rPr>
        <w:t xml:space="preserve"> zverejnené obchodné podmienky prístupu do zásobníka a</w:t>
      </w:r>
      <w:r>
        <w:rPr>
          <w:rFonts w:ascii="Times New Roman" w:hAnsi="Times New Roman"/>
        </w:rPr>
        <w:t> </w:t>
      </w:r>
      <w:r w:rsidRPr="00473CAC">
        <w:rPr>
          <w:rFonts w:ascii="Times New Roman" w:hAnsi="Times New Roman"/>
        </w:rPr>
        <w:t>uskladňovania plynu nepretržite, teda nielen k 31. októbru. Zároveň zmeny príslušných obchodných podmienok realizuje prevádzkovateľ zásobníka aj v iných termínoch počas roka, po konzultácii s účastníkmi trhu s plynom a na základe schválenia</w:t>
      </w:r>
      <w:r>
        <w:rPr>
          <w:rFonts w:ascii="Times New Roman" w:hAnsi="Times New Roman"/>
        </w:rPr>
        <w:t xml:space="preserve"> úradu</w:t>
      </w:r>
      <w:r w:rsidRPr="00473CAC">
        <w:rPr>
          <w:rFonts w:ascii="Times New Roman" w:hAnsi="Times New Roman"/>
        </w:rPr>
        <w:t>.</w:t>
      </w:r>
      <w:r w:rsidR="001D44FA">
        <w:rPr>
          <w:rFonts w:ascii="Times New Roman" w:hAnsi="Times New Roman"/>
        </w:rPr>
        <w:t xml:space="preserve"> Určuje sa hraničný termín ich zverejnenia vzhľadom k nadobudnutiu ich účinnosti.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4</w:t>
      </w:r>
      <w:r w:rsidR="00267F06">
        <w:rPr>
          <w:rFonts w:ascii="Times New Roman" w:hAnsi="Times New Roman"/>
          <w:b/>
        </w:rPr>
        <w:t>2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 w:rsidRPr="00550983">
        <w:rPr>
          <w:rFonts w:ascii="Times New Roman" w:hAnsi="Times New Roman"/>
        </w:rPr>
        <w:t>Prevádzkovateľ zásobníka v súčasnosti predkladá informácie týkajúce sa</w:t>
      </w:r>
      <w:r>
        <w:rPr>
          <w:rFonts w:ascii="Times New Roman" w:hAnsi="Times New Roman"/>
        </w:rPr>
        <w:t xml:space="preserve"> rozvoja uskladňovacej kapacity</w:t>
      </w:r>
      <w:r w:rsidRPr="00550983">
        <w:rPr>
          <w:rFonts w:ascii="Times New Roman" w:hAnsi="Times New Roman"/>
        </w:rPr>
        <w:t xml:space="preserve"> nielen podľa </w:t>
      </w:r>
      <w:r>
        <w:rPr>
          <w:rFonts w:ascii="Times New Roman" w:hAnsi="Times New Roman"/>
        </w:rPr>
        <w:t>zákona o energetike na obdobie piatich</w:t>
      </w:r>
      <w:r w:rsidRPr="00550983">
        <w:rPr>
          <w:rFonts w:ascii="Times New Roman" w:hAnsi="Times New Roman"/>
        </w:rPr>
        <w:t xml:space="preserve"> rokov, ale aj podľa vykonávacieho nariadenia Komisie (EÚ) </w:t>
      </w:r>
      <w:r>
        <w:rPr>
          <w:rFonts w:ascii="Times New Roman" w:hAnsi="Times New Roman"/>
        </w:rPr>
        <w:t>č. 1113/2014, avšak na obdobie troch</w:t>
      </w:r>
      <w:r w:rsidRPr="00550983">
        <w:rPr>
          <w:rFonts w:ascii="Times New Roman" w:hAnsi="Times New Roman"/>
        </w:rPr>
        <w:t xml:space="preserve"> rokov. Zároveň prevádzkovateľ zásobníka každoročne zasiela informácie o rozvoji uskladňovacej kapacity prevádzkovateľovi prepravnej siete za účelom vypracovania desaťročného plánu rozvoja siete, pričom tento dokument je následne aj verejne dostupný. V súvislosti s cieľom znižovania administratívnej záťaže </w:t>
      </w:r>
      <w:r>
        <w:rPr>
          <w:rFonts w:ascii="Times New Roman" w:hAnsi="Times New Roman"/>
        </w:rPr>
        <w:t xml:space="preserve">sa </w:t>
      </w:r>
      <w:r w:rsidRPr="00550983">
        <w:rPr>
          <w:rFonts w:ascii="Times New Roman" w:hAnsi="Times New Roman"/>
        </w:rPr>
        <w:t>navrhuje vypustenie uvedeného ustanovenia.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473CAC" w:rsidP="0031434F">
      <w:pPr>
        <w:bidi w:val="0"/>
        <w:jc w:val="both"/>
        <w:rPr>
          <w:rFonts w:ascii="Times New Roman" w:hAnsi="Times New Roman"/>
          <w:b/>
        </w:rPr>
      </w:pPr>
      <w:r w:rsidRPr="00473CAC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4</w:t>
      </w:r>
      <w:r w:rsidR="00267F06">
        <w:rPr>
          <w:rFonts w:ascii="Times New Roman" w:hAnsi="Times New Roman"/>
          <w:b/>
        </w:rPr>
        <w:t>3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9539D1" w:rsidP="0031434F">
      <w:pPr>
        <w:bidi w:val="0"/>
        <w:jc w:val="both"/>
        <w:rPr>
          <w:rFonts w:ascii="Times New Roman" w:hAnsi="Times New Roman"/>
        </w:rPr>
      </w:pPr>
    </w:p>
    <w:p w:rsidR="009539D1" w:rsidRPr="009539D1" w:rsidP="0031434F">
      <w:pPr>
        <w:bidi w:val="0"/>
        <w:jc w:val="both"/>
        <w:rPr>
          <w:rFonts w:ascii="Times New Roman" w:hAnsi="Times New Roman"/>
          <w:b/>
        </w:rPr>
      </w:pPr>
      <w:r w:rsidRPr="0072336B" w:rsidR="0072336B">
        <w:rPr>
          <w:rFonts w:ascii="Times New Roman" w:hAnsi="Times New Roman"/>
          <w:b/>
        </w:rPr>
        <w:t>K bodu 44</w:t>
      </w:r>
    </w:p>
    <w:p w:rsidR="00836C77" w:rsidRPr="00836C77" w:rsidP="00836C77">
      <w:pPr>
        <w:bidi w:val="0"/>
        <w:jc w:val="both"/>
        <w:rPr>
          <w:rFonts w:ascii="Times New Roman" w:hAnsi="Times New Roman"/>
        </w:rPr>
      </w:pPr>
      <w:r w:rsidRPr="00836C77">
        <w:rPr>
          <w:rFonts w:ascii="Times New Roman" w:hAnsi="Times New Roman"/>
        </w:rPr>
        <w:t>Prijatím zákona č. 315/2016 Z. z. bola určitej skupine odberateľov elektriny a plynu, ktorých dodávateľom je právnická osoba financovaná alebo kontrolovaná štátom alebo samosprávou, uložená povinnosť registrácie v registri partnerov verejného sektora. V dôsledku uloženia tejto povinnosti dochádza k diskriminácii predmetnej skupiny odberateľov, nakoľko odberatelia, ktorých dodávateľom je súkromný subjekt, sa v registri partnerov verejného sektora nemusia registrovať. Zároveň však dochádza aj k diskriminácii dodávateľov financovaných alebo kontrolovaných štátom, resp. samosprávou, pretože ich odberatelia majú v dôsledku registračnej povinnosti zvýšené náklady súvisiace s odberom elektriny a plynu, čo vytvára značnú konkurenčnú nevýhodu v porovnaní so súkromnými dodávateľmi. Takáto diskriminácia narúša fungovanie liberalizovaného a vysoko konkurenčného trhu dodávky elektriny a plynu a navrhované ustanovenia majú za cieľ ju odstrániť.</w:t>
      </w:r>
    </w:p>
    <w:p w:rsidR="002E2DF7" w:rsidP="0031434F">
      <w:pPr>
        <w:bidi w:val="0"/>
        <w:jc w:val="both"/>
        <w:rPr>
          <w:rFonts w:ascii="Times New Roman" w:hAnsi="Times New Roman"/>
        </w:rPr>
      </w:pPr>
    </w:p>
    <w:p w:rsidR="002E2DF7" w:rsidP="0031434F">
      <w:pPr>
        <w:bidi w:val="0"/>
        <w:jc w:val="both"/>
        <w:rPr>
          <w:rFonts w:ascii="Times New Roman" w:hAnsi="Times New Roman"/>
          <w:b/>
        </w:rPr>
      </w:pPr>
      <w:r w:rsidRPr="002E2DF7">
        <w:rPr>
          <w:rFonts w:ascii="Times New Roman" w:hAnsi="Times New Roman"/>
          <w:b/>
        </w:rPr>
        <w:t>K bodom 4</w:t>
      </w:r>
      <w:r w:rsidR="009539D1">
        <w:rPr>
          <w:rFonts w:ascii="Times New Roman" w:hAnsi="Times New Roman"/>
          <w:b/>
        </w:rPr>
        <w:t>5</w:t>
      </w:r>
      <w:r w:rsidRPr="002E2DF7">
        <w:rPr>
          <w:rFonts w:ascii="Times New Roman" w:hAnsi="Times New Roman"/>
          <w:b/>
        </w:rPr>
        <w:t xml:space="preserve"> až 5</w:t>
      </w:r>
      <w:r w:rsidR="009539D1">
        <w:rPr>
          <w:rFonts w:ascii="Times New Roman" w:hAnsi="Times New Roman"/>
          <w:b/>
        </w:rPr>
        <w:t>1</w:t>
      </w:r>
    </w:p>
    <w:p w:rsidR="002E2DF7" w:rsidRPr="002E2DF7" w:rsidP="002E2DF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Úpravou sa precizuje transpozícia článku 36 </w:t>
      </w:r>
      <w:r w:rsidRPr="000E0AAA">
        <w:rPr>
          <w:rFonts w:ascii="Times New Roman" w:hAnsi="Times New Roman"/>
        </w:rPr>
        <w:t>Smernic</w:t>
      </w:r>
      <w:r>
        <w:rPr>
          <w:rFonts w:ascii="Times New Roman" w:hAnsi="Times New Roman"/>
        </w:rPr>
        <w:t>e</w:t>
      </w:r>
      <w:r w:rsidRPr="000E0AAA">
        <w:rPr>
          <w:rFonts w:ascii="Times New Roman" w:hAnsi="Times New Roman"/>
        </w:rPr>
        <w:t xml:space="preserve"> Európskeho parlamentu a Rady 2009/73/ES z 13.  júla 2009 o spoločných pravidlách pre vnútorný trh so zemným plynom, ktorou sa zrušuje smernica 2003/55/ES</w:t>
      </w:r>
      <w:r>
        <w:rPr>
          <w:rFonts w:ascii="Times New Roman" w:hAnsi="Times New Roman"/>
        </w:rPr>
        <w:t>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P="0031434F">
      <w:pPr>
        <w:bidi w:val="0"/>
        <w:jc w:val="both"/>
        <w:rPr>
          <w:rFonts w:ascii="Times New Roman" w:hAnsi="Times New Roman"/>
        </w:rPr>
      </w:pPr>
      <w:r w:rsidRPr="00C46BED">
        <w:rPr>
          <w:rFonts w:ascii="Times New Roman" w:hAnsi="Times New Roman"/>
          <w:b/>
        </w:rPr>
        <w:t xml:space="preserve">K bodu </w:t>
      </w:r>
      <w:r w:rsidR="002E2DF7">
        <w:rPr>
          <w:rFonts w:ascii="Times New Roman" w:hAnsi="Times New Roman"/>
          <w:b/>
        </w:rPr>
        <w:t>5</w:t>
      </w:r>
      <w:r w:rsidR="00836C77">
        <w:rPr>
          <w:rFonts w:ascii="Times New Roman" w:hAnsi="Times New Roman"/>
          <w:b/>
        </w:rPr>
        <w:t>2</w:t>
      </w:r>
    </w:p>
    <w:p w:rsidR="00775D1B" w:rsidP="0031434F">
      <w:pPr>
        <w:bidi w:val="0"/>
        <w:jc w:val="both"/>
        <w:rPr>
          <w:rFonts w:ascii="Times New Roman" w:hAnsi="Times New Roman"/>
        </w:rPr>
      </w:pPr>
      <w:r w:rsidR="00DA0B18">
        <w:rPr>
          <w:rFonts w:ascii="Times New Roman" w:hAnsi="Times New Roman"/>
        </w:rPr>
        <w:t xml:space="preserve">Navrhuje sa ustanovenie povinnosti prevádzkovateľovi distribučnej siete v súvislosti s fyzickým odpočtom stavu počítadla určeného meradla minimálne raz za 12 po sebe nasledujúcich kalendárnych mesiacov. Táto povinnosť prevádzkovateľa distribučnej siete je pri odberateľoch plynu mimo domácností stanovená k 31. decembru. </w:t>
      </w:r>
    </w:p>
    <w:p w:rsidR="00DA0B18" w:rsidP="0031434F">
      <w:pPr>
        <w:bidi w:val="0"/>
        <w:jc w:val="both"/>
        <w:rPr>
          <w:rFonts w:ascii="Times New Roman" w:hAnsi="Times New Roman"/>
        </w:rPr>
      </w:pPr>
      <w:r w:rsidRPr="00661281" w:rsidR="0031434F">
        <w:rPr>
          <w:rFonts w:ascii="Times New Roman" w:hAnsi="Times New Roman"/>
        </w:rPr>
        <w:t xml:space="preserve">Navrhuje sa, aby </w:t>
      </w:r>
      <w:r>
        <w:rPr>
          <w:rFonts w:ascii="Times New Roman" w:hAnsi="Times New Roman"/>
        </w:rPr>
        <w:t xml:space="preserve">mohol byť </w:t>
      </w:r>
      <w:r w:rsidRPr="00661281" w:rsidR="0031434F">
        <w:rPr>
          <w:rFonts w:ascii="Times New Roman" w:hAnsi="Times New Roman"/>
        </w:rPr>
        <w:t xml:space="preserve"> použitý </w:t>
      </w:r>
      <w:r>
        <w:rPr>
          <w:rFonts w:ascii="Times New Roman" w:hAnsi="Times New Roman"/>
        </w:rPr>
        <w:t xml:space="preserve">aj </w:t>
      </w:r>
      <w:r w:rsidRPr="00661281" w:rsidR="0031434F">
        <w:rPr>
          <w:rFonts w:ascii="Times New Roman" w:hAnsi="Times New Roman"/>
        </w:rPr>
        <w:t xml:space="preserve">stav </w:t>
      </w:r>
      <w:r>
        <w:rPr>
          <w:rFonts w:ascii="Times New Roman" w:hAnsi="Times New Roman"/>
        </w:rPr>
        <w:t xml:space="preserve">počítadla určeného </w:t>
      </w:r>
      <w:r w:rsidRPr="00661281" w:rsidR="0031434F">
        <w:rPr>
          <w:rFonts w:ascii="Times New Roman" w:hAnsi="Times New Roman"/>
        </w:rPr>
        <w:t>meradla nahlásený odberateľom plynu</w:t>
      </w:r>
      <w:r>
        <w:rPr>
          <w:rFonts w:ascii="Times New Roman" w:hAnsi="Times New Roman"/>
        </w:rPr>
        <w:t xml:space="preserve"> a odsúhlasený prevádzkovateľom distribučnej siete</w:t>
      </w:r>
      <w:r w:rsidRPr="00661281" w:rsidR="0031434F">
        <w:rPr>
          <w:rFonts w:ascii="Times New Roman" w:hAnsi="Times New Roman"/>
        </w:rPr>
        <w:t xml:space="preserve">. Vzájomným odsúhlasením by malo byť zabezpečené, že nahlásený stav bude zodpovedať spotrebe. Takýto postup je už v súčasnosti v praxi používaný. </w:t>
      </w:r>
      <w:r>
        <w:rPr>
          <w:rFonts w:ascii="Times New Roman" w:hAnsi="Times New Roman"/>
        </w:rPr>
        <w:t xml:space="preserve">Ustanovuje sa lehota pre nahlásenie stavu počítadla určeného meradla pre odberateľov plynu mimo domácnosti. </w:t>
      </w:r>
      <w:r w:rsidRPr="00661281" w:rsidR="0031434F">
        <w:rPr>
          <w:rFonts w:ascii="Times New Roman" w:hAnsi="Times New Roman"/>
        </w:rPr>
        <w:t xml:space="preserve">Samoodpočet meradla odberateľom </w:t>
      </w:r>
      <w:r w:rsidR="0031434F">
        <w:rPr>
          <w:rFonts w:ascii="Times New Roman" w:hAnsi="Times New Roman"/>
        </w:rPr>
        <w:t xml:space="preserve">môže </w:t>
      </w:r>
      <w:r w:rsidRPr="00661281" w:rsidR="0031434F">
        <w:rPr>
          <w:rFonts w:ascii="Times New Roman" w:hAnsi="Times New Roman"/>
        </w:rPr>
        <w:t>zv</w:t>
      </w:r>
      <w:r w:rsidR="0031434F">
        <w:rPr>
          <w:rFonts w:ascii="Times New Roman" w:hAnsi="Times New Roman"/>
        </w:rPr>
        <w:t>ý</w:t>
      </w:r>
      <w:r w:rsidRPr="00661281" w:rsidR="0031434F">
        <w:rPr>
          <w:rFonts w:ascii="Times New Roman" w:hAnsi="Times New Roman"/>
        </w:rPr>
        <w:t>š</w:t>
      </w:r>
      <w:r w:rsidR="0031434F">
        <w:rPr>
          <w:rFonts w:ascii="Times New Roman" w:hAnsi="Times New Roman"/>
        </w:rPr>
        <w:t>iť</w:t>
      </w:r>
      <w:r w:rsidRPr="00661281" w:rsidR="0031434F">
        <w:rPr>
          <w:rFonts w:ascii="Times New Roman" w:hAnsi="Times New Roman"/>
        </w:rPr>
        <w:t xml:space="preserve"> m</w:t>
      </w:r>
      <w:r w:rsidR="0031434F">
        <w:rPr>
          <w:rFonts w:ascii="Times New Roman" w:hAnsi="Times New Roman"/>
        </w:rPr>
        <w:t>ieru záujmu odberateľa a znížiť</w:t>
      </w:r>
      <w:r w:rsidRPr="00661281" w:rsidR="0031434F">
        <w:rPr>
          <w:rFonts w:ascii="Times New Roman" w:hAnsi="Times New Roman"/>
        </w:rPr>
        <w:t xml:space="preserve"> množstvo sporov.</w:t>
      </w:r>
    </w:p>
    <w:p w:rsidR="0031434F" w:rsidRPr="00661281" w:rsidP="0031434F">
      <w:pPr>
        <w:bidi w:val="0"/>
        <w:jc w:val="both"/>
        <w:rPr>
          <w:rFonts w:ascii="Times New Roman" w:hAnsi="Times New Roman"/>
        </w:rPr>
      </w:pPr>
      <w:r w:rsidR="00DA0B18">
        <w:rPr>
          <w:rFonts w:ascii="Times New Roman" w:hAnsi="Times New Roman"/>
        </w:rPr>
        <w:t xml:space="preserve">Pre prevádzkovateľa distribučnej siete sa navrhuje </w:t>
      </w:r>
      <w:r w:rsidR="008B57BC">
        <w:rPr>
          <w:rFonts w:ascii="Times New Roman" w:hAnsi="Times New Roman"/>
        </w:rPr>
        <w:t>ustanovenie lehoty na</w:t>
      </w:r>
      <w:r w:rsidR="00DA0B18">
        <w:rPr>
          <w:rFonts w:ascii="Times New Roman" w:hAnsi="Times New Roman"/>
        </w:rPr>
        <w:t xml:space="preserve"> oznám</w:t>
      </w:r>
      <w:r w:rsidR="008B57BC">
        <w:rPr>
          <w:rFonts w:ascii="Times New Roman" w:hAnsi="Times New Roman"/>
        </w:rPr>
        <w:t>enie</w:t>
      </w:r>
      <w:r w:rsidR="00DA0B18">
        <w:rPr>
          <w:rFonts w:ascii="Times New Roman" w:hAnsi="Times New Roman"/>
        </w:rPr>
        <w:t xml:space="preserve"> údaj</w:t>
      </w:r>
      <w:r w:rsidR="008B57BC">
        <w:rPr>
          <w:rFonts w:ascii="Times New Roman" w:hAnsi="Times New Roman"/>
        </w:rPr>
        <w:t>ov</w:t>
      </w:r>
      <w:r w:rsidR="00DA0B18">
        <w:rPr>
          <w:rFonts w:ascii="Times New Roman" w:hAnsi="Times New Roman"/>
        </w:rPr>
        <w:t xml:space="preserve"> za odberné miesta </w:t>
      </w:r>
      <w:r w:rsidR="00DB75F4">
        <w:rPr>
          <w:rFonts w:ascii="Times New Roman" w:hAnsi="Times New Roman"/>
        </w:rPr>
        <w:t>odberateľov plynu mimo domácnosti</w:t>
      </w:r>
      <w:r w:rsidR="008B57BC">
        <w:rPr>
          <w:rFonts w:ascii="Times New Roman" w:hAnsi="Times New Roman"/>
        </w:rPr>
        <w:t xml:space="preserve"> dodávateľom</w:t>
      </w:r>
      <w:r w:rsidR="00DB75F4">
        <w:rPr>
          <w:rFonts w:ascii="Times New Roman" w:hAnsi="Times New Roman"/>
        </w:rPr>
        <w:t>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 xml:space="preserve">K bodu </w:t>
      </w:r>
      <w:r w:rsidR="002E2DF7">
        <w:rPr>
          <w:rFonts w:ascii="Times New Roman" w:hAnsi="Times New Roman"/>
          <w:b/>
        </w:rPr>
        <w:t>5</w:t>
      </w:r>
      <w:r w:rsidR="00940BED">
        <w:rPr>
          <w:rFonts w:ascii="Times New Roman" w:hAnsi="Times New Roman"/>
          <w:b/>
        </w:rPr>
        <w:t>3</w:t>
      </w:r>
    </w:p>
    <w:p w:rsidR="00940BED" w:rsidP="0031434F">
      <w:pPr>
        <w:bidi w:val="0"/>
        <w:jc w:val="both"/>
        <w:rPr>
          <w:rFonts w:ascii="Times New Roman" w:hAnsi="Times New Roman"/>
        </w:rPr>
      </w:pPr>
      <w:r w:rsidR="00775D1B">
        <w:rPr>
          <w:rFonts w:ascii="Times New Roman" w:hAnsi="Times New Roman"/>
        </w:rPr>
        <w:t>Navrhuje sa ustanovenie</w:t>
      </w:r>
      <w:r w:rsidRPr="00940BED">
        <w:rPr>
          <w:rFonts w:ascii="Times New Roman" w:hAnsi="Times New Roman"/>
        </w:rPr>
        <w:t>, že dodávateľ plynu fakturuje dodávku plynu najneskôr nasledujúci kalendárny mesiac po tom, ako prevádzkovateľ distribučnej siete oznámi dodávateľovi plynu údaje o množstve plynu, ktoré odberateľ plynu odobral za obdobie 12 po sebe nasledujúcich mesiacov, a na základe údajov, ktoré prevádzkovateľ distribučnej siete zistil spôsobom podľa § 76 ods. 2. Zároveň sa umožňuje dodávateľom na účely vystavenia faktúry určiť množstvo dodaného plynu v obdobiach medzi dátumami, v ktorých prevádzkov</w:t>
      </w:r>
      <w:r>
        <w:rPr>
          <w:rFonts w:ascii="Times New Roman" w:hAnsi="Times New Roman"/>
        </w:rPr>
        <w:t>ateľ distribučnej siete odčíta skutočne namerané údaje o </w:t>
      </w:r>
      <w:r w:rsidRPr="00940BED">
        <w:rPr>
          <w:rFonts w:ascii="Times New Roman" w:hAnsi="Times New Roman"/>
        </w:rPr>
        <w:t>dod</w:t>
      </w:r>
      <w:r>
        <w:rPr>
          <w:rFonts w:ascii="Times New Roman" w:hAnsi="Times New Roman"/>
        </w:rPr>
        <w:t xml:space="preserve">ávke </w:t>
      </w:r>
      <w:r w:rsidRPr="00940BED">
        <w:rPr>
          <w:rFonts w:ascii="Times New Roman" w:hAnsi="Times New Roman"/>
        </w:rPr>
        <w:t xml:space="preserve">plynu </w:t>
      </w:r>
      <w:r w:rsidR="00836C77">
        <w:rPr>
          <w:rFonts w:ascii="Times New Roman" w:hAnsi="Times New Roman"/>
        </w:rPr>
        <w:t>podľa</w:t>
      </w:r>
      <w:r w:rsidRPr="00940B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76 </w:t>
      </w:r>
      <w:r w:rsidRPr="00940BED">
        <w:rPr>
          <w:rFonts w:ascii="Times New Roman" w:hAnsi="Times New Roman"/>
        </w:rPr>
        <w:t>ods</w:t>
      </w:r>
      <w:r>
        <w:rPr>
          <w:rFonts w:ascii="Times New Roman" w:hAnsi="Times New Roman"/>
        </w:rPr>
        <w:t>.</w:t>
      </w:r>
      <w:r w:rsidRPr="00940BED">
        <w:rPr>
          <w:rFonts w:ascii="Times New Roman" w:hAnsi="Times New Roman"/>
        </w:rPr>
        <w:t xml:space="preserve"> 2, buď na základe vzájomne odsúhlaseného stavu </w:t>
      </w:r>
      <w:r>
        <w:rPr>
          <w:rFonts w:ascii="Times New Roman" w:hAnsi="Times New Roman"/>
        </w:rPr>
        <w:t xml:space="preserve">počítadla určeného </w:t>
      </w:r>
      <w:r w:rsidRPr="00940BED">
        <w:rPr>
          <w:rFonts w:ascii="Times New Roman" w:hAnsi="Times New Roman"/>
        </w:rPr>
        <w:t>meradla medzi dodávateľom a</w:t>
      </w:r>
      <w:r>
        <w:rPr>
          <w:rFonts w:ascii="Times New Roman" w:hAnsi="Times New Roman"/>
        </w:rPr>
        <w:t> </w:t>
      </w:r>
      <w:r w:rsidRPr="00940BED">
        <w:rPr>
          <w:rFonts w:ascii="Times New Roman" w:hAnsi="Times New Roman"/>
        </w:rPr>
        <w:t>odberateľom</w:t>
      </w:r>
      <w:r>
        <w:rPr>
          <w:rFonts w:ascii="Times New Roman" w:hAnsi="Times New Roman"/>
        </w:rPr>
        <w:t xml:space="preserve"> </w:t>
      </w:r>
      <w:r w:rsidRPr="00940BED">
        <w:rPr>
          <w:rFonts w:ascii="Times New Roman" w:hAnsi="Times New Roman"/>
        </w:rPr>
        <w:t>alebo na základe typového diagramu. Ustanovuje sa povinnosť pre dodávateľov uviesť v každej faktúre za dodávku plynu číslo odberného miesta, pod ktorým je odberné miesto evidované u príslušného prevádzkovateľa distribučnej siete.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836C77" w:rsidP="0031434F">
      <w:pPr>
        <w:bidi w:val="0"/>
        <w:jc w:val="both"/>
        <w:rPr>
          <w:rFonts w:ascii="Times New Roman" w:hAnsi="Times New Roman"/>
          <w:b/>
        </w:rPr>
      </w:pPr>
      <w:r w:rsidRPr="002C598F" w:rsidR="0031434F">
        <w:rPr>
          <w:rFonts w:ascii="Times New Roman" w:hAnsi="Times New Roman"/>
          <w:b/>
        </w:rPr>
        <w:t xml:space="preserve">K bodu </w:t>
      </w:r>
      <w:r w:rsidR="002E2DF7">
        <w:rPr>
          <w:rFonts w:ascii="Times New Roman" w:hAnsi="Times New Roman"/>
          <w:b/>
        </w:rPr>
        <w:t>5</w:t>
      </w:r>
      <w:r w:rsidR="00137096">
        <w:rPr>
          <w:rFonts w:ascii="Times New Roman" w:hAnsi="Times New Roman"/>
          <w:b/>
        </w:rPr>
        <w:t>4</w:t>
      </w:r>
    </w:p>
    <w:p w:rsidR="00836C77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doplnenie právomocí ministerstva na základe nového nariadenia Európskej komisie,</w:t>
      </w:r>
      <w:r w:rsidRPr="00C45263">
        <w:rPr>
          <w:rFonts w:ascii="Times New Roman" w:hAnsi="Times New Roman"/>
        </w:rPr>
        <w:t xml:space="preserve"> ktorým sa stanovuje sieťový predpis o stavoch núdze a obnovy prevádzky v sektore </w:t>
      </w:r>
      <w:r>
        <w:rPr>
          <w:rFonts w:ascii="Times New Roman" w:hAnsi="Times New Roman"/>
        </w:rPr>
        <w:t>elektroenergetiky</w:t>
      </w:r>
      <w:r w:rsidRPr="00C4526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Členský štát má podľa článku 4 tohto nariadenia</w:t>
      </w:r>
      <w:r w:rsidRPr="00C45263">
        <w:rPr>
          <w:rFonts w:ascii="Times New Roman" w:hAnsi="Times New Roman"/>
        </w:rPr>
        <w:t xml:space="preserve"> právo určiť iný </w:t>
      </w:r>
      <w:r>
        <w:rPr>
          <w:rFonts w:ascii="Times New Roman" w:hAnsi="Times New Roman"/>
        </w:rPr>
        <w:t>subjekt</w:t>
      </w:r>
      <w:r w:rsidRPr="00C45263">
        <w:rPr>
          <w:rFonts w:ascii="Times New Roman" w:hAnsi="Times New Roman"/>
        </w:rPr>
        <w:t xml:space="preserve"> ako</w:t>
      </w:r>
      <w:r>
        <w:rPr>
          <w:rFonts w:ascii="Times New Roman" w:hAnsi="Times New Roman"/>
        </w:rPr>
        <w:t xml:space="preserve"> je</w:t>
      </w:r>
      <w:r w:rsidRPr="00C45263">
        <w:rPr>
          <w:rFonts w:ascii="Times New Roman" w:hAnsi="Times New Roman"/>
        </w:rPr>
        <w:t xml:space="preserve"> regulačný orgán.</w:t>
      </w:r>
      <w:r>
        <w:rPr>
          <w:rFonts w:ascii="Times New Roman" w:hAnsi="Times New Roman"/>
        </w:rPr>
        <w:t xml:space="preserve"> Určený orgán</w:t>
      </w:r>
      <w:r w:rsidRPr="00C452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má</w:t>
      </w:r>
      <w:r w:rsidR="00BB73F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okrem iného</w:t>
      </w:r>
      <w:r w:rsidR="00BB73F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45263">
        <w:rPr>
          <w:rFonts w:ascii="Times New Roman" w:hAnsi="Times New Roman"/>
        </w:rPr>
        <w:t xml:space="preserve">právo </w:t>
      </w:r>
      <w:r>
        <w:rPr>
          <w:rFonts w:ascii="Times New Roman" w:hAnsi="Times New Roman"/>
        </w:rPr>
        <w:t>schvaľovať</w:t>
      </w:r>
      <w:r w:rsidRPr="00C45263">
        <w:rPr>
          <w:rFonts w:ascii="Times New Roman" w:hAnsi="Times New Roman"/>
        </w:rPr>
        <w:t xml:space="preserve"> návrhy uvedené v odseku 2 písm. a) až d) a písm. g)</w:t>
      </w:r>
      <w:r>
        <w:rPr>
          <w:rFonts w:ascii="Times New Roman" w:hAnsi="Times New Roman"/>
        </w:rPr>
        <w:t xml:space="preserve"> nariadenia</w:t>
      </w:r>
      <w:r w:rsidR="00BB73F0">
        <w:rPr>
          <w:rFonts w:ascii="Times New Roman" w:hAnsi="Times New Roman"/>
        </w:rPr>
        <w:t>,</w:t>
      </w:r>
      <w:r w:rsidRPr="00C45263">
        <w:rPr>
          <w:rFonts w:ascii="Times New Roman" w:hAnsi="Times New Roman"/>
        </w:rPr>
        <w:t xml:space="preserve"> špecificky</w:t>
      </w:r>
      <w:r>
        <w:rPr>
          <w:rFonts w:ascii="Times New Roman" w:hAnsi="Times New Roman"/>
        </w:rPr>
        <w:t xml:space="preserve"> podmienky plnenia funkcie poskytovateľa služieb obrany a obnovy, </w:t>
      </w:r>
      <w:r w:rsidRPr="00C45263">
        <w:rPr>
          <w:rFonts w:ascii="Times New Roman" w:hAnsi="Times New Roman"/>
        </w:rPr>
        <w:t xml:space="preserve">zoznam </w:t>
      </w:r>
      <w:r>
        <w:rPr>
          <w:rFonts w:ascii="Times New Roman" w:hAnsi="Times New Roman"/>
        </w:rPr>
        <w:t xml:space="preserve">významných </w:t>
      </w:r>
      <w:r w:rsidRPr="00C45263">
        <w:rPr>
          <w:rFonts w:ascii="Times New Roman" w:hAnsi="Times New Roman"/>
        </w:rPr>
        <w:t>používateľov siete</w:t>
      </w:r>
      <w:r>
        <w:rPr>
          <w:rFonts w:ascii="Times New Roman" w:hAnsi="Times New Roman"/>
        </w:rPr>
        <w:t>,</w:t>
      </w:r>
      <w:r w:rsidRPr="00C45263">
        <w:rPr>
          <w:rFonts w:ascii="Times New Roman" w:hAnsi="Times New Roman"/>
        </w:rPr>
        <w:t xml:space="preserve"> zoznam prioritných </w:t>
      </w:r>
      <w:r>
        <w:rPr>
          <w:rFonts w:ascii="Times New Roman" w:hAnsi="Times New Roman"/>
        </w:rPr>
        <w:t xml:space="preserve">významných </w:t>
      </w:r>
      <w:r w:rsidRPr="00C45263">
        <w:rPr>
          <w:rFonts w:ascii="Times New Roman" w:hAnsi="Times New Roman"/>
        </w:rPr>
        <w:t>používateľov siete</w:t>
      </w:r>
      <w:r>
        <w:rPr>
          <w:rFonts w:ascii="Times New Roman" w:hAnsi="Times New Roman"/>
        </w:rPr>
        <w:t xml:space="preserve"> alebo </w:t>
      </w:r>
      <w:r w:rsidRPr="00C45263">
        <w:rPr>
          <w:rFonts w:ascii="Times New Roman" w:hAnsi="Times New Roman"/>
        </w:rPr>
        <w:t>zásady</w:t>
      </w:r>
      <w:r>
        <w:rPr>
          <w:rFonts w:ascii="Times New Roman" w:hAnsi="Times New Roman"/>
        </w:rPr>
        <w:t xml:space="preserve"> uplatňované </w:t>
      </w:r>
      <w:r w:rsidRPr="00C45263">
        <w:rPr>
          <w:rFonts w:ascii="Times New Roman" w:hAnsi="Times New Roman"/>
        </w:rPr>
        <w:t>na ich vymedzenie</w:t>
      </w:r>
      <w:r>
        <w:rPr>
          <w:rFonts w:ascii="Times New Roman" w:hAnsi="Times New Roman"/>
        </w:rPr>
        <w:t xml:space="preserve"> vrátane</w:t>
      </w:r>
      <w:r w:rsidRPr="00C45263">
        <w:rPr>
          <w:rFonts w:ascii="Times New Roman" w:hAnsi="Times New Roman"/>
        </w:rPr>
        <w:t xml:space="preserve"> podmien</w:t>
      </w:r>
      <w:r>
        <w:rPr>
          <w:rFonts w:ascii="Times New Roman" w:hAnsi="Times New Roman"/>
        </w:rPr>
        <w:t>o</w:t>
      </w:r>
      <w:r w:rsidRPr="00C45263">
        <w:rPr>
          <w:rFonts w:ascii="Times New Roman" w:hAnsi="Times New Roman"/>
        </w:rPr>
        <w:t>k odpojenia a reaktivácie napájania</w:t>
      </w:r>
      <w:r>
        <w:rPr>
          <w:rFonts w:ascii="Times New Roman" w:hAnsi="Times New Roman"/>
        </w:rPr>
        <w:t xml:space="preserve"> a plán skúšania</w:t>
      </w:r>
      <w:r w:rsidRPr="00C4526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Prevádzkovateľ prenosovej sústavy určenému subjektu oznamuje plán obrany a plán obnovy podľa článku 4 ods. 5. Určený orgán má právo schvaľovať ďalšie požiadavky, podmienky alebo metodiky podľa článku 4 ods. 6 a práva týkajúce sa komunikačných systémov podľa článku 41.</w:t>
      </w:r>
      <w:r w:rsidRPr="00C452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základe návrhu Ministerstva hospodárstva SR na rozdelenie rozhodovacích právomocí vyplývajúcich z implementácie sieťových predpisov v elektroenergetike medzi úradom a ministerstvom, určeným orgánom s právomocami vo vzťahu k špecifickým ustanoveniam tohto sieťového predpisu bude ministerstvo.</w:t>
      </w:r>
    </w:p>
    <w:p w:rsidR="00BB73F0" w:rsidP="0031434F">
      <w:pPr>
        <w:bidi w:val="0"/>
        <w:jc w:val="both"/>
        <w:rPr>
          <w:rFonts w:ascii="Times New Roman" w:hAnsi="Times New Roman"/>
        </w:rPr>
      </w:pPr>
    </w:p>
    <w:p w:rsidR="00BB73F0" w:rsidP="0031434F">
      <w:pPr>
        <w:bidi w:val="0"/>
        <w:jc w:val="both"/>
        <w:rPr>
          <w:rFonts w:ascii="Times New Roman" w:hAnsi="Times New Roman"/>
          <w:b/>
        </w:rPr>
      </w:pPr>
      <w:r w:rsidRPr="00BB73F0">
        <w:rPr>
          <w:rFonts w:ascii="Times New Roman" w:hAnsi="Times New Roman"/>
          <w:b/>
        </w:rPr>
        <w:t>K bodu 55</w:t>
      </w:r>
    </w:p>
    <w:p w:rsidR="00BB73F0" w:rsidP="00BB73F0">
      <w:pPr>
        <w:bidi w:val="0"/>
        <w:jc w:val="both"/>
        <w:rPr>
          <w:rFonts w:ascii="Times New Roman" w:hAnsi="Times New Roman"/>
        </w:rPr>
      </w:pPr>
      <w:r w:rsidRPr="00ED3336">
        <w:rPr>
          <w:rFonts w:ascii="Times New Roman" w:hAnsi="Times New Roman"/>
        </w:rPr>
        <w:t>Navrhuje sa doplnenie nov</w:t>
      </w:r>
      <w:r>
        <w:rPr>
          <w:rFonts w:ascii="Times New Roman" w:hAnsi="Times New Roman"/>
        </w:rPr>
        <w:t>ých</w:t>
      </w:r>
      <w:r w:rsidRPr="00ED3336">
        <w:rPr>
          <w:rFonts w:ascii="Times New Roman" w:hAnsi="Times New Roman"/>
        </w:rPr>
        <w:t xml:space="preserve"> právomoc</w:t>
      </w:r>
      <w:r>
        <w:rPr>
          <w:rFonts w:ascii="Times New Roman" w:hAnsi="Times New Roman"/>
        </w:rPr>
        <w:t>í</w:t>
      </w:r>
      <w:r w:rsidRPr="00ED3336">
        <w:rPr>
          <w:rFonts w:ascii="Times New Roman" w:hAnsi="Times New Roman"/>
        </w:rPr>
        <w:t xml:space="preserve"> ministerstva na základe nariaden</w:t>
      </w:r>
      <w:r>
        <w:rPr>
          <w:rFonts w:ascii="Times New Roman" w:hAnsi="Times New Roman"/>
        </w:rPr>
        <w:t>í</w:t>
      </w:r>
      <w:r w:rsidRPr="00ED3336">
        <w:rPr>
          <w:rFonts w:ascii="Times New Roman" w:hAnsi="Times New Roman"/>
        </w:rPr>
        <w:t xml:space="preserve"> Európskej komisie, ktorým</w:t>
      </w:r>
      <w:r>
        <w:rPr>
          <w:rFonts w:ascii="Times New Roman" w:hAnsi="Times New Roman"/>
        </w:rPr>
        <w:t>i</w:t>
      </w:r>
      <w:r w:rsidRPr="00ED3336">
        <w:rPr>
          <w:rFonts w:ascii="Times New Roman" w:hAnsi="Times New Roman"/>
        </w:rPr>
        <w:t xml:space="preserve"> sa stanovuj</w:t>
      </w:r>
      <w:r>
        <w:rPr>
          <w:rFonts w:ascii="Times New Roman" w:hAnsi="Times New Roman"/>
        </w:rPr>
        <w:t>ú sieťové predpisy a </w:t>
      </w:r>
      <w:r w:rsidRPr="00DB1FEC">
        <w:rPr>
          <w:rFonts w:ascii="Times New Roman" w:hAnsi="Times New Roman"/>
        </w:rPr>
        <w:t>usmerneni</w:t>
      </w:r>
      <w:r>
        <w:rPr>
          <w:rFonts w:ascii="Times New Roman" w:hAnsi="Times New Roman"/>
        </w:rPr>
        <w:t>a. Podľa</w:t>
      </w:r>
      <w:r w:rsidRPr="00DB1FEC">
        <w:rPr>
          <w:rFonts w:ascii="Times New Roman" w:hAnsi="Times New Roman"/>
        </w:rPr>
        <w:t xml:space="preserve"> </w:t>
      </w:r>
      <w:r w:rsidRPr="00ED3336">
        <w:rPr>
          <w:rFonts w:ascii="Times New Roman" w:hAnsi="Times New Roman"/>
        </w:rPr>
        <w:t xml:space="preserve">článku </w:t>
      </w:r>
      <w:r>
        <w:rPr>
          <w:rFonts w:ascii="Times New Roman" w:hAnsi="Times New Roman"/>
        </w:rPr>
        <w:t>13 odsek 4</w:t>
      </w:r>
      <w:r w:rsidRPr="00ED3336">
        <w:rPr>
          <w:rFonts w:ascii="Times New Roman" w:hAnsi="Times New Roman"/>
        </w:rPr>
        <w:t xml:space="preserve"> nariadenia</w:t>
      </w:r>
      <w:r>
        <w:rPr>
          <w:rFonts w:ascii="Times New Roman" w:hAnsi="Times New Roman"/>
        </w:rPr>
        <w:t>, ktorým sa stanovuje usmernenie</w:t>
      </w:r>
      <w:r w:rsidRPr="00DB1FEC">
        <w:rPr>
          <w:rFonts w:ascii="Times New Roman" w:hAnsi="Times New Roman"/>
        </w:rPr>
        <w:t xml:space="preserve"> o zabezpečovaní rovnováhy v elektrizačnej sústave</w:t>
      </w:r>
      <w:r>
        <w:rPr>
          <w:rFonts w:ascii="Times New Roman" w:hAnsi="Times New Roman"/>
        </w:rPr>
        <w:t xml:space="preserve"> má</w:t>
      </w:r>
      <w:r w:rsidRPr="00ED33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</w:t>
      </w:r>
      <w:r w:rsidRPr="00ED3336">
        <w:rPr>
          <w:rFonts w:ascii="Times New Roman" w:hAnsi="Times New Roman"/>
        </w:rPr>
        <w:t>lenský štát</w:t>
      </w:r>
      <w:r>
        <w:rPr>
          <w:rFonts w:ascii="Times New Roman" w:hAnsi="Times New Roman"/>
        </w:rPr>
        <w:t xml:space="preserve"> </w:t>
      </w:r>
      <w:r w:rsidRPr="00DB1FEC">
        <w:rPr>
          <w:rFonts w:ascii="Times New Roman" w:hAnsi="Times New Roman"/>
        </w:rPr>
        <w:t>alebo prípadne príslušný regulačný orgán</w:t>
      </w:r>
      <w:r w:rsidRPr="00ED3336">
        <w:rPr>
          <w:rFonts w:ascii="Times New Roman" w:hAnsi="Times New Roman"/>
        </w:rPr>
        <w:t xml:space="preserve"> </w:t>
      </w:r>
      <w:r w:rsidRPr="00DB1FEC">
        <w:rPr>
          <w:rFonts w:ascii="Times New Roman" w:hAnsi="Times New Roman"/>
        </w:rPr>
        <w:t xml:space="preserve">právo </w:t>
      </w:r>
      <w:r>
        <w:rPr>
          <w:rFonts w:ascii="Times New Roman" w:hAnsi="Times New Roman"/>
        </w:rPr>
        <w:t>prideliť</w:t>
      </w:r>
      <w:r w:rsidRPr="00DB1FEC">
        <w:rPr>
          <w:rFonts w:ascii="Times New Roman" w:hAnsi="Times New Roman"/>
        </w:rPr>
        <w:t xml:space="preserve"> úlohy alebo povinnosti zverené </w:t>
      </w:r>
      <w:r>
        <w:rPr>
          <w:rFonts w:ascii="Times New Roman" w:hAnsi="Times New Roman"/>
        </w:rPr>
        <w:t>prevádzkovateľovi prenosovej sústavy</w:t>
      </w:r>
      <w:r w:rsidRPr="00DB1FEC">
        <w:rPr>
          <w:rFonts w:ascii="Times New Roman" w:hAnsi="Times New Roman"/>
        </w:rPr>
        <w:t xml:space="preserve"> podľa tohto nariadenia</w:t>
      </w:r>
      <w:r>
        <w:rPr>
          <w:rFonts w:ascii="Times New Roman" w:hAnsi="Times New Roman"/>
        </w:rPr>
        <w:t>, napr. zúčtovanie odchýlok</w:t>
      </w:r>
      <w:r w:rsidRPr="00DB1FEC">
        <w:rPr>
          <w:rFonts w:ascii="Times New Roman" w:hAnsi="Times New Roman"/>
        </w:rPr>
        <w:t xml:space="preserve"> jednej alebo viacerým tretím stranám</w:t>
      </w:r>
      <w:r w:rsidRPr="00ED333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Analogicky má č</w:t>
      </w:r>
      <w:r w:rsidRPr="00BC150D">
        <w:rPr>
          <w:rFonts w:ascii="Times New Roman" w:hAnsi="Times New Roman"/>
        </w:rPr>
        <w:t xml:space="preserve">lenský štát alebo prípadne regulačný orgán </w:t>
      </w:r>
      <w:r>
        <w:rPr>
          <w:rFonts w:ascii="Times New Roman" w:hAnsi="Times New Roman"/>
        </w:rPr>
        <w:t xml:space="preserve">podľa článku 39 odsek 1 </w:t>
      </w:r>
      <w:r w:rsidRPr="00BC150D">
        <w:rPr>
          <w:rFonts w:ascii="Times New Roman" w:hAnsi="Times New Roman"/>
        </w:rPr>
        <w:t xml:space="preserve">nariadenia,  ktorým sa </w:t>
      </w:r>
      <w:r>
        <w:rPr>
          <w:rFonts w:ascii="Times New Roman" w:hAnsi="Times New Roman"/>
        </w:rPr>
        <w:t>u</w:t>
      </w:r>
      <w:r w:rsidRPr="00BC150D">
        <w:rPr>
          <w:rFonts w:ascii="Times New Roman" w:hAnsi="Times New Roman"/>
        </w:rPr>
        <w:t>stanovuje sieťový predpis o stavoch núdze a obnovy prevádzky v sektore elektrickej energie</w:t>
      </w:r>
      <w:r>
        <w:rPr>
          <w:rFonts w:ascii="Times New Roman" w:hAnsi="Times New Roman"/>
        </w:rPr>
        <w:t xml:space="preserve">, </w:t>
      </w:r>
      <w:r w:rsidRPr="00BC150D">
        <w:rPr>
          <w:rFonts w:ascii="Times New Roman" w:hAnsi="Times New Roman"/>
        </w:rPr>
        <w:t>právo prideliť úlohy alebo povinnosti zverené prevádzkovateľovi prenosovej sústavy podľa tohto nariadenia</w:t>
      </w:r>
      <w:r>
        <w:rPr>
          <w:rFonts w:ascii="Times New Roman" w:hAnsi="Times New Roman"/>
        </w:rPr>
        <w:t>,</w:t>
      </w:r>
      <w:r w:rsidRPr="00BC150D">
        <w:rPr>
          <w:rFonts w:ascii="Times New Roman" w:hAnsi="Times New Roman"/>
        </w:rPr>
        <w:t xml:space="preserve"> napr. zúčtovanie odchýlok v prípade pozastavenia trhových činností jednej alebo viacerým tretím stranám.</w:t>
      </w:r>
      <w:r w:rsidRPr="00ED3336">
        <w:rPr>
          <w:rFonts w:ascii="Times New Roman" w:hAnsi="Times New Roman"/>
        </w:rPr>
        <w:t xml:space="preserve"> Na základe návrhu M</w:t>
      </w:r>
      <w:r>
        <w:rPr>
          <w:rFonts w:ascii="Times New Roman" w:hAnsi="Times New Roman"/>
        </w:rPr>
        <w:t>inisterstva hospodárstva</w:t>
      </w:r>
      <w:r w:rsidRPr="00ED3336">
        <w:rPr>
          <w:rFonts w:ascii="Times New Roman" w:hAnsi="Times New Roman"/>
        </w:rPr>
        <w:t xml:space="preserve"> SR na rozdelenie rozhodovacích právomocí vyplývajúcich z implementácie sieťových predpisov v elektroenergetike medzi úradom a ministerstvom, </w:t>
      </w:r>
      <w:r>
        <w:rPr>
          <w:rFonts w:ascii="Times New Roman" w:hAnsi="Times New Roman"/>
        </w:rPr>
        <w:t>tieto právomoci</w:t>
      </w:r>
      <w:r w:rsidRPr="00ED3336">
        <w:rPr>
          <w:rFonts w:ascii="Times New Roman" w:hAnsi="Times New Roman"/>
        </w:rPr>
        <w:t xml:space="preserve"> bude </w:t>
      </w:r>
      <w:r>
        <w:rPr>
          <w:rFonts w:ascii="Times New Roman" w:hAnsi="Times New Roman"/>
        </w:rPr>
        <w:t xml:space="preserve">vykonávať </w:t>
      </w:r>
      <w:r w:rsidRPr="00ED3336">
        <w:rPr>
          <w:rFonts w:ascii="Times New Roman" w:hAnsi="Times New Roman"/>
        </w:rPr>
        <w:t>ministerstvo</w:t>
      </w:r>
      <w:r>
        <w:rPr>
          <w:rFonts w:ascii="Times New Roman" w:hAnsi="Times New Roman"/>
        </w:rPr>
        <w:t xml:space="preserve"> na základe zákona              č. 251/2012 Z. z</w:t>
      </w:r>
      <w:r w:rsidRPr="00ED3336">
        <w:rPr>
          <w:rFonts w:ascii="Times New Roman" w:hAnsi="Times New Roman"/>
        </w:rPr>
        <w:t xml:space="preserve">. </w:t>
      </w:r>
    </w:p>
    <w:p w:rsidR="00836C77" w:rsidP="0031434F">
      <w:pPr>
        <w:bidi w:val="0"/>
        <w:jc w:val="both"/>
        <w:rPr>
          <w:rFonts w:ascii="Times New Roman" w:hAnsi="Times New Roman"/>
          <w:b/>
        </w:rPr>
      </w:pPr>
    </w:p>
    <w:p w:rsidR="0031434F" w:rsidP="0031434F">
      <w:pPr>
        <w:bidi w:val="0"/>
        <w:jc w:val="both"/>
        <w:rPr>
          <w:rFonts w:ascii="Times New Roman" w:hAnsi="Times New Roman"/>
          <w:b/>
        </w:rPr>
      </w:pPr>
      <w:r w:rsidR="00BB73F0">
        <w:rPr>
          <w:rFonts w:ascii="Times New Roman" w:hAnsi="Times New Roman"/>
          <w:b/>
        </w:rPr>
        <w:t>K bodom</w:t>
      </w:r>
      <w:r w:rsidR="002E2DF7">
        <w:rPr>
          <w:rFonts w:ascii="Times New Roman" w:hAnsi="Times New Roman"/>
          <w:b/>
        </w:rPr>
        <w:t xml:space="preserve"> 5</w:t>
      </w:r>
      <w:r w:rsidR="00267F06">
        <w:rPr>
          <w:rFonts w:ascii="Times New Roman" w:hAnsi="Times New Roman"/>
          <w:b/>
        </w:rPr>
        <w:t>6</w:t>
      </w:r>
      <w:r w:rsidR="00BB73F0">
        <w:rPr>
          <w:rFonts w:ascii="Times New Roman" w:hAnsi="Times New Roman"/>
          <w:b/>
        </w:rPr>
        <w:t xml:space="preserve"> a 57</w:t>
      </w:r>
    </w:p>
    <w:p w:rsidR="0031434F" w:rsidP="0031434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Legislatívno-technická úprava.</w:t>
      </w:r>
    </w:p>
    <w:p w:rsidR="00BC64C8" w:rsidP="0031434F">
      <w:pPr>
        <w:bidi w:val="0"/>
        <w:jc w:val="both"/>
        <w:rPr>
          <w:rFonts w:ascii="Times New Roman" w:hAnsi="Times New Roman"/>
        </w:rPr>
      </w:pPr>
    </w:p>
    <w:p w:rsidR="00BC64C8" w:rsidRPr="0097035D" w:rsidP="0031434F">
      <w:pPr>
        <w:bidi w:val="0"/>
        <w:jc w:val="both"/>
        <w:rPr>
          <w:rFonts w:ascii="Times New Roman" w:hAnsi="Times New Roman"/>
          <w:b/>
        </w:rPr>
      </w:pPr>
      <w:r w:rsidRPr="0072336B" w:rsidR="0072336B">
        <w:rPr>
          <w:rFonts w:ascii="Times New Roman" w:hAnsi="Times New Roman"/>
          <w:b/>
        </w:rPr>
        <w:t>K</w:t>
      </w:r>
      <w:r w:rsidR="00BB73F0">
        <w:rPr>
          <w:rFonts w:ascii="Times New Roman" w:hAnsi="Times New Roman"/>
          <w:b/>
        </w:rPr>
        <w:t> </w:t>
      </w:r>
      <w:r w:rsidRPr="0072336B" w:rsidR="0072336B">
        <w:rPr>
          <w:rFonts w:ascii="Times New Roman" w:hAnsi="Times New Roman"/>
          <w:b/>
        </w:rPr>
        <w:t>bodu</w:t>
      </w:r>
      <w:r w:rsidR="00BB73F0">
        <w:rPr>
          <w:rFonts w:ascii="Times New Roman" w:hAnsi="Times New Roman"/>
          <w:b/>
        </w:rPr>
        <w:t xml:space="preserve"> 58</w:t>
      </w:r>
    </w:p>
    <w:p w:rsidR="003851D1" w:rsidP="0031434F">
      <w:pPr>
        <w:bidi w:val="0"/>
        <w:jc w:val="both"/>
        <w:rPr>
          <w:rFonts w:ascii="Times New Roman" w:hAnsi="Times New Roman"/>
          <w:bCs/>
        </w:rPr>
      </w:pPr>
      <w:r w:rsidR="00BC64C8">
        <w:rPr>
          <w:rFonts w:ascii="Times New Roman" w:hAnsi="Times New Roman"/>
          <w:bCs/>
        </w:rPr>
        <w:t>Dôvodom je potreba zosúladenia prevádzkových poriadkov prevádzkovateľov distribučných sústav a sietí a obchodných podmienok dodávateľov elektriny poskytujúcich univerzálnu službu, pričom sa bude vychádzať z jednotnej vzorovej úpravy vydanej a pravidelne aktualizovanej úradom. Táto úprava zároveň plne nahrádza už neaktuálnu právnu úpravu podľa prechodných ustanovení § 45 ods. 5 a 6 zákona č. 251/2012 Z. z. Navrhovaná úprava je v prospech ochrany odberateľov elektriny v domácnosti a malých podnikov ako aj ostatných účastníkov trhu.</w:t>
      </w:r>
    </w:p>
    <w:p w:rsidR="003851D1" w:rsidP="0031434F">
      <w:pPr>
        <w:bidi w:val="0"/>
        <w:jc w:val="both"/>
        <w:rPr>
          <w:rFonts w:ascii="Times New Roman" w:hAnsi="Times New Roman"/>
          <w:bCs/>
        </w:rPr>
      </w:pPr>
    </w:p>
    <w:p w:rsidR="003851D1" w:rsidRPr="003851D1" w:rsidP="0031434F">
      <w:pPr>
        <w:bidi w:val="0"/>
        <w:jc w:val="both"/>
        <w:rPr>
          <w:rFonts w:ascii="Times New Roman" w:hAnsi="Times New Roman"/>
          <w:b/>
          <w:bCs/>
        </w:rPr>
      </w:pPr>
      <w:r w:rsidRPr="003851D1">
        <w:rPr>
          <w:rFonts w:ascii="Times New Roman" w:hAnsi="Times New Roman"/>
          <w:b/>
          <w:bCs/>
        </w:rPr>
        <w:t>K </w:t>
      </w:r>
      <w:r>
        <w:rPr>
          <w:rFonts w:ascii="Times New Roman" w:hAnsi="Times New Roman"/>
          <w:b/>
          <w:bCs/>
        </w:rPr>
        <w:t>bodom</w:t>
      </w:r>
      <w:r w:rsidRPr="003851D1">
        <w:rPr>
          <w:rFonts w:ascii="Times New Roman" w:hAnsi="Times New Roman"/>
          <w:b/>
          <w:bCs/>
        </w:rPr>
        <w:t xml:space="preserve"> 59</w:t>
      </w:r>
      <w:r>
        <w:rPr>
          <w:rFonts w:ascii="Times New Roman" w:hAnsi="Times New Roman"/>
          <w:b/>
          <w:bCs/>
        </w:rPr>
        <w:t xml:space="preserve"> a 60</w:t>
      </w:r>
    </w:p>
    <w:p w:rsidR="00BC64C8" w:rsidP="0031434F">
      <w:pPr>
        <w:bidi w:val="0"/>
        <w:jc w:val="both"/>
        <w:rPr>
          <w:rFonts w:ascii="Times New Roman" w:hAnsi="Times New Roman"/>
        </w:rPr>
      </w:pPr>
      <w:r w:rsidR="003851D1">
        <w:rPr>
          <w:rFonts w:ascii="Times New Roman" w:hAnsi="Times New Roman"/>
          <w:bCs/>
        </w:rPr>
        <w:t>Legislatívno-technické úpravy.</w:t>
      </w:r>
    </w:p>
    <w:p w:rsidR="00BC64C8" w:rsidP="0031434F">
      <w:pPr>
        <w:bidi w:val="0"/>
        <w:jc w:val="both"/>
        <w:rPr>
          <w:rFonts w:ascii="Times New Roman" w:hAnsi="Times New Roman"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="00DC0B42">
        <w:rPr>
          <w:rFonts w:ascii="Times New Roman" w:hAnsi="Times New Roman"/>
          <w:b/>
        </w:rPr>
        <w:t>K bodom</w:t>
      </w:r>
      <w:r w:rsidRPr="00C46BED">
        <w:rPr>
          <w:rFonts w:ascii="Times New Roman" w:hAnsi="Times New Roman"/>
          <w:b/>
        </w:rPr>
        <w:t xml:space="preserve"> </w:t>
      </w:r>
      <w:r w:rsidR="003851D1">
        <w:rPr>
          <w:rFonts w:ascii="Times New Roman" w:hAnsi="Times New Roman"/>
          <w:b/>
        </w:rPr>
        <w:t>61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úprava týkajúca sa možnosti udeľovania pokút úradom v súlade s požiadavkami smernice 2009/72/ES resp. </w:t>
      </w:r>
      <w:r w:rsidRPr="00361343">
        <w:rPr>
          <w:rFonts w:ascii="Times New Roman" w:hAnsi="Times New Roman"/>
        </w:rPr>
        <w:t>2009/73/ES</w:t>
      </w:r>
      <w:r>
        <w:rPr>
          <w:rFonts w:ascii="Times New Roman" w:hAnsi="Times New Roman"/>
        </w:rPr>
        <w:t xml:space="preserve"> až do výšky 10 % z obratu v prípade porušenia konkrétnych povinností zo strany jednotlivých prevádzkovateľov. Doterajšia právna úprava, ktorá určovala maximálne sadzby pokút, obmedzovala úrad pokiaľ ide o možnosť určiť výšku pokuty podľa závažnosti porušenia povinností určených zákonom.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87066A" w:rsidP="0031434F">
      <w:pPr>
        <w:bidi w:val="0"/>
        <w:jc w:val="both"/>
        <w:rPr>
          <w:rFonts w:ascii="Times New Roman" w:hAnsi="Times New Roman"/>
          <w:b/>
        </w:rPr>
      </w:pPr>
      <w:r w:rsidRPr="003851D1">
        <w:rPr>
          <w:rFonts w:ascii="Times New Roman" w:hAnsi="Times New Roman"/>
          <w:b/>
        </w:rPr>
        <w:t xml:space="preserve">K bodu </w:t>
      </w:r>
      <w:r w:rsidRPr="003851D1" w:rsidR="003851D1">
        <w:rPr>
          <w:rFonts w:ascii="Times New Roman" w:hAnsi="Times New Roman"/>
          <w:b/>
        </w:rPr>
        <w:t>62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úprava týkajúca sa výšky pokút, ktoré úrad udeľuje za porušenie povinností, ktoré nie sú ustanovené smernicou 2009/72/ES.</w:t>
      </w:r>
    </w:p>
    <w:p w:rsidR="0031434F" w:rsidRPr="008B4013" w:rsidP="0031434F">
      <w:pPr>
        <w:bidi w:val="0"/>
        <w:jc w:val="both"/>
        <w:rPr>
          <w:rFonts w:ascii="Times New Roman" w:hAnsi="Times New Roman"/>
          <w:b/>
        </w:rPr>
      </w:pPr>
    </w:p>
    <w:p w:rsidR="0031434F" w:rsidRPr="008B4013" w:rsidP="0031434F">
      <w:pPr>
        <w:bidi w:val="0"/>
        <w:jc w:val="both"/>
        <w:rPr>
          <w:rFonts w:ascii="Times New Roman" w:hAnsi="Times New Roman"/>
          <w:b/>
        </w:rPr>
      </w:pPr>
      <w:r w:rsidRPr="008B4013">
        <w:rPr>
          <w:rFonts w:ascii="Times New Roman" w:hAnsi="Times New Roman"/>
          <w:b/>
        </w:rPr>
        <w:t xml:space="preserve">K bodu </w:t>
      </w:r>
      <w:r w:rsidR="00DC0B42">
        <w:rPr>
          <w:rFonts w:ascii="Times New Roman" w:hAnsi="Times New Roman"/>
          <w:b/>
        </w:rPr>
        <w:t>6</w:t>
      </w:r>
      <w:r w:rsidR="003851D1">
        <w:rPr>
          <w:rFonts w:ascii="Times New Roman" w:hAnsi="Times New Roman"/>
          <w:b/>
        </w:rPr>
        <w:t>3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 w:rsidRPr="00B127D8">
        <w:rPr>
          <w:rFonts w:ascii="Times New Roman" w:hAnsi="Times New Roman"/>
        </w:rPr>
        <w:t>V nadväznosti na znenie §15 ods. 9 sa do § 91 ods. 2 písm. c)</w:t>
      </w:r>
      <w:r>
        <w:rPr>
          <w:rFonts w:ascii="Times New Roman" w:hAnsi="Times New Roman"/>
        </w:rPr>
        <w:t xml:space="preserve"> navrhuje</w:t>
      </w:r>
      <w:r w:rsidRPr="00B127D8">
        <w:rPr>
          <w:rFonts w:ascii="Times New Roman" w:hAnsi="Times New Roman"/>
        </w:rPr>
        <w:t xml:space="preserve"> doplnenie sankcií pre prevádzkovateľa priameho vedenia pre prípad porušenia povinností vyplývajúcich </w:t>
      </w:r>
      <w:r w:rsidR="0002070F">
        <w:rPr>
          <w:rFonts w:ascii="Times New Roman" w:hAnsi="Times New Roman"/>
        </w:rPr>
        <w:t xml:space="preserve">                        </w:t>
      </w:r>
      <w:r w:rsidRPr="00B127D8">
        <w:rPr>
          <w:rFonts w:ascii="Times New Roman" w:hAnsi="Times New Roman"/>
        </w:rPr>
        <w:t>z §</w:t>
      </w:r>
      <w:r>
        <w:rPr>
          <w:rFonts w:ascii="Times New Roman" w:hAnsi="Times New Roman"/>
        </w:rPr>
        <w:t xml:space="preserve"> 15 ods. 9, t.j. povinností</w:t>
      </w:r>
      <w:r w:rsidRPr="00B127D8">
        <w:rPr>
          <w:rFonts w:ascii="Times New Roman" w:hAnsi="Times New Roman"/>
        </w:rPr>
        <w:t xml:space="preserve"> poskytovať údaje organizátorovi krátkodobého trhu s elektrinou a uzatvoriť s organizátorom krátkodobého trhu s elektrinou zmluvu o poskytovaní údajov.</w:t>
      </w:r>
    </w:p>
    <w:p w:rsidR="0002070F" w:rsidP="0031434F">
      <w:pPr>
        <w:bidi w:val="0"/>
        <w:jc w:val="both"/>
        <w:rPr>
          <w:rFonts w:ascii="Times New Roman" w:hAnsi="Times New Roman"/>
        </w:rPr>
      </w:pPr>
    </w:p>
    <w:p w:rsidR="0031434F" w:rsidRPr="00960EAF" w:rsidP="0031434F">
      <w:pPr>
        <w:bidi w:val="0"/>
        <w:jc w:val="both"/>
        <w:rPr>
          <w:rFonts w:ascii="Times New Roman" w:hAnsi="Times New Roman"/>
          <w:b/>
        </w:rPr>
      </w:pPr>
      <w:r w:rsidRPr="00960EAF">
        <w:rPr>
          <w:rFonts w:ascii="Times New Roman" w:hAnsi="Times New Roman"/>
          <w:b/>
        </w:rPr>
        <w:t xml:space="preserve">K </w:t>
      </w:r>
      <w:r w:rsidRPr="00960EAF" w:rsidR="003851D1">
        <w:rPr>
          <w:rFonts w:ascii="Times New Roman" w:hAnsi="Times New Roman"/>
          <w:b/>
        </w:rPr>
        <w:t>bod</w:t>
      </w:r>
      <w:r w:rsidR="003851D1">
        <w:rPr>
          <w:rFonts w:ascii="Times New Roman" w:hAnsi="Times New Roman"/>
          <w:b/>
        </w:rPr>
        <w:t>om</w:t>
      </w:r>
      <w:r w:rsidRPr="00960EAF" w:rsidR="003851D1">
        <w:rPr>
          <w:rFonts w:ascii="Times New Roman" w:hAnsi="Times New Roman"/>
          <w:b/>
        </w:rPr>
        <w:t xml:space="preserve"> </w:t>
      </w:r>
      <w:r w:rsidR="00DC0B42">
        <w:rPr>
          <w:rFonts w:ascii="Times New Roman" w:hAnsi="Times New Roman"/>
          <w:b/>
        </w:rPr>
        <w:t>6</w:t>
      </w:r>
      <w:r w:rsidR="003851D1">
        <w:rPr>
          <w:rFonts w:ascii="Times New Roman" w:hAnsi="Times New Roman"/>
          <w:b/>
        </w:rPr>
        <w:t>4 a 65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</w:t>
      </w:r>
      <w:r w:rsidR="003851D1">
        <w:rPr>
          <w:rFonts w:ascii="Times New Roman" w:hAnsi="Times New Roman"/>
        </w:rPr>
        <w:t>.</w:t>
      </w:r>
    </w:p>
    <w:p w:rsidR="00A103C9" w:rsidP="0031434F">
      <w:pPr>
        <w:bidi w:val="0"/>
        <w:jc w:val="both"/>
        <w:rPr>
          <w:rFonts w:ascii="Times New Roman" w:hAnsi="Times New Roman"/>
        </w:rPr>
      </w:pPr>
    </w:p>
    <w:p w:rsidR="00A103C9" w:rsidP="0031434F">
      <w:pPr>
        <w:bidi w:val="0"/>
        <w:jc w:val="both"/>
        <w:rPr>
          <w:rFonts w:ascii="Times New Roman" w:hAnsi="Times New Roman"/>
          <w:b/>
        </w:rPr>
      </w:pPr>
      <w:r w:rsidRPr="00A103C9">
        <w:rPr>
          <w:rFonts w:ascii="Times New Roman" w:hAnsi="Times New Roman"/>
          <w:b/>
        </w:rPr>
        <w:t xml:space="preserve">K bodu </w:t>
      </w:r>
      <w:r w:rsidR="003851D1">
        <w:rPr>
          <w:rFonts w:ascii="Times New Roman" w:hAnsi="Times New Roman"/>
          <w:b/>
        </w:rPr>
        <w:t>66</w:t>
      </w:r>
    </w:p>
    <w:p w:rsidR="00D8798A" w:rsidRPr="00B127D8" w:rsidP="00D8798A">
      <w:pPr>
        <w:bidi w:val="0"/>
        <w:jc w:val="both"/>
        <w:rPr>
          <w:rFonts w:ascii="Times New Roman" w:hAnsi="Times New Roman"/>
        </w:rPr>
      </w:pPr>
      <w:r w:rsidRPr="00B127D8">
        <w:rPr>
          <w:rFonts w:ascii="Times New Roman" w:hAnsi="Times New Roman"/>
        </w:rPr>
        <w:t xml:space="preserve">V nadväznosti na znenie §15 </w:t>
      </w:r>
      <w:r>
        <w:rPr>
          <w:rFonts w:ascii="Times New Roman" w:hAnsi="Times New Roman"/>
        </w:rPr>
        <w:t>ods. 9 sa do § 91 ods. 2 písm. g</w:t>
      </w:r>
      <w:r w:rsidRPr="00B127D8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navrhuje </w:t>
      </w:r>
      <w:r w:rsidRPr="00B127D8">
        <w:rPr>
          <w:rFonts w:ascii="Times New Roman" w:hAnsi="Times New Roman"/>
        </w:rPr>
        <w:t>doplnenie sankcií pre výrobcu elektriny za porušenie povinností vyplývajúcich z §15 ods. 9, t.j. povinnost</w:t>
      </w:r>
      <w:r>
        <w:rPr>
          <w:rFonts w:ascii="Times New Roman" w:hAnsi="Times New Roman"/>
        </w:rPr>
        <w:t>í</w:t>
      </w:r>
      <w:r w:rsidRPr="00B127D8">
        <w:rPr>
          <w:rFonts w:ascii="Times New Roman" w:hAnsi="Times New Roman"/>
        </w:rPr>
        <w:t xml:space="preserve"> poskytovať údaje organizátorovi krátkodobého trhu s elektrinou a uzatvoriť s organizátorom krátkodobého trhu s elektrinou zmluvu o poskytovaní údajov.</w:t>
      </w:r>
    </w:p>
    <w:p w:rsidR="00A103C9" w:rsidP="0031434F">
      <w:pPr>
        <w:bidi w:val="0"/>
        <w:jc w:val="both"/>
        <w:rPr>
          <w:rFonts w:ascii="Times New Roman" w:hAnsi="Times New Roman"/>
        </w:rPr>
      </w:pPr>
    </w:p>
    <w:p w:rsidR="0031434F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>
        <w:rPr>
          <w:rFonts w:ascii="Times New Roman" w:hAnsi="Times New Roman"/>
          <w:b/>
        </w:rPr>
        <w:t xml:space="preserve">K bodu </w:t>
      </w:r>
      <w:r w:rsidR="00DC0B42">
        <w:rPr>
          <w:rFonts w:ascii="Times New Roman" w:hAnsi="Times New Roman"/>
          <w:b/>
        </w:rPr>
        <w:t>6</w:t>
      </w:r>
      <w:r w:rsidR="003851D1">
        <w:rPr>
          <w:rFonts w:ascii="Times New Roman" w:hAnsi="Times New Roman"/>
          <w:b/>
        </w:rPr>
        <w:t>7</w:t>
      </w:r>
    </w:p>
    <w:p w:rsidR="00D8798A" w:rsidP="00D8798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sa vypúšťa z dôvodu potreby zosúladenia s novým znením § 91 ods. 2 písm. a) a b).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RPr="00A5647A" w:rsidP="0031434F">
      <w:pPr>
        <w:bidi w:val="0"/>
        <w:jc w:val="both"/>
        <w:rPr>
          <w:rFonts w:ascii="Times New Roman" w:hAnsi="Times New Roman"/>
          <w:b/>
        </w:rPr>
      </w:pPr>
      <w:r w:rsidRPr="00A5647A">
        <w:rPr>
          <w:rFonts w:ascii="Times New Roman" w:hAnsi="Times New Roman"/>
          <w:b/>
        </w:rPr>
        <w:t xml:space="preserve">K bodu </w:t>
      </w:r>
      <w:r w:rsidR="00DC0B42">
        <w:rPr>
          <w:rFonts w:ascii="Times New Roman" w:hAnsi="Times New Roman"/>
          <w:b/>
        </w:rPr>
        <w:t>6</w:t>
      </w:r>
      <w:r w:rsidR="003851D1">
        <w:rPr>
          <w:rFonts w:ascii="Times New Roman" w:hAnsi="Times New Roman"/>
          <w:b/>
        </w:rPr>
        <w:t>8</w:t>
      </w:r>
    </w:p>
    <w:p w:rsidR="0031434F" w:rsidRPr="007B520D" w:rsidP="0031434F">
      <w:pPr>
        <w:bidi w:val="0"/>
        <w:jc w:val="both"/>
        <w:rPr>
          <w:rFonts w:ascii="Times New Roman" w:hAnsi="Times New Roman"/>
        </w:rPr>
      </w:pPr>
      <w:r w:rsidRPr="007B520D">
        <w:rPr>
          <w:rFonts w:ascii="Times New Roman" w:hAnsi="Times New Roman"/>
        </w:rPr>
        <w:t>V súlade s navrhovanou právnou úpravou stavu núdze v elektroenergetike sa spresňuje znenie splnomocňovacieho ustanovenia.</w:t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D8798A" w:rsidRPr="00C46BED" w:rsidP="0031434F">
      <w:pPr>
        <w:bidi w:val="0"/>
        <w:jc w:val="both"/>
        <w:rPr>
          <w:rFonts w:ascii="Times New Roman" w:hAnsi="Times New Roman"/>
          <w:b/>
        </w:rPr>
      </w:pPr>
      <w:r w:rsidRPr="00C46BED" w:rsidR="0031434F">
        <w:rPr>
          <w:rFonts w:ascii="Times New Roman" w:hAnsi="Times New Roman"/>
          <w:b/>
        </w:rPr>
        <w:t xml:space="preserve">K bodu </w:t>
      </w:r>
      <w:r w:rsidR="003851D1">
        <w:rPr>
          <w:rFonts w:ascii="Times New Roman" w:hAnsi="Times New Roman"/>
          <w:b/>
        </w:rPr>
        <w:t>69</w:t>
      </w:r>
      <w:r w:rsidR="0031434F">
        <w:rPr>
          <w:rFonts w:ascii="Times New Roman" w:hAnsi="Times New Roman"/>
          <w:b/>
        </w:rPr>
        <w:t xml:space="preserve"> a </w:t>
      </w:r>
      <w:r w:rsidR="003851D1">
        <w:rPr>
          <w:rFonts w:ascii="Times New Roman" w:hAnsi="Times New Roman"/>
          <w:b/>
        </w:rPr>
        <w:t>70</w:t>
      </w: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Legislatívno-technické úpravy.</w:t>
      </w:r>
    </w:p>
    <w:p w:rsidR="003851D1" w:rsidP="0031434F">
      <w:pPr>
        <w:bidi w:val="0"/>
        <w:jc w:val="both"/>
        <w:rPr>
          <w:rFonts w:ascii="Times New Roman" w:hAnsi="Times New Roman"/>
        </w:rPr>
      </w:pPr>
    </w:p>
    <w:p w:rsidR="003851D1" w:rsidP="0031434F">
      <w:pPr>
        <w:bidi w:val="0"/>
        <w:jc w:val="both"/>
        <w:rPr>
          <w:rFonts w:ascii="Times New Roman" w:hAnsi="Times New Roman"/>
          <w:b/>
        </w:rPr>
      </w:pPr>
      <w:r w:rsidRPr="003851D1">
        <w:rPr>
          <w:rFonts w:ascii="Times New Roman" w:hAnsi="Times New Roman"/>
          <w:b/>
        </w:rPr>
        <w:t>K bodu 71</w:t>
      </w:r>
    </w:p>
    <w:p w:rsidR="003851D1" w:rsidP="0031434F">
      <w:pPr>
        <w:bidi w:val="0"/>
        <w:jc w:val="both"/>
        <w:rPr>
          <w:rFonts w:ascii="Times New Roman" w:hAnsi="Times New Roman"/>
        </w:rPr>
      </w:pPr>
      <w:r w:rsidRPr="00F91914">
        <w:rPr>
          <w:rFonts w:ascii="Times New Roman" w:hAnsi="Times New Roman"/>
        </w:rPr>
        <w:t xml:space="preserve">Navrhuje sa prechodné ustanovenie v súvislosti s novými ustanoveniami </w:t>
      </w:r>
      <w:r>
        <w:rPr>
          <w:rFonts w:ascii="Times New Roman" w:hAnsi="Times New Roman"/>
        </w:rPr>
        <w:t xml:space="preserve">§ 35 ods. 2 </w:t>
      </w:r>
      <w:r w:rsidR="00F91914">
        <w:rPr>
          <w:rFonts w:ascii="Times New Roman" w:hAnsi="Times New Roman"/>
        </w:rPr>
        <w:t>písm. j) a k).</w:t>
      </w:r>
    </w:p>
    <w:p w:rsidR="00F91914" w:rsidP="0031434F">
      <w:pPr>
        <w:bidi w:val="0"/>
        <w:jc w:val="both"/>
        <w:rPr>
          <w:rFonts w:ascii="Times New Roman" w:hAnsi="Times New Roman"/>
        </w:rPr>
      </w:pPr>
    </w:p>
    <w:p w:rsidR="00F91914" w:rsidRPr="00F91914" w:rsidP="0031434F">
      <w:pPr>
        <w:bidi w:val="0"/>
        <w:jc w:val="both"/>
        <w:rPr>
          <w:rFonts w:ascii="Times New Roman" w:hAnsi="Times New Roman"/>
          <w:b/>
        </w:rPr>
      </w:pPr>
      <w:r w:rsidRPr="00F91914">
        <w:rPr>
          <w:rFonts w:ascii="Times New Roman" w:hAnsi="Times New Roman"/>
          <w:b/>
        </w:rPr>
        <w:t>K bodu 72</w:t>
      </w:r>
    </w:p>
    <w:p w:rsidR="00F91914" w:rsidRPr="00F91914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 sa transpozičná príloha.</w:t>
      </w:r>
    </w:p>
    <w:p w:rsidR="0031434F" w:rsidRPr="007B520D" w:rsidP="0031434F">
      <w:pPr>
        <w:bidi w:val="0"/>
        <w:jc w:val="both"/>
        <w:rPr>
          <w:rFonts w:ascii="Times New Roman" w:hAnsi="Times New Roman"/>
        </w:rPr>
      </w:pPr>
    </w:p>
    <w:p w:rsidR="0031434F" w:rsidRPr="007B520D" w:rsidP="00F51883">
      <w:pPr>
        <w:tabs>
          <w:tab w:val="center" w:pos="4536"/>
        </w:tabs>
        <w:bidi w:val="0"/>
        <w:jc w:val="both"/>
        <w:rPr>
          <w:rFonts w:ascii="Times New Roman" w:hAnsi="Times New Roman"/>
          <w:b/>
        </w:rPr>
      </w:pPr>
      <w:r w:rsidRPr="007B520D">
        <w:rPr>
          <w:rFonts w:ascii="Times New Roman" w:hAnsi="Times New Roman"/>
          <w:b/>
        </w:rPr>
        <w:t>K Čl. II</w:t>
      </w:r>
      <w:r w:rsidR="00F51883">
        <w:rPr>
          <w:rFonts w:ascii="Times New Roman" w:hAnsi="Times New Roman"/>
          <w:b/>
        </w:rPr>
        <w:tab/>
      </w:r>
    </w:p>
    <w:p w:rsidR="0031434F" w:rsidP="0031434F">
      <w:pPr>
        <w:bidi w:val="0"/>
        <w:jc w:val="both"/>
        <w:rPr>
          <w:rFonts w:ascii="Times New Roman" w:hAnsi="Times New Roman"/>
        </w:rPr>
      </w:pPr>
    </w:p>
    <w:p w:rsidR="0031434F" w:rsidP="003143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dátum účinnosti</w:t>
      </w:r>
      <w:r w:rsidRPr="00D86264">
        <w:rPr>
          <w:rFonts w:ascii="Times New Roman" w:hAnsi="Times New Roman"/>
        </w:rPr>
        <w:t>.</w:t>
      </w:r>
    </w:p>
    <w:p w:rsidR="004A19CE" w:rsidP="0031434F">
      <w:pPr>
        <w:bidi w:val="0"/>
        <w:jc w:val="both"/>
        <w:rPr>
          <w:rFonts w:ascii="Times New Roman" w:hAnsi="Times New Roman"/>
        </w:rPr>
      </w:pPr>
    </w:p>
    <w:p w:rsidR="0002070F" w:rsidP="0031434F">
      <w:pPr>
        <w:bidi w:val="0"/>
        <w:jc w:val="both"/>
        <w:rPr>
          <w:rFonts w:ascii="Times New Roman" w:hAnsi="Times New Roman"/>
        </w:rPr>
      </w:pPr>
    </w:p>
    <w:p w:rsidR="002B3DDF" w:rsidP="002B3DD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21. februára 2018</w:t>
      </w:r>
    </w:p>
    <w:p w:rsidR="002B3DDF" w:rsidP="002B3DDF">
      <w:pPr>
        <w:bidi w:val="0"/>
        <w:rPr>
          <w:rFonts w:ascii="Times New Roman" w:hAnsi="Times New Roman"/>
        </w:rPr>
      </w:pPr>
    </w:p>
    <w:p w:rsidR="002B3DDF" w:rsidP="002B3DDF">
      <w:pPr>
        <w:bidi w:val="0"/>
        <w:rPr>
          <w:rFonts w:ascii="Times New Roman" w:hAnsi="Times New Roman"/>
        </w:rPr>
      </w:pPr>
    </w:p>
    <w:p w:rsidR="002B3DDF" w:rsidP="002B3DDF">
      <w:pPr>
        <w:bidi w:val="0"/>
        <w:rPr>
          <w:rFonts w:ascii="Times New Roman" w:hAnsi="Times New Roman"/>
        </w:rPr>
      </w:pPr>
    </w:p>
    <w:p w:rsidR="00E93B7A" w:rsidP="002B3DDF">
      <w:pPr>
        <w:bidi w:val="0"/>
        <w:rPr>
          <w:rFonts w:ascii="Times New Roman" w:hAnsi="Times New Roman"/>
        </w:rPr>
      </w:pPr>
    </w:p>
    <w:p w:rsidR="0002070F" w:rsidP="002B3DDF">
      <w:pPr>
        <w:bidi w:val="0"/>
        <w:rPr>
          <w:rFonts w:ascii="Times New Roman" w:hAnsi="Times New Roman"/>
        </w:rPr>
      </w:pPr>
    </w:p>
    <w:p w:rsidR="0002070F" w:rsidP="002B3DDF">
      <w:pPr>
        <w:bidi w:val="0"/>
        <w:rPr>
          <w:rFonts w:ascii="Times New Roman" w:hAnsi="Times New Roman"/>
        </w:rPr>
      </w:pPr>
    </w:p>
    <w:p w:rsidR="001E21EA" w:rsidRPr="00775271" w:rsidP="001E21EA">
      <w:pPr>
        <w:bidi w:val="0"/>
        <w:jc w:val="center"/>
        <w:rPr>
          <w:rFonts w:ascii="Times New Roman" w:hAnsi="Times New Roman"/>
        </w:rPr>
      </w:pPr>
      <w:r w:rsidRPr="00775271">
        <w:rPr>
          <w:rFonts w:ascii="Times New Roman" w:hAnsi="Times New Roman"/>
          <w:b/>
          <w:bCs/>
          <w:lang w:eastAsia="cs-CZ"/>
        </w:rPr>
        <w:t>Robert Fico</w:t>
      </w:r>
      <w:r>
        <w:rPr>
          <w:rFonts w:ascii="Times New Roman" w:hAnsi="Times New Roman"/>
          <w:b/>
          <w:bCs/>
          <w:lang w:eastAsia="cs-CZ"/>
        </w:rPr>
        <w:t xml:space="preserve"> </w:t>
      </w:r>
      <w:r w:rsidRPr="002229BA">
        <w:rPr>
          <w:rFonts w:ascii="Times New Roman" w:hAnsi="Times New Roman"/>
          <w:bCs/>
          <w:lang w:eastAsia="cs-CZ"/>
        </w:rPr>
        <w:t>v. r.</w:t>
      </w:r>
    </w:p>
    <w:p w:rsidR="001E21EA" w:rsidRPr="00775271" w:rsidP="001E21EA">
      <w:pPr>
        <w:bidi w:val="0"/>
        <w:jc w:val="center"/>
        <w:outlineLvl w:val="1"/>
        <w:rPr>
          <w:rFonts w:ascii="Times New Roman" w:hAnsi="Times New Roman"/>
          <w:lang w:eastAsia="cs-CZ"/>
        </w:rPr>
      </w:pPr>
      <w:r w:rsidRPr="00775271">
        <w:rPr>
          <w:rFonts w:ascii="Times New Roman" w:hAnsi="Times New Roman"/>
          <w:lang w:eastAsia="cs-CZ"/>
        </w:rPr>
        <w:t>predseda vlády Slovenskej republiky</w:t>
      </w:r>
    </w:p>
    <w:p w:rsidR="001E21EA" w:rsidP="001E21EA">
      <w:pPr>
        <w:bidi w:val="0"/>
        <w:jc w:val="center"/>
        <w:outlineLvl w:val="1"/>
        <w:rPr>
          <w:rFonts w:ascii="Times New Roman" w:hAnsi="Times New Roman"/>
          <w:b/>
          <w:bCs/>
          <w:lang w:eastAsia="cs-CZ"/>
        </w:rPr>
      </w:pPr>
    </w:p>
    <w:p w:rsidR="001E21EA" w:rsidP="001E21EA">
      <w:pPr>
        <w:bidi w:val="0"/>
        <w:jc w:val="center"/>
        <w:outlineLvl w:val="1"/>
        <w:rPr>
          <w:rFonts w:ascii="Times New Roman" w:hAnsi="Times New Roman"/>
          <w:b/>
          <w:bCs/>
          <w:lang w:eastAsia="cs-CZ"/>
        </w:rPr>
      </w:pPr>
    </w:p>
    <w:p w:rsidR="001E21EA" w:rsidRPr="00775271" w:rsidP="001E21EA">
      <w:pPr>
        <w:bidi w:val="0"/>
        <w:jc w:val="center"/>
        <w:outlineLvl w:val="1"/>
        <w:rPr>
          <w:rFonts w:ascii="Times New Roman" w:hAnsi="Times New Roman"/>
          <w:b/>
          <w:bCs/>
          <w:lang w:eastAsia="cs-CZ"/>
        </w:rPr>
      </w:pPr>
    </w:p>
    <w:p w:rsidR="001E21EA" w:rsidRPr="00775271" w:rsidP="001E21EA">
      <w:pPr>
        <w:bidi w:val="0"/>
        <w:spacing w:after="120"/>
        <w:jc w:val="center"/>
        <w:outlineLvl w:val="1"/>
        <w:rPr>
          <w:rFonts w:ascii="Times New Roman" w:hAnsi="Times New Roman"/>
          <w:b/>
          <w:bCs/>
          <w:lang w:eastAsia="cs-CZ"/>
        </w:rPr>
      </w:pPr>
    </w:p>
    <w:p w:rsidR="001E21EA" w:rsidRPr="00775271" w:rsidP="001E21EA">
      <w:pPr>
        <w:bidi w:val="0"/>
        <w:jc w:val="center"/>
        <w:outlineLvl w:val="1"/>
        <w:rPr>
          <w:rFonts w:ascii="Times New Roman" w:hAnsi="Times New Roman"/>
          <w:bCs/>
          <w:lang w:eastAsia="cs-CZ"/>
        </w:rPr>
      </w:pPr>
      <w:r>
        <w:rPr>
          <w:rFonts w:ascii="Times New Roman" w:hAnsi="Times New Roman"/>
          <w:b/>
          <w:bCs/>
          <w:lang w:eastAsia="cs-CZ"/>
        </w:rPr>
        <w:t xml:space="preserve">Peter Žiga </w:t>
      </w:r>
      <w:r w:rsidRPr="002229BA">
        <w:rPr>
          <w:rFonts w:ascii="Times New Roman" w:hAnsi="Times New Roman"/>
          <w:bCs/>
          <w:lang w:eastAsia="cs-CZ"/>
        </w:rPr>
        <w:t>v. r.</w:t>
      </w:r>
    </w:p>
    <w:p w:rsidR="001E21EA" w:rsidRPr="00775271" w:rsidP="001E21EA">
      <w:pPr>
        <w:bidi w:val="0"/>
        <w:jc w:val="center"/>
        <w:outlineLvl w:val="1"/>
        <w:rPr>
          <w:rFonts w:ascii="Times New Roman" w:hAnsi="Times New Roman"/>
          <w:lang w:eastAsia="cs-CZ"/>
        </w:rPr>
      </w:pPr>
      <w:r w:rsidRPr="00775271">
        <w:rPr>
          <w:rFonts w:ascii="Times New Roman" w:hAnsi="Times New Roman"/>
          <w:lang w:eastAsia="cs-CZ"/>
        </w:rPr>
        <w:t>minister hospodárstva Slovenskej republiky</w:t>
      </w:r>
    </w:p>
    <w:p w:rsidR="0093203B">
      <w:pPr>
        <w:bidi w:val="0"/>
        <w:rPr>
          <w:rFonts w:ascii="Times New Roman" w:hAnsi="Times New Roman"/>
        </w:rPr>
      </w:pPr>
    </w:p>
    <w:sectPr w:rsidSect="0002070F">
      <w:footerReference w:type="default" r:id="rId5"/>
      <w:pgSz w:w="11906" w:h="16838"/>
      <w:pgMar w:top="993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7A">
    <w:pPr>
      <w:pStyle w:val="Footer"/>
      <w:bidi w:val="0"/>
      <w:jc w:val="center"/>
      <w:rPr>
        <w:rFonts w:ascii="Times New Roman" w:hAnsi="Times New Roman"/>
      </w:rPr>
    </w:pPr>
    <w:r w:rsidR="00501E81">
      <w:rPr>
        <w:rFonts w:ascii="Times New Roman" w:hAnsi="Times New Roman"/>
      </w:rPr>
      <w:fldChar w:fldCharType="begin"/>
    </w:r>
    <w:r w:rsidR="00501E81">
      <w:rPr>
        <w:rFonts w:ascii="Times New Roman" w:hAnsi="Times New Roman"/>
      </w:rPr>
      <w:instrText xml:space="preserve"> PAGE   \* MERGEFORMAT </w:instrText>
    </w:r>
    <w:r w:rsidR="00501E81">
      <w:rPr>
        <w:rFonts w:ascii="Times New Roman" w:hAnsi="Times New Roman"/>
      </w:rPr>
      <w:fldChar w:fldCharType="separate"/>
    </w:r>
    <w:r w:rsidR="00C42F8E">
      <w:rPr>
        <w:rFonts w:ascii="Times New Roman" w:hAnsi="Times New Roman"/>
        <w:noProof/>
      </w:rPr>
      <w:t>13</w:t>
    </w:r>
    <w:r w:rsidR="00501E81">
      <w:rPr>
        <w:rFonts w:ascii="Times New Roman" w:hAnsi="Times New Roman"/>
      </w:rPr>
      <w:fldChar w:fldCharType="end"/>
    </w:r>
  </w:p>
  <w:p w:rsidR="00E93B7A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31434F"/>
    <w:rsid w:val="0002070F"/>
    <w:rsid w:val="0003471C"/>
    <w:rsid w:val="00073F52"/>
    <w:rsid w:val="000A13C2"/>
    <w:rsid w:val="000E0AAA"/>
    <w:rsid w:val="001130D3"/>
    <w:rsid w:val="00137096"/>
    <w:rsid w:val="00156900"/>
    <w:rsid w:val="00193693"/>
    <w:rsid w:val="001C1295"/>
    <w:rsid w:val="001D44FA"/>
    <w:rsid w:val="001E21EA"/>
    <w:rsid w:val="002013CD"/>
    <w:rsid w:val="002209F7"/>
    <w:rsid w:val="002229BA"/>
    <w:rsid w:val="00224A45"/>
    <w:rsid w:val="00267F06"/>
    <w:rsid w:val="00270F0B"/>
    <w:rsid w:val="002B3DDF"/>
    <w:rsid w:val="002C598F"/>
    <w:rsid w:val="002E2DF7"/>
    <w:rsid w:val="003126D9"/>
    <w:rsid w:val="0031434F"/>
    <w:rsid w:val="003154CB"/>
    <w:rsid w:val="00343CBF"/>
    <w:rsid w:val="00361343"/>
    <w:rsid w:val="0037381E"/>
    <w:rsid w:val="003851D1"/>
    <w:rsid w:val="003C6BB3"/>
    <w:rsid w:val="00465E8B"/>
    <w:rsid w:val="00473CAC"/>
    <w:rsid w:val="004A19CE"/>
    <w:rsid w:val="004D47A2"/>
    <w:rsid w:val="005014F7"/>
    <w:rsid w:val="00501E81"/>
    <w:rsid w:val="005259D0"/>
    <w:rsid w:val="00550983"/>
    <w:rsid w:val="0058438B"/>
    <w:rsid w:val="005E56DF"/>
    <w:rsid w:val="00650866"/>
    <w:rsid w:val="00651C3A"/>
    <w:rsid w:val="00661281"/>
    <w:rsid w:val="00685872"/>
    <w:rsid w:val="006C0121"/>
    <w:rsid w:val="006D59CA"/>
    <w:rsid w:val="007015CE"/>
    <w:rsid w:val="00720C12"/>
    <w:rsid w:val="0072336B"/>
    <w:rsid w:val="00775271"/>
    <w:rsid w:val="00775D1B"/>
    <w:rsid w:val="00795E07"/>
    <w:rsid w:val="007B520D"/>
    <w:rsid w:val="007D7498"/>
    <w:rsid w:val="007F1BDE"/>
    <w:rsid w:val="008165A0"/>
    <w:rsid w:val="00817902"/>
    <w:rsid w:val="00824AD2"/>
    <w:rsid w:val="00836C77"/>
    <w:rsid w:val="008403DA"/>
    <w:rsid w:val="008549D7"/>
    <w:rsid w:val="008677DE"/>
    <w:rsid w:val="0087066A"/>
    <w:rsid w:val="00873ABF"/>
    <w:rsid w:val="008B4013"/>
    <w:rsid w:val="008B57BC"/>
    <w:rsid w:val="008C22C7"/>
    <w:rsid w:val="008C36BD"/>
    <w:rsid w:val="00930694"/>
    <w:rsid w:val="0093203B"/>
    <w:rsid w:val="00937875"/>
    <w:rsid w:val="00940BED"/>
    <w:rsid w:val="00950C5B"/>
    <w:rsid w:val="009539D1"/>
    <w:rsid w:val="00960EAF"/>
    <w:rsid w:val="0097019C"/>
    <w:rsid w:val="0097035D"/>
    <w:rsid w:val="00983999"/>
    <w:rsid w:val="009F3B1F"/>
    <w:rsid w:val="009F5586"/>
    <w:rsid w:val="00A103C9"/>
    <w:rsid w:val="00A214B5"/>
    <w:rsid w:val="00A5647A"/>
    <w:rsid w:val="00A619C9"/>
    <w:rsid w:val="00A76ECC"/>
    <w:rsid w:val="00A9375D"/>
    <w:rsid w:val="00AD1BE8"/>
    <w:rsid w:val="00AD6AB5"/>
    <w:rsid w:val="00B127D8"/>
    <w:rsid w:val="00B407E5"/>
    <w:rsid w:val="00B82C35"/>
    <w:rsid w:val="00BB73F0"/>
    <w:rsid w:val="00BC150D"/>
    <w:rsid w:val="00BC64C8"/>
    <w:rsid w:val="00C02490"/>
    <w:rsid w:val="00C14623"/>
    <w:rsid w:val="00C42F8E"/>
    <w:rsid w:val="00C45263"/>
    <w:rsid w:val="00C46BED"/>
    <w:rsid w:val="00C60DF7"/>
    <w:rsid w:val="00C67BE7"/>
    <w:rsid w:val="00C83946"/>
    <w:rsid w:val="00C8763E"/>
    <w:rsid w:val="00C91F9D"/>
    <w:rsid w:val="00CA53A0"/>
    <w:rsid w:val="00CB26B0"/>
    <w:rsid w:val="00D2767F"/>
    <w:rsid w:val="00D502E7"/>
    <w:rsid w:val="00D55C1A"/>
    <w:rsid w:val="00D86264"/>
    <w:rsid w:val="00D8798A"/>
    <w:rsid w:val="00DA0B18"/>
    <w:rsid w:val="00DB1FEC"/>
    <w:rsid w:val="00DB75F4"/>
    <w:rsid w:val="00DC0B42"/>
    <w:rsid w:val="00E476B0"/>
    <w:rsid w:val="00E87792"/>
    <w:rsid w:val="00E93B7A"/>
    <w:rsid w:val="00ED3336"/>
    <w:rsid w:val="00F22E83"/>
    <w:rsid w:val="00F33F5B"/>
    <w:rsid w:val="00F51883"/>
    <w:rsid w:val="00F91914"/>
    <w:rsid w:val="00FB6C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">
    <w:name w:val="AKSS"/>
    <w:basedOn w:val="Normal"/>
    <w:qFormat/>
    <w:rsid w:val="0031434F"/>
    <w:pPr>
      <w:spacing w:line="240" w:lineRule="atLeast"/>
      <w:jc w:val="both"/>
    </w:pPr>
    <w:rPr>
      <w:rFonts w:ascii="Verdana" w:eastAsia="Calibri" w:hAnsi="Verdana"/>
      <w:sz w:val="20"/>
      <w:szCs w:val="20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67BE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67BE7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F5188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518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5188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518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17C4-362E-4D14-ADE0-F1E2282E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5893</Words>
  <Characters>33592</Characters>
  <Application>Microsoft Office Word</Application>
  <DocSecurity>0</DocSecurity>
  <Lines>0</Lines>
  <Paragraphs>0</Paragraphs>
  <ScaleCrop>false</ScaleCrop>
  <Company/>
  <LinksUpToDate>false</LinksUpToDate>
  <CharactersWithSpaces>39407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Franczel Marek</dc:creator>
  <cp:lastModifiedBy>franczel</cp:lastModifiedBy>
  <cp:revision>2</cp:revision>
  <cp:lastPrinted>2018-02-21T12:16:00Z</cp:lastPrinted>
  <dcterms:created xsi:type="dcterms:W3CDTF">2018-02-23T12:24:00Z</dcterms:created>
  <dcterms:modified xsi:type="dcterms:W3CDTF">2018-02-23T12:24:00Z</dcterms:modified>
</cp:coreProperties>
</file>