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35CE" w:rsidRPr="00B03FAA" w:rsidP="001431D0">
      <w:pPr>
        <w:bidi w:val="0"/>
        <w:spacing w:after="120" w:line="240" w:lineRule="auto"/>
        <w:jc w:val="center"/>
        <w:rPr>
          <w:rFonts w:eastAsia="Times New Roman"/>
          <w:sz w:val="24"/>
          <w:szCs w:val="24"/>
          <w:lang w:eastAsia="en-US"/>
        </w:rPr>
      </w:pPr>
      <w:r w:rsidRPr="00B03FAA">
        <w:rPr>
          <w:rFonts w:eastAsia="Times New Roman"/>
          <w:sz w:val="24"/>
          <w:szCs w:val="24"/>
          <w:lang w:eastAsia="en-US"/>
        </w:rPr>
        <w:t>(Návrh)</w:t>
      </w:r>
    </w:p>
    <w:p w:rsidR="000A35CE" w:rsidRPr="006D1107" w:rsidP="00456A1B">
      <w:pPr>
        <w:bidi w:val="0"/>
        <w:spacing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0A35CE" w:rsidRPr="006D1107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  <w:r w:rsidR="001F4540">
        <w:rPr>
          <w:rFonts w:eastAsia="Times New Roman"/>
          <w:b/>
          <w:sz w:val="24"/>
          <w:szCs w:val="24"/>
          <w:lang w:eastAsia="en-US"/>
        </w:rPr>
        <w:t>Vyhláška</w:t>
      </w:r>
    </w:p>
    <w:p w:rsidR="000A35CE" w:rsidRPr="006D1107" w:rsidP="001F4540">
      <w:pPr>
        <w:bidi w:val="0"/>
        <w:spacing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0A35CE" w:rsidRPr="006D1107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  <w:r w:rsidRPr="006D1107">
        <w:rPr>
          <w:rFonts w:eastAsia="Times New Roman"/>
          <w:b/>
          <w:sz w:val="24"/>
          <w:szCs w:val="24"/>
          <w:lang w:eastAsia="en-US"/>
        </w:rPr>
        <w:t>Úradu pre normalizáciu, metrológiu a skúšobníctvo Slovenskej republiky</w:t>
      </w:r>
    </w:p>
    <w:p w:rsidR="000A35CE" w:rsidRPr="006D1107" w:rsidP="001F4540">
      <w:pPr>
        <w:bidi w:val="0"/>
        <w:spacing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0A35CE" w:rsidRPr="00B03FAA" w:rsidP="001F4540">
      <w:pPr>
        <w:bidi w:val="0"/>
        <w:spacing w:line="240" w:lineRule="auto"/>
        <w:jc w:val="center"/>
        <w:rPr>
          <w:rFonts w:eastAsia="Times New Roman"/>
          <w:sz w:val="24"/>
          <w:szCs w:val="24"/>
          <w:lang w:eastAsia="en-US"/>
        </w:rPr>
      </w:pPr>
      <w:r w:rsidRPr="00B03FAA" w:rsidR="00883903">
        <w:rPr>
          <w:rFonts w:eastAsia="Times New Roman"/>
          <w:sz w:val="24"/>
          <w:szCs w:val="24"/>
          <w:lang w:eastAsia="en-US"/>
        </w:rPr>
        <w:t>z ... 2018</w:t>
      </w:r>
    </w:p>
    <w:p w:rsidR="000A35CE" w:rsidRPr="006D1107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  <w:r w:rsidRPr="006D1107">
        <w:rPr>
          <w:rFonts w:eastAsia="Times New Roman"/>
          <w:b/>
          <w:sz w:val="24"/>
          <w:szCs w:val="24"/>
          <w:lang w:eastAsia="en-US"/>
        </w:rPr>
        <w:t>o</w:t>
      </w:r>
      <w:r>
        <w:rPr>
          <w:rFonts w:eastAsia="Times New Roman"/>
          <w:b/>
          <w:sz w:val="24"/>
          <w:szCs w:val="24"/>
          <w:lang w:eastAsia="en-US"/>
        </w:rPr>
        <w:t> spotrebiteľskom balení</w:t>
      </w:r>
      <w:r w:rsidR="00C251C2">
        <w:rPr>
          <w:rFonts w:eastAsia="Times New Roman"/>
          <w:b/>
          <w:sz w:val="24"/>
          <w:szCs w:val="24"/>
          <w:lang w:eastAsia="en-US"/>
        </w:rPr>
        <w:t xml:space="preserve"> a</w:t>
      </w:r>
      <w:r w:rsidR="007343E7">
        <w:rPr>
          <w:rFonts w:eastAsia="Times New Roman"/>
          <w:b/>
          <w:sz w:val="24"/>
          <w:szCs w:val="24"/>
          <w:lang w:eastAsia="en-US"/>
        </w:rPr>
        <w:t xml:space="preserve"> o </w:t>
      </w:r>
      <w:r w:rsidR="000A663A">
        <w:rPr>
          <w:rFonts w:eastAsia="Times New Roman"/>
          <w:b/>
          <w:sz w:val="24"/>
          <w:szCs w:val="24"/>
          <w:lang w:eastAsia="en-US"/>
        </w:rPr>
        <w:t xml:space="preserve">fľaši ako </w:t>
      </w:r>
      <w:r w:rsidR="00C251C2">
        <w:rPr>
          <w:rFonts w:eastAsia="Times New Roman"/>
          <w:b/>
          <w:sz w:val="24"/>
          <w:szCs w:val="24"/>
          <w:lang w:eastAsia="en-US"/>
        </w:rPr>
        <w:t>odmernej nádobe</w:t>
      </w:r>
      <w:r w:rsidR="006062FD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6062FD" w:rsidR="006062FD">
        <w:rPr>
          <w:rFonts w:eastAsia="Times New Roman"/>
          <w:b/>
          <w:sz w:val="24"/>
          <w:szCs w:val="24"/>
          <w:lang w:eastAsia="en-US"/>
        </w:rPr>
        <w:t xml:space="preserve">a o požiadavkách na kontrolu </w:t>
      </w:r>
      <w:r w:rsidR="00E66885">
        <w:rPr>
          <w:rFonts w:eastAsia="Times New Roman"/>
          <w:b/>
          <w:sz w:val="24"/>
          <w:szCs w:val="24"/>
          <w:lang w:eastAsia="en-US"/>
        </w:rPr>
        <w:t xml:space="preserve">množstva </w:t>
      </w:r>
      <w:r w:rsidRPr="006062FD" w:rsidR="006062FD">
        <w:rPr>
          <w:rFonts w:eastAsia="Times New Roman"/>
          <w:b/>
          <w:sz w:val="24"/>
          <w:szCs w:val="24"/>
          <w:lang w:eastAsia="en-US"/>
        </w:rPr>
        <w:t xml:space="preserve">výrobku v spotrebiteľskom balení a o požiadavkách na kontrolu </w:t>
      </w:r>
      <w:r w:rsidR="00FC4F14">
        <w:rPr>
          <w:rFonts w:eastAsia="Times New Roman"/>
          <w:b/>
          <w:sz w:val="24"/>
          <w:szCs w:val="24"/>
          <w:lang w:eastAsia="en-US"/>
        </w:rPr>
        <w:t xml:space="preserve">skutočného objemu </w:t>
      </w:r>
      <w:r w:rsidRPr="006062FD" w:rsidR="006062FD">
        <w:rPr>
          <w:rFonts w:eastAsia="Times New Roman"/>
          <w:b/>
          <w:sz w:val="24"/>
          <w:szCs w:val="24"/>
          <w:lang w:eastAsia="en-US"/>
        </w:rPr>
        <w:t>fľaše ako odmernej nádoby</w:t>
      </w:r>
    </w:p>
    <w:p w:rsidR="000A35CE" w:rsidRPr="006D1107" w:rsidP="001F4540">
      <w:pPr>
        <w:bidi w:val="0"/>
        <w:spacing w:line="240" w:lineRule="auto"/>
        <w:rPr>
          <w:rFonts w:eastAsia="Times New Roman"/>
          <w:sz w:val="24"/>
          <w:szCs w:val="24"/>
          <w:lang w:eastAsia="en-US"/>
        </w:rPr>
      </w:pPr>
    </w:p>
    <w:p w:rsidR="00D0230C" w:rsidRPr="00DC5A39" w:rsidP="001431D0">
      <w:pPr>
        <w:bidi w:val="0"/>
        <w:spacing w:after="120" w:line="240" w:lineRule="auto"/>
        <w:jc w:val="both"/>
        <w:rPr>
          <w:sz w:val="24"/>
          <w:szCs w:val="20"/>
        </w:rPr>
      </w:pPr>
      <w:r w:rsidRPr="006D1107" w:rsidR="000A35CE">
        <w:rPr>
          <w:rFonts w:eastAsia="Times New Roman"/>
          <w:sz w:val="24"/>
          <w:szCs w:val="24"/>
          <w:lang w:eastAsia="en-US"/>
        </w:rPr>
        <w:t>Úrad pre normalizáciu, metrológiu a skúšobníctvo Slovenskej republiky</w:t>
      </w:r>
      <w:r w:rsidR="00E7460A">
        <w:rPr>
          <w:rFonts w:eastAsia="Times New Roman"/>
          <w:sz w:val="24"/>
          <w:szCs w:val="24"/>
          <w:lang w:eastAsia="en-US"/>
        </w:rPr>
        <w:t xml:space="preserve"> </w:t>
      </w:r>
      <w:r w:rsidRPr="006D1107" w:rsidR="000A35CE">
        <w:rPr>
          <w:rFonts w:eastAsia="Times New Roman"/>
          <w:sz w:val="24"/>
          <w:szCs w:val="24"/>
          <w:lang w:eastAsia="en-US"/>
        </w:rPr>
        <w:t xml:space="preserve">podľa § </w:t>
      </w:r>
      <w:r w:rsidR="001439F3">
        <w:rPr>
          <w:rFonts w:eastAsia="Times New Roman"/>
          <w:sz w:val="24"/>
          <w:szCs w:val="24"/>
          <w:lang w:eastAsia="en-US"/>
        </w:rPr>
        <w:t>59</w:t>
      </w:r>
      <w:r w:rsidRPr="006D1107" w:rsidR="000A35CE">
        <w:rPr>
          <w:rFonts w:eastAsia="Times New Roman"/>
          <w:sz w:val="24"/>
          <w:szCs w:val="24"/>
          <w:lang w:eastAsia="en-US"/>
        </w:rPr>
        <w:t xml:space="preserve"> </w:t>
      </w:r>
      <w:r w:rsidR="00883903">
        <w:rPr>
          <w:rFonts w:eastAsia="Times New Roman"/>
          <w:sz w:val="24"/>
          <w:szCs w:val="24"/>
          <w:lang w:eastAsia="en-US"/>
        </w:rPr>
        <w:t>písm</w:t>
      </w:r>
      <w:r w:rsidRPr="006D1107" w:rsidR="00883903">
        <w:rPr>
          <w:rFonts w:eastAsia="Times New Roman"/>
          <w:sz w:val="24"/>
          <w:szCs w:val="24"/>
          <w:lang w:eastAsia="en-US"/>
        </w:rPr>
        <w:t xml:space="preserve">. </w:t>
      </w:r>
      <w:r w:rsidR="00883903">
        <w:rPr>
          <w:rFonts w:eastAsia="Times New Roman"/>
          <w:sz w:val="24"/>
          <w:szCs w:val="24"/>
          <w:lang w:eastAsia="en-US"/>
        </w:rPr>
        <w:t>m)</w:t>
      </w:r>
      <w:r w:rsidRPr="006D1107" w:rsidR="00D7582D">
        <w:rPr>
          <w:rFonts w:eastAsia="Times New Roman"/>
          <w:sz w:val="24"/>
          <w:szCs w:val="24"/>
          <w:lang w:eastAsia="en-US"/>
        </w:rPr>
        <w:t xml:space="preserve"> </w:t>
      </w:r>
      <w:r w:rsidRPr="006D1107" w:rsidR="000A35CE">
        <w:rPr>
          <w:rFonts w:eastAsia="Times New Roman"/>
          <w:sz w:val="24"/>
          <w:szCs w:val="24"/>
          <w:lang w:eastAsia="en-US"/>
        </w:rPr>
        <w:t>zákona č. .../2018 Z. z. o metrológii a o zmene a doplnení niektorých zákonov (ďalej len „zákon“) ustanovuje:</w:t>
      </w:r>
    </w:p>
    <w:p w:rsidR="00435864" w:rsidP="001431D0">
      <w:pPr>
        <w:bidi w:val="0"/>
        <w:spacing w:after="120" w:line="240" w:lineRule="auto"/>
        <w:jc w:val="center"/>
        <w:rPr>
          <w:rFonts w:eastAsia="Times New Roman"/>
          <w:b/>
          <w:bCs/>
          <w:sz w:val="24"/>
          <w:szCs w:val="20"/>
        </w:rPr>
      </w:pPr>
    </w:p>
    <w:p w:rsidR="004E7D5F" w:rsidP="001431D0">
      <w:pPr>
        <w:bidi w:val="0"/>
        <w:spacing w:after="120" w:line="240" w:lineRule="auto"/>
        <w:jc w:val="center"/>
        <w:rPr>
          <w:rFonts w:eastAsia="Times New Roman"/>
          <w:b/>
          <w:bCs/>
          <w:sz w:val="24"/>
          <w:szCs w:val="20"/>
        </w:rPr>
      </w:pPr>
      <w:r w:rsidRPr="004E7D5F">
        <w:rPr>
          <w:rFonts w:eastAsia="Times New Roman"/>
          <w:b/>
          <w:bCs/>
          <w:sz w:val="24"/>
          <w:szCs w:val="20"/>
        </w:rPr>
        <w:t xml:space="preserve">§ </w:t>
      </w:r>
      <w:r w:rsidR="00B063BB">
        <w:rPr>
          <w:rFonts w:eastAsia="Times New Roman"/>
          <w:b/>
          <w:bCs/>
          <w:sz w:val="24"/>
          <w:szCs w:val="20"/>
        </w:rPr>
        <w:t>1</w:t>
      </w:r>
    </w:p>
    <w:p w:rsidR="00435864" w:rsidP="001431D0">
      <w:pPr>
        <w:bidi w:val="0"/>
        <w:spacing w:after="120" w:line="240" w:lineRule="auto"/>
        <w:jc w:val="center"/>
        <w:rPr>
          <w:rFonts w:eastAsia="Times New Roman"/>
          <w:b/>
          <w:bCs/>
          <w:sz w:val="24"/>
          <w:szCs w:val="20"/>
        </w:rPr>
      </w:pPr>
      <w:r w:rsidR="009C107E">
        <w:rPr>
          <w:rFonts w:eastAsia="Times New Roman"/>
          <w:b/>
          <w:bCs/>
          <w:sz w:val="24"/>
          <w:szCs w:val="20"/>
        </w:rPr>
        <w:t>Predmet úpravy</w:t>
      </w:r>
    </w:p>
    <w:p w:rsidR="009C107E" w:rsidRPr="001431D0" w:rsidP="001431D0">
      <w:pPr>
        <w:bidi w:val="0"/>
        <w:spacing w:after="120" w:line="240" w:lineRule="auto"/>
        <w:jc w:val="both"/>
        <w:rPr>
          <w:rFonts w:eastAsia="Times New Roman"/>
          <w:bCs/>
          <w:sz w:val="24"/>
          <w:szCs w:val="20"/>
        </w:rPr>
      </w:pPr>
      <w:r w:rsidR="00DE5DFA">
        <w:rPr>
          <w:rFonts w:eastAsia="Times New Roman"/>
          <w:bCs/>
          <w:sz w:val="24"/>
          <w:szCs w:val="20"/>
        </w:rPr>
        <w:t>T</w:t>
      </w:r>
      <w:r>
        <w:rPr>
          <w:rFonts w:eastAsia="Times New Roman"/>
          <w:bCs/>
          <w:sz w:val="24"/>
          <w:szCs w:val="20"/>
        </w:rPr>
        <w:t>áto vyhláška upravuje</w:t>
      </w:r>
    </w:p>
    <w:p w:rsidR="0016621E" w:rsidRPr="00837A20" w:rsidP="001439F3">
      <w:pPr>
        <w:pStyle w:val="ListParagraph"/>
        <w:numPr>
          <w:numId w:val="33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="00F50309">
        <w:rPr>
          <w:rFonts w:eastAsia="Times New Roman"/>
          <w:bCs/>
          <w:sz w:val="24"/>
          <w:szCs w:val="20"/>
        </w:rPr>
        <w:t>podrobnosti o</w:t>
      </w:r>
      <w:r w:rsidRPr="00837A20" w:rsidR="00F50309">
        <w:rPr>
          <w:rFonts w:eastAsia="Times New Roman"/>
          <w:bCs/>
          <w:sz w:val="24"/>
          <w:szCs w:val="20"/>
        </w:rPr>
        <w:t xml:space="preserve"> fľaš</w:t>
      </w:r>
      <w:r w:rsidR="00F50309">
        <w:rPr>
          <w:rFonts w:eastAsia="Times New Roman"/>
          <w:bCs/>
          <w:sz w:val="24"/>
          <w:szCs w:val="20"/>
        </w:rPr>
        <w:t>i</w:t>
      </w:r>
      <w:r w:rsidRPr="00837A20" w:rsidR="00F50309">
        <w:rPr>
          <w:rFonts w:eastAsia="Times New Roman"/>
          <w:bCs/>
          <w:sz w:val="24"/>
          <w:szCs w:val="20"/>
        </w:rPr>
        <w:t xml:space="preserve"> ako odmern</w:t>
      </w:r>
      <w:r w:rsidR="00F50309">
        <w:rPr>
          <w:rFonts w:eastAsia="Times New Roman"/>
          <w:bCs/>
          <w:sz w:val="24"/>
          <w:szCs w:val="20"/>
        </w:rPr>
        <w:t>ej</w:t>
      </w:r>
      <w:r w:rsidRPr="00837A20" w:rsidR="00F50309">
        <w:rPr>
          <w:rFonts w:eastAsia="Times New Roman"/>
          <w:bCs/>
          <w:sz w:val="24"/>
          <w:szCs w:val="20"/>
        </w:rPr>
        <w:t xml:space="preserve"> nádob</w:t>
      </w:r>
      <w:r w:rsidR="00F50309">
        <w:rPr>
          <w:rFonts w:eastAsia="Times New Roman"/>
          <w:bCs/>
          <w:sz w:val="24"/>
          <w:szCs w:val="20"/>
        </w:rPr>
        <w:t xml:space="preserve">e, </w:t>
      </w:r>
      <w:r>
        <w:rPr>
          <w:rFonts w:eastAsia="Times New Roman"/>
          <w:bCs/>
          <w:sz w:val="24"/>
          <w:szCs w:val="20"/>
        </w:rPr>
        <w:t xml:space="preserve">menovitý objem </w:t>
      </w:r>
      <w:r w:rsidR="003F1E70">
        <w:rPr>
          <w:rFonts w:eastAsia="Times New Roman"/>
          <w:bCs/>
          <w:sz w:val="24"/>
          <w:szCs w:val="20"/>
        </w:rPr>
        <w:t xml:space="preserve">fľaše ako </w:t>
      </w:r>
      <w:r>
        <w:rPr>
          <w:rFonts w:eastAsia="Times New Roman"/>
          <w:bCs/>
          <w:sz w:val="24"/>
          <w:szCs w:val="20"/>
        </w:rPr>
        <w:t xml:space="preserve">odmernej nádoby, celkový objem </w:t>
      </w:r>
      <w:r w:rsidR="003F1E70">
        <w:rPr>
          <w:rFonts w:eastAsia="Times New Roman"/>
          <w:bCs/>
          <w:sz w:val="24"/>
          <w:szCs w:val="20"/>
        </w:rPr>
        <w:t xml:space="preserve">fľaše ako </w:t>
      </w:r>
      <w:r>
        <w:rPr>
          <w:rFonts w:eastAsia="Times New Roman"/>
          <w:bCs/>
          <w:sz w:val="24"/>
          <w:szCs w:val="20"/>
        </w:rPr>
        <w:t>odmernej nádoby, skuto</w:t>
      </w:r>
      <w:r w:rsidR="00874F57">
        <w:rPr>
          <w:rFonts w:eastAsia="Times New Roman"/>
          <w:bCs/>
          <w:sz w:val="24"/>
          <w:szCs w:val="20"/>
        </w:rPr>
        <w:t xml:space="preserve">čný objem </w:t>
      </w:r>
      <w:r w:rsidR="003F1E70">
        <w:rPr>
          <w:rFonts w:eastAsia="Times New Roman"/>
          <w:bCs/>
          <w:sz w:val="24"/>
          <w:szCs w:val="20"/>
        </w:rPr>
        <w:t xml:space="preserve">fľaše ako </w:t>
      </w:r>
      <w:r w:rsidR="00874F57">
        <w:rPr>
          <w:rFonts w:eastAsia="Times New Roman"/>
          <w:bCs/>
          <w:sz w:val="24"/>
          <w:szCs w:val="20"/>
        </w:rPr>
        <w:t xml:space="preserve">odmernej nádoby, </w:t>
      </w:r>
      <w:r w:rsidR="000D6623">
        <w:rPr>
          <w:rFonts w:eastAsia="Times New Roman"/>
          <w:bCs/>
          <w:sz w:val="24"/>
          <w:szCs w:val="20"/>
        </w:rPr>
        <w:t xml:space="preserve">expanzný objem fľaše ako odmernej nádoby, </w:t>
      </w:r>
      <w:r w:rsidR="00874F57">
        <w:rPr>
          <w:rFonts w:eastAsia="Times New Roman"/>
          <w:bCs/>
          <w:sz w:val="24"/>
          <w:szCs w:val="20"/>
        </w:rPr>
        <w:t>hĺbku</w:t>
      </w:r>
      <w:r>
        <w:rPr>
          <w:rFonts w:eastAsia="Times New Roman"/>
          <w:bCs/>
          <w:sz w:val="24"/>
          <w:szCs w:val="20"/>
        </w:rPr>
        <w:t xml:space="preserve"> hl</w:t>
      </w:r>
      <w:r w:rsidR="00874F57">
        <w:rPr>
          <w:rFonts w:eastAsia="Times New Roman"/>
          <w:bCs/>
          <w:sz w:val="24"/>
          <w:szCs w:val="20"/>
        </w:rPr>
        <w:t xml:space="preserve">adiny </w:t>
      </w:r>
      <w:r w:rsidR="003F1E70">
        <w:rPr>
          <w:rFonts w:eastAsia="Times New Roman"/>
          <w:bCs/>
          <w:sz w:val="24"/>
          <w:szCs w:val="20"/>
        </w:rPr>
        <w:t xml:space="preserve">fľaše ako </w:t>
      </w:r>
      <w:r w:rsidR="00874F57">
        <w:rPr>
          <w:rFonts w:eastAsia="Times New Roman"/>
          <w:bCs/>
          <w:sz w:val="24"/>
          <w:szCs w:val="20"/>
        </w:rPr>
        <w:t>odmernej nádoby, najväčšiu dovolenú chybu</w:t>
      </w:r>
      <w:r>
        <w:rPr>
          <w:rFonts w:eastAsia="Times New Roman"/>
          <w:bCs/>
          <w:sz w:val="24"/>
          <w:szCs w:val="20"/>
        </w:rPr>
        <w:t xml:space="preserve"> objemu </w:t>
      </w:r>
      <w:r w:rsidR="003F1E70">
        <w:rPr>
          <w:rFonts w:eastAsia="Times New Roman"/>
          <w:bCs/>
          <w:sz w:val="24"/>
          <w:szCs w:val="20"/>
        </w:rPr>
        <w:t xml:space="preserve">fľaše </w:t>
      </w:r>
      <w:r w:rsidRPr="00837A20" w:rsidR="003F1E70">
        <w:rPr>
          <w:rFonts w:eastAsia="Times New Roman"/>
          <w:bCs/>
          <w:sz w:val="24"/>
          <w:szCs w:val="20"/>
        </w:rPr>
        <w:t xml:space="preserve">ako </w:t>
      </w:r>
      <w:r w:rsidRPr="00837A20">
        <w:rPr>
          <w:rFonts w:eastAsia="Times New Roman"/>
          <w:bCs/>
          <w:sz w:val="24"/>
          <w:szCs w:val="20"/>
        </w:rPr>
        <w:t>odmernej nádoby,</w:t>
      </w:r>
    </w:p>
    <w:p w:rsidR="00A523BD" w:rsidRPr="00837A20" w:rsidP="00A523BD">
      <w:pPr>
        <w:pStyle w:val="ListParagraph"/>
        <w:numPr>
          <w:numId w:val="33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837A20" w:rsidR="001A6947">
        <w:rPr>
          <w:rFonts w:eastAsia="Times New Roman"/>
          <w:bCs/>
          <w:sz w:val="24"/>
          <w:szCs w:val="20"/>
        </w:rPr>
        <w:t xml:space="preserve"> </w:t>
      </w:r>
      <w:r w:rsidRPr="00837A20">
        <w:rPr>
          <w:rFonts w:eastAsia="Times New Roman"/>
          <w:bCs/>
          <w:sz w:val="24"/>
          <w:szCs w:val="20"/>
        </w:rPr>
        <w:t xml:space="preserve">požiadavky na kontrolu skutočného objemu fľaše ako odmernej nádoby a referenčné metódy </w:t>
      </w:r>
      <w:r w:rsidRPr="00CE480B">
        <w:rPr>
          <w:rFonts w:eastAsia="Times New Roman"/>
          <w:bCs/>
          <w:sz w:val="24"/>
          <w:szCs w:val="20"/>
        </w:rPr>
        <w:t>štatistickej</w:t>
      </w:r>
      <w:r w:rsidRPr="00837A20">
        <w:rPr>
          <w:rFonts w:eastAsia="Times New Roman"/>
          <w:bCs/>
          <w:sz w:val="24"/>
          <w:szCs w:val="20"/>
        </w:rPr>
        <w:t xml:space="preserve"> kontroly skutočného objemu f</w:t>
      </w:r>
      <w:r>
        <w:rPr>
          <w:rFonts w:eastAsia="Times New Roman"/>
          <w:bCs/>
          <w:sz w:val="24"/>
          <w:szCs w:val="20"/>
        </w:rPr>
        <w:t>ľaše</w:t>
      </w:r>
      <w:r w:rsidRPr="00837A20">
        <w:rPr>
          <w:rFonts w:eastAsia="Times New Roman"/>
          <w:bCs/>
          <w:sz w:val="24"/>
          <w:szCs w:val="20"/>
        </w:rPr>
        <w:t xml:space="preserve"> ako odmern</w:t>
      </w:r>
      <w:r>
        <w:rPr>
          <w:rFonts w:eastAsia="Times New Roman"/>
          <w:bCs/>
          <w:sz w:val="24"/>
          <w:szCs w:val="20"/>
        </w:rPr>
        <w:t>ej</w:t>
      </w:r>
      <w:r w:rsidRPr="00837A20">
        <w:rPr>
          <w:rFonts w:eastAsia="Times New Roman"/>
          <w:bCs/>
          <w:sz w:val="24"/>
          <w:szCs w:val="20"/>
        </w:rPr>
        <w:t xml:space="preserve"> nádob</w:t>
      </w:r>
      <w:r>
        <w:rPr>
          <w:rFonts w:eastAsia="Times New Roman"/>
          <w:bCs/>
          <w:sz w:val="24"/>
          <w:szCs w:val="20"/>
        </w:rPr>
        <w:t>y</w:t>
      </w:r>
      <w:r w:rsidR="00FB58D8">
        <w:rPr>
          <w:rFonts w:eastAsia="Times New Roman"/>
          <w:bCs/>
          <w:sz w:val="24"/>
          <w:szCs w:val="20"/>
        </w:rPr>
        <w:t>,</w:t>
      </w:r>
      <w:r w:rsidRPr="00837A20">
        <w:rPr>
          <w:rFonts w:eastAsia="Times New Roman"/>
          <w:bCs/>
          <w:sz w:val="24"/>
          <w:szCs w:val="20"/>
        </w:rPr>
        <w:t xml:space="preserve"> </w:t>
      </w:r>
    </w:p>
    <w:p w:rsidR="001A6947" w:rsidRPr="00837A20" w:rsidP="001439F3">
      <w:pPr>
        <w:pStyle w:val="ListParagraph"/>
        <w:numPr>
          <w:numId w:val="33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A523BD" w:rsidR="00C9368E">
        <w:rPr>
          <w:rFonts w:eastAsia="Times New Roman"/>
          <w:bCs/>
          <w:sz w:val="24"/>
          <w:szCs w:val="20"/>
        </w:rPr>
        <w:t>požiadavky na</w:t>
      </w:r>
      <w:r w:rsidRPr="00837A20" w:rsidR="00C9368E">
        <w:rPr>
          <w:rFonts w:eastAsia="Times New Roman"/>
          <w:bCs/>
          <w:sz w:val="24"/>
          <w:szCs w:val="20"/>
        </w:rPr>
        <w:t xml:space="preserve"> kontrolu množstva výrobku v spotrebiteľskom balení, </w:t>
      </w:r>
      <w:r w:rsidRPr="00837A20">
        <w:rPr>
          <w:rFonts w:eastAsia="Times New Roman"/>
          <w:bCs/>
          <w:sz w:val="24"/>
          <w:szCs w:val="20"/>
        </w:rPr>
        <w:t xml:space="preserve">požiadavky na </w:t>
      </w:r>
      <w:r w:rsidRPr="00837A20" w:rsidR="00A21530">
        <w:rPr>
          <w:rFonts w:eastAsia="Times New Roman"/>
          <w:bCs/>
          <w:sz w:val="24"/>
          <w:szCs w:val="20"/>
        </w:rPr>
        <w:t xml:space="preserve">určité </w:t>
      </w:r>
      <w:r w:rsidRPr="00837A20">
        <w:rPr>
          <w:rFonts w:eastAsia="Times New Roman"/>
          <w:bCs/>
          <w:sz w:val="24"/>
          <w:szCs w:val="20"/>
        </w:rPr>
        <w:t>v</w:t>
      </w:r>
      <w:r w:rsidRPr="00837A20" w:rsidR="00C9368E">
        <w:rPr>
          <w:rFonts w:eastAsia="Times New Roman"/>
          <w:bCs/>
          <w:sz w:val="24"/>
          <w:szCs w:val="20"/>
        </w:rPr>
        <w:t>ýrobky v spotrebiteľskom balení</w:t>
      </w:r>
      <w:r w:rsidRPr="00837A20" w:rsidR="00DE067B">
        <w:rPr>
          <w:rFonts w:eastAsia="Times New Roman"/>
          <w:bCs/>
          <w:sz w:val="24"/>
          <w:szCs w:val="20"/>
        </w:rPr>
        <w:t xml:space="preserve">, </w:t>
      </w:r>
      <w:r w:rsidRPr="00837A20" w:rsidR="000352AC">
        <w:rPr>
          <w:rFonts w:eastAsia="Times New Roman"/>
          <w:bCs/>
          <w:sz w:val="24"/>
          <w:szCs w:val="20"/>
        </w:rPr>
        <w:t xml:space="preserve">referenčnú metódu štatistickej kontroly skutočného obsahu a </w:t>
      </w:r>
      <w:r w:rsidRPr="00837A20" w:rsidR="00DE067B">
        <w:rPr>
          <w:rFonts w:eastAsia="Times New Roman"/>
          <w:bCs/>
          <w:sz w:val="24"/>
          <w:szCs w:val="20"/>
        </w:rPr>
        <w:t>rady menovitých množstiev určitých výrobkov v spotrebiteľskom balení</w:t>
      </w:r>
      <w:r w:rsidR="00FB58D8">
        <w:rPr>
          <w:rFonts w:eastAsia="Times New Roman"/>
          <w:bCs/>
          <w:sz w:val="24"/>
          <w:szCs w:val="20"/>
        </w:rPr>
        <w:t xml:space="preserve"> a</w:t>
      </w:r>
    </w:p>
    <w:p w:rsidR="0030612C" w:rsidRPr="00CE480B" w:rsidP="001F1EC4">
      <w:pPr>
        <w:pStyle w:val="ListParagraph"/>
        <w:numPr>
          <w:numId w:val="33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837A20" w:rsidR="001A6947">
        <w:rPr>
          <w:rFonts w:eastAsia="Times New Roman"/>
          <w:bCs/>
          <w:sz w:val="24"/>
          <w:szCs w:val="20"/>
        </w:rPr>
        <w:t>tvar značky „e“.</w:t>
      </w:r>
    </w:p>
    <w:p w:rsidR="001A6947" w:rsidP="007343E7">
      <w:pPr>
        <w:tabs>
          <w:tab w:val="left" w:pos="567"/>
        </w:tabs>
        <w:bidi w:val="0"/>
        <w:spacing w:after="120" w:line="240" w:lineRule="auto"/>
        <w:jc w:val="center"/>
        <w:rPr>
          <w:rFonts w:eastAsia="Times New Roman"/>
          <w:b/>
          <w:bCs/>
          <w:sz w:val="24"/>
          <w:szCs w:val="20"/>
        </w:rPr>
      </w:pPr>
      <w:r w:rsidRPr="004E7D5F">
        <w:rPr>
          <w:rFonts w:eastAsia="Times New Roman"/>
          <w:b/>
          <w:bCs/>
          <w:sz w:val="24"/>
          <w:szCs w:val="20"/>
        </w:rPr>
        <w:t xml:space="preserve">§ </w:t>
      </w:r>
      <w:r>
        <w:rPr>
          <w:rFonts w:eastAsia="Times New Roman"/>
          <w:b/>
          <w:bCs/>
          <w:sz w:val="24"/>
          <w:szCs w:val="20"/>
        </w:rPr>
        <w:t>2</w:t>
      </w:r>
    </w:p>
    <w:p w:rsidR="00435864" w:rsidP="007343E7">
      <w:pPr>
        <w:tabs>
          <w:tab w:val="left" w:pos="567"/>
        </w:tabs>
        <w:bidi w:val="0"/>
        <w:spacing w:after="120" w:line="240" w:lineRule="auto"/>
        <w:jc w:val="center"/>
        <w:rPr>
          <w:rFonts w:eastAsia="Times New Roman"/>
          <w:b/>
          <w:bCs/>
          <w:sz w:val="24"/>
          <w:szCs w:val="20"/>
        </w:rPr>
      </w:pPr>
      <w:r w:rsidR="00C14622">
        <w:rPr>
          <w:rFonts w:eastAsia="Times New Roman"/>
          <w:b/>
          <w:bCs/>
          <w:sz w:val="24"/>
          <w:szCs w:val="20"/>
        </w:rPr>
        <w:t>Vymedzenie pojmov</w:t>
      </w:r>
    </w:p>
    <w:p w:rsidR="00C14622" w:rsidRPr="001431D0" w:rsidP="001431D0">
      <w:pPr>
        <w:tabs>
          <w:tab w:val="left" w:pos="567"/>
        </w:tabs>
        <w:bidi w:val="0"/>
        <w:spacing w:after="120" w:line="240" w:lineRule="auto"/>
        <w:jc w:val="both"/>
        <w:rPr>
          <w:rFonts w:eastAsia="Times New Roman"/>
          <w:bCs/>
          <w:sz w:val="24"/>
          <w:szCs w:val="20"/>
        </w:rPr>
      </w:pPr>
      <w:r>
        <w:rPr>
          <w:rFonts w:eastAsia="Times New Roman"/>
          <w:bCs/>
          <w:sz w:val="24"/>
          <w:szCs w:val="20"/>
        </w:rPr>
        <w:t xml:space="preserve">Na účely tejto vyhlášky </w:t>
      </w:r>
      <w:r w:rsidR="00FF06A2">
        <w:rPr>
          <w:rFonts w:eastAsia="Times New Roman"/>
          <w:bCs/>
          <w:sz w:val="24"/>
          <w:szCs w:val="20"/>
        </w:rPr>
        <w:t>sa rozumie</w:t>
      </w:r>
    </w:p>
    <w:p w:rsidR="009C107E" w:rsidRPr="001431D0" w:rsidP="00DA7A5F">
      <w:pPr>
        <w:pStyle w:val="ListParagraph"/>
        <w:numPr>
          <w:numId w:val="34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1431D0">
        <w:rPr>
          <w:rFonts w:eastAsia="Times New Roman"/>
          <w:bCs/>
          <w:sz w:val="24"/>
          <w:szCs w:val="20"/>
        </w:rPr>
        <w:t>menovitý</w:t>
      </w:r>
      <w:r w:rsidR="00FF06A2">
        <w:rPr>
          <w:rFonts w:eastAsia="Times New Roman"/>
          <w:bCs/>
          <w:sz w:val="24"/>
          <w:szCs w:val="20"/>
        </w:rPr>
        <w:t>m</w:t>
      </w:r>
      <w:r w:rsidRPr="001431D0">
        <w:rPr>
          <w:rFonts w:eastAsia="Times New Roman"/>
          <w:bCs/>
          <w:sz w:val="24"/>
          <w:szCs w:val="20"/>
        </w:rPr>
        <w:t xml:space="preserve"> objem</w:t>
      </w:r>
      <w:r w:rsidR="00FF06A2">
        <w:rPr>
          <w:rFonts w:eastAsia="Times New Roman"/>
          <w:bCs/>
          <w:sz w:val="24"/>
          <w:szCs w:val="20"/>
        </w:rPr>
        <w:t>om</w:t>
      </w:r>
      <w:r w:rsidRPr="001431D0">
        <w:rPr>
          <w:rFonts w:eastAsia="Times New Roman"/>
          <w:bCs/>
          <w:sz w:val="24"/>
          <w:szCs w:val="20"/>
        </w:rPr>
        <w:t xml:space="preserve">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Pr="001431D0">
        <w:rPr>
          <w:rFonts w:eastAsia="Times New Roman"/>
          <w:bCs/>
          <w:sz w:val="24"/>
          <w:szCs w:val="20"/>
        </w:rPr>
        <w:t xml:space="preserve">odmernej nádoby objem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Pr="001431D0">
        <w:rPr>
          <w:rFonts w:eastAsia="Times New Roman"/>
          <w:bCs/>
          <w:sz w:val="24"/>
          <w:szCs w:val="20"/>
        </w:rPr>
        <w:t>odmernej nádoby</w:t>
      </w:r>
      <w:r w:rsidR="002E336E">
        <w:rPr>
          <w:rFonts w:eastAsia="Times New Roman"/>
          <w:bCs/>
          <w:sz w:val="24"/>
          <w:szCs w:val="20"/>
        </w:rPr>
        <w:t>,</w:t>
      </w:r>
      <w:r w:rsidRPr="001431D0">
        <w:rPr>
          <w:rFonts w:eastAsia="Times New Roman"/>
          <w:bCs/>
          <w:sz w:val="24"/>
          <w:szCs w:val="20"/>
        </w:rPr>
        <w:t xml:space="preserve"> </w:t>
      </w:r>
      <w:r w:rsidR="002E336E">
        <w:rPr>
          <w:rFonts w:eastAsia="Times New Roman"/>
          <w:bCs/>
          <w:sz w:val="24"/>
          <w:szCs w:val="20"/>
        </w:rPr>
        <w:t>určený</w:t>
      </w:r>
      <w:r w:rsidRPr="001431D0" w:rsidR="002E336E">
        <w:rPr>
          <w:rFonts w:eastAsia="Times New Roman"/>
          <w:bCs/>
          <w:sz w:val="24"/>
          <w:szCs w:val="20"/>
        </w:rPr>
        <w:t xml:space="preserve"> pri teplote 20 °C</w:t>
      </w:r>
      <w:r w:rsidR="002E336E">
        <w:rPr>
          <w:rFonts w:eastAsia="Times New Roman"/>
          <w:bCs/>
          <w:sz w:val="24"/>
          <w:szCs w:val="20"/>
        </w:rPr>
        <w:t>,</w:t>
      </w:r>
      <w:r w:rsidRPr="001431D0" w:rsidR="002E336E">
        <w:rPr>
          <w:rFonts w:eastAsia="Times New Roman"/>
          <w:bCs/>
          <w:sz w:val="24"/>
          <w:szCs w:val="20"/>
        </w:rPr>
        <w:t xml:space="preserve"> </w:t>
      </w:r>
      <w:r w:rsidRPr="001431D0">
        <w:rPr>
          <w:rFonts w:eastAsia="Times New Roman"/>
          <w:bCs/>
          <w:sz w:val="24"/>
          <w:szCs w:val="20"/>
        </w:rPr>
        <w:t xml:space="preserve">vyznačený na </w:t>
      </w:r>
      <w:r w:rsidR="006A03A0">
        <w:rPr>
          <w:rFonts w:eastAsia="Times New Roman"/>
          <w:bCs/>
          <w:sz w:val="24"/>
          <w:szCs w:val="20"/>
        </w:rPr>
        <w:t xml:space="preserve">fľaši ako </w:t>
      </w:r>
      <w:r w:rsidRPr="001431D0">
        <w:rPr>
          <w:rFonts w:eastAsia="Times New Roman"/>
          <w:bCs/>
          <w:sz w:val="24"/>
          <w:szCs w:val="20"/>
        </w:rPr>
        <w:t xml:space="preserve">odmernej nádobe, ktorý má </w:t>
      </w:r>
      <w:r w:rsidR="006A03A0">
        <w:rPr>
          <w:rFonts w:eastAsia="Times New Roman"/>
          <w:bCs/>
          <w:sz w:val="24"/>
          <w:szCs w:val="20"/>
        </w:rPr>
        <w:t xml:space="preserve">fľaša ako </w:t>
      </w:r>
      <w:r w:rsidR="00864034">
        <w:rPr>
          <w:rFonts w:eastAsia="Times New Roman"/>
          <w:bCs/>
          <w:sz w:val="24"/>
          <w:szCs w:val="20"/>
        </w:rPr>
        <w:t xml:space="preserve">odmerná nádoba </w:t>
      </w:r>
      <w:r w:rsidRPr="001431D0">
        <w:rPr>
          <w:rFonts w:eastAsia="Times New Roman"/>
          <w:bCs/>
          <w:sz w:val="24"/>
          <w:szCs w:val="20"/>
        </w:rPr>
        <w:t>obsahovať, ak je naplnená za podmienok použitia, pre ktoré je určená</w:t>
      </w:r>
      <w:r w:rsidR="00A2450E">
        <w:rPr>
          <w:rFonts w:eastAsia="Times New Roman"/>
          <w:bCs/>
          <w:sz w:val="24"/>
          <w:szCs w:val="20"/>
        </w:rPr>
        <w:t>,</w:t>
      </w:r>
    </w:p>
    <w:p w:rsidR="009C107E" w:rsidRPr="001431D0" w:rsidP="00DA7A5F">
      <w:pPr>
        <w:pStyle w:val="ListParagraph"/>
        <w:numPr>
          <w:numId w:val="34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1431D0">
        <w:rPr>
          <w:rFonts w:eastAsia="Times New Roman"/>
          <w:bCs/>
          <w:sz w:val="24"/>
          <w:szCs w:val="20"/>
        </w:rPr>
        <w:t>celkový</w:t>
      </w:r>
      <w:r w:rsidR="00FF06A2">
        <w:rPr>
          <w:rFonts w:eastAsia="Times New Roman"/>
          <w:bCs/>
          <w:sz w:val="24"/>
          <w:szCs w:val="20"/>
        </w:rPr>
        <w:t>m</w:t>
      </w:r>
      <w:r w:rsidRPr="001431D0">
        <w:rPr>
          <w:rFonts w:eastAsia="Times New Roman"/>
          <w:bCs/>
          <w:sz w:val="24"/>
          <w:szCs w:val="20"/>
        </w:rPr>
        <w:t xml:space="preserve"> objem</w:t>
      </w:r>
      <w:r w:rsidR="00FF06A2">
        <w:rPr>
          <w:rFonts w:eastAsia="Times New Roman"/>
          <w:bCs/>
          <w:sz w:val="24"/>
          <w:szCs w:val="20"/>
        </w:rPr>
        <w:t>om</w:t>
      </w:r>
      <w:r w:rsidRPr="001431D0">
        <w:rPr>
          <w:rFonts w:eastAsia="Times New Roman"/>
          <w:bCs/>
          <w:sz w:val="24"/>
          <w:szCs w:val="20"/>
        </w:rPr>
        <w:t xml:space="preserve">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FF06A2">
        <w:rPr>
          <w:rFonts w:eastAsia="Times New Roman"/>
          <w:bCs/>
          <w:sz w:val="24"/>
          <w:szCs w:val="20"/>
        </w:rPr>
        <w:t>odmernej nádoby</w:t>
      </w:r>
      <w:r w:rsidRPr="001431D0">
        <w:rPr>
          <w:rFonts w:eastAsia="Times New Roman"/>
          <w:bCs/>
          <w:sz w:val="24"/>
          <w:szCs w:val="20"/>
        </w:rPr>
        <w:t xml:space="preserve"> objem kvapaliny v</w:t>
      </w:r>
      <w:r w:rsidR="006A03A0">
        <w:rPr>
          <w:rFonts w:eastAsia="Times New Roman"/>
          <w:bCs/>
          <w:sz w:val="24"/>
          <w:szCs w:val="20"/>
        </w:rPr>
        <w:t>o fľaši ako</w:t>
      </w:r>
      <w:r w:rsidRPr="001431D0">
        <w:rPr>
          <w:rFonts w:eastAsia="Times New Roman"/>
          <w:bCs/>
          <w:sz w:val="24"/>
          <w:szCs w:val="20"/>
        </w:rPr>
        <w:t xml:space="preserve"> odmernej nádobe naplnenej po okraj, </w:t>
      </w:r>
      <w:r w:rsidR="00742AEF">
        <w:rPr>
          <w:rFonts w:eastAsia="Times New Roman"/>
          <w:bCs/>
          <w:sz w:val="24"/>
          <w:szCs w:val="20"/>
        </w:rPr>
        <w:t>určený</w:t>
      </w:r>
      <w:r w:rsidRPr="001431D0" w:rsidR="00742AEF">
        <w:rPr>
          <w:rFonts w:eastAsia="Times New Roman"/>
          <w:bCs/>
          <w:sz w:val="24"/>
          <w:szCs w:val="20"/>
        </w:rPr>
        <w:t xml:space="preserve"> </w:t>
      </w:r>
      <w:r w:rsidRPr="001431D0">
        <w:rPr>
          <w:rFonts w:eastAsia="Times New Roman"/>
          <w:bCs/>
          <w:sz w:val="24"/>
          <w:szCs w:val="20"/>
        </w:rPr>
        <w:t>pri teplote 20 °C,</w:t>
      </w:r>
    </w:p>
    <w:p w:rsidR="00F33F07" w:rsidRPr="00391638" w:rsidP="00DA7A5F">
      <w:pPr>
        <w:pStyle w:val="ListParagraph"/>
        <w:numPr>
          <w:numId w:val="34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391638">
        <w:rPr>
          <w:rFonts w:eastAsia="Times New Roman"/>
          <w:bCs/>
          <w:sz w:val="24"/>
          <w:szCs w:val="20"/>
        </w:rPr>
        <w:t>skutočný</w:t>
      </w:r>
      <w:r w:rsidR="00FF06A2">
        <w:rPr>
          <w:rFonts w:eastAsia="Times New Roman"/>
          <w:bCs/>
          <w:sz w:val="24"/>
          <w:szCs w:val="20"/>
        </w:rPr>
        <w:t>m</w:t>
      </w:r>
      <w:r w:rsidRPr="00391638">
        <w:rPr>
          <w:rFonts w:eastAsia="Times New Roman"/>
          <w:bCs/>
          <w:sz w:val="24"/>
          <w:szCs w:val="20"/>
        </w:rPr>
        <w:t xml:space="preserve"> objem</w:t>
      </w:r>
      <w:r w:rsidR="00FF06A2">
        <w:rPr>
          <w:rFonts w:eastAsia="Times New Roman"/>
          <w:bCs/>
          <w:sz w:val="24"/>
          <w:szCs w:val="20"/>
        </w:rPr>
        <w:t>om</w:t>
      </w:r>
      <w:r w:rsidRPr="00391638">
        <w:rPr>
          <w:rFonts w:eastAsia="Times New Roman"/>
          <w:bCs/>
          <w:sz w:val="24"/>
          <w:szCs w:val="20"/>
        </w:rPr>
        <w:t xml:space="preserve">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FF06A2">
        <w:rPr>
          <w:rFonts w:eastAsia="Times New Roman"/>
          <w:bCs/>
          <w:sz w:val="24"/>
          <w:szCs w:val="20"/>
        </w:rPr>
        <w:t>odmernej nádoby</w:t>
      </w:r>
      <w:r w:rsidRPr="00391638">
        <w:rPr>
          <w:rFonts w:eastAsia="Times New Roman"/>
          <w:bCs/>
          <w:sz w:val="24"/>
          <w:szCs w:val="20"/>
        </w:rPr>
        <w:t xml:space="preserve"> objem kvapaliny, ktorý </w:t>
      </w:r>
      <w:r w:rsidR="006A03A0">
        <w:rPr>
          <w:rFonts w:eastAsia="Times New Roman"/>
          <w:bCs/>
          <w:sz w:val="24"/>
          <w:szCs w:val="20"/>
        </w:rPr>
        <w:t xml:space="preserve">fľaša ako </w:t>
      </w:r>
      <w:r w:rsidR="00FF06A2">
        <w:rPr>
          <w:rFonts w:eastAsia="Times New Roman"/>
          <w:bCs/>
          <w:sz w:val="24"/>
          <w:szCs w:val="20"/>
        </w:rPr>
        <w:t>odmerná nádoba skutočne</w:t>
      </w:r>
      <w:r w:rsidRPr="00391638">
        <w:rPr>
          <w:rFonts w:eastAsia="Times New Roman"/>
          <w:bCs/>
          <w:sz w:val="24"/>
          <w:szCs w:val="20"/>
        </w:rPr>
        <w:t xml:space="preserve"> obsahuje, keď je naplnená presne za podmienok, ktoré zodpovedajú teoreticky menovitému objemu</w:t>
      </w:r>
      <w:r w:rsidR="00573778">
        <w:rPr>
          <w:rFonts w:eastAsia="Times New Roman"/>
          <w:bCs/>
          <w:sz w:val="24"/>
          <w:szCs w:val="20"/>
        </w:rPr>
        <w:t xml:space="preserve">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573778">
        <w:rPr>
          <w:rFonts w:eastAsia="Times New Roman"/>
          <w:bCs/>
          <w:sz w:val="24"/>
          <w:szCs w:val="20"/>
        </w:rPr>
        <w:t>odmernej nádoby</w:t>
      </w:r>
      <w:r w:rsidRPr="00391638">
        <w:rPr>
          <w:rFonts w:eastAsia="Times New Roman"/>
          <w:bCs/>
          <w:sz w:val="24"/>
          <w:szCs w:val="20"/>
        </w:rPr>
        <w:t xml:space="preserve">, </w:t>
      </w:r>
      <w:r w:rsidR="005510E3">
        <w:rPr>
          <w:rFonts w:eastAsia="Times New Roman"/>
          <w:bCs/>
          <w:sz w:val="24"/>
          <w:szCs w:val="20"/>
        </w:rPr>
        <w:t>určený</w:t>
      </w:r>
      <w:r w:rsidRPr="00391638" w:rsidR="005510E3">
        <w:rPr>
          <w:rFonts w:eastAsia="Times New Roman"/>
          <w:bCs/>
          <w:sz w:val="24"/>
          <w:szCs w:val="20"/>
        </w:rPr>
        <w:t xml:space="preserve"> </w:t>
      </w:r>
      <w:r w:rsidRPr="00391638">
        <w:rPr>
          <w:rFonts w:eastAsia="Times New Roman"/>
          <w:bCs/>
          <w:sz w:val="24"/>
          <w:szCs w:val="20"/>
        </w:rPr>
        <w:t>pri teplote 20 °C,</w:t>
      </w:r>
    </w:p>
    <w:p w:rsidR="009C107E" w:rsidRPr="001431D0" w:rsidP="00DA7A5F">
      <w:pPr>
        <w:pStyle w:val="ListParagraph"/>
        <w:numPr>
          <w:numId w:val="34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Pr="001431D0">
        <w:rPr>
          <w:rFonts w:eastAsia="Times New Roman"/>
          <w:bCs/>
          <w:sz w:val="24"/>
          <w:szCs w:val="20"/>
        </w:rPr>
        <w:t>expanzný</w:t>
      </w:r>
      <w:r w:rsidR="00FF06A2">
        <w:rPr>
          <w:rFonts w:eastAsia="Times New Roman"/>
          <w:bCs/>
          <w:sz w:val="24"/>
          <w:szCs w:val="20"/>
        </w:rPr>
        <w:t>m</w:t>
      </w:r>
      <w:r w:rsidRPr="001431D0">
        <w:rPr>
          <w:rFonts w:eastAsia="Times New Roman"/>
          <w:bCs/>
          <w:sz w:val="24"/>
          <w:szCs w:val="20"/>
        </w:rPr>
        <w:t xml:space="preserve"> objem</w:t>
      </w:r>
      <w:r w:rsidR="00FF06A2">
        <w:rPr>
          <w:rFonts w:eastAsia="Times New Roman"/>
          <w:bCs/>
          <w:sz w:val="24"/>
          <w:szCs w:val="20"/>
        </w:rPr>
        <w:t>om</w:t>
      </w:r>
      <w:r w:rsidRPr="001431D0">
        <w:rPr>
          <w:rFonts w:eastAsia="Times New Roman"/>
          <w:bCs/>
          <w:sz w:val="24"/>
          <w:szCs w:val="20"/>
        </w:rPr>
        <w:t xml:space="preserve">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FF06A2">
        <w:rPr>
          <w:rFonts w:eastAsia="Times New Roman"/>
          <w:bCs/>
          <w:sz w:val="24"/>
          <w:szCs w:val="20"/>
        </w:rPr>
        <w:t>odmernej nádoby</w:t>
      </w:r>
      <w:r w:rsidRPr="001431D0">
        <w:rPr>
          <w:rFonts w:eastAsia="Times New Roman"/>
          <w:bCs/>
          <w:sz w:val="24"/>
          <w:szCs w:val="20"/>
        </w:rPr>
        <w:t xml:space="preserve"> rozdiel medzi celkovým objemom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Pr="001431D0">
        <w:rPr>
          <w:rFonts w:eastAsia="Times New Roman"/>
          <w:bCs/>
          <w:sz w:val="24"/>
          <w:szCs w:val="20"/>
        </w:rPr>
        <w:t xml:space="preserve">odmernej nádoby a menovitým objemom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Pr="001431D0">
        <w:rPr>
          <w:rFonts w:eastAsia="Times New Roman"/>
          <w:bCs/>
          <w:sz w:val="24"/>
          <w:szCs w:val="20"/>
        </w:rPr>
        <w:t xml:space="preserve">odmernej nádoby, </w:t>
      </w:r>
    </w:p>
    <w:p w:rsidR="009C107E" w:rsidRPr="001431D0" w:rsidP="00DA7A5F">
      <w:pPr>
        <w:pStyle w:val="ListParagraph"/>
        <w:numPr>
          <w:numId w:val="34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="00FF06A2">
        <w:rPr>
          <w:rFonts w:eastAsia="Times New Roman"/>
          <w:bCs/>
          <w:sz w:val="24"/>
          <w:szCs w:val="20"/>
        </w:rPr>
        <w:t>hĺbkou</w:t>
      </w:r>
      <w:r w:rsidRPr="001431D0">
        <w:rPr>
          <w:rFonts w:eastAsia="Times New Roman"/>
          <w:bCs/>
          <w:sz w:val="24"/>
          <w:szCs w:val="20"/>
        </w:rPr>
        <w:t xml:space="preserve"> hladiny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FF06A2">
        <w:rPr>
          <w:rFonts w:eastAsia="Times New Roman"/>
          <w:bCs/>
          <w:sz w:val="24"/>
          <w:szCs w:val="20"/>
        </w:rPr>
        <w:t>odmernej nádoby</w:t>
      </w:r>
      <w:r w:rsidRPr="001431D0">
        <w:rPr>
          <w:rFonts w:eastAsia="Times New Roman"/>
          <w:bCs/>
          <w:sz w:val="24"/>
          <w:szCs w:val="20"/>
        </w:rPr>
        <w:t xml:space="preserve"> zvislá vzdialenosť hladiny, ktorá zodpovedá   menovitému objemu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573778">
        <w:rPr>
          <w:rFonts w:eastAsia="Times New Roman"/>
          <w:bCs/>
          <w:sz w:val="24"/>
          <w:szCs w:val="20"/>
        </w:rPr>
        <w:t xml:space="preserve">odmernej nádoby </w:t>
      </w:r>
      <w:r w:rsidRPr="001431D0">
        <w:rPr>
          <w:rFonts w:eastAsia="Times New Roman"/>
          <w:bCs/>
          <w:sz w:val="24"/>
          <w:szCs w:val="20"/>
        </w:rPr>
        <w:t>od</w:t>
      </w:r>
      <w:r w:rsidR="00573778">
        <w:rPr>
          <w:rFonts w:eastAsia="Times New Roman"/>
          <w:bCs/>
          <w:sz w:val="24"/>
          <w:szCs w:val="20"/>
        </w:rPr>
        <w:t xml:space="preserve"> </w:t>
      </w:r>
      <w:r w:rsidRPr="001431D0">
        <w:rPr>
          <w:rFonts w:eastAsia="Times New Roman"/>
          <w:bCs/>
          <w:sz w:val="24"/>
          <w:szCs w:val="20"/>
        </w:rPr>
        <w:t xml:space="preserve">horného okraja </w:t>
      </w:r>
      <w:r w:rsidR="00213227">
        <w:rPr>
          <w:rFonts w:eastAsia="Times New Roman"/>
          <w:bCs/>
          <w:sz w:val="24"/>
          <w:szCs w:val="20"/>
        </w:rPr>
        <w:t xml:space="preserve">fľaše ako </w:t>
      </w:r>
      <w:r w:rsidRPr="001431D0">
        <w:rPr>
          <w:rFonts w:eastAsia="Times New Roman"/>
          <w:bCs/>
          <w:sz w:val="24"/>
          <w:szCs w:val="20"/>
        </w:rPr>
        <w:t>odmernej nádoby,</w:t>
      </w:r>
    </w:p>
    <w:p w:rsidR="00F93450" w:rsidP="00DA7A5F">
      <w:pPr>
        <w:pStyle w:val="ListParagraph"/>
        <w:numPr>
          <w:numId w:val="34"/>
        </w:numPr>
        <w:tabs>
          <w:tab w:val="left" w:pos="0"/>
          <w:tab w:val="left" w:pos="851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bCs/>
          <w:sz w:val="24"/>
          <w:szCs w:val="20"/>
        </w:rPr>
      </w:pPr>
      <w:r w:rsidR="00DA7A5F">
        <w:rPr>
          <w:rFonts w:eastAsia="Times New Roman"/>
          <w:bCs/>
          <w:sz w:val="24"/>
          <w:szCs w:val="20"/>
        </w:rPr>
        <w:t>najväčšou</w:t>
      </w:r>
      <w:r w:rsidRPr="001431D0" w:rsidR="009C107E">
        <w:rPr>
          <w:rFonts w:eastAsia="Times New Roman"/>
          <w:bCs/>
          <w:sz w:val="24"/>
          <w:szCs w:val="20"/>
        </w:rPr>
        <w:t xml:space="preserve"> dovolen</w:t>
      </w:r>
      <w:r w:rsidR="00DA7A5F">
        <w:rPr>
          <w:rFonts w:eastAsia="Times New Roman"/>
          <w:bCs/>
          <w:sz w:val="24"/>
          <w:szCs w:val="20"/>
        </w:rPr>
        <w:t>ou chybou</w:t>
      </w:r>
      <w:r w:rsidRPr="001431D0" w:rsidR="009C107E">
        <w:rPr>
          <w:rFonts w:eastAsia="Times New Roman"/>
          <w:bCs/>
          <w:sz w:val="24"/>
          <w:szCs w:val="20"/>
        </w:rPr>
        <w:t xml:space="preserve"> objemu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="00DA7A5F">
        <w:rPr>
          <w:rFonts w:eastAsia="Times New Roman"/>
          <w:bCs/>
          <w:sz w:val="24"/>
          <w:szCs w:val="20"/>
        </w:rPr>
        <w:t xml:space="preserve">odmernej nádoby </w:t>
      </w:r>
      <w:r w:rsidRPr="001431D0" w:rsidR="009C107E">
        <w:rPr>
          <w:rFonts w:eastAsia="Times New Roman"/>
          <w:bCs/>
          <w:sz w:val="24"/>
          <w:szCs w:val="20"/>
        </w:rPr>
        <w:t xml:space="preserve">najväčší dovolený rozdiel medzi  menovitým objemom </w:t>
      </w:r>
      <w:r w:rsidR="006A03A0">
        <w:rPr>
          <w:rFonts w:eastAsia="Times New Roman"/>
          <w:bCs/>
          <w:sz w:val="24"/>
          <w:szCs w:val="20"/>
        </w:rPr>
        <w:t xml:space="preserve">fľaše ako </w:t>
      </w:r>
      <w:r w:rsidRPr="001431D0" w:rsidR="009C107E">
        <w:rPr>
          <w:rFonts w:eastAsia="Times New Roman"/>
          <w:bCs/>
          <w:sz w:val="24"/>
          <w:szCs w:val="20"/>
        </w:rPr>
        <w:t>odmernej nádoby</w:t>
      </w:r>
      <w:r w:rsidR="00573778">
        <w:rPr>
          <w:rFonts w:eastAsia="Times New Roman"/>
          <w:bCs/>
          <w:sz w:val="24"/>
          <w:szCs w:val="20"/>
        </w:rPr>
        <w:t xml:space="preserve"> </w:t>
      </w:r>
      <w:r w:rsidRPr="001431D0" w:rsidR="009C107E">
        <w:rPr>
          <w:rFonts w:eastAsia="Times New Roman"/>
          <w:bCs/>
          <w:sz w:val="24"/>
          <w:szCs w:val="20"/>
        </w:rPr>
        <w:t xml:space="preserve">a skutočným objemom </w:t>
      </w:r>
      <w:r w:rsidR="006A03A0">
        <w:rPr>
          <w:rFonts w:eastAsia="Times New Roman"/>
          <w:bCs/>
          <w:sz w:val="24"/>
          <w:szCs w:val="20"/>
        </w:rPr>
        <w:t xml:space="preserve">fľaše </w:t>
      </w:r>
      <w:r w:rsidR="00213227">
        <w:rPr>
          <w:rFonts w:eastAsia="Times New Roman"/>
          <w:bCs/>
          <w:sz w:val="24"/>
          <w:szCs w:val="20"/>
        </w:rPr>
        <w:t xml:space="preserve">ako </w:t>
      </w:r>
      <w:r w:rsidRPr="001431D0" w:rsidR="009C107E">
        <w:rPr>
          <w:rFonts w:eastAsia="Times New Roman"/>
          <w:bCs/>
          <w:sz w:val="24"/>
          <w:szCs w:val="20"/>
        </w:rPr>
        <w:t>odmernej nádoby</w:t>
      </w:r>
      <w:r w:rsidR="009755B2">
        <w:rPr>
          <w:rFonts w:eastAsia="Times New Roman"/>
          <w:bCs/>
          <w:sz w:val="24"/>
          <w:szCs w:val="20"/>
        </w:rPr>
        <w:t>,</w:t>
      </w:r>
      <w:r w:rsidRPr="001431D0" w:rsidR="009C107E">
        <w:rPr>
          <w:rFonts w:eastAsia="Times New Roman"/>
          <w:bCs/>
          <w:sz w:val="24"/>
          <w:szCs w:val="20"/>
        </w:rPr>
        <w:t xml:space="preserve"> </w:t>
      </w:r>
      <w:r w:rsidR="009755B2">
        <w:rPr>
          <w:rFonts w:eastAsia="Times New Roman"/>
          <w:bCs/>
          <w:sz w:val="24"/>
          <w:szCs w:val="20"/>
        </w:rPr>
        <w:t xml:space="preserve">určený </w:t>
      </w:r>
      <w:r w:rsidRPr="001431D0" w:rsidR="009C107E">
        <w:rPr>
          <w:rFonts w:eastAsia="Times New Roman"/>
          <w:bCs/>
          <w:sz w:val="24"/>
          <w:szCs w:val="20"/>
        </w:rPr>
        <w:t>pri teplote 20 °C</w:t>
      </w:r>
      <w:r w:rsidR="00A86868">
        <w:rPr>
          <w:rFonts w:eastAsia="Times New Roman"/>
          <w:bCs/>
          <w:sz w:val="24"/>
          <w:szCs w:val="20"/>
        </w:rPr>
        <w:t>.</w:t>
      </w:r>
    </w:p>
    <w:p w:rsidR="002A158C" w:rsidRPr="00A83641" w:rsidP="00AA5A2B">
      <w:pPr>
        <w:pStyle w:val="ListParagraph"/>
        <w:tabs>
          <w:tab w:val="left" w:pos="426"/>
          <w:tab w:val="left" w:pos="851"/>
        </w:tabs>
        <w:bidi w:val="0"/>
        <w:spacing w:after="120" w:line="240" w:lineRule="auto"/>
        <w:ind w:left="0"/>
        <w:contextualSpacing w:val="0"/>
        <w:jc w:val="both"/>
        <w:rPr>
          <w:rFonts w:eastAsia="Times New Roman"/>
        </w:rPr>
      </w:pPr>
    </w:p>
    <w:p w:rsidR="006E59A0" w:rsidP="006E59A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b/>
          <w:sz w:val="24"/>
          <w:szCs w:val="24"/>
        </w:rPr>
      </w:pPr>
      <w:r w:rsidRPr="002A158C" w:rsidR="002A158C">
        <w:rPr>
          <w:rFonts w:eastAsia="Times New Roman"/>
          <w:b/>
          <w:bCs/>
          <w:sz w:val="24"/>
          <w:szCs w:val="20"/>
        </w:rPr>
        <w:t xml:space="preserve">§ </w:t>
      </w:r>
      <w:r w:rsidR="009103A5">
        <w:rPr>
          <w:rFonts w:eastAsia="Times New Roman"/>
          <w:b/>
          <w:bCs/>
          <w:sz w:val="24"/>
          <w:szCs w:val="20"/>
        </w:rPr>
        <w:t>3</w:t>
      </w:r>
      <w:r w:rsidRPr="006E59A0">
        <w:rPr>
          <w:rFonts w:eastAsia="Times New Roman"/>
          <w:b/>
          <w:sz w:val="24"/>
          <w:szCs w:val="24"/>
        </w:rPr>
        <w:t xml:space="preserve"> </w:t>
      </w:r>
    </w:p>
    <w:p w:rsidR="006E59A0" w:rsidRPr="007F094C" w:rsidP="006E59A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Podrobnosti o fľaši ako o</w:t>
      </w:r>
      <w:r w:rsidRPr="00060E67">
        <w:rPr>
          <w:rFonts w:eastAsia="Times New Roman"/>
          <w:b/>
          <w:sz w:val="24"/>
          <w:szCs w:val="24"/>
        </w:rPr>
        <w:t>dmern</w:t>
      </w:r>
      <w:r>
        <w:rPr>
          <w:rFonts w:eastAsia="Times New Roman"/>
          <w:b/>
          <w:sz w:val="24"/>
          <w:szCs w:val="24"/>
        </w:rPr>
        <w:t>ej</w:t>
      </w:r>
      <w:r w:rsidRPr="00060E67">
        <w:rPr>
          <w:rFonts w:eastAsia="Times New Roman"/>
          <w:b/>
          <w:sz w:val="24"/>
          <w:szCs w:val="24"/>
        </w:rPr>
        <w:t xml:space="preserve"> nádob</w:t>
      </w:r>
      <w:r>
        <w:rPr>
          <w:rFonts w:eastAsia="Times New Roman"/>
          <w:b/>
          <w:sz w:val="24"/>
          <w:szCs w:val="24"/>
        </w:rPr>
        <w:t>e</w:t>
      </w:r>
      <w:r w:rsidR="00103228">
        <w:rPr>
          <w:rFonts w:eastAsia="Times New Roman"/>
          <w:b/>
          <w:sz w:val="24"/>
          <w:szCs w:val="24"/>
        </w:rPr>
        <w:t xml:space="preserve"> </w:t>
      </w:r>
    </w:p>
    <w:p w:rsidR="006E59A0" w:rsidRPr="00C545C9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  <w:t>Fľaša ako o</w:t>
      </w:r>
      <w:r w:rsidRPr="00C545C9">
        <w:rPr>
          <w:rFonts w:eastAsia="Times New Roman"/>
          <w:sz w:val="24"/>
          <w:szCs w:val="24"/>
        </w:rPr>
        <w:t>dmern</w:t>
      </w:r>
      <w:r>
        <w:rPr>
          <w:rFonts w:eastAsia="Times New Roman"/>
          <w:sz w:val="24"/>
          <w:szCs w:val="24"/>
        </w:rPr>
        <w:t>á nádoba</w:t>
      </w:r>
      <w:r w:rsidRPr="00C545C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 zhotovená</w:t>
      </w:r>
      <w:r w:rsidRPr="00C545C9">
        <w:rPr>
          <w:rFonts w:eastAsia="Times New Roman"/>
          <w:sz w:val="24"/>
          <w:szCs w:val="24"/>
        </w:rPr>
        <w:t xml:space="preserve"> tak, že</w:t>
      </w:r>
    </w:p>
    <w:p w:rsidR="006E59A0" w:rsidP="006E59A0">
      <w:pPr>
        <w:pStyle w:val="ListParagraph"/>
        <w:numPr>
          <w:numId w:val="35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</w:t>
      </w:r>
      <w:r w:rsidRPr="00C545C9">
        <w:rPr>
          <w:rFonts w:eastAsia="Times New Roman"/>
          <w:sz w:val="24"/>
          <w:szCs w:val="24"/>
        </w:rPr>
        <w:t xml:space="preserve"> uzatvoren</w:t>
      </w:r>
      <w:r>
        <w:rPr>
          <w:rFonts w:eastAsia="Times New Roman"/>
          <w:sz w:val="24"/>
          <w:szCs w:val="24"/>
        </w:rPr>
        <w:t>á</w:t>
      </w:r>
      <w:r w:rsidRPr="00C545C9">
        <w:rPr>
          <w:rFonts w:eastAsia="Times New Roman"/>
          <w:sz w:val="24"/>
          <w:szCs w:val="24"/>
        </w:rPr>
        <w:t xml:space="preserve"> alebo </w:t>
      </w:r>
      <w:r>
        <w:rPr>
          <w:rFonts w:eastAsia="Times New Roman"/>
          <w:sz w:val="24"/>
          <w:szCs w:val="24"/>
        </w:rPr>
        <w:t>tak, aby mohla</w:t>
      </w:r>
      <w:r w:rsidRPr="00C545C9">
        <w:rPr>
          <w:rFonts w:eastAsia="Times New Roman"/>
          <w:sz w:val="24"/>
          <w:szCs w:val="24"/>
        </w:rPr>
        <w:t xml:space="preserve"> byť uzatvoren</w:t>
      </w:r>
      <w:r>
        <w:rPr>
          <w:rFonts w:eastAsia="Times New Roman"/>
          <w:sz w:val="24"/>
          <w:szCs w:val="24"/>
        </w:rPr>
        <w:t>á,</w:t>
      </w:r>
      <w:r w:rsidRPr="00C545C9">
        <w:rPr>
          <w:rFonts w:eastAsia="Times New Roman"/>
          <w:sz w:val="24"/>
          <w:szCs w:val="24"/>
        </w:rPr>
        <w:t xml:space="preserve"> </w:t>
      </w:r>
    </w:p>
    <w:p w:rsidR="006E59A0" w:rsidRPr="00C545C9" w:rsidP="006E59A0">
      <w:pPr>
        <w:pStyle w:val="ListParagraph"/>
        <w:numPr>
          <w:numId w:val="35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 určená </w:t>
      </w:r>
      <w:r w:rsidRPr="00C545C9">
        <w:rPr>
          <w:rFonts w:eastAsia="Times New Roman"/>
          <w:sz w:val="24"/>
          <w:szCs w:val="24"/>
        </w:rPr>
        <w:t>na skladovanie, prepravu alebo dodávku kvapalín</w:t>
      </w:r>
      <w:r>
        <w:rPr>
          <w:rFonts w:eastAsia="Times New Roman"/>
          <w:sz w:val="24"/>
          <w:szCs w:val="24"/>
        </w:rPr>
        <w:t xml:space="preserve"> a</w:t>
      </w:r>
    </w:p>
    <w:p w:rsidR="006E59A0" w:rsidRPr="00F26A1A" w:rsidP="006E59A0">
      <w:pPr>
        <w:pStyle w:val="ListParagraph"/>
        <w:numPr>
          <w:numId w:val="35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má</w:t>
      </w:r>
      <w:r w:rsidRPr="00C545C9">
        <w:rPr>
          <w:rFonts w:eastAsia="Times New Roman"/>
          <w:sz w:val="24"/>
          <w:szCs w:val="24"/>
        </w:rPr>
        <w:t xml:space="preserve"> menovitý objem </w:t>
      </w:r>
      <w:r>
        <w:rPr>
          <w:rFonts w:eastAsia="Times New Roman"/>
          <w:sz w:val="24"/>
          <w:szCs w:val="24"/>
        </w:rPr>
        <w:t xml:space="preserve">fľaše ako odmernej nádoby </w:t>
      </w:r>
      <w:r w:rsidRPr="00C545C9">
        <w:rPr>
          <w:rFonts w:eastAsia="Times New Roman"/>
          <w:sz w:val="24"/>
          <w:szCs w:val="24"/>
        </w:rPr>
        <w:t>od</w:t>
      </w:r>
      <w:r>
        <w:rPr>
          <w:rFonts w:eastAsia="Times New Roman"/>
          <w:sz w:val="24"/>
          <w:szCs w:val="24"/>
        </w:rPr>
        <w:t xml:space="preserve"> 0,05 l do 5 l vrátane.</w:t>
      </w:r>
    </w:p>
    <w:p w:rsidR="006E59A0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  <w:t xml:space="preserve">Fľaša ako odmerná nádoba je samostatným obalom spotrebiteľského balenia podľa </w:t>
      </w:r>
      <w:r w:rsidRPr="001431D0">
        <w:rPr>
          <w:rFonts w:eastAsia="Times New Roman"/>
          <w:sz w:val="24"/>
          <w:szCs w:val="24"/>
        </w:rPr>
        <w:t>§</w:t>
      </w:r>
      <w:r>
        <w:rPr>
          <w:rFonts w:eastAsia="Times New Roman"/>
          <w:sz w:val="24"/>
          <w:szCs w:val="24"/>
        </w:rPr>
        <w:t xml:space="preserve"> 2 písm. u) zákona.</w:t>
      </w:r>
    </w:p>
    <w:p w:rsidR="006E59A0" w:rsidRPr="00060E67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</w:r>
      <w:r w:rsidRPr="006062FD">
        <w:rPr>
          <w:rFonts w:eastAsia="Times New Roman"/>
          <w:sz w:val="24"/>
          <w:szCs w:val="24"/>
        </w:rPr>
        <w:t>Požiadavky</w:t>
      </w:r>
      <w:r w:rsidRPr="00060E67">
        <w:rPr>
          <w:rFonts w:eastAsia="Times New Roman"/>
          <w:sz w:val="24"/>
          <w:szCs w:val="24"/>
        </w:rPr>
        <w:t xml:space="preserve"> na </w:t>
      </w:r>
      <w:r>
        <w:rPr>
          <w:rFonts w:eastAsia="Times New Roman"/>
          <w:sz w:val="24"/>
          <w:szCs w:val="24"/>
        </w:rPr>
        <w:t xml:space="preserve">kontrolu skutočného objemu fľaše ako </w:t>
      </w:r>
      <w:r w:rsidRPr="00060E67">
        <w:rPr>
          <w:rFonts w:eastAsia="Times New Roman"/>
          <w:sz w:val="24"/>
          <w:szCs w:val="24"/>
        </w:rPr>
        <w:t>odmern</w:t>
      </w:r>
      <w:r>
        <w:rPr>
          <w:rFonts w:eastAsia="Times New Roman"/>
          <w:sz w:val="24"/>
          <w:szCs w:val="24"/>
        </w:rPr>
        <w:t>ej</w:t>
      </w:r>
      <w:r w:rsidRPr="00060E67">
        <w:rPr>
          <w:rFonts w:eastAsia="Times New Roman"/>
          <w:sz w:val="24"/>
          <w:szCs w:val="24"/>
        </w:rPr>
        <w:t xml:space="preserve"> nádoby sú uvedené </w:t>
      </w:r>
      <w:r>
        <w:rPr>
          <w:rFonts w:eastAsia="Times New Roman"/>
          <w:sz w:val="24"/>
          <w:szCs w:val="24"/>
        </w:rPr>
        <w:br/>
      </w:r>
      <w:r w:rsidRPr="00060E67">
        <w:rPr>
          <w:rFonts w:eastAsia="Times New Roman"/>
          <w:sz w:val="24"/>
          <w:szCs w:val="24"/>
        </w:rPr>
        <w:t>v prílohe č. 4.</w:t>
      </w:r>
    </w:p>
    <w:p w:rsidR="006E59A0" w:rsidRPr="00B2708E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  <w:tab/>
        <w:t>Fľaša ako o</w:t>
      </w:r>
      <w:r w:rsidRPr="00B2708E">
        <w:rPr>
          <w:rFonts w:eastAsia="Times New Roman"/>
          <w:sz w:val="24"/>
          <w:szCs w:val="24"/>
        </w:rPr>
        <w:t>dmerná nádoba sa plní na</w:t>
      </w:r>
    </w:p>
    <w:p w:rsidR="006E59A0" w:rsidRPr="00B2708E" w:rsidP="006E59A0">
      <w:pPr>
        <w:pStyle w:val="ListParagraph"/>
        <w:numPr>
          <w:numId w:val="36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B2708E">
        <w:rPr>
          <w:rFonts w:eastAsia="Times New Roman"/>
          <w:sz w:val="24"/>
          <w:szCs w:val="24"/>
        </w:rPr>
        <w:t xml:space="preserve">konštantnú hĺbku hladiny </w:t>
      </w:r>
      <w:r>
        <w:rPr>
          <w:rFonts w:eastAsia="Times New Roman"/>
          <w:sz w:val="24"/>
          <w:szCs w:val="24"/>
        </w:rPr>
        <w:t xml:space="preserve">fľaše ako </w:t>
      </w:r>
      <w:r w:rsidRPr="00B2708E">
        <w:rPr>
          <w:rFonts w:eastAsia="Times New Roman"/>
          <w:sz w:val="24"/>
          <w:szCs w:val="24"/>
        </w:rPr>
        <w:t>odmernej nádoby alebo</w:t>
      </w:r>
    </w:p>
    <w:p w:rsidR="006E59A0" w:rsidRPr="00B2708E" w:rsidP="006E59A0">
      <w:pPr>
        <w:pStyle w:val="ListParagraph"/>
        <w:numPr>
          <w:numId w:val="36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B2708E">
        <w:rPr>
          <w:rFonts w:eastAsia="Times New Roman"/>
          <w:sz w:val="24"/>
          <w:szCs w:val="24"/>
        </w:rPr>
        <w:t xml:space="preserve">konštantný expanzný objem </w:t>
      </w:r>
      <w:r>
        <w:rPr>
          <w:rFonts w:eastAsia="Times New Roman"/>
          <w:sz w:val="24"/>
          <w:szCs w:val="24"/>
        </w:rPr>
        <w:t xml:space="preserve">fľaše ako </w:t>
      </w:r>
      <w:r w:rsidRPr="00B2708E">
        <w:rPr>
          <w:rFonts w:eastAsia="Times New Roman"/>
          <w:sz w:val="24"/>
          <w:szCs w:val="24"/>
        </w:rPr>
        <w:t>odmernej nádoby.</w:t>
      </w:r>
    </w:p>
    <w:p w:rsidR="006E59A0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  <w:t>Každá</w:t>
      </w:r>
      <w:r w:rsidRPr="00B2708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fľaša ako </w:t>
      </w:r>
      <w:r w:rsidRPr="00B2708E">
        <w:rPr>
          <w:rFonts w:eastAsia="Times New Roman"/>
          <w:sz w:val="24"/>
          <w:szCs w:val="24"/>
        </w:rPr>
        <w:t>odmern</w:t>
      </w:r>
      <w:r>
        <w:rPr>
          <w:rFonts w:eastAsia="Times New Roman"/>
          <w:sz w:val="24"/>
          <w:szCs w:val="24"/>
        </w:rPr>
        <w:t>á</w:t>
      </w:r>
      <w:r w:rsidRPr="00B2708E">
        <w:rPr>
          <w:rFonts w:eastAsia="Times New Roman"/>
          <w:sz w:val="24"/>
          <w:szCs w:val="24"/>
        </w:rPr>
        <w:t xml:space="preserve"> nádob</w:t>
      </w:r>
      <w:r>
        <w:rPr>
          <w:rFonts w:eastAsia="Times New Roman"/>
          <w:sz w:val="24"/>
          <w:szCs w:val="24"/>
        </w:rPr>
        <w:t>a</w:t>
      </w:r>
      <w:r w:rsidRPr="00B2708E">
        <w:rPr>
          <w:rFonts w:eastAsia="Times New Roman"/>
          <w:sz w:val="24"/>
          <w:szCs w:val="24"/>
        </w:rPr>
        <w:t xml:space="preserve"> rovnakého typu, vyroben</w:t>
      </w:r>
      <w:r>
        <w:rPr>
          <w:rFonts w:eastAsia="Times New Roman"/>
          <w:sz w:val="24"/>
          <w:szCs w:val="24"/>
        </w:rPr>
        <w:t>á</w:t>
      </w:r>
      <w:r w:rsidRPr="00B2708E">
        <w:rPr>
          <w:rFonts w:eastAsia="Times New Roman"/>
          <w:sz w:val="24"/>
          <w:szCs w:val="24"/>
        </w:rPr>
        <w:t xml:space="preserve"> podľa toho istého návrhu, m</w:t>
      </w:r>
      <w:r>
        <w:rPr>
          <w:rFonts w:eastAsia="Times New Roman"/>
          <w:sz w:val="24"/>
          <w:szCs w:val="24"/>
        </w:rPr>
        <w:t>á</w:t>
      </w:r>
      <w:r w:rsidRPr="00B2708E">
        <w:rPr>
          <w:rFonts w:eastAsia="Times New Roman"/>
          <w:sz w:val="24"/>
          <w:szCs w:val="24"/>
        </w:rPr>
        <w:t xml:space="preserve"> hĺbku hladiny </w:t>
      </w:r>
      <w:r>
        <w:rPr>
          <w:rFonts w:eastAsia="Times New Roman"/>
          <w:sz w:val="24"/>
          <w:szCs w:val="24"/>
        </w:rPr>
        <w:t xml:space="preserve">fľaše ako </w:t>
      </w:r>
      <w:r w:rsidRPr="00B2708E">
        <w:rPr>
          <w:rFonts w:eastAsia="Times New Roman"/>
          <w:sz w:val="24"/>
          <w:szCs w:val="24"/>
        </w:rPr>
        <w:t xml:space="preserve">odmernej nádoby, ako aj veľkosť expanzného objemu </w:t>
      </w:r>
      <w:r>
        <w:rPr>
          <w:rFonts w:eastAsia="Times New Roman"/>
          <w:sz w:val="24"/>
          <w:szCs w:val="24"/>
        </w:rPr>
        <w:t xml:space="preserve">fľaše ako </w:t>
      </w:r>
      <w:r w:rsidRPr="00B2708E">
        <w:rPr>
          <w:rFonts w:eastAsia="Times New Roman"/>
          <w:sz w:val="24"/>
          <w:szCs w:val="24"/>
        </w:rPr>
        <w:t>odmernej nádoby dostatočne konštantnú</w:t>
      </w:r>
      <w:r>
        <w:rPr>
          <w:rFonts w:eastAsia="Times New Roman"/>
          <w:sz w:val="24"/>
          <w:szCs w:val="24"/>
        </w:rPr>
        <w:t>.</w:t>
      </w:r>
    </w:p>
    <w:p w:rsidR="006E59A0" w:rsidRPr="003C7EF2" w:rsidP="006E59A0">
      <w:pPr>
        <w:pStyle w:val="ListParagraph"/>
        <w:numPr>
          <w:numId w:val="7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  <w:tab/>
        <w:t>Fľaša ako o</w:t>
      </w:r>
      <w:r w:rsidRPr="003C7EF2">
        <w:rPr>
          <w:rFonts w:eastAsia="Times New Roman"/>
          <w:sz w:val="24"/>
          <w:szCs w:val="24"/>
        </w:rPr>
        <w:t xml:space="preserve">dmerná nádoba </w:t>
      </w:r>
      <w:r>
        <w:rPr>
          <w:rFonts w:eastAsia="Times New Roman"/>
          <w:sz w:val="24"/>
          <w:szCs w:val="24"/>
        </w:rPr>
        <w:t>je</w:t>
      </w:r>
      <w:r w:rsidRPr="003C7EF2">
        <w:rPr>
          <w:rFonts w:eastAsia="Times New Roman"/>
          <w:sz w:val="24"/>
          <w:szCs w:val="24"/>
        </w:rPr>
        <w:t xml:space="preserve"> nezmazateľne, viditeľne a čitateľne označená</w:t>
      </w:r>
    </w:p>
    <w:p w:rsidR="006E59A0" w:rsidRPr="003C7EF2" w:rsidP="006E59A0">
      <w:pPr>
        <w:pStyle w:val="ListParagraph"/>
        <w:numPr>
          <w:numId w:val="37"/>
        </w:numPr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3C7EF2">
        <w:rPr>
          <w:rFonts w:eastAsia="Times New Roman"/>
          <w:sz w:val="24"/>
          <w:szCs w:val="24"/>
        </w:rPr>
        <w:t>na boku</w:t>
      </w:r>
      <w:r>
        <w:rPr>
          <w:rFonts w:eastAsia="Times New Roman"/>
          <w:sz w:val="24"/>
          <w:szCs w:val="24"/>
        </w:rPr>
        <w:t xml:space="preserve"> fľaše ako odmernej nádoby</w:t>
      </w:r>
      <w:r w:rsidRPr="003C7EF2">
        <w:rPr>
          <w:rFonts w:eastAsia="Times New Roman"/>
          <w:sz w:val="24"/>
          <w:szCs w:val="24"/>
        </w:rPr>
        <w:t xml:space="preserve">, na spodnom okraji </w:t>
      </w:r>
      <w:r>
        <w:rPr>
          <w:rFonts w:eastAsia="Times New Roman"/>
          <w:sz w:val="24"/>
          <w:szCs w:val="24"/>
        </w:rPr>
        <w:t>fľaše ako odmernej nádoby</w:t>
      </w:r>
      <w:r w:rsidRPr="003C7EF2">
        <w:rPr>
          <w:rFonts w:eastAsia="Times New Roman"/>
          <w:sz w:val="24"/>
          <w:szCs w:val="24"/>
        </w:rPr>
        <w:t xml:space="preserve"> alebo na dne</w:t>
      </w:r>
      <w:r>
        <w:rPr>
          <w:rFonts w:eastAsia="Times New Roman"/>
          <w:sz w:val="24"/>
          <w:szCs w:val="24"/>
        </w:rPr>
        <w:t xml:space="preserve"> fľaše ako odmernej nádoby</w:t>
      </w:r>
    </w:p>
    <w:p w:rsidR="006E59A0" w:rsidP="006E59A0">
      <w:pPr>
        <w:pStyle w:val="ListParagraph"/>
        <w:numPr>
          <w:numId w:val="38"/>
        </w:numPr>
        <w:bidi w:val="0"/>
        <w:spacing w:after="120" w:line="240" w:lineRule="auto"/>
        <w:ind w:left="1134" w:hanging="425"/>
        <w:contextualSpacing w:val="0"/>
        <w:jc w:val="both"/>
        <w:rPr>
          <w:rFonts w:eastAsia="Times New Roman"/>
          <w:sz w:val="24"/>
          <w:szCs w:val="24"/>
        </w:rPr>
      </w:pPr>
      <w:r w:rsidRPr="003C7EF2">
        <w:rPr>
          <w:rFonts w:eastAsia="Times New Roman"/>
          <w:sz w:val="24"/>
          <w:szCs w:val="24"/>
        </w:rPr>
        <w:t xml:space="preserve">údajom o menovitom objeme </w:t>
      </w:r>
      <w:r>
        <w:rPr>
          <w:rFonts w:eastAsia="Times New Roman"/>
          <w:sz w:val="24"/>
          <w:szCs w:val="24"/>
        </w:rPr>
        <w:t>fľaše ako odmernej nádoby</w:t>
      </w:r>
      <w:r w:rsidR="005F0B4A">
        <w:rPr>
          <w:rFonts w:eastAsia="Times New Roman"/>
          <w:sz w:val="24"/>
          <w:szCs w:val="24"/>
        </w:rPr>
        <w:t xml:space="preserve"> </w:t>
      </w:r>
      <w:r w:rsidRPr="003C7EF2">
        <w:rPr>
          <w:rFonts w:eastAsia="Times New Roman"/>
          <w:sz w:val="24"/>
          <w:szCs w:val="24"/>
        </w:rPr>
        <w:t xml:space="preserve">vyjadrenom </w:t>
      </w:r>
      <w:r>
        <w:rPr>
          <w:rFonts w:eastAsia="Times New Roman"/>
          <w:sz w:val="24"/>
          <w:szCs w:val="24"/>
        </w:rPr>
        <w:br/>
      </w:r>
      <w:r w:rsidRPr="003C7EF2">
        <w:rPr>
          <w:rFonts w:eastAsia="Times New Roman"/>
          <w:sz w:val="24"/>
          <w:szCs w:val="24"/>
        </w:rPr>
        <w:t>v litroch, centilitroch alebo mililitroch</w:t>
      </w:r>
      <w:r w:rsidR="00E5242E">
        <w:rPr>
          <w:rFonts w:eastAsia="Times New Roman"/>
          <w:sz w:val="24"/>
          <w:szCs w:val="24"/>
        </w:rPr>
        <w:t xml:space="preserve"> a</w:t>
      </w:r>
      <w:r w:rsidRPr="003C7EF2">
        <w:rPr>
          <w:rFonts w:eastAsia="Times New Roman"/>
          <w:sz w:val="24"/>
          <w:szCs w:val="24"/>
        </w:rPr>
        <w:t xml:space="preserve"> vyznačenom číslicami s výškou </w:t>
      </w:r>
      <w:r>
        <w:rPr>
          <w:rFonts w:eastAsia="Times New Roman"/>
          <w:sz w:val="24"/>
          <w:szCs w:val="24"/>
        </w:rPr>
        <w:t>písma</w:t>
      </w:r>
    </w:p>
    <w:p w:rsidR="006E59A0" w:rsidRPr="00D73C4B" w:rsidP="006E59A0">
      <w:pPr>
        <w:bidi w:val="0"/>
        <w:spacing w:after="120" w:line="240" w:lineRule="auto"/>
        <w:ind w:left="1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1a. </w:t>
      </w:r>
      <w:r w:rsidRPr="00D73C4B">
        <w:rPr>
          <w:rFonts w:eastAsia="Times New Roman"/>
          <w:sz w:val="24"/>
          <w:szCs w:val="24"/>
        </w:rPr>
        <w:t xml:space="preserve">najmenej 6 mm, ak je menovitý objem fľaše ako odmernej nádoby väčší ako 100 cl, </w:t>
      </w:r>
    </w:p>
    <w:p w:rsidR="006E59A0" w:rsidRPr="00D73C4B" w:rsidP="006E59A0">
      <w:pPr>
        <w:bidi w:val="0"/>
        <w:spacing w:after="120" w:line="240" w:lineRule="auto"/>
        <w:ind w:left="1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1b. </w:t>
      </w:r>
      <w:r w:rsidRPr="00D73C4B">
        <w:rPr>
          <w:rFonts w:eastAsia="Times New Roman"/>
          <w:sz w:val="24"/>
          <w:szCs w:val="24"/>
        </w:rPr>
        <w:t>4 mm, ak je menovitý objem fľaše ako odmernej nádoby v rozsahu nad 20 cl do 100 cl vrátane, a</w:t>
      </w:r>
    </w:p>
    <w:p w:rsidR="006E59A0" w:rsidRPr="00D73C4B" w:rsidP="006E59A0">
      <w:pPr>
        <w:bidi w:val="0"/>
        <w:spacing w:after="120" w:line="240" w:lineRule="auto"/>
        <w:ind w:left="13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1c. </w:t>
      </w:r>
      <w:r w:rsidRPr="00D73C4B">
        <w:rPr>
          <w:rFonts w:eastAsia="Times New Roman"/>
          <w:sz w:val="24"/>
          <w:szCs w:val="24"/>
        </w:rPr>
        <w:t xml:space="preserve">3 mm, ak je menovitý objem fľaše ako odmernej nádoby do 20 cl vrátane, </w:t>
      </w:r>
    </w:p>
    <w:p w:rsidR="006E59A0" w:rsidP="006E59A0">
      <w:pPr>
        <w:pStyle w:val="ListParagraph"/>
        <w:numPr>
          <w:numId w:val="38"/>
        </w:numPr>
        <w:bidi w:val="0"/>
        <w:spacing w:after="120" w:line="24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F671D6">
        <w:rPr>
          <w:rFonts w:eastAsia="Times New Roman"/>
          <w:sz w:val="24"/>
          <w:szCs w:val="24"/>
        </w:rPr>
        <w:t>symbolom jednotky alebo jej názvom</w:t>
      </w:r>
      <w:r>
        <w:rPr>
          <w:rFonts w:eastAsia="Times New Roman"/>
          <w:sz w:val="24"/>
          <w:szCs w:val="24"/>
        </w:rPr>
        <w:t>,</w:t>
      </w:r>
    </w:p>
    <w:p w:rsidR="006E59A0" w:rsidRPr="003C7EF2" w:rsidP="006E59A0">
      <w:pPr>
        <w:pStyle w:val="ListParagraph"/>
        <w:numPr>
          <w:numId w:val="38"/>
        </w:numPr>
        <w:bidi w:val="0"/>
        <w:spacing w:after="120" w:line="24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3C7EF2">
        <w:rPr>
          <w:rFonts w:eastAsia="Times New Roman"/>
          <w:sz w:val="24"/>
          <w:szCs w:val="24"/>
        </w:rPr>
        <w:t>identifikačnou značkou výrobcu a</w:t>
      </w:r>
    </w:p>
    <w:p w:rsidR="006E59A0" w:rsidRPr="006062FD" w:rsidP="006E59A0">
      <w:pPr>
        <w:pStyle w:val="ListParagraph"/>
        <w:numPr>
          <w:numId w:val="38"/>
        </w:numPr>
        <w:bidi w:val="0"/>
        <w:spacing w:after="120" w:line="24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6062FD">
        <w:rPr>
          <w:rFonts w:eastAsia="Times New Roman"/>
          <w:sz w:val="24"/>
          <w:szCs w:val="24"/>
        </w:rPr>
        <w:t xml:space="preserve">značkou podľa § 18 ods. 7 zákona, </w:t>
      </w:r>
    </w:p>
    <w:p w:rsidR="006E59A0" w:rsidRPr="001431D0" w:rsidP="006E59A0">
      <w:pPr>
        <w:pStyle w:val="ListParagraph"/>
        <w:numPr>
          <w:numId w:val="37"/>
        </w:numPr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sz w:val="24"/>
          <w:szCs w:val="24"/>
        </w:rPr>
      </w:pPr>
      <w:r w:rsidRPr="001431D0">
        <w:rPr>
          <w:rFonts w:eastAsia="Times New Roman"/>
          <w:sz w:val="24"/>
          <w:szCs w:val="24"/>
        </w:rPr>
        <w:t>na dne</w:t>
      </w:r>
      <w:r>
        <w:rPr>
          <w:rFonts w:eastAsia="Times New Roman"/>
          <w:sz w:val="24"/>
          <w:szCs w:val="24"/>
        </w:rPr>
        <w:t xml:space="preserve"> fľaše ako odmernej nádoby</w:t>
      </w:r>
      <w:r w:rsidRPr="001431D0">
        <w:rPr>
          <w:rFonts w:eastAsia="Times New Roman"/>
          <w:sz w:val="24"/>
          <w:szCs w:val="24"/>
        </w:rPr>
        <w:t xml:space="preserve"> alebo na spodnom okraji </w:t>
      </w:r>
      <w:r w:rsidRPr="00291D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fľaše ako odmernej nádoby</w:t>
      </w:r>
      <w:r w:rsidRPr="001431D0">
        <w:rPr>
          <w:rFonts w:eastAsia="Times New Roman"/>
          <w:sz w:val="24"/>
          <w:szCs w:val="24"/>
        </w:rPr>
        <w:t xml:space="preserve"> údajom</w:t>
      </w:r>
      <w:r>
        <w:rPr>
          <w:rFonts w:eastAsia="Times New Roman"/>
          <w:sz w:val="24"/>
          <w:szCs w:val="24"/>
        </w:rPr>
        <w:t>,</w:t>
      </w:r>
      <w:r w:rsidRPr="001431D0">
        <w:rPr>
          <w:rFonts w:eastAsia="Times New Roman"/>
          <w:sz w:val="24"/>
          <w:szCs w:val="24"/>
        </w:rPr>
        <w:t xml:space="preserve"> v závislosti od metódy plnenia, na ktorú je </w:t>
      </w:r>
      <w:r>
        <w:rPr>
          <w:rFonts w:eastAsia="Times New Roman"/>
          <w:sz w:val="24"/>
          <w:szCs w:val="24"/>
        </w:rPr>
        <w:t xml:space="preserve">fľaša ako </w:t>
      </w:r>
      <w:r w:rsidRPr="001431D0">
        <w:rPr>
          <w:rFonts w:eastAsia="Times New Roman"/>
          <w:sz w:val="24"/>
          <w:szCs w:val="24"/>
        </w:rPr>
        <w:t xml:space="preserve">odmerná nádoba určená, a to tak, aby nedošlo k </w:t>
      </w:r>
      <w:r>
        <w:rPr>
          <w:rFonts w:eastAsia="Times New Roman"/>
          <w:sz w:val="24"/>
          <w:szCs w:val="24"/>
        </w:rPr>
        <w:t>jeho</w:t>
      </w:r>
      <w:r w:rsidRPr="001431D0">
        <w:rPr>
          <w:rFonts w:eastAsia="Times New Roman"/>
          <w:sz w:val="24"/>
          <w:szCs w:val="24"/>
        </w:rPr>
        <w:t xml:space="preserve"> zámene s údajom o</w:t>
      </w:r>
      <w:r>
        <w:rPr>
          <w:rFonts w:eastAsia="Times New Roman"/>
          <w:sz w:val="24"/>
          <w:szCs w:val="24"/>
        </w:rPr>
        <w:t> </w:t>
      </w:r>
      <w:r w:rsidRPr="001431D0">
        <w:rPr>
          <w:rFonts w:eastAsia="Times New Roman"/>
          <w:sz w:val="24"/>
          <w:szCs w:val="24"/>
        </w:rPr>
        <w:t>menovitom objeme</w:t>
      </w:r>
      <w:r>
        <w:rPr>
          <w:rFonts w:eastAsia="Times New Roman"/>
          <w:sz w:val="24"/>
          <w:szCs w:val="24"/>
        </w:rPr>
        <w:t xml:space="preserve"> fľaše ako odmernej nádoby</w:t>
      </w:r>
      <w:r w:rsidRPr="001431D0">
        <w:rPr>
          <w:rFonts w:eastAsia="Times New Roman"/>
          <w:sz w:val="24"/>
          <w:szCs w:val="24"/>
        </w:rPr>
        <w:t xml:space="preserve">, pričom číslice, ktoré </w:t>
      </w:r>
      <w:r>
        <w:rPr>
          <w:rFonts w:eastAsia="Times New Roman"/>
          <w:sz w:val="24"/>
          <w:szCs w:val="24"/>
        </w:rPr>
        <w:t>o</w:t>
      </w:r>
      <w:r w:rsidRPr="001431D0">
        <w:rPr>
          <w:rFonts w:eastAsia="Times New Roman"/>
          <w:sz w:val="24"/>
          <w:szCs w:val="24"/>
        </w:rPr>
        <w:t xml:space="preserve">značujú tieto údaje </w:t>
      </w:r>
      <w:r>
        <w:rPr>
          <w:rFonts w:eastAsia="Times New Roman"/>
          <w:sz w:val="24"/>
          <w:szCs w:val="24"/>
        </w:rPr>
        <w:t>majú výšku písma</w:t>
      </w:r>
      <w:r w:rsidRPr="001431D0">
        <w:rPr>
          <w:rFonts w:eastAsia="Times New Roman"/>
          <w:sz w:val="24"/>
          <w:szCs w:val="24"/>
        </w:rPr>
        <w:t xml:space="preserve"> najmenej </w:t>
      </w:r>
      <w:r>
        <w:rPr>
          <w:rFonts w:eastAsia="Times New Roman"/>
          <w:sz w:val="24"/>
          <w:szCs w:val="24"/>
        </w:rPr>
        <w:t>vo</w:t>
      </w:r>
      <w:r w:rsidRPr="001431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výške písma </w:t>
      </w:r>
      <w:r w:rsidRPr="001431D0">
        <w:rPr>
          <w:rFonts w:eastAsia="Times New Roman"/>
          <w:sz w:val="24"/>
          <w:szCs w:val="24"/>
        </w:rPr>
        <w:t>číslice menovitého objemu</w:t>
      </w:r>
      <w:r w:rsidRPr="009262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fľaše ako odmernej nádoby </w:t>
      </w:r>
    </w:p>
    <w:p w:rsidR="006E59A0" w:rsidRPr="003C7EF2" w:rsidP="006E59A0">
      <w:pPr>
        <w:pStyle w:val="ListParagraph"/>
        <w:numPr>
          <w:numId w:val="39"/>
        </w:numPr>
        <w:tabs>
          <w:tab w:val="left" w:pos="1134"/>
        </w:tabs>
        <w:bidi w:val="0"/>
        <w:spacing w:after="120" w:line="240" w:lineRule="auto"/>
        <w:ind w:left="1134" w:hanging="425"/>
        <w:contextualSpacing w:val="0"/>
        <w:jc w:val="both"/>
        <w:rPr>
          <w:rFonts w:eastAsia="Times New Roman"/>
          <w:sz w:val="24"/>
          <w:szCs w:val="24"/>
        </w:rPr>
      </w:pPr>
      <w:r w:rsidRPr="003C7EF2">
        <w:rPr>
          <w:rFonts w:eastAsia="Times New Roman"/>
          <w:sz w:val="24"/>
          <w:szCs w:val="24"/>
        </w:rPr>
        <w:t xml:space="preserve">označujúcim hodnotu celkového objemu </w:t>
      </w:r>
      <w:r>
        <w:rPr>
          <w:rFonts w:eastAsia="Times New Roman"/>
          <w:sz w:val="24"/>
          <w:szCs w:val="24"/>
        </w:rPr>
        <w:t xml:space="preserve">fľaše ako odmernej nádoby </w:t>
      </w:r>
      <w:r w:rsidRPr="003C7EF2">
        <w:rPr>
          <w:rFonts w:eastAsia="Times New Roman"/>
          <w:sz w:val="24"/>
          <w:szCs w:val="24"/>
        </w:rPr>
        <w:t xml:space="preserve">vyjadrenú v centilitroch, avšak bez symbolu „cl“ alebo </w:t>
      </w:r>
    </w:p>
    <w:p w:rsidR="006E59A0" w:rsidRPr="00843639" w:rsidP="006E59A0">
      <w:pPr>
        <w:pStyle w:val="ListParagraph"/>
        <w:numPr>
          <w:numId w:val="39"/>
        </w:numPr>
        <w:tabs>
          <w:tab w:val="left" w:pos="1134"/>
        </w:tabs>
        <w:bidi w:val="0"/>
        <w:spacing w:after="120" w:line="240" w:lineRule="auto"/>
        <w:ind w:left="1134" w:hanging="425"/>
        <w:contextualSpacing w:val="0"/>
        <w:jc w:val="both"/>
        <w:rPr>
          <w:rFonts w:eastAsia="Times New Roman"/>
          <w:vanish/>
          <w:sz w:val="24"/>
          <w:szCs w:val="24"/>
        </w:rPr>
      </w:pPr>
      <w:r w:rsidRPr="003C7EF2">
        <w:rPr>
          <w:rFonts w:eastAsia="Times New Roman"/>
          <w:sz w:val="24"/>
          <w:szCs w:val="24"/>
        </w:rPr>
        <w:t xml:space="preserve">označujúcim hodnotu hĺbky hladiny </w:t>
      </w:r>
      <w:r>
        <w:rPr>
          <w:rFonts w:eastAsia="Times New Roman"/>
          <w:sz w:val="24"/>
          <w:szCs w:val="24"/>
        </w:rPr>
        <w:t xml:space="preserve">fľaše ako odmernej nádoby </w:t>
      </w:r>
      <w:r w:rsidRPr="003C7EF2">
        <w:rPr>
          <w:rFonts w:eastAsia="Times New Roman"/>
          <w:sz w:val="24"/>
          <w:szCs w:val="24"/>
        </w:rPr>
        <w:t>vyjadrenú v milimetroch, za ktorou nasleduje symbol „mm“.</w:t>
      </w:r>
    </w:p>
    <w:p w:rsidR="006E59A0" w:rsidP="006E59A0">
      <w:pPr>
        <w:pStyle w:val="ListParagraph"/>
        <w:numPr>
          <w:numId w:val="47"/>
        </w:numPr>
        <w:bidi w:val="0"/>
        <w:spacing w:after="120" w:line="24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</w:p>
    <w:p w:rsidR="006E59A0" w:rsidRPr="008764EA" w:rsidP="002A2714">
      <w:pPr>
        <w:pStyle w:val="ListParagraph"/>
        <w:numPr>
          <w:numId w:val="55"/>
        </w:numPr>
        <w:tabs>
          <w:tab w:val="left" w:pos="284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F858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Fľaša ako o</w:t>
      </w:r>
      <w:r w:rsidRPr="009D49EF">
        <w:rPr>
          <w:rFonts w:eastAsia="Times New Roman"/>
          <w:sz w:val="24"/>
          <w:szCs w:val="24"/>
        </w:rPr>
        <w:t xml:space="preserve">dmerná nádoba môže byť </w:t>
      </w:r>
      <w:r w:rsidRPr="00AC50B1">
        <w:rPr>
          <w:rFonts w:eastAsia="Times New Roman"/>
          <w:sz w:val="24"/>
          <w:szCs w:val="24"/>
        </w:rPr>
        <w:t>označená</w:t>
      </w:r>
      <w:r>
        <w:rPr>
          <w:rFonts w:eastAsia="Times New Roman"/>
          <w:sz w:val="24"/>
          <w:szCs w:val="24"/>
        </w:rPr>
        <w:t xml:space="preserve"> aj iným údajom okrem údaju podľa písmena a) a b), ak nespôsobí</w:t>
      </w:r>
      <w:r w:rsidRPr="009D49EF">
        <w:rPr>
          <w:rFonts w:eastAsia="Times New Roman"/>
          <w:sz w:val="24"/>
          <w:szCs w:val="24"/>
        </w:rPr>
        <w:t xml:space="preserve"> zámenu s údajmi</w:t>
      </w:r>
      <w:r>
        <w:rPr>
          <w:rFonts w:eastAsia="Times New Roman"/>
          <w:sz w:val="24"/>
          <w:szCs w:val="24"/>
        </w:rPr>
        <w:t xml:space="preserve"> podľa písmena a) a b)</w:t>
      </w:r>
      <w:r w:rsidRPr="009D49EF">
        <w:rPr>
          <w:rFonts w:eastAsia="Times New Roman"/>
          <w:sz w:val="24"/>
          <w:szCs w:val="24"/>
        </w:rPr>
        <w:t>.</w:t>
      </w:r>
    </w:p>
    <w:p w:rsidR="002511E2" w:rsidP="002A2714">
      <w:pPr>
        <w:pStyle w:val="ListParagraph"/>
        <w:numPr>
          <w:numId w:val="55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F858A6">
        <w:rPr>
          <w:rFonts w:eastAsia="Times New Roman"/>
          <w:sz w:val="24"/>
          <w:szCs w:val="24"/>
        </w:rPr>
        <w:t xml:space="preserve"> </w:t>
      </w:r>
      <w:r w:rsidRPr="009D49EF" w:rsidR="006E59A0">
        <w:rPr>
          <w:rFonts w:eastAsia="Times New Roman"/>
          <w:sz w:val="24"/>
          <w:szCs w:val="24"/>
        </w:rPr>
        <w:t xml:space="preserve">Pri </w:t>
      </w:r>
      <w:r w:rsidR="006E59A0">
        <w:rPr>
          <w:rFonts w:eastAsia="Times New Roman"/>
          <w:sz w:val="24"/>
          <w:szCs w:val="24"/>
        </w:rPr>
        <w:t xml:space="preserve">fľaši ako </w:t>
      </w:r>
      <w:r w:rsidRPr="009D49EF" w:rsidR="006E59A0">
        <w:rPr>
          <w:rFonts w:eastAsia="Times New Roman"/>
          <w:sz w:val="24"/>
          <w:szCs w:val="24"/>
        </w:rPr>
        <w:t>odmern</w:t>
      </w:r>
      <w:r w:rsidR="006E59A0">
        <w:rPr>
          <w:rFonts w:eastAsia="Times New Roman"/>
          <w:sz w:val="24"/>
          <w:szCs w:val="24"/>
        </w:rPr>
        <w:t>ej</w:t>
      </w:r>
      <w:r w:rsidRPr="009D49EF" w:rsidR="006E59A0">
        <w:rPr>
          <w:rFonts w:eastAsia="Times New Roman"/>
          <w:sz w:val="24"/>
          <w:szCs w:val="24"/>
        </w:rPr>
        <w:t xml:space="preserve"> nádob</w:t>
      </w:r>
      <w:r w:rsidR="006E59A0">
        <w:rPr>
          <w:rFonts w:eastAsia="Times New Roman"/>
          <w:sz w:val="24"/>
          <w:szCs w:val="24"/>
        </w:rPr>
        <w:t>e</w:t>
      </w:r>
      <w:r w:rsidRPr="009D49EF" w:rsidR="006E59A0">
        <w:rPr>
          <w:rFonts w:eastAsia="Times New Roman"/>
          <w:sz w:val="24"/>
          <w:szCs w:val="24"/>
        </w:rPr>
        <w:t xml:space="preserve"> </w:t>
      </w:r>
      <w:r w:rsidR="006E59A0">
        <w:rPr>
          <w:rFonts w:eastAsia="Times New Roman"/>
          <w:sz w:val="24"/>
          <w:szCs w:val="24"/>
        </w:rPr>
        <w:t>ne</w:t>
      </w:r>
      <w:r w:rsidRPr="009D49EF" w:rsidR="006E59A0">
        <w:rPr>
          <w:rFonts w:eastAsia="Times New Roman"/>
          <w:sz w:val="24"/>
          <w:szCs w:val="24"/>
        </w:rPr>
        <w:t>dochádza k systematickému využívaniu tolerancií.</w:t>
      </w:r>
    </w:p>
    <w:p w:rsidR="002511E2" w:rsidRPr="002511E2" w:rsidP="00775A53">
      <w:pPr>
        <w:pStyle w:val="ListParagraph"/>
        <w:numPr>
          <w:numId w:val="55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F858A6">
        <w:rPr>
          <w:rFonts w:eastAsia="Times New Roman"/>
          <w:sz w:val="24"/>
          <w:szCs w:val="24"/>
        </w:rPr>
        <w:t xml:space="preserve"> </w:t>
      </w:r>
      <w:r w:rsidRPr="002511E2">
        <w:rPr>
          <w:rFonts w:eastAsia="Times New Roman"/>
          <w:sz w:val="24"/>
          <w:szCs w:val="24"/>
        </w:rPr>
        <w:t xml:space="preserve">Fľaša ako odmerná nádoba podlieha metrologickému dozoru podľa § 52 ods. 1 písm. i) zákona. Referenčné metódy štatistickej kontroly skutočného objemu fľaše ako odmernej nádoby pri metrologickom dozore nad fľašou ako odmernou nádobou sú uvedené v prílohe </w:t>
        <w:br/>
        <w:t>č. 5.</w:t>
      </w:r>
    </w:p>
    <w:p w:rsidR="00DA12B4" w:rsidRPr="00DA12B4" w:rsidP="00DC25FC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sz w:val="24"/>
          <w:szCs w:val="24"/>
        </w:rPr>
      </w:pPr>
      <w:r w:rsidRPr="00DA12B4">
        <w:rPr>
          <w:rFonts w:eastAsia="Times New Roman"/>
          <w:b/>
          <w:sz w:val="24"/>
          <w:szCs w:val="24"/>
        </w:rPr>
        <w:t xml:space="preserve">§ </w:t>
      </w:r>
      <w:r w:rsidR="009103A5">
        <w:rPr>
          <w:rFonts w:eastAsia="Times New Roman"/>
          <w:b/>
          <w:sz w:val="24"/>
          <w:szCs w:val="24"/>
        </w:rPr>
        <w:t>4</w:t>
      </w:r>
    </w:p>
    <w:p w:rsidR="00E95879" w:rsidRPr="00DA12B4" w:rsidP="007343E7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sz w:val="24"/>
          <w:szCs w:val="24"/>
        </w:rPr>
      </w:pPr>
      <w:r w:rsidR="00E66885">
        <w:rPr>
          <w:rFonts w:eastAsia="Times New Roman"/>
          <w:b/>
          <w:bCs/>
          <w:sz w:val="24"/>
          <w:szCs w:val="24"/>
        </w:rPr>
        <w:t>Požiadavky na u</w:t>
      </w:r>
      <w:r w:rsidR="00125644">
        <w:rPr>
          <w:rFonts w:eastAsia="Times New Roman"/>
          <w:b/>
          <w:bCs/>
          <w:sz w:val="24"/>
          <w:szCs w:val="24"/>
        </w:rPr>
        <w:t>rčitý</w:t>
      </w:r>
      <w:r w:rsidR="00E66885">
        <w:rPr>
          <w:rFonts w:eastAsia="Times New Roman"/>
          <w:b/>
          <w:bCs/>
          <w:sz w:val="24"/>
          <w:szCs w:val="24"/>
        </w:rPr>
        <w:t xml:space="preserve"> </w:t>
      </w:r>
      <w:r w:rsidR="00D06EA1">
        <w:rPr>
          <w:rFonts w:eastAsia="Times New Roman"/>
          <w:b/>
          <w:bCs/>
          <w:sz w:val="24"/>
          <w:szCs w:val="24"/>
        </w:rPr>
        <w:t>v</w:t>
      </w:r>
      <w:r w:rsidRPr="00DA12B4" w:rsidR="00DA12B4">
        <w:rPr>
          <w:rFonts w:eastAsia="Times New Roman"/>
          <w:b/>
          <w:bCs/>
          <w:sz w:val="24"/>
          <w:szCs w:val="24"/>
        </w:rPr>
        <w:t>ýrob</w:t>
      </w:r>
      <w:r w:rsidR="00125644">
        <w:rPr>
          <w:rFonts w:eastAsia="Times New Roman"/>
          <w:b/>
          <w:bCs/>
          <w:sz w:val="24"/>
          <w:szCs w:val="24"/>
        </w:rPr>
        <w:t>o</w:t>
      </w:r>
      <w:r w:rsidRPr="00DA12B4" w:rsidR="00DA12B4">
        <w:rPr>
          <w:rFonts w:eastAsia="Times New Roman"/>
          <w:b/>
          <w:bCs/>
          <w:sz w:val="24"/>
          <w:szCs w:val="24"/>
        </w:rPr>
        <w:t>k v spotrebiteľskom balení</w:t>
      </w:r>
    </w:p>
    <w:p w:rsidR="00DA12B4" w:rsidRPr="00DA12B4" w:rsidP="00505564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="0040053F">
        <w:rPr>
          <w:rFonts w:eastAsia="Times New Roman"/>
          <w:sz w:val="24"/>
          <w:szCs w:val="24"/>
        </w:rPr>
        <w:t>Určit</w:t>
      </w:r>
      <w:r w:rsidR="00125644">
        <w:rPr>
          <w:rFonts w:eastAsia="Times New Roman"/>
          <w:sz w:val="24"/>
          <w:szCs w:val="24"/>
        </w:rPr>
        <w:t>ý</w:t>
      </w:r>
      <w:r w:rsidR="0040053F">
        <w:rPr>
          <w:rFonts w:eastAsia="Times New Roman"/>
          <w:sz w:val="24"/>
          <w:szCs w:val="24"/>
        </w:rPr>
        <w:t xml:space="preserve"> v</w:t>
      </w:r>
      <w:r w:rsidRPr="00DA12B4">
        <w:rPr>
          <w:rFonts w:eastAsia="Times New Roman"/>
          <w:sz w:val="24"/>
          <w:szCs w:val="24"/>
        </w:rPr>
        <w:t>ýrob</w:t>
      </w:r>
      <w:r w:rsidR="00125644">
        <w:rPr>
          <w:rFonts w:eastAsia="Times New Roman"/>
          <w:sz w:val="24"/>
          <w:szCs w:val="24"/>
        </w:rPr>
        <w:t>o</w:t>
      </w:r>
      <w:r w:rsidRPr="00DA12B4">
        <w:rPr>
          <w:rFonts w:eastAsia="Times New Roman"/>
          <w:sz w:val="24"/>
          <w:szCs w:val="24"/>
        </w:rPr>
        <w:t>k uveden</w:t>
      </w:r>
      <w:r w:rsidR="00125644">
        <w:rPr>
          <w:rFonts w:eastAsia="Times New Roman"/>
          <w:sz w:val="24"/>
          <w:szCs w:val="24"/>
        </w:rPr>
        <w:t>ý</w:t>
      </w:r>
      <w:r w:rsidRPr="00DA12B4">
        <w:rPr>
          <w:rFonts w:eastAsia="Times New Roman"/>
          <w:sz w:val="24"/>
          <w:szCs w:val="24"/>
        </w:rPr>
        <w:t xml:space="preserve"> v prílohe č. 3 </w:t>
      </w:r>
      <w:r w:rsidR="00126B52">
        <w:rPr>
          <w:rFonts w:eastAsia="Times New Roman"/>
          <w:sz w:val="24"/>
          <w:szCs w:val="24"/>
        </w:rPr>
        <w:t xml:space="preserve">druhom </w:t>
      </w:r>
      <w:r w:rsidRPr="00DA12B4">
        <w:rPr>
          <w:rFonts w:eastAsia="Times New Roman"/>
          <w:sz w:val="24"/>
          <w:szCs w:val="24"/>
        </w:rPr>
        <w:t>bode, ktor</w:t>
      </w:r>
      <w:r w:rsidR="00125644">
        <w:rPr>
          <w:rFonts w:eastAsia="Times New Roman"/>
          <w:sz w:val="24"/>
          <w:szCs w:val="24"/>
        </w:rPr>
        <w:t>ý</w:t>
      </w:r>
      <w:r w:rsidRPr="00DA12B4">
        <w:rPr>
          <w:rFonts w:eastAsia="Times New Roman"/>
          <w:sz w:val="24"/>
          <w:szCs w:val="24"/>
        </w:rPr>
        <w:t xml:space="preserve"> </w:t>
      </w:r>
      <w:r w:rsidR="00125644">
        <w:rPr>
          <w:rFonts w:eastAsia="Times New Roman"/>
          <w:sz w:val="24"/>
          <w:szCs w:val="24"/>
        </w:rPr>
        <w:t>je</w:t>
      </w:r>
      <w:r w:rsidRPr="00DA12B4" w:rsidR="00125644">
        <w:rPr>
          <w:rFonts w:eastAsia="Times New Roman"/>
          <w:sz w:val="24"/>
          <w:szCs w:val="24"/>
        </w:rPr>
        <w:t xml:space="preserve"> </w:t>
      </w:r>
      <w:r w:rsidR="00A25F87">
        <w:rPr>
          <w:rFonts w:eastAsia="Times New Roman"/>
          <w:sz w:val="24"/>
          <w:szCs w:val="24"/>
        </w:rPr>
        <w:t>za</w:t>
      </w:r>
      <w:r w:rsidRPr="00DA12B4">
        <w:rPr>
          <w:rFonts w:eastAsia="Times New Roman"/>
          <w:sz w:val="24"/>
          <w:szCs w:val="24"/>
        </w:rPr>
        <w:t>balen</w:t>
      </w:r>
      <w:r w:rsidR="00125644">
        <w:rPr>
          <w:rFonts w:eastAsia="Times New Roman"/>
          <w:sz w:val="24"/>
          <w:szCs w:val="24"/>
        </w:rPr>
        <w:t>ý</w:t>
      </w:r>
      <w:r w:rsidRPr="00DA12B4">
        <w:rPr>
          <w:rFonts w:eastAsia="Times New Roman"/>
          <w:sz w:val="24"/>
          <w:szCs w:val="24"/>
        </w:rPr>
        <w:t xml:space="preserve"> v spotrebiteľskom balení</w:t>
      </w:r>
      <w:r w:rsidR="00A92C76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v intervaloch uvedených v prílohe č. 3 </w:t>
      </w:r>
      <w:r w:rsidR="00126B52">
        <w:rPr>
          <w:rFonts w:eastAsia="Times New Roman"/>
          <w:sz w:val="24"/>
          <w:szCs w:val="24"/>
        </w:rPr>
        <w:t>prvom bode</w:t>
      </w:r>
      <w:r w:rsidRPr="00DA12B4">
        <w:rPr>
          <w:rFonts w:eastAsia="Times New Roman"/>
          <w:sz w:val="24"/>
          <w:szCs w:val="24"/>
        </w:rPr>
        <w:t xml:space="preserve">, sa uvádza na trh len </w:t>
      </w:r>
      <w:r w:rsidR="004D65B7">
        <w:rPr>
          <w:rFonts w:eastAsia="Times New Roman"/>
          <w:sz w:val="24"/>
          <w:szCs w:val="24"/>
        </w:rPr>
        <w:t>v</w:t>
      </w:r>
      <w:r w:rsidRPr="00DA12B4">
        <w:rPr>
          <w:rFonts w:eastAsia="Times New Roman"/>
          <w:sz w:val="24"/>
          <w:szCs w:val="24"/>
        </w:rPr>
        <w:t xml:space="preserve"> menovit</w:t>
      </w:r>
      <w:r w:rsidR="004D65B7">
        <w:rPr>
          <w:rFonts w:eastAsia="Times New Roman"/>
          <w:sz w:val="24"/>
          <w:szCs w:val="24"/>
        </w:rPr>
        <w:t>om</w:t>
      </w:r>
      <w:r w:rsidRPr="00DA12B4">
        <w:rPr>
          <w:rFonts w:eastAsia="Times New Roman"/>
          <w:sz w:val="24"/>
          <w:szCs w:val="24"/>
        </w:rPr>
        <w:t xml:space="preserve"> množstv</w:t>
      </w:r>
      <w:r w:rsidR="004D65B7">
        <w:rPr>
          <w:rFonts w:eastAsia="Times New Roman"/>
          <w:sz w:val="24"/>
          <w:szCs w:val="24"/>
        </w:rPr>
        <w:t>e</w:t>
      </w:r>
      <w:r w:rsidR="00126B52">
        <w:rPr>
          <w:rFonts w:eastAsia="Times New Roman"/>
          <w:sz w:val="24"/>
          <w:szCs w:val="24"/>
        </w:rPr>
        <w:t xml:space="preserve"> uveden</w:t>
      </w:r>
      <w:r w:rsidR="004D65B7">
        <w:rPr>
          <w:rFonts w:eastAsia="Times New Roman"/>
          <w:sz w:val="24"/>
          <w:szCs w:val="24"/>
        </w:rPr>
        <w:t>om</w:t>
      </w:r>
      <w:r w:rsidR="00126B52">
        <w:rPr>
          <w:rFonts w:eastAsia="Times New Roman"/>
          <w:sz w:val="24"/>
          <w:szCs w:val="24"/>
        </w:rPr>
        <w:t xml:space="preserve"> v prílohe č. 3 prvom bode</w:t>
      </w:r>
      <w:r w:rsidRPr="00DA12B4">
        <w:rPr>
          <w:rFonts w:eastAsia="Times New Roman"/>
          <w:sz w:val="24"/>
          <w:szCs w:val="24"/>
        </w:rPr>
        <w:t>.</w:t>
      </w:r>
    </w:p>
    <w:p w:rsidR="00DA12B4" w:rsidRPr="00DA12B4" w:rsidP="00505564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="005A74B8">
        <w:rPr>
          <w:rFonts w:eastAsia="Times New Roman"/>
          <w:sz w:val="24"/>
          <w:szCs w:val="24"/>
        </w:rPr>
        <w:t>Ustanovenie odseku 1 sa nevzťahuje n</w:t>
      </w:r>
      <w:r w:rsidRPr="00DA12B4">
        <w:rPr>
          <w:rFonts w:eastAsia="Times New Roman"/>
          <w:sz w:val="24"/>
          <w:szCs w:val="24"/>
        </w:rPr>
        <w:t xml:space="preserve">a </w:t>
      </w:r>
      <w:r w:rsidR="003D412F">
        <w:rPr>
          <w:rFonts w:eastAsia="Times New Roman"/>
          <w:sz w:val="24"/>
          <w:szCs w:val="24"/>
        </w:rPr>
        <w:t>určit</w:t>
      </w:r>
      <w:r w:rsidR="00125644">
        <w:rPr>
          <w:rFonts w:eastAsia="Times New Roman"/>
          <w:sz w:val="24"/>
          <w:szCs w:val="24"/>
        </w:rPr>
        <w:t>ý</w:t>
      </w:r>
      <w:r w:rsidR="003D412F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>výrob</w:t>
      </w:r>
      <w:r w:rsidR="00125644">
        <w:rPr>
          <w:rFonts w:eastAsia="Times New Roman"/>
          <w:sz w:val="24"/>
          <w:szCs w:val="24"/>
        </w:rPr>
        <w:t>o</w:t>
      </w:r>
      <w:r w:rsidRPr="00DA12B4">
        <w:rPr>
          <w:rFonts w:eastAsia="Times New Roman"/>
          <w:sz w:val="24"/>
          <w:szCs w:val="24"/>
        </w:rPr>
        <w:t>k</w:t>
      </w:r>
      <w:r w:rsidR="00A86AB4">
        <w:rPr>
          <w:rFonts w:eastAsia="Times New Roman"/>
          <w:sz w:val="24"/>
          <w:szCs w:val="24"/>
        </w:rPr>
        <w:t xml:space="preserve"> v spotrebiteľskom balení</w:t>
      </w:r>
      <w:r w:rsidRPr="00DA12B4">
        <w:rPr>
          <w:rFonts w:eastAsia="Times New Roman"/>
          <w:sz w:val="24"/>
          <w:szCs w:val="24"/>
        </w:rPr>
        <w:t>, ktor</w:t>
      </w:r>
      <w:r w:rsidR="00125644">
        <w:rPr>
          <w:rFonts w:eastAsia="Times New Roman"/>
          <w:sz w:val="24"/>
          <w:szCs w:val="24"/>
        </w:rPr>
        <w:t>ý</w:t>
      </w:r>
      <w:r w:rsidRPr="00DA12B4">
        <w:rPr>
          <w:rFonts w:eastAsia="Times New Roman"/>
          <w:sz w:val="24"/>
          <w:szCs w:val="24"/>
        </w:rPr>
        <w:t xml:space="preserve"> sa predáva v bezcolných predajniach na účely spotreby mimo Európskej únie.</w:t>
      </w:r>
    </w:p>
    <w:p w:rsidR="00DA12B4" w:rsidRPr="00DA12B4" w:rsidP="00505564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Pr="00DA12B4">
        <w:rPr>
          <w:rFonts w:eastAsia="Times New Roman"/>
          <w:sz w:val="24"/>
          <w:szCs w:val="24"/>
        </w:rPr>
        <w:t xml:space="preserve">Ak </w:t>
      </w:r>
      <w:r w:rsidRPr="00DA12B4" w:rsidR="00E15877">
        <w:rPr>
          <w:rFonts w:eastAsia="Times New Roman"/>
          <w:sz w:val="24"/>
          <w:szCs w:val="24"/>
        </w:rPr>
        <w:t xml:space="preserve">sú v spotrebiteľskom balení dve jednotlivé spotrebiteľské balenia </w:t>
      </w:r>
      <w:r w:rsidR="003D412F">
        <w:rPr>
          <w:rFonts w:eastAsia="Times New Roman"/>
          <w:sz w:val="24"/>
          <w:szCs w:val="24"/>
        </w:rPr>
        <w:t xml:space="preserve">určitého výrobku </w:t>
      </w:r>
      <w:r w:rsidR="00E15877">
        <w:rPr>
          <w:rFonts w:eastAsia="Times New Roman"/>
          <w:sz w:val="24"/>
          <w:szCs w:val="24"/>
        </w:rPr>
        <w:t xml:space="preserve">alebo </w:t>
      </w:r>
      <w:r w:rsidRPr="00DA12B4">
        <w:rPr>
          <w:rFonts w:eastAsia="Times New Roman"/>
          <w:sz w:val="24"/>
          <w:szCs w:val="24"/>
        </w:rPr>
        <w:t>viac jednotlivých spotrebiteľských balení</w:t>
      </w:r>
      <w:r w:rsidR="003D412F">
        <w:rPr>
          <w:rFonts w:eastAsia="Times New Roman"/>
          <w:sz w:val="24"/>
          <w:szCs w:val="24"/>
        </w:rPr>
        <w:t xml:space="preserve"> určitého výrobku</w:t>
      </w:r>
      <w:r w:rsidRPr="00DA12B4">
        <w:rPr>
          <w:rFonts w:eastAsia="Times New Roman"/>
          <w:sz w:val="24"/>
          <w:szCs w:val="24"/>
        </w:rPr>
        <w:t xml:space="preserve">, potom </w:t>
      </w:r>
      <w:r w:rsidR="008265DE">
        <w:rPr>
          <w:rFonts w:eastAsia="Times New Roman"/>
          <w:sz w:val="24"/>
          <w:szCs w:val="24"/>
        </w:rPr>
        <w:t xml:space="preserve">sa </w:t>
      </w:r>
      <w:r w:rsidRPr="00DA12B4">
        <w:rPr>
          <w:rFonts w:eastAsia="Times New Roman"/>
          <w:sz w:val="24"/>
          <w:szCs w:val="24"/>
        </w:rPr>
        <w:t xml:space="preserve">hodnoty uvedené v prílohe č. 3 </w:t>
      </w:r>
      <w:r w:rsidR="00126B52">
        <w:rPr>
          <w:rFonts w:eastAsia="Times New Roman"/>
          <w:sz w:val="24"/>
          <w:szCs w:val="24"/>
        </w:rPr>
        <w:t>prvom bode</w:t>
      </w:r>
      <w:r w:rsidRPr="00DA12B4">
        <w:rPr>
          <w:rFonts w:eastAsia="Times New Roman"/>
          <w:sz w:val="24"/>
          <w:szCs w:val="24"/>
        </w:rPr>
        <w:t xml:space="preserve"> vzťahujú na každé jednotlivé spotrebiteľské balenie</w:t>
      </w:r>
      <w:r w:rsidR="003D412F">
        <w:rPr>
          <w:rFonts w:eastAsia="Times New Roman"/>
          <w:sz w:val="24"/>
          <w:szCs w:val="24"/>
        </w:rPr>
        <w:t xml:space="preserve"> určitého výrobku</w:t>
      </w:r>
      <w:r w:rsidRPr="00DA12B4">
        <w:rPr>
          <w:rFonts w:eastAsia="Times New Roman"/>
          <w:sz w:val="24"/>
          <w:szCs w:val="24"/>
        </w:rPr>
        <w:t>.</w:t>
      </w:r>
    </w:p>
    <w:p w:rsidR="00DA12B4" w:rsidRPr="00DA12B4" w:rsidP="00505564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Pr="00DA12B4">
        <w:rPr>
          <w:rFonts w:eastAsia="Times New Roman"/>
          <w:sz w:val="24"/>
          <w:szCs w:val="24"/>
        </w:rPr>
        <w:t>Ak sú v spotrebiteľskom balení dve jednotlivé spotrebiteľské balenia</w:t>
      </w:r>
      <w:r w:rsidR="003D412F">
        <w:rPr>
          <w:rFonts w:eastAsia="Times New Roman"/>
          <w:sz w:val="24"/>
          <w:szCs w:val="24"/>
        </w:rPr>
        <w:t xml:space="preserve"> určitého výrobku</w:t>
      </w:r>
      <w:r w:rsidRPr="00DA12B4">
        <w:rPr>
          <w:rFonts w:eastAsia="Times New Roman"/>
          <w:sz w:val="24"/>
          <w:szCs w:val="24"/>
        </w:rPr>
        <w:t xml:space="preserve"> alebo viac jednotlivých spotrebiteľských balení</w:t>
      </w:r>
      <w:r w:rsidR="003D412F">
        <w:rPr>
          <w:rFonts w:eastAsia="Times New Roman"/>
          <w:sz w:val="24"/>
          <w:szCs w:val="24"/>
        </w:rPr>
        <w:t xml:space="preserve"> určitého výrobku</w:t>
      </w:r>
      <w:r w:rsidRPr="00DA12B4">
        <w:rPr>
          <w:rFonts w:eastAsia="Times New Roman"/>
          <w:sz w:val="24"/>
          <w:szCs w:val="24"/>
        </w:rPr>
        <w:t xml:space="preserve">, ktoré nie sú určené na predaj jednotlivo, hodnoty uvedené v prílohe č. 3 </w:t>
      </w:r>
      <w:r w:rsidR="00126B52">
        <w:rPr>
          <w:rFonts w:eastAsia="Times New Roman"/>
          <w:sz w:val="24"/>
          <w:szCs w:val="24"/>
        </w:rPr>
        <w:t>prvom bode</w:t>
      </w:r>
      <w:r w:rsidRPr="00DA12B4">
        <w:rPr>
          <w:rFonts w:eastAsia="Times New Roman"/>
          <w:sz w:val="24"/>
          <w:szCs w:val="24"/>
        </w:rPr>
        <w:t xml:space="preserve"> sa vzťahujú na spotrebiteľské balenie </w:t>
      </w:r>
      <w:r w:rsidR="003D412F">
        <w:rPr>
          <w:rFonts w:eastAsia="Times New Roman"/>
          <w:sz w:val="24"/>
          <w:szCs w:val="24"/>
        </w:rPr>
        <w:t xml:space="preserve">určitého výrobku </w:t>
      </w:r>
      <w:r w:rsidRPr="00DA12B4">
        <w:rPr>
          <w:rFonts w:eastAsia="Times New Roman"/>
          <w:sz w:val="24"/>
          <w:szCs w:val="24"/>
        </w:rPr>
        <w:t>ako celok.</w:t>
      </w:r>
    </w:p>
    <w:p w:rsidR="00060E67" w:rsidP="00505564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Pr="0019390C" w:rsidR="00DA12B4">
        <w:rPr>
          <w:rFonts w:eastAsia="Times New Roman"/>
          <w:sz w:val="24"/>
          <w:szCs w:val="24"/>
        </w:rPr>
        <w:t>Na aerosólov</w:t>
      </w:r>
      <w:r w:rsidR="00125644">
        <w:rPr>
          <w:rFonts w:eastAsia="Times New Roman"/>
          <w:sz w:val="24"/>
          <w:szCs w:val="24"/>
        </w:rPr>
        <w:t>om</w:t>
      </w:r>
      <w:r w:rsidRPr="0019390C" w:rsidR="00DA12B4">
        <w:rPr>
          <w:rFonts w:eastAsia="Times New Roman"/>
          <w:sz w:val="24"/>
          <w:szCs w:val="24"/>
        </w:rPr>
        <w:t xml:space="preserve"> rozprašovač</w:t>
      </w:r>
      <w:r w:rsidR="00125644">
        <w:rPr>
          <w:rFonts w:eastAsia="Times New Roman"/>
          <w:sz w:val="24"/>
          <w:szCs w:val="24"/>
        </w:rPr>
        <w:t>i</w:t>
      </w:r>
      <w:r>
        <w:rPr>
          <w:rStyle w:val="FootnoteReference"/>
          <w:rFonts w:eastAsia="Times New Roman"/>
          <w:sz w:val="24"/>
          <w:szCs w:val="24"/>
          <w:rtl w:val="0"/>
        </w:rPr>
        <w:footnoteReference w:id="2"/>
      </w:r>
      <w:r w:rsidRPr="00540785" w:rsidR="00DA12B4">
        <w:rPr>
          <w:rFonts w:eastAsia="Times New Roman"/>
          <w:sz w:val="24"/>
          <w:szCs w:val="24"/>
        </w:rPr>
        <w:t xml:space="preserve">) </w:t>
      </w:r>
      <w:r w:rsidR="007E5CFC">
        <w:rPr>
          <w:rFonts w:eastAsia="Times New Roman"/>
          <w:sz w:val="24"/>
          <w:szCs w:val="24"/>
        </w:rPr>
        <w:t xml:space="preserve"> </w:t>
      </w:r>
      <w:r w:rsidRPr="0019390C" w:rsidR="00DA12B4">
        <w:rPr>
          <w:rFonts w:eastAsia="Times New Roman"/>
          <w:sz w:val="24"/>
          <w:szCs w:val="24"/>
        </w:rPr>
        <w:t>sa uvádza celkový menovitý objem nádoby,</w:t>
      </w:r>
      <w:r w:rsidR="00D0230C">
        <w:rPr>
          <w:rFonts w:eastAsia="Times New Roman"/>
          <w:sz w:val="24"/>
          <w:szCs w:val="24"/>
        </w:rPr>
        <w:t xml:space="preserve"> </w:t>
      </w:r>
      <w:r w:rsidRPr="0019390C" w:rsidR="00DA12B4">
        <w:rPr>
          <w:rFonts w:eastAsia="Times New Roman"/>
          <w:sz w:val="24"/>
          <w:szCs w:val="24"/>
        </w:rPr>
        <w:t>a to tak, aby nedošlo k jeho zámene s menovitým objemom.</w:t>
      </w:r>
      <w:r w:rsidR="0019390C">
        <w:rPr>
          <w:rFonts w:eastAsia="Times New Roman"/>
          <w:sz w:val="24"/>
          <w:szCs w:val="24"/>
        </w:rPr>
        <w:t xml:space="preserve"> </w:t>
      </w:r>
    </w:p>
    <w:p w:rsidR="00060E67" w:rsidRPr="001F1EC4" w:rsidP="00CE480B">
      <w:pPr>
        <w:pStyle w:val="ListParagraph"/>
        <w:numPr>
          <w:numId w:val="6"/>
        </w:numPr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505564">
        <w:rPr>
          <w:rFonts w:eastAsia="Times New Roman"/>
          <w:sz w:val="24"/>
          <w:szCs w:val="24"/>
        </w:rPr>
        <w:t xml:space="preserve"> </w:t>
        <w:tab/>
      </w:r>
      <w:r w:rsidR="0019390C">
        <w:rPr>
          <w:rFonts w:eastAsia="Times New Roman"/>
          <w:sz w:val="24"/>
          <w:szCs w:val="24"/>
        </w:rPr>
        <w:t>V</w:t>
      </w:r>
      <w:r w:rsidRPr="0019390C" w:rsidR="00DA12B4">
        <w:rPr>
          <w:rFonts w:eastAsia="Times New Roman"/>
          <w:sz w:val="24"/>
          <w:szCs w:val="24"/>
        </w:rPr>
        <w:t>ýrob</w:t>
      </w:r>
      <w:r w:rsidR="00125644">
        <w:rPr>
          <w:rFonts w:eastAsia="Times New Roman"/>
          <w:sz w:val="24"/>
          <w:szCs w:val="24"/>
        </w:rPr>
        <w:t>o</w:t>
      </w:r>
      <w:r w:rsidRPr="0019390C" w:rsidR="00DA12B4">
        <w:rPr>
          <w:rFonts w:eastAsia="Times New Roman"/>
          <w:sz w:val="24"/>
          <w:szCs w:val="24"/>
        </w:rPr>
        <w:t>k, ktor</w:t>
      </w:r>
      <w:r w:rsidR="00125644">
        <w:rPr>
          <w:rFonts w:eastAsia="Times New Roman"/>
          <w:sz w:val="24"/>
          <w:szCs w:val="24"/>
        </w:rPr>
        <w:t>ý</w:t>
      </w:r>
      <w:r w:rsidRPr="0019390C" w:rsidR="00DA12B4">
        <w:rPr>
          <w:rFonts w:eastAsia="Times New Roman"/>
          <w:sz w:val="24"/>
          <w:szCs w:val="24"/>
        </w:rPr>
        <w:t xml:space="preserve"> sa predáva v aerosólov</w:t>
      </w:r>
      <w:r w:rsidR="00EA7FD2">
        <w:rPr>
          <w:rFonts w:eastAsia="Times New Roman"/>
          <w:sz w:val="24"/>
          <w:szCs w:val="24"/>
        </w:rPr>
        <w:t>om</w:t>
      </w:r>
      <w:r w:rsidRPr="0019390C" w:rsidR="00DA12B4">
        <w:rPr>
          <w:rFonts w:eastAsia="Times New Roman"/>
          <w:sz w:val="24"/>
          <w:szCs w:val="24"/>
        </w:rPr>
        <w:t xml:space="preserve"> </w:t>
      </w:r>
      <w:r w:rsidRPr="0019390C" w:rsidR="00EA7FD2">
        <w:rPr>
          <w:rFonts w:eastAsia="Times New Roman"/>
          <w:sz w:val="24"/>
          <w:szCs w:val="24"/>
        </w:rPr>
        <w:t>rozprašovač</w:t>
      </w:r>
      <w:r w:rsidR="00EA7FD2">
        <w:rPr>
          <w:rFonts w:eastAsia="Times New Roman"/>
          <w:sz w:val="24"/>
          <w:szCs w:val="24"/>
        </w:rPr>
        <w:t>i</w:t>
      </w:r>
      <w:r w:rsidRPr="0019390C" w:rsidR="00DA12B4">
        <w:rPr>
          <w:rFonts w:eastAsia="Times New Roman"/>
          <w:sz w:val="24"/>
          <w:szCs w:val="24"/>
        </w:rPr>
        <w:t>, sa nemus</w:t>
      </w:r>
      <w:r w:rsidR="00125644">
        <w:rPr>
          <w:rFonts w:eastAsia="Times New Roman"/>
          <w:sz w:val="24"/>
          <w:szCs w:val="24"/>
        </w:rPr>
        <w:t>í</w:t>
      </w:r>
      <w:r w:rsidRPr="0019390C" w:rsidR="00DA12B4">
        <w:rPr>
          <w:rFonts w:eastAsia="Times New Roman"/>
          <w:sz w:val="24"/>
          <w:szCs w:val="24"/>
        </w:rPr>
        <w:t xml:space="preserve"> označovať menovitou hmotnosťou.</w:t>
      </w:r>
    </w:p>
    <w:p w:rsidR="006E59A0" w:rsidP="006E59A0">
      <w:pPr>
        <w:tabs>
          <w:tab w:val="left" w:pos="0"/>
        </w:tabs>
        <w:bidi w:val="0"/>
        <w:spacing w:after="120" w:line="240" w:lineRule="auto"/>
        <w:jc w:val="center"/>
        <w:rPr>
          <w:b/>
          <w:sz w:val="24"/>
          <w:szCs w:val="20"/>
        </w:rPr>
      </w:pPr>
      <w:r w:rsidRPr="00060E67" w:rsidR="00060E67">
        <w:rPr>
          <w:rFonts w:eastAsia="Times New Roman"/>
          <w:b/>
          <w:sz w:val="24"/>
          <w:szCs w:val="24"/>
        </w:rPr>
        <w:t xml:space="preserve">§ </w:t>
      </w:r>
      <w:r w:rsidR="009103A5">
        <w:rPr>
          <w:rFonts w:eastAsia="Times New Roman"/>
          <w:b/>
          <w:sz w:val="24"/>
          <w:szCs w:val="24"/>
        </w:rPr>
        <w:t>5</w:t>
      </w:r>
      <w:r w:rsidRPr="006E59A0">
        <w:rPr>
          <w:b/>
          <w:sz w:val="24"/>
          <w:szCs w:val="20"/>
        </w:rPr>
        <w:t xml:space="preserve"> </w:t>
      </w:r>
    </w:p>
    <w:p w:rsidR="006E59A0" w:rsidRPr="007F094C" w:rsidP="006E59A0">
      <w:pPr>
        <w:tabs>
          <w:tab w:val="left" w:pos="0"/>
        </w:tabs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hint="default"/>
          <w:b/>
          <w:sz w:val="24"/>
          <w:szCs w:val="20"/>
        </w:rPr>
        <w:t>Pož</w:t>
      </w:r>
      <w:r>
        <w:rPr>
          <w:rFonts w:hint="default"/>
          <w:b/>
          <w:sz w:val="24"/>
          <w:szCs w:val="20"/>
        </w:rPr>
        <w:t>iadavky na k</w:t>
      </w:r>
      <w:r w:rsidRPr="002A158C">
        <w:rPr>
          <w:b/>
          <w:sz w:val="24"/>
          <w:szCs w:val="20"/>
        </w:rPr>
        <w:t>ontrol</w:t>
      </w:r>
      <w:r>
        <w:rPr>
          <w:b/>
          <w:sz w:val="24"/>
          <w:szCs w:val="20"/>
        </w:rPr>
        <w:t>u</w:t>
      </w:r>
      <w:r w:rsidRPr="002A158C">
        <w:rPr>
          <w:rFonts w:hint="default"/>
          <w:b/>
          <w:sz w:val="24"/>
          <w:szCs w:val="20"/>
        </w:rPr>
        <w:t xml:space="preserve"> množ</w:t>
      </w:r>
      <w:r w:rsidRPr="002A158C">
        <w:rPr>
          <w:rFonts w:hint="default"/>
          <w:b/>
          <w:sz w:val="24"/>
          <w:szCs w:val="20"/>
        </w:rPr>
        <w:t>stva vý</w:t>
      </w:r>
      <w:r w:rsidRPr="002A158C">
        <w:rPr>
          <w:rFonts w:hint="default"/>
          <w:b/>
          <w:sz w:val="24"/>
          <w:szCs w:val="20"/>
        </w:rPr>
        <w:t>robku v </w:t>
      </w:r>
      <w:r w:rsidRPr="002A158C">
        <w:rPr>
          <w:rFonts w:hint="default"/>
          <w:b/>
          <w:sz w:val="24"/>
          <w:szCs w:val="20"/>
        </w:rPr>
        <w:t>spotrebiteľ</w:t>
      </w:r>
      <w:r w:rsidRPr="002A158C">
        <w:rPr>
          <w:rFonts w:hint="default"/>
          <w:b/>
          <w:sz w:val="24"/>
          <w:szCs w:val="20"/>
        </w:rPr>
        <w:t>skom balení</w:t>
      </w:r>
    </w:p>
    <w:p w:rsidR="006E59A0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="004C2C83">
        <w:rPr>
          <w:rFonts w:eastAsia="Times New Roman"/>
          <w:sz w:val="24"/>
          <w:szCs w:val="24"/>
        </w:rPr>
        <w:t>K</w:t>
      </w:r>
      <w:r w:rsidRPr="00DA12B4">
        <w:rPr>
          <w:rFonts w:eastAsia="Times New Roman"/>
          <w:sz w:val="24"/>
          <w:szCs w:val="24"/>
        </w:rPr>
        <w:t>ontrola skutočného obsahu</w:t>
      </w:r>
      <w:r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>sa vykonáva</w:t>
      </w:r>
    </w:p>
    <w:p w:rsidR="006E59A0" w:rsidP="006E59A0">
      <w:pPr>
        <w:pStyle w:val="ListParagraph"/>
        <w:numPr>
          <w:numId w:val="50"/>
        </w:numPr>
        <w:tabs>
          <w:tab w:val="left" w:pos="0"/>
          <w:tab w:val="left" w:pos="567"/>
        </w:tabs>
        <w:bidi w:val="0"/>
        <w:spacing w:after="12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0"/>
        </w:rPr>
        <w:t>referenčnou metódou</w:t>
      </w:r>
      <w:r w:rsidRPr="00837A20">
        <w:rPr>
          <w:rFonts w:eastAsia="Times New Roman"/>
          <w:bCs/>
          <w:sz w:val="24"/>
          <w:szCs w:val="20"/>
        </w:rPr>
        <w:t xml:space="preserve"> štatistickej kontroly skutočného obsahu</w:t>
      </w:r>
      <w:r>
        <w:rPr>
          <w:rFonts w:eastAsia="Times New Roman"/>
          <w:sz w:val="24"/>
          <w:szCs w:val="24"/>
        </w:rPr>
        <w:t xml:space="preserve"> uvedenou v prílohe </w:t>
        <w:br/>
        <w:t>č. 2 alebo</w:t>
      </w:r>
    </w:p>
    <w:p w:rsidR="006E59A0" w:rsidRPr="00E17016" w:rsidP="006E59A0">
      <w:pPr>
        <w:pStyle w:val="ListParagraph"/>
        <w:numPr>
          <w:numId w:val="50"/>
        </w:numPr>
        <w:tabs>
          <w:tab w:val="left" w:pos="0"/>
          <w:tab w:val="left" w:pos="567"/>
        </w:tabs>
        <w:bidi w:val="0"/>
        <w:spacing w:after="120" w:line="240" w:lineRule="auto"/>
        <w:ind w:left="0" w:firstLine="567"/>
        <w:contextualSpacing w:val="0"/>
        <w:jc w:val="both"/>
        <w:rPr>
          <w:rFonts w:eastAsia="Times New Roman"/>
          <w:sz w:val="24"/>
          <w:szCs w:val="24"/>
        </w:rPr>
      </w:pPr>
      <w:r w:rsidRPr="00DA12B4" w:rsidR="00CE480B">
        <w:rPr>
          <w:rFonts w:eastAsia="Times New Roman"/>
          <w:sz w:val="24"/>
          <w:szCs w:val="24"/>
        </w:rPr>
        <w:t>metód</w:t>
      </w:r>
      <w:r w:rsidR="00CE480B">
        <w:rPr>
          <w:rFonts w:eastAsia="Times New Roman"/>
          <w:sz w:val="24"/>
          <w:szCs w:val="24"/>
        </w:rPr>
        <w:t>ou</w:t>
      </w:r>
      <w:r w:rsidRPr="00DA12B4" w:rsidR="00CE480B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>kontroly</w:t>
      </w:r>
      <w:r w:rsidR="006A022F">
        <w:rPr>
          <w:rFonts w:eastAsia="Times New Roman"/>
          <w:sz w:val="24"/>
          <w:szCs w:val="24"/>
        </w:rPr>
        <w:t xml:space="preserve"> skutočného obsahu</w:t>
      </w:r>
      <w:r>
        <w:rPr>
          <w:rFonts w:eastAsia="Times New Roman"/>
          <w:sz w:val="24"/>
          <w:szCs w:val="24"/>
        </w:rPr>
        <w:t xml:space="preserve">, </w:t>
      </w:r>
      <w:r w:rsidR="00CE480B">
        <w:rPr>
          <w:rFonts w:eastAsia="Times New Roman"/>
          <w:sz w:val="24"/>
          <w:szCs w:val="24"/>
        </w:rPr>
        <w:t xml:space="preserve">ktorej </w:t>
      </w:r>
      <w:r>
        <w:rPr>
          <w:rFonts w:eastAsia="Times New Roman"/>
          <w:sz w:val="24"/>
          <w:szCs w:val="24"/>
        </w:rPr>
        <w:t xml:space="preserve">účinnosť je porovnateľná s účinnosťou kontroly </w:t>
      </w:r>
      <w:r w:rsidR="0084135C">
        <w:rPr>
          <w:rFonts w:eastAsia="Times New Roman"/>
          <w:sz w:val="24"/>
          <w:szCs w:val="24"/>
        </w:rPr>
        <w:t xml:space="preserve">skutočného obsahu </w:t>
      </w:r>
      <w:r>
        <w:rPr>
          <w:rFonts w:eastAsia="Times New Roman"/>
          <w:sz w:val="24"/>
          <w:szCs w:val="24"/>
        </w:rPr>
        <w:t>podľa písm</w:t>
      </w:r>
      <w:r w:rsidR="003E6139">
        <w:rPr>
          <w:rFonts w:eastAsia="Times New Roman"/>
          <w:sz w:val="24"/>
          <w:szCs w:val="24"/>
        </w:rPr>
        <w:t>ena</w:t>
      </w:r>
      <w:r>
        <w:rPr>
          <w:rFonts w:eastAsia="Times New Roman"/>
          <w:sz w:val="24"/>
          <w:szCs w:val="24"/>
        </w:rPr>
        <w:t xml:space="preserve"> a).</w:t>
      </w:r>
    </w:p>
    <w:p w:rsidR="006E59A0" w:rsidRPr="00DA12B4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162CC0">
        <w:rPr>
          <w:rFonts w:eastAsia="Times New Roman"/>
          <w:sz w:val="24"/>
          <w:szCs w:val="24"/>
        </w:rPr>
        <w:t>Kritéri</w:t>
      </w:r>
      <w:r w:rsidR="00125644">
        <w:rPr>
          <w:rFonts w:eastAsia="Times New Roman"/>
          <w:sz w:val="24"/>
          <w:szCs w:val="24"/>
        </w:rPr>
        <w:t>um</w:t>
      </w:r>
      <w:r w:rsidRPr="00162CC0">
        <w:rPr>
          <w:rFonts w:eastAsia="Times New Roman"/>
          <w:sz w:val="24"/>
          <w:szCs w:val="24"/>
        </w:rPr>
        <w:t xml:space="preserve"> porovnania účinnosti použitej metódy kontroly skutočného obsahu </w:t>
      </w:r>
      <w:r w:rsidR="00A86AB4">
        <w:rPr>
          <w:rFonts w:eastAsia="Times New Roman"/>
          <w:sz w:val="24"/>
          <w:szCs w:val="24"/>
        </w:rPr>
        <w:t xml:space="preserve">podľa </w:t>
      </w:r>
      <w:r w:rsidR="0084135C">
        <w:rPr>
          <w:rFonts w:eastAsia="Times New Roman"/>
          <w:sz w:val="24"/>
          <w:szCs w:val="24"/>
        </w:rPr>
        <w:br/>
      </w:r>
      <w:r w:rsidR="00A86AB4">
        <w:rPr>
          <w:rFonts w:eastAsia="Times New Roman"/>
          <w:sz w:val="24"/>
          <w:szCs w:val="24"/>
        </w:rPr>
        <w:t>ods</w:t>
      </w:r>
      <w:r w:rsidR="00A11ABC">
        <w:rPr>
          <w:rFonts w:eastAsia="Times New Roman"/>
          <w:sz w:val="24"/>
          <w:szCs w:val="24"/>
        </w:rPr>
        <w:t>eku</w:t>
      </w:r>
      <w:r w:rsidR="00A86AB4">
        <w:rPr>
          <w:rFonts w:eastAsia="Times New Roman"/>
          <w:sz w:val="24"/>
          <w:szCs w:val="24"/>
        </w:rPr>
        <w:t xml:space="preserve"> 1 písm. b) </w:t>
      </w:r>
      <w:r w:rsidRPr="00162CC0">
        <w:rPr>
          <w:rFonts w:eastAsia="Times New Roman"/>
          <w:sz w:val="24"/>
          <w:szCs w:val="24"/>
        </w:rPr>
        <w:t xml:space="preserve">vo vzťahu k referenčnej metóde štatistickej kontroly skutočného obsahu </w:t>
      </w:r>
      <w:r w:rsidR="00125644">
        <w:rPr>
          <w:rFonts w:eastAsia="Times New Roman"/>
          <w:sz w:val="24"/>
          <w:szCs w:val="24"/>
        </w:rPr>
        <w:t>je</w:t>
      </w:r>
      <w:r w:rsidRPr="00162CC0" w:rsidR="00125644">
        <w:rPr>
          <w:rFonts w:eastAsia="Times New Roman"/>
          <w:sz w:val="24"/>
          <w:szCs w:val="24"/>
        </w:rPr>
        <w:t xml:space="preserve"> </w:t>
      </w:r>
      <w:r w:rsidRPr="00162CC0">
        <w:rPr>
          <w:rFonts w:eastAsia="Times New Roman"/>
          <w:sz w:val="24"/>
          <w:szCs w:val="24"/>
        </w:rPr>
        <w:t>uvedené v prílohe č. 2.</w:t>
      </w:r>
    </w:p>
    <w:p w:rsidR="006E59A0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E17016">
        <w:rPr>
          <w:rStyle w:val="CommentReference"/>
          <w:sz w:val="24"/>
        </w:rPr>
        <w:t>P</w:t>
      </w:r>
      <w:r w:rsidRPr="00DA12B4">
        <w:rPr>
          <w:rFonts w:eastAsia="Times New Roman"/>
          <w:sz w:val="24"/>
          <w:szCs w:val="24"/>
        </w:rPr>
        <w:t xml:space="preserve">ri kontrole množstva výrobku </w:t>
      </w:r>
      <w:r w:rsidRPr="004C4909">
        <w:rPr>
          <w:rFonts w:eastAsia="Times New Roman"/>
          <w:sz w:val="24"/>
          <w:szCs w:val="24"/>
        </w:rPr>
        <w:t>v</w:t>
      </w:r>
      <w:r w:rsidRPr="00CD3FC9">
        <w:rPr>
          <w:rFonts w:eastAsia="Times New Roman"/>
          <w:sz w:val="24"/>
          <w:szCs w:val="24"/>
        </w:rPr>
        <w:t> </w:t>
      </w:r>
      <w:r w:rsidRPr="004C4909">
        <w:rPr>
          <w:rFonts w:eastAsia="Times New Roman"/>
          <w:sz w:val="24"/>
          <w:szCs w:val="24"/>
        </w:rPr>
        <w:t>spotrebiteľskom balení</w:t>
      </w:r>
      <w:r w:rsidRPr="00742AEF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vyjadreného v </w:t>
      </w:r>
      <w:r w:rsidRPr="00DA12B4" w:rsidR="00971EBB">
        <w:rPr>
          <w:rFonts w:eastAsia="Times New Roman"/>
          <w:sz w:val="24"/>
          <w:szCs w:val="24"/>
        </w:rPr>
        <w:t>jednotk</w:t>
      </w:r>
      <w:r w:rsidR="00971EBB">
        <w:rPr>
          <w:rFonts w:eastAsia="Times New Roman"/>
          <w:sz w:val="24"/>
          <w:szCs w:val="24"/>
        </w:rPr>
        <w:t>e</w:t>
      </w:r>
      <w:r w:rsidRPr="00DA12B4" w:rsidR="00971EBB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objemu </w:t>
      </w:r>
      <w:r>
        <w:rPr>
          <w:rFonts w:eastAsia="Times New Roman"/>
          <w:sz w:val="24"/>
          <w:szCs w:val="24"/>
        </w:rPr>
        <w:t>sa</w:t>
      </w:r>
      <w:r w:rsidRPr="00DA12B4">
        <w:rPr>
          <w:rFonts w:eastAsia="Times New Roman"/>
          <w:sz w:val="24"/>
          <w:szCs w:val="24"/>
        </w:rPr>
        <w:t xml:space="preserve"> hodnota</w:t>
      </w:r>
      <w:r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>skutočn</w:t>
      </w:r>
      <w:r>
        <w:rPr>
          <w:rFonts w:eastAsia="Times New Roman"/>
          <w:sz w:val="24"/>
          <w:szCs w:val="24"/>
        </w:rPr>
        <w:t>ého</w:t>
      </w:r>
      <w:r w:rsidRPr="00DA12B4">
        <w:rPr>
          <w:rFonts w:eastAsia="Times New Roman"/>
          <w:sz w:val="24"/>
          <w:szCs w:val="24"/>
        </w:rPr>
        <w:t xml:space="preserve"> obsah</w:t>
      </w:r>
      <w:r>
        <w:rPr>
          <w:rFonts w:eastAsia="Times New Roman"/>
          <w:sz w:val="24"/>
          <w:szCs w:val="24"/>
        </w:rPr>
        <w:t>u</w:t>
      </w:r>
      <w:r w:rsidRPr="00DA12B4">
        <w:rPr>
          <w:rFonts w:eastAsia="Times New Roman"/>
          <w:sz w:val="24"/>
          <w:szCs w:val="24"/>
        </w:rPr>
        <w:t xml:space="preserve"> mer</w:t>
      </w:r>
      <w:r>
        <w:rPr>
          <w:rFonts w:eastAsia="Times New Roman"/>
          <w:sz w:val="24"/>
          <w:szCs w:val="24"/>
        </w:rPr>
        <w:t>ia</w:t>
      </w:r>
      <w:r w:rsidRPr="00DA12B4">
        <w:rPr>
          <w:rFonts w:eastAsia="Times New Roman"/>
          <w:sz w:val="24"/>
          <w:szCs w:val="24"/>
        </w:rPr>
        <w:t xml:space="preserve"> pri teplote 20 °C alebo korig</w:t>
      </w:r>
      <w:r>
        <w:rPr>
          <w:rFonts w:eastAsia="Times New Roman"/>
          <w:sz w:val="24"/>
          <w:szCs w:val="24"/>
        </w:rPr>
        <w:t>uje</w:t>
      </w:r>
      <w:r w:rsidRPr="00DA12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Pr="00DA12B4">
        <w:rPr>
          <w:rFonts w:eastAsia="Times New Roman"/>
          <w:sz w:val="24"/>
          <w:szCs w:val="24"/>
        </w:rPr>
        <w:t xml:space="preserve">na teplotu 20 °C bez ohľadu na to, pri akej teplote sa vykonáva balenie </w:t>
      </w:r>
      <w:r>
        <w:rPr>
          <w:rFonts w:eastAsia="Times New Roman"/>
          <w:sz w:val="24"/>
          <w:szCs w:val="24"/>
        </w:rPr>
        <w:t xml:space="preserve">výrobku </w:t>
      </w:r>
      <w:r w:rsidRPr="00DA12B4">
        <w:rPr>
          <w:rFonts w:eastAsia="Times New Roman"/>
          <w:sz w:val="24"/>
          <w:szCs w:val="24"/>
        </w:rPr>
        <w:t>alebo kontrola</w:t>
      </w:r>
      <w:r>
        <w:rPr>
          <w:rFonts w:eastAsia="Times New Roman"/>
          <w:sz w:val="24"/>
          <w:szCs w:val="24"/>
        </w:rPr>
        <w:t xml:space="preserve"> výrobku v prevádzke</w:t>
      </w:r>
      <w:r w:rsidRPr="00DA12B4">
        <w:rPr>
          <w:rFonts w:eastAsia="Times New Roman"/>
          <w:sz w:val="24"/>
          <w:szCs w:val="24"/>
        </w:rPr>
        <w:t xml:space="preserve">. </w:t>
      </w:r>
    </w:p>
    <w:p w:rsidR="006E59A0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Ustanovenie odseku </w:t>
      </w:r>
      <w:r w:rsidR="006A022F"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4"/>
          <w:szCs w:val="24"/>
        </w:rPr>
        <w:t>sa nevzťahuje</w:t>
      </w:r>
      <w:r w:rsidRPr="00DA12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 w:rsidRPr="00DA12B4">
        <w:rPr>
          <w:rFonts w:eastAsia="Times New Roman"/>
          <w:sz w:val="24"/>
          <w:szCs w:val="24"/>
        </w:rPr>
        <w:t xml:space="preserve"> </w:t>
      </w:r>
      <w:r w:rsidR="00971EBB">
        <w:rPr>
          <w:rFonts w:eastAsia="Times New Roman"/>
          <w:sz w:val="24"/>
          <w:szCs w:val="24"/>
        </w:rPr>
        <w:t xml:space="preserve">spotrebiteľské balenie </w:t>
      </w:r>
      <w:r w:rsidRPr="00DA12B4">
        <w:rPr>
          <w:rFonts w:eastAsia="Times New Roman"/>
          <w:sz w:val="24"/>
          <w:szCs w:val="24"/>
        </w:rPr>
        <w:t>hlboko zmrazen</w:t>
      </w:r>
      <w:r w:rsidR="00971EBB">
        <w:rPr>
          <w:rFonts w:eastAsia="Times New Roman"/>
          <w:sz w:val="24"/>
          <w:szCs w:val="24"/>
        </w:rPr>
        <w:t>ého</w:t>
      </w:r>
      <w:r w:rsidRPr="00DA12B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výrobk</w:t>
      </w:r>
      <w:r w:rsidR="00971EBB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alebo </w:t>
      </w:r>
      <w:r>
        <w:rPr>
          <w:rFonts w:eastAsia="Times New Roman"/>
          <w:sz w:val="24"/>
          <w:szCs w:val="24"/>
        </w:rPr>
        <w:t xml:space="preserve">na </w:t>
      </w:r>
      <w:r w:rsidR="00971EBB">
        <w:rPr>
          <w:rFonts w:eastAsia="Times New Roman"/>
          <w:sz w:val="24"/>
          <w:szCs w:val="24"/>
        </w:rPr>
        <w:t xml:space="preserve">spotrebiteľské balenie </w:t>
      </w:r>
      <w:r w:rsidRPr="00DA12B4">
        <w:rPr>
          <w:rFonts w:eastAsia="Times New Roman"/>
          <w:sz w:val="24"/>
          <w:szCs w:val="24"/>
        </w:rPr>
        <w:t>mrazené</w:t>
      </w:r>
      <w:r w:rsidR="00971EBB">
        <w:rPr>
          <w:rFonts w:eastAsia="Times New Roman"/>
          <w:sz w:val="24"/>
          <w:szCs w:val="24"/>
        </w:rPr>
        <w:t>ho</w:t>
      </w:r>
      <w:r w:rsidRPr="00DA12B4">
        <w:rPr>
          <w:rFonts w:eastAsia="Times New Roman"/>
          <w:sz w:val="24"/>
          <w:szCs w:val="24"/>
        </w:rPr>
        <w:t xml:space="preserve"> výrobk</w:t>
      </w:r>
      <w:r w:rsidR="00971EBB">
        <w:rPr>
          <w:rFonts w:eastAsia="Times New Roman"/>
          <w:sz w:val="24"/>
          <w:szCs w:val="24"/>
        </w:rPr>
        <w:t>u</w:t>
      </w:r>
      <w:r w:rsidRPr="00DA12B4">
        <w:rPr>
          <w:rFonts w:eastAsia="Times New Roman"/>
          <w:sz w:val="24"/>
          <w:szCs w:val="24"/>
        </w:rPr>
        <w:t xml:space="preserve">, </w:t>
      </w:r>
      <w:r w:rsidRPr="00DA12B4" w:rsidR="00697177">
        <w:rPr>
          <w:rFonts w:eastAsia="Times New Roman"/>
          <w:sz w:val="24"/>
          <w:szCs w:val="24"/>
        </w:rPr>
        <w:t>ktor</w:t>
      </w:r>
      <w:r w:rsidR="00697177">
        <w:rPr>
          <w:rFonts w:eastAsia="Times New Roman"/>
          <w:sz w:val="24"/>
          <w:szCs w:val="24"/>
        </w:rPr>
        <w:t>ého</w:t>
      </w:r>
      <w:r w:rsidRPr="00DA12B4" w:rsidR="00697177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množstvo je vyjadrené v </w:t>
      </w:r>
      <w:r w:rsidRPr="00DA12B4" w:rsidR="00971EBB">
        <w:rPr>
          <w:rFonts w:eastAsia="Times New Roman"/>
          <w:sz w:val="24"/>
          <w:szCs w:val="24"/>
        </w:rPr>
        <w:t>jednotk</w:t>
      </w:r>
      <w:r w:rsidR="00971EBB">
        <w:rPr>
          <w:rFonts w:eastAsia="Times New Roman"/>
          <w:sz w:val="24"/>
          <w:szCs w:val="24"/>
        </w:rPr>
        <w:t>e</w:t>
      </w:r>
      <w:r w:rsidRPr="00DA12B4" w:rsidR="00971EBB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>objemu.</w:t>
      </w:r>
    </w:p>
    <w:p w:rsidR="006E59A0" w:rsidRPr="00AA5A2B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AA5A2B">
        <w:rPr>
          <w:rFonts w:eastAsia="Times New Roman"/>
          <w:sz w:val="24"/>
          <w:szCs w:val="24"/>
        </w:rPr>
        <w:t>Skutočný obsah je možné určiť</w:t>
      </w:r>
    </w:p>
    <w:p w:rsidR="006E59A0" w:rsidRPr="00AA5A2B" w:rsidP="006E59A0">
      <w:pPr>
        <w:pStyle w:val="ListParagraph"/>
        <w:numPr>
          <w:numId w:val="46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AA5A2B">
        <w:rPr>
          <w:rFonts w:eastAsia="Times New Roman"/>
          <w:sz w:val="24"/>
          <w:szCs w:val="24"/>
        </w:rPr>
        <w:t>meraním objemu zabaleného kvapalného výrobku,</w:t>
      </w:r>
    </w:p>
    <w:p w:rsidR="006E59A0" w:rsidRPr="00AA5A2B" w:rsidP="006E59A0">
      <w:pPr>
        <w:pStyle w:val="ListParagraph"/>
        <w:numPr>
          <w:numId w:val="46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AA5A2B">
        <w:rPr>
          <w:rFonts w:eastAsia="Times New Roman"/>
          <w:sz w:val="24"/>
          <w:szCs w:val="24"/>
        </w:rPr>
        <w:t>vážením zabaleného kvapalného výrobku a zistením jeho hustoty alebo</w:t>
      </w:r>
    </w:p>
    <w:p w:rsidR="006E59A0" w:rsidRPr="00AA5A2B" w:rsidP="006E59A0">
      <w:pPr>
        <w:pStyle w:val="ListParagraph"/>
        <w:numPr>
          <w:numId w:val="46"/>
        </w:numPr>
        <w:tabs>
          <w:tab w:val="left" w:pos="426"/>
        </w:tabs>
        <w:bidi w:val="0"/>
        <w:spacing w:after="120" w:line="240" w:lineRule="auto"/>
        <w:ind w:left="426" w:firstLine="0"/>
        <w:contextualSpacing w:val="0"/>
        <w:jc w:val="both"/>
        <w:rPr>
          <w:rFonts w:eastAsia="Times New Roman"/>
          <w:sz w:val="24"/>
          <w:szCs w:val="24"/>
        </w:rPr>
      </w:pPr>
      <w:r w:rsidRPr="00AA5A2B">
        <w:rPr>
          <w:rFonts w:eastAsia="Times New Roman"/>
          <w:sz w:val="24"/>
          <w:szCs w:val="24"/>
        </w:rPr>
        <w:t>vážením iného ako zabaleného kvapalného výrobku.</w:t>
      </w:r>
    </w:p>
    <w:p w:rsidR="006E59A0" w:rsidRPr="00AA5A2B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8"/>
          <w:szCs w:val="24"/>
        </w:rPr>
      </w:pPr>
      <w:r w:rsidRPr="00AA5A2B">
        <w:rPr>
          <w:rFonts w:hint="default"/>
          <w:sz w:val="24"/>
          <w:szCs w:val="20"/>
          <w:lang w:eastAsia="cs-CZ"/>
        </w:rPr>
        <w:t>Rozší</w:t>
      </w:r>
      <w:r w:rsidRPr="00AA5A2B">
        <w:rPr>
          <w:rFonts w:hint="default"/>
          <w:sz w:val="24"/>
          <w:szCs w:val="20"/>
          <w:lang w:eastAsia="cs-CZ"/>
        </w:rPr>
        <w:t>rená</w:t>
      </w:r>
      <w:r w:rsidRPr="00AA5A2B">
        <w:rPr>
          <w:rFonts w:hint="default"/>
          <w:sz w:val="24"/>
          <w:szCs w:val="20"/>
          <w:lang w:eastAsia="cs-CZ"/>
        </w:rPr>
        <w:t xml:space="preserve"> neistota </w:t>
      </w:r>
      <w:r w:rsidRPr="00AA5A2B">
        <w:rPr>
          <w:rFonts w:hint="default"/>
          <w:sz w:val="24"/>
          <w:szCs w:val="20"/>
          <w:lang w:eastAsia="cs-CZ"/>
        </w:rPr>
        <w:t>merania  skutoč</w:t>
      </w:r>
      <w:r w:rsidRPr="00AA5A2B">
        <w:rPr>
          <w:rFonts w:hint="default"/>
          <w:sz w:val="24"/>
          <w:szCs w:val="20"/>
          <w:lang w:eastAsia="cs-CZ"/>
        </w:rPr>
        <w:t>né</w:t>
      </w:r>
      <w:r w:rsidRPr="00AA5A2B">
        <w:rPr>
          <w:rFonts w:hint="default"/>
          <w:sz w:val="24"/>
          <w:szCs w:val="20"/>
          <w:lang w:eastAsia="cs-CZ"/>
        </w:rPr>
        <w:t xml:space="preserve">ho obsahu </w:t>
      </w:r>
      <w:r>
        <w:rPr>
          <w:sz w:val="24"/>
          <w:szCs w:val="20"/>
          <w:lang w:eastAsia="cs-CZ"/>
        </w:rPr>
        <w:t>je</w:t>
      </w:r>
      <w:r w:rsidRPr="00AA5A2B">
        <w:rPr>
          <w:rFonts w:hint="default"/>
          <w:sz w:val="24"/>
          <w:szCs w:val="20"/>
          <w:lang w:eastAsia="cs-CZ"/>
        </w:rPr>
        <w:t xml:space="preserve"> menš</w:t>
      </w:r>
      <w:r w:rsidRPr="00AA5A2B">
        <w:rPr>
          <w:rFonts w:hint="default"/>
          <w:sz w:val="24"/>
          <w:szCs w:val="20"/>
          <w:lang w:eastAsia="cs-CZ"/>
        </w:rPr>
        <w:t>ia alebo sa  rovn</w:t>
      </w:r>
      <w:r>
        <w:rPr>
          <w:rFonts w:hint="default"/>
          <w:sz w:val="24"/>
          <w:szCs w:val="20"/>
          <w:lang w:eastAsia="cs-CZ"/>
        </w:rPr>
        <w:t>á</w:t>
      </w:r>
      <w:r w:rsidRPr="00AA5A2B">
        <w:rPr>
          <w:rFonts w:hint="default"/>
          <w:sz w:val="24"/>
          <w:szCs w:val="20"/>
          <w:lang w:eastAsia="cs-CZ"/>
        </w:rPr>
        <w:t xml:space="preserve"> jednej pä</w:t>
      </w:r>
      <w:r w:rsidRPr="00AA5A2B">
        <w:rPr>
          <w:rFonts w:hint="default"/>
          <w:sz w:val="24"/>
          <w:szCs w:val="20"/>
          <w:lang w:eastAsia="cs-CZ"/>
        </w:rPr>
        <w:t>tine dovolenej zá</w:t>
      </w:r>
      <w:r w:rsidRPr="00AA5A2B">
        <w:rPr>
          <w:rFonts w:hint="default"/>
          <w:sz w:val="24"/>
          <w:szCs w:val="20"/>
          <w:lang w:eastAsia="cs-CZ"/>
        </w:rPr>
        <w:t>pornej chyby spotrebiteľ</w:t>
      </w:r>
      <w:r w:rsidRPr="00AA5A2B">
        <w:rPr>
          <w:rFonts w:hint="default"/>
          <w:sz w:val="24"/>
          <w:szCs w:val="20"/>
          <w:lang w:eastAsia="cs-CZ"/>
        </w:rPr>
        <w:t>ské</w:t>
      </w:r>
      <w:r w:rsidRPr="00AA5A2B">
        <w:rPr>
          <w:rFonts w:hint="default"/>
          <w:sz w:val="24"/>
          <w:szCs w:val="20"/>
          <w:lang w:eastAsia="cs-CZ"/>
        </w:rPr>
        <w:t>ho balenia pre menovité</w:t>
      </w:r>
      <w:r w:rsidRPr="00AA5A2B">
        <w:rPr>
          <w:rFonts w:hint="default"/>
          <w:sz w:val="24"/>
          <w:szCs w:val="20"/>
          <w:lang w:eastAsia="cs-CZ"/>
        </w:rPr>
        <w:t xml:space="preserve"> množ</w:t>
      </w:r>
      <w:r w:rsidRPr="00AA5A2B">
        <w:rPr>
          <w:rFonts w:hint="default"/>
          <w:sz w:val="24"/>
          <w:szCs w:val="20"/>
          <w:lang w:eastAsia="cs-CZ"/>
        </w:rPr>
        <w:t>stvo.</w:t>
      </w:r>
    </w:p>
    <w:p w:rsidR="006E59A0" w:rsidRPr="004C4909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DA12B4">
        <w:rPr>
          <w:rFonts w:eastAsia="Times New Roman"/>
          <w:sz w:val="24"/>
          <w:szCs w:val="24"/>
        </w:rPr>
        <w:t>Dávka spotrebiteľských balení sa považuje za vyhovujúcu len vtedy, ak výsled</w:t>
      </w:r>
      <w:r>
        <w:rPr>
          <w:rFonts w:eastAsia="Times New Roman"/>
          <w:sz w:val="24"/>
          <w:szCs w:val="24"/>
        </w:rPr>
        <w:t>ok</w:t>
      </w:r>
      <w:r w:rsidRPr="00DA12B4">
        <w:rPr>
          <w:rFonts w:eastAsia="Times New Roman"/>
          <w:sz w:val="24"/>
          <w:szCs w:val="24"/>
        </w:rPr>
        <w:t xml:space="preserve"> </w:t>
      </w:r>
      <w:r w:rsidRPr="00374413">
        <w:rPr>
          <w:rFonts w:eastAsia="Times New Roman"/>
          <w:sz w:val="24"/>
          <w:szCs w:val="24"/>
        </w:rPr>
        <w:t xml:space="preserve"> kontroly skutočného obsahu každého spo</w:t>
      </w:r>
      <w:r>
        <w:rPr>
          <w:rFonts w:eastAsia="Times New Roman"/>
          <w:sz w:val="24"/>
          <w:szCs w:val="24"/>
        </w:rPr>
        <w:t>trebiteľského balenia vo výbere a výsledok </w:t>
      </w:r>
      <w:r w:rsidRPr="004C4909">
        <w:rPr>
          <w:rFonts w:eastAsia="Times New Roman"/>
          <w:sz w:val="24"/>
          <w:szCs w:val="24"/>
        </w:rPr>
        <w:t>kontroly priemern</w:t>
      </w:r>
      <w:r w:rsidR="00BB3427">
        <w:rPr>
          <w:rFonts w:eastAsia="Times New Roman"/>
          <w:sz w:val="24"/>
          <w:szCs w:val="24"/>
        </w:rPr>
        <w:t>ého</w:t>
      </w:r>
      <w:r w:rsidRPr="004C4909">
        <w:rPr>
          <w:rFonts w:eastAsia="Times New Roman"/>
          <w:sz w:val="24"/>
          <w:szCs w:val="24"/>
        </w:rPr>
        <w:t xml:space="preserve"> skutočn</w:t>
      </w:r>
      <w:r w:rsidR="00BB3427">
        <w:rPr>
          <w:rFonts w:eastAsia="Times New Roman"/>
          <w:sz w:val="24"/>
          <w:szCs w:val="24"/>
        </w:rPr>
        <w:t>ého</w:t>
      </w:r>
      <w:r w:rsidRPr="004C4909">
        <w:rPr>
          <w:rFonts w:eastAsia="Times New Roman"/>
          <w:sz w:val="24"/>
          <w:szCs w:val="24"/>
        </w:rPr>
        <w:t xml:space="preserve"> obsah</w:t>
      </w:r>
      <w:r w:rsidR="00BB3427">
        <w:rPr>
          <w:rFonts w:eastAsia="Times New Roman"/>
          <w:sz w:val="24"/>
          <w:szCs w:val="24"/>
        </w:rPr>
        <w:t>u jednotlivých spotrebiteľských balení</w:t>
      </w:r>
      <w:r w:rsidRPr="004C4909">
        <w:rPr>
          <w:rFonts w:eastAsia="Times New Roman"/>
          <w:sz w:val="24"/>
          <w:szCs w:val="24"/>
        </w:rPr>
        <w:t xml:space="preserve"> vo výbere</w:t>
      </w:r>
      <w:r>
        <w:rPr>
          <w:rFonts w:eastAsia="Times New Roman"/>
          <w:sz w:val="24"/>
          <w:szCs w:val="24"/>
        </w:rPr>
        <w:t xml:space="preserve">, </w:t>
      </w:r>
      <w:r w:rsidRPr="004C4909">
        <w:rPr>
          <w:rFonts w:eastAsia="Times New Roman"/>
          <w:sz w:val="24"/>
          <w:szCs w:val="24"/>
        </w:rPr>
        <w:t>spĺňa kritéri</w:t>
      </w:r>
      <w:r w:rsidR="007E3C6E">
        <w:rPr>
          <w:rFonts w:eastAsia="Times New Roman"/>
          <w:sz w:val="24"/>
          <w:szCs w:val="24"/>
        </w:rPr>
        <w:t>um</w:t>
      </w:r>
      <w:r w:rsidRPr="004C4909">
        <w:rPr>
          <w:rFonts w:eastAsia="Times New Roman"/>
          <w:sz w:val="24"/>
          <w:szCs w:val="24"/>
        </w:rPr>
        <w:t xml:space="preserve"> jej prijatia.</w:t>
      </w:r>
    </w:p>
    <w:p w:rsidR="006E59A0" w:rsidRPr="00DA12B4" w:rsidP="006E59A0">
      <w:pPr>
        <w:pStyle w:val="ListParagraph"/>
        <w:numPr>
          <w:numId w:val="4"/>
        </w:numPr>
        <w:tabs>
          <w:tab w:val="left" w:pos="0"/>
          <w:tab w:val="left" w:pos="567"/>
        </w:tabs>
        <w:bidi w:val="0"/>
        <w:spacing w:after="120" w:line="240" w:lineRule="auto"/>
        <w:ind w:left="0" w:firstLine="0"/>
        <w:contextualSpacing w:val="0"/>
        <w:jc w:val="both"/>
        <w:rPr>
          <w:rFonts w:eastAsia="Times New Roman"/>
          <w:sz w:val="24"/>
          <w:szCs w:val="24"/>
        </w:rPr>
      </w:pPr>
      <w:r w:rsidRPr="00DA12B4">
        <w:rPr>
          <w:rFonts w:eastAsia="Times New Roman"/>
          <w:sz w:val="24"/>
          <w:szCs w:val="24"/>
        </w:rPr>
        <w:t>Dávka spotrebiteľských balení je vždy nevyhovujúca a</w:t>
      </w:r>
      <w:r w:rsidR="0056753A">
        <w:rPr>
          <w:rFonts w:eastAsia="Times New Roman"/>
          <w:sz w:val="24"/>
          <w:szCs w:val="24"/>
        </w:rPr>
        <w:t xml:space="preserve"> </w:t>
      </w:r>
      <w:r w:rsidRPr="00DA12B4">
        <w:rPr>
          <w:rFonts w:eastAsia="Times New Roman"/>
          <w:sz w:val="24"/>
          <w:szCs w:val="24"/>
        </w:rPr>
        <w:t xml:space="preserve">kontrola </w:t>
      </w:r>
      <w:r w:rsidR="00A86AB4">
        <w:rPr>
          <w:rFonts w:eastAsia="Times New Roman"/>
          <w:sz w:val="24"/>
          <w:szCs w:val="24"/>
        </w:rPr>
        <w:t xml:space="preserve">skutočného obsahu </w:t>
      </w:r>
      <w:r w:rsidRPr="00DA12B4">
        <w:rPr>
          <w:rFonts w:eastAsia="Times New Roman"/>
          <w:sz w:val="24"/>
          <w:szCs w:val="24"/>
        </w:rPr>
        <w:t>je ukončená, ak</w:t>
      </w:r>
    </w:p>
    <w:p w:rsidR="006E59A0" w:rsidRPr="00DA12B4" w:rsidP="006E59A0">
      <w:pPr>
        <w:pStyle w:val="ListParagraph"/>
        <w:numPr>
          <w:numId w:val="5"/>
        </w:numPr>
        <w:tabs>
          <w:tab w:val="left" w:pos="0"/>
          <w:tab w:val="left" w:pos="851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sz w:val="24"/>
          <w:szCs w:val="24"/>
        </w:rPr>
      </w:pPr>
      <w:r w:rsidR="00B10369">
        <w:rPr>
          <w:rFonts w:eastAsia="Times New Roman"/>
          <w:sz w:val="24"/>
          <w:szCs w:val="24"/>
        </w:rPr>
        <w:t xml:space="preserve">dávka </w:t>
      </w:r>
      <w:r w:rsidR="00125644">
        <w:rPr>
          <w:rFonts w:eastAsia="Times New Roman"/>
          <w:sz w:val="24"/>
          <w:szCs w:val="24"/>
        </w:rPr>
        <w:t xml:space="preserve">spotrebiteľských balení </w:t>
      </w:r>
      <w:r w:rsidRPr="00DA12B4">
        <w:rPr>
          <w:rFonts w:eastAsia="Times New Roman"/>
          <w:sz w:val="24"/>
          <w:szCs w:val="24"/>
        </w:rPr>
        <w:t xml:space="preserve">obsahuje spotrebiteľské balenie so zápornou chybou </w:t>
      </w:r>
      <w:r>
        <w:rPr>
          <w:rFonts w:eastAsia="Times New Roman"/>
          <w:sz w:val="24"/>
          <w:szCs w:val="24"/>
        </w:rPr>
        <w:t xml:space="preserve">spotrebiteľského balenia </w:t>
      </w:r>
      <w:r w:rsidRPr="00DA12B4">
        <w:rPr>
          <w:rFonts w:eastAsia="Times New Roman"/>
          <w:sz w:val="24"/>
          <w:szCs w:val="24"/>
        </w:rPr>
        <w:t xml:space="preserve">väčšou ako dvojnásobok dovolenej zápornej chyby </w:t>
      </w:r>
      <w:r>
        <w:rPr>
          <w:rFonts w:eastAsia="Times New Roman"/>
          <w:sz w:val="24"/>
          <w:szCs w:val="24"/>
        </w:rPr>
        <w:t xml:space="preserve">spotrebiteľského balenia </w:t>
      </w:r>
      <w:r w:rsidRPr="00DA12B4">
        <w:rPr>
          <w:rFonts w:eastAsia="Times New Roman"/>
          <w:sz w:val="24"/>
          <w:szCs w:val="24"/>
        </w:rPr>
        <w:t>uvedenej v prílohe č. 1,</w:t>
      </w:r>
    </w:p>
    <w:p w:rsidR="006E59A0" w:rsidRPr="00DA12B4" w:rsidP="006E59A0">
      <w:pPr>
        <w:pStyle w:val="ListParagraph"/>
        <w:numPr>
          <w:numId w:val="5"/>
        </w:numPr>
        <w:tabs>
          <w:tab w:val="left" w:pos="0"/>
          <w:tab w:val="left" w:pos="851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  <w:sz w:val="24"/>
          <w:szCs w:val="24"/>
        </w:rPr>
      </w:pPr>
      <w:r w:rsidRPr="00DA12B4">
        <w:rPr>
          <w:rFonts w:eastAsia="Times New Roman"/>
          <w:sz w:val="24"/>
          <w:szCs w:val="24"/>
        </w:rPr>
        <w:t>výsledok kontroly skutočného obsahu každého spotrebiteľského balenia vo výbere nespĺňa kritérium prijatia alebo</w:t>
      </w:r>
    </w:p>
    <w:p w:rsidR="006062FD" w:rsidRPr="001F1EC4" w:rsidP="005A52D1">
      <w:pPr>
        <w:pStyle w:val="ListParagraph"/>
        <w:numPr>
          <w:numId w:val="5"/>
        </w:numPr>
        <w:tabs>
          <w:tab w:val="left" w:pos="0"/>
        </w:tabs>
        <w:bidi w:val="0"/>
        <w:spacing w:after="120" w:line="240" w:lineRule="auto"/>
        <w:ind w:left="0" w:firstLine="426"/>
        <w:contextualSpacing w:val="0"/>
        <w:jc w:val="both"/>
        <w:rPr>
          <w:rFonts w:eastAsia="Times New Roman"/>
        </w:rPr>
      </w:pPr>
      <w:r w:rsidRPr="00DA12B4" w:rsidR="006E59A0">
        <w:rPr>
          <w:rFonts w:eastAsia="Times New Roman"/>
          <w:sz w:val="24"/>
          <w:szCs w:val="24"/>
        </w:rPr>
        <w:t>výsledok z kontroly, pri ktorej sa zisťuje priemerný skutočný obsah vo výbere nespĺňa kritérium prijatia.</w:t>
      </w:r>
    </w:p>
    <w:p w:rsidR="00E844BF" w:rsidRPr="007F094C" w:rsidP="007343E7">
      <w:pPr>
        <w:shd w:val="clear" w:color="auto" w:fill="FFFFFF"/>
        <w:bidi w:val="0"/>
        <w:spacing w:after="12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844BF">
        <w:rPr>
          <w:rFonts w:hint="default"/>
          <w:b/>
          <w:sz w:val="24"/>
          <w:szCs w:val="20"/>
          <w:shd w:val="clear" w:color="auto" w:fill="FFFFFF"/>
        </w:rPr>
        <w:t>§</w:t>
      </w:r>
      <w:r w:rsidRPr="00E844BF">
        <w:rPr>
          <w:rFonts w:hint="default"/>
          <w:b/>
          <w:sz w:val="24"/>
          <w:szCs w:val="20"/>
          <w:shd w:val="clear" w:color="auto" w:fill="FFFFFF"/>
        </w:rPr>
        <w:t xml:space="preserve"> </w:t>
      </w:r>
      <w:r w:rsidR="009103A5">
        <w:rPr>
          <w:b/>
          <w:sz w:val="24"/>
          <w:szCs w:val="20"/>
          <w:shd w:val="clear" w:color="auto" w:fill="FFFFFF"/>
        </w:rPr>
        <w:t>6</w:t>
      </w:r>
    </w:p>
    <w:p w:rsidR="00E844BF" w:rsidRPr="00E844BF" w:rsidP="00505564">
      <w:pPr>
        <w:shd w:val="clear" w:color="auto" w:fill="FFFFFF"/>
        <w:bidi w:val="0"/>
        <w:spacing w:after="120" w:line="240" w:lineRule="auto"/>
        <w:jc w:val="both"/>
        <w:rPr>
          <w:sz w:val="24"/>
          <w:szCs w:val="20"/>
          <w:shd w:val="clear" w:color="auto" w:fill="FFFFFF"/>
        </w:rPr>
      </w:pPr>
      <w:r w:rsidRPr="00E844BF">
        <w:rPr>
          <w:rFonts w:hint="default"/>
          <w:sz w:val="24"/>
          <w:szCs w:val="20"/>
          <w:shd w:val="clear" w:color="auto" w:fill="FFFFFF"/>
        </w:rPr>
        <w:t>Prí</w:t>
      </w:r>
      <w:r w:rsidRPr="00E844BF">
        <w:rPr>
          <w:rFonts w:hint="default"/>
          <w:sz w:val="24"/>
          <w:szCs w:val="20"/>
          <w:shd w:val="clear" w:color="auto" w:fill="FFFFFF"/>
        </w:rPr>
        <w:t>loha č</w:t>
      </w:r>
      <w:r w:rsidRPr="00E844BF">
        <w:rPr>
          <w:rFonts w:hint="default"/>
          <w:sz w:val="24"/>
          <w:szCs w:val="20"/>
          <w:shd w:val="clear" w:color="auto" w:fill="FFFFFF"/>
        </w:rPr>
        <w:t>. 1 sa neuplatň</w:t>
      </w:r>
      <w:r w:rsidRPr="00E844BF">
        <w:rPr>
          <w:rFonts w:hint="default"/>
          <w:sz w:val="24"/>
          <w:szCs w:val="20"/>
          <w:shd w:val="clear" w:color="auto" w:fill="FFFFFF"/>
        </w:rPr>
        <w:t xml:space="preserve">uje pri </w:t>
      </w:r>
      <w:r w:rsidR="00454736">
        <w:rPr>
          <w:rFonts w:hint="default"/>
          <w:sz w:val="24"/>
          <w:szCs w:val="20"/>
          <w:shd w:val="clear" w:color="auto" w:fill="FFFFFF"/>
        </w:rPr>
        <w:t>neoznač</w:t>
      </w:r>
      <w:r w:rsidR="00454736">
        <w:rPr>
          <w:rFonts w:hint="default"/>
          <w:sz w:val="24"/>
          <w:szCs w:val="20"/>
          <w:shd w:val="clear" w:color="auto" w:fill="FFFFFF"/>
        </w:rPr>
        <w:t>en</w:t>
      </w:r>
      <w:r w:rsidR="00E44CAC">
        <w:rPr>
          <w:sz w:val="24"/>
          <w:szCs w:val="20"/>
          <w:shd w:val="clear" w:color="auto" w:fill="FFFFFF"/>
        </w:rPr>
        <w:t>om</w:t>
      </w:r>
      <w:r w:rsidR="00454736">
        <w:rPr>
          <w:sz w:val="24"/>
          <w:szCs w:val="20"/>
          <w:shd w:val="clear" w:color="auto" w:fill="FFFFFF"/>
        </w:rPr>
        <w:t xml:space="preserve"> </w:t>
      </w:r>
      <w:r w:rsidRPr="00E844BF">
        <w:rPr>
          <w:rFonts w:hint="default"/>
          <w:sz w:val="24"/>
          <w:szCs w:val="20"/>
          <w:shd w:val="clear" w:color="auto" w:fill="FFFFFF"/>
        </w:rPr>
        <w:t>spotrebiteľ</w:t>
      </w:r>
      <w:r w:rsidRPr="00E844BF">
        <w:rPr>
          <w:rFonts w:hint="default"/>
          <w:sz w:val="24"/>
          <w:szCs w:val="20"/>
          <w:shd w:val="clear" w:color="auto" w:fill="FFFFFF"/>
        </w:rPr>
        <w:t>sk</w:t>
      </w:r>
      <w:r w:rsidR="00E44CAC">
        <w:rPr>
          <w:sz w:val="24"/>
          <w:szCs w:val="20"/>
          <w:shd w:val="clear" w:color="auto" w:fill="FFFFFF"/>
        </w:rPr>
        <w:t>om</w:t>
      </w:r>
      <w:r w:rsidRPr="00E844BF">
        <w:rPr>
          <w:sz w:val="24"/>
          <w:szCs w:val="20"/>
          <w:shd w:val="clear" w:color="auto" w:fill="FFFFFF"/>
        </w:rPr>
        <w:t xml:space="preserve"> balen</w:t>
      </w:r>
      <w:r w:rsidR="00E44CAC">
        <w:rPr>
          <w:rFonts w:hint="default"/>
          <w:sz w:val="24"/>
          <w:szCs w:val="20"/>
          <w:shd w:val="clear" w:color="auto" w:fill="FFFFFF"/>
        </w:rPr>
        <w:t>í</w:t>
      </w:r>
      <w:r w:rsidR="002C787D">
        <w:rPr>
          <w:sz w:val="24"/>
          <w:szCs w:val="20"/>
          <w:shd w:val="clear" w:color="auto" w:fill="FFFFFF"/>
        </w:rPr>
        <w:t xml:space="preserve"> </w:t>
      </w:r>
      <w:r w:rsidR="00E44CAC">
        <w:rPr>
          <w:rFonts w:hint="default"/>
          <w:sz w:val="24"/>
          <w:szCs w:val="20"/>
          <w:shd w:val="clear" w:color="auto" w:fill="FFFFFF"/>
        </w:rPr>
        <w:t>podľ</w:t>
      </w:r>
      <w:r w:rsidR="00E44CAC">
        <w:rPr>
          <w:rFonts w:hint="default"/>
          <w:sz w:val="24"/>
          <w:szCs w:val="20"/>
          <w:shd w:val="clear" w:color="auto" w:fill="FFFFFF"/>
        </w:rPr>
        <w:t xml:space="preserve">a </w:t>
      </w:r>
      <w:r w:rsidRPr="00E844BF">
        <w:rPr>
          <w:sz w:val="24"/>
          <w:szCs w:val="20"/>
          <w:shd w:val="clear" w:color="auto" w:fill="FFFFFF"/>
        </w:rPr>
        <w:t>osobitn</w:t>
      </w:r>
      <w:r w:rsidR="00E44CAC">
        <w:rPr>
          <w:rFonts w:hint="default"/>
          <w:sz w:val="24"/>
          <w:szCs w:val="20"/>
          <w:shd w:val="clear" w:color="auto" w:fill="FFFFFF"/>
        </w:rPr>
        <w:t>é</w:t>
      </w:r>
      <w:r w:rsidR="00E44CAC">
        <w:rPr>
          <w:rFonts w:hint="default"/>
          <w:sz w:val="24"/>
          <w:szCs w:val="20"/>
          <w:shd w:val="clear" w:color="auto" w:fill="FFFFFF"/>
        </w:rPr>
        <w:t xml:space="preserve">ho </w:t>
      </w:r>
      <w:r w:rsidRPr="00E844BF">
        <w:rPr>
          <w:sz w:val="24"/>
          <w:szCs w:val="20"/>
          <w:shd w:val="clear" w:color="auto" w:fill="FFFFFF"/>
        </w:rPr>
        <w:t>predpis</w:t>
      </w:r>
      <w:r w:rsidR="00E44CAC">
        <w:rPr>
          <w:sz w:val="24"/>
          <w:szCs w:val="20"/>
          <w:shd w:val="clear" w:color="auto" w:fill="FFFFFF"/>
        </w:rPr>
        <w:t>u</w:t>
      </w:r>
      <w:r w:rsidRPr="00E844BF">
        <w:rPr>
          <w:sz w:val="24"/>
          <w:szCs w:val="20"/>
          <w:shd w:val="clear" w:color="auto" w:fill="FFFFFF"/>
        </w:rPr>
        <w:t>.</w:t>
      </w:r>
      <w:r>
        <w:rPr>
          <w:rStyle w:val="FootnoteReference"/>
          <w:sz w:val="24"/>
          <w:szCs w:val="20"/>
          <w:shd w:val="clear" w:color="auto" w:fill="FFFFFF"/>
          <w:rtl w:val="0"/>
        </w:rPr>
        <w:footnoteReference w:id="3"/>
      </w:r>
      <w:r w:rsidRPr="00540785">
        <w:rPr>
          <w:sz w:val="24"/>
          <w:szCs w:val="20"/>
          <w:shd w:val="clear" w:color="auto" w:fill="FFFFFF"/>
        </w:rPr>
        <w:t>)</w:t>
      </w:r>
    </w:p>
    <w:p w:rsidR="00A0502F" w:rsidP="005A52D1">
      <w:pPr>
        <w:pStyle w:val="ListParagraph"/>
        <w:bidi w:val="0"/>
        <w:spacing w:after="120" w:line="240" w:lineRule="auto"/>
        <w:ind w:left="0" w:hanging="1"/>
        <w:contextualSpacing w:val="0"/>
        <w:jc w:val="center"/>
        <w:rPr>
          <w:rFonts w:eastAsia="Times New Roman"/>
          <w:b/>
          <w:sz w:val="24"/>
          <w:szCs w:val="24"/>
        </w:rPr>
      </w:pPr>
      <w:r w:rsidR="008A7A1E">
        <w:rPr>
          <w:rFonts w:eastAsia="Times New Roman"/>
          <w:b/>
          <w:sz w:val="24"/>
          <w:szCs w:val="24"/>
        </w:rPr>
        <w:t xml:space="preserve">§ 7 </w:t>
      </w:r>
    </w:p>
    <w:p w:rsidR="008A7A1E" w:rsidRPr="005A52D1" w:rsidP="005A52D1">
      <w:pPr>
        <w:pStyle w:val="ListParagraph"/>
        <w:bidi w:val="0"/>
        <w:spacing w:after="120" w:line="240" w:lineRule="auto"/>
        <w:ind w:left="0"/>
        <w:contextualSpacing w:val="0"/>
        <w:jc w:val="both"/>
        <w:rPr>
          <w:rFonts w:eastAsia="Times New Roman"/>
          <w:sz w:val="24"/>
          <w:szCs w:val="24"/>
        </w:rPr>
      </w:pPr>
      <w:r w:rsidRPr="005A52D1">
        <w:rPr>
          <w:rFonts w:eastAsia="Times New Roman"/>
          <w:sz w:val="24"/>
          <w:szCs w:val="24"/>
        </w:rPr>
        <w:t>Tvar značky „e“ je uvedený v</w:t>
      </w:r>
      <w:r w:rsidRPr="00CD3FC9">
        <w:rPr>
          <w:rFonts w:eastAsia="Times New Roman"/>
          <w:sz w:val="24"/>
          <w:szCs w:val="24"/>
        </w:rPr>
        <w:t> </w:t>
      </w:r>
      <w:r w:rsidRPr="005A52D1">
        <w:rPr>
          <w:rFonts w:eastAsia="Times New Roman"/>
          <w:sz w:val="24"/>
          <w:szCs w:val="24"/>
        </w:rPr>
        <w:t>prílohe č. 6.</w:t>
      </w:r>
    </w:p>
    <w:p w:rsidR="00A0502F" w:rsidP="007343E7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b/>
          <w:sz w:val="24"/>
          <w:szCs w:val="24"/>
        </w:rPr>
      </w:pPr>
      <w:r w:rsidRPr="00FA799D">
        <w:rPr>
          <w:rFonts w:eastAsia="Times New Roman"/>
          <w:b/>
          <w:sz w:val="24"/>
          <w:szCs w:val="24"/>
        </w:rPr>
        <w:t xml:space="preserve">§ </w:t>
      </w:r>
      <w:r w:rsidR="008A7A1E">
        <w:rPr>
          <w:rFonts w:eastAsia="Times New Roman"/>
          <w:b/>
          <w:sz w:val="24"/>
          <w:szCs w:val="24"/>
        </w:rPr>
        <w:t>8</w:t>
      </w:r>
    </w:p>
    <w:p w:rsidR="00A0502F" w:rsidRPr="00FA799D" w:rsidP="00505564">
      <w:pPr>
        <w:pStyle w:val="ListParagraph"/>
        <w:bidi w:val="0"/>
        <w:spacing w:after="120" w:line="240" w:lineRule="auto"/>
        <w:ind w:left="0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Touto vyhláškou sa preberajú právne záväzné akty Európskej únie uvedené v prílohe č. 7.</w:t>
      </w:r>
    </w:p>
    <w:p w:rsidR="00FE0A2F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4"/>
        </w:rPr>
      </w:pPr>
    </w:p>
    <w:p w:rsidR="00FC2E98" w:rsidRPr="00FA799D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="00883903">
        <w:rPr>
          <w:rFonts w:eastAsia="Times New Roman"/>
          <w:b/>
          <w:sz w:val="24"/>
          <w:szCs w:val="24"/>
        </w:rPr>
        <w:t xml:space="preserve">§ </w:t>
      </w:r>
      <w:r w:rsidR="008A7A1E">
        <w:rPr>
          <w:rFonts w:eastAsia="Times New Roman"/>
          <w:b/>
          <w:sz w:val="24"/>
          <w:szCs w:val="24"/>
        </w:rPr>
        <w:t>9</w:t>
      </w:r>
    </w:p>
    <w:p w:rsidR="005A19C5" w:rsidP="00505564">
      <w:pPr>
        <w:pStyle w:val="ListParagraph"/>
        <w:bidi w:val="0"/>
        <w:spacing w:after="120" w:line="240" w:lineRule="auto"/>
        <w:ind w:left="0"/>
        <w:contextualSpacing w:val="0"/>
        <w:jc w:val="both"/>
        <w:rPr>
          <w:rFonts w:eastAsia="Times New Roman"/>
        </w:rPr>
      </w:pPr>
      <w:r w:rsidR="00A0502F">
        <w:rPr>
          <w:rFonts w:eastAsia="Times New Roman"/>
          <w:sz w:val="24"/>
          <w:szCs w:val="20"/>
        </w:rPr>
        <w:t xml:space="preserve">Táto vyhláška nadobúda účinnosť 1. </w:t>
      </w:r>
      <w:r w:rsidR="0052345B">
        <w:rPr>
          <w:rFonts w:eastAsia="Times New Roman"/>
          <w:sz w:val="24"/>
          <w:szCs w:val="20"/>
        </w:rPr>
        <w:t>júla</w:t>
      </w:r>
      <w:r w:rsidR="00A0502F">
        <w:rPr>
          <w:rFonts w:eastAsia="Times New Roman"/>
          <w:sz w:val="24"/>
          <w:szCs w:val="20"/>
        </w:rPr>
        <w:t xml:space="preserve"> 2018.</w:t>
      </w:r>
      <w:r>
        <w:rPr>
          <w:rFonts w:eastAsia="Times New Roman"/>
        </w:rPr>
        <w:br w:type="page"/>
      </w:r>
    </w:p>
    <w:p w:rsidR="00E844BF" w:rsidP="0076530F">
      <w:pPr>
        <w:pStyle w:val="ListParagraph"/>
        <w:bidi w:val="0"/>
        <w:spacing w:after="120" w:line="240" w:lineRule="auto"/>
        <w:ind w:left="0"/>
        <w:contextualSpacing w:val="0"/>
        <w:jc w:val="right"/>
        <w:rPr>
          <w:rFonts w:eastAsia="Times New Roman"/>
          <w:b/>
          <w:sz w:val="24"/>
          <w:szCs w:val="20"/>
        </w:rPr>
      </w:pPr>
      <w:r w:rsidRPr="00FC2E98" w:rsidR="00FC2E98">
        <w:rPr>
          <w:rFonts w:eastAsia="Times New Roman"/>
          <w:b/>
          <w:sz w:val="24"/>
          <w:szCs w:val="20"/>
        </w:rPr>
        <w:t>Príloha č. 1</w:t>
      </w:r>
      <w:r w:rsidR="00455F78">
        <w:rPr>
          <w:rFonts w:eastAsia="Times New Roman"/>
          <w:b/>
          <w:sz w:val="24"/>
          <w:szCs w:val="20"/>
        </w:rPr>
        <w:t xml:space="preserve"> k vyhláške č. .../2018 Z. z.</w:t>
      </w:r>
    </w:p>
    <w:p w:rsidR="00EB15A5" w:rsidP="0076530F">
      <w:pPr>
        <w:pStyle w:val="ListParagraph"/>
        <w:bidi w:val="0"/>
        <w:spacing w:after="120" w:line="240" w:lineRule="auto"/>
        <w:ind w:left="0"/>
        <w:contextualSpacing w:val="0"/>
        <w:jc w:val="right"/>
        <w:rPr>
          <w:rFonts w:eastAsia="Times New Roman"/>
          <w:b/>
          <w:sz w:val="24"/>
          <w:szCs w:val="20"/>
        </w:rPr>
      </w:pPr>
    </w:p>
    <w:p w:rsidR="00EB15A5" w:rsidP="00EB15A5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DOVOLENÁ ZÁPORNÁ CHYBA SPOTREBITEĽSKÉHO BALENIA</w:t>
      </w:r>
    </w:p>
    <w:p w:rsidR="00FC2E98" w:rsidRPr="00B537CB" w:rsidP="001431D0">
      <w:pPr>
        <w:pStyle w:val="ListParagraph"/>
        <w:bidi w:val="0"/>
        <w:spacing w:after="120" w:line="240" w:lineRule="auto"/>
        <w:ind w:left="425"/>
        <w:contextualSpacing w:val="0"/>
        <w:rPr>
          <w:rFonts w:eastAsia="Times New Roman"/>
          <w:sz w:val="24"/>
          <w:szCs w:val="24"/>
        </w:rPr>
      </w:pPr>
    </w:p>
    <w:p w:rsidR="00FC2E98" w:rsidP="005A52D1">
      <w:pPr>
        <w:bidi w:val="0"/>
        <w:spacing w:after="120" w:line="240" w:lineRule="auto"/>
        <w:rPr>
          <w:rFonts w:eastAsia="Times New Roman"/>
          <w:b/>
          <w:sz w:val="24"/>
          <w:szCs w:val="20"/>
        </w:rPr>
      </w:pPr>
      <w:r w:rsidR="00822FF5">
        <w:rPr>
          <w:rFonts w:eastAsia="Times New Roman"/>
          <w:b/>
          <w:sz w:val="24"/>
          <w:szCs w:val="20"/>
        </w:rPr>
        <w:t>1.</w:t>
      </w:r>
      <w:r w:rsidRPr="00B537CB">
        <w:rPr>
          <w:rFonts w:eastAsia="Times New Roman"/>
          <w:b/>
          <w:sz w:val="24"/>
          <w:szCs w:val="20"/>
        </w:rPr>
        <w:t xml:space="preserve"> Dovolená záporná </w:t>
      </w:r>
      <w:r w:rsidRPr="008B3489">
        <w:rPr>
          <w:rFonts w:eastAsia="Times New Roman"/>
          <w:b/>
          <w:sz w:val="24"/>
          <w:szCs w:val="20"/>
        </w:rPr>
        <w:t xml:space="preserve">chyba </w:t>
      </w:r>
      <w:r w:rsidRPr="00B537CB">
        <w:rPr>
          <w:rFonts w:eastAsia="Times New Roman"/>
          <w:b/>
          <w:sz w:val="24"/>
          <w:szCs w:val="20"/>
        </w:rPr>
        <w:t>označené</w:t>
      </w:r>
      <w:r w:rsidR="0064651F">
        <w:rPr>
          <w:rFonts w:eastAsia="Times New Roman"/>
          <w:b/>
          <w:sz w:val="24"/>
          <w:szCs w:val="20"/>
        </w:rPr>
        <w:t>ho</w:t>
      </w:r>
      <w:r w:rsidRPr="00B537CB">
        <w:rPr>
          <w:rFonts w:eastAsia="Times New Roman"/>
          <w:b/>
          <w:sz w:val="24"/>
          <w:szCs w:val="20"/>
        </w:rPr>
        <w:t xml:space="preserve"> spotrebiteľské</w:t>
      </w:r>
      <w:r w:rsidR="0064651F">
        <w:rPr>
          <w:rFonts w:eastAsia="Times New Roman"/>
          <w:b/>
          <w:sz w:val="24"/>
          <w:szCs w:val="20"/>
        </w:rPr>
        <w:t>ho</w:t>
      </w:r>
      <w:r w:rsidRPr="00B537CB">
        <w:rPr>
          <w:rFonts w:eastAsia="Times New Roman"/>
          <w:b/>
          <w:sz w:val="24"/>
          <w:szCs w:val="20"/>
        </w:rPr>
        <w:t xml:space="preserve"> baleni</w:t>
      </w:r>
      <w:r w:rsidR="0064651F">
        <w:rPr>
          <w:rFonts w:eastAsia="Times New Roman"/>
          <w:b/>
          <w:sz w:val="24"/>
          <w:szCs w:val="20"/>
        </w:rPr>
        <w:t>a</w:t>
      </w:r>
    </w:p>
    <w:p w:rsidR="00822FF5" w:rsidRPr="00822FF5" w:rsidP="005A52D1">
      <w:pPr>
        <w:bidi w:val="0"/>
        <w:spacing w:after="120" w:line="240" w:lineRule="auto"/>
        <w:rPr>
          <w:rFonts w:eastAsia="Times New Roman"/>
        </w:rPr>
      </w:pPr>
      <w:r>
        <w:rPr>
          <w:rFonts w:eastAsia="Times New Roman"/>
          <w:sz w:val="24"/>
          <w:szCs w:val="20"/>
        </w:rPr>
        <w:t>Tabuľka č. 1</w:t>
      </w:r>
    </w:p>
    <w:tbl>
      <w:tblPr>
        <w:tblStyle w:val="TableNormal"/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3160"/>
        <w:gridCol w:w="1477"/>
        <w:gridCol w:w="1275"/>
      </w:tblGrid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6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B537CB" w:rsidRPr="00B537CB" w:rsidP="001431D0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 xml:space="preserve">Menovité množstvo </w:t>
            </w:r>
            <w:r w:rsidRPr="00406A6F">
              <w:rPr>
                <w:rFonts w:eastAsia="Times New Roman"/>
                <w:b/>
                <w:i/>
                <w:sz w:val="24"/>
                <w:szCs w:val="20"/>
              </w:rPr>
              <w:t>Q</w:t>
            </w:r>
            <w:r w:rsidRPr="00B537CB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  <w:r w:rsidRPr="00B537CB">
              <w:rPr>
                <w:rFonts w:eastAsia="Times New Roman"/>
                <w:b/>
                <w:sz w:val="24"/>
                <w:szCs w:val="20"/>
              </w:rPr>
              <w:t xml:space="preserve"> v g alebo v ml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537CB" w:rsidRPr="00B537CB" w:rsidP="001431D0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>Dovolená záporná chyba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6320" w:type="dxa"/>
            <w:gridSpan w:val="2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B537CB" w:rsidRPr="00B537CB" w:rsidP="00782105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7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537CB" w:rsidRPr="00B537CB" w:rsidP="00782105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 xml:space="preserve">v % z </w:t>
            </w:r>
            <w:r w:rsidRPr="00406A6F">
              <w:rPr>
                <w:rFonts w:eastAsia="Times New Roman"/>
                <w:b/>
                <w:i/>
                <w:sz w:val="24"/>
                <w:szCs w:val="20"/>
              </w:rPr>
              <w:t>Q</w:t>
            </w:r>
            <w:r w:rsidRPr="00B537CB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B537CB" w:rsidRPr="00B537CB" w:rsidP="00782105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>v g alebo ml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od </w:t>
            </w:r>
            <w:r w:rsidRPr="00B537CB">
              <w:rPr>
                <w:rFonts w:eastAsia="Times New Roman"/>
                <w:sz w:val="24"/>
                <w:szCs w:val="20"/>
              </w:rPr>
              <w:t>5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B537CB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9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B537CB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B537CB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4,5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4,5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9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1 000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15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1 000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10 000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1,5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</w:tbl>
    <w:p w:rsidR="00B537CB" w:rsidRPr="00902A12" w:rsidP="001431D0">
      <w:pPr>
        <w:pStyle w:val="ListParagraph"/>
        <w:bidi w:val="0"/>
        <w:spacing w:after="120" w:line="240" w:lineRule="auto"/>
        <w:ind w:left="0"/>
        <w:contextualSpacing w:val="0"/>
        <w:rPr>
          <w:rFonts w:eastAsia="Times New Roman"/>
          <w:sz w:val="24"/>
          <w:szCs w:val="24"/>
        </w:rPr>
      </w:pPr>
    </w:p>
    <w:p w:rsidR="00902A12" w:rsidP="005A52D1">
      <w:pPr>
        <w:bidi w:val="0"/>
        <w:spacing w:after="120" w:line="240" w:lineRule="auto"/>
        <w:rPr>
          <w:rFonts w:eastAsia="Times New Roman"/>
          <w:b/>
          <w:sz w:val="24"/>
          <w:szCs w:val="20"/>
        </w:rPr>
      </w:pPr>
      <w:r w:rsidR="00822FF5">
        <w:rPr>
          <w:rFonts w:eastAsia="Times New Roman"/>
          <w:b/>
          <w:sz w:val="24"/>
          <w:szCs w:val="20"/>
        </w:rPr>
        <w:t xml:space="preserve">2. </w:t>
      </w:r>
      <w:r w:rsidRPr="00902A12">
        <w:rPr>
          <w:rFonts w:eastAsia="Times New Roman"/>
          <w:b/>
          <w:sz w:val="24"/>
          <w:szCs w:val="20"/>
        </w:rPr>
        <w:t xml:space="preserve">Dovolená záporná </w:t>
      </w:r>
      <w:r w:rsidRPr="008B3489">
        <w:rPr>
          <w:rFonts w:eastAsia="Times New Roman"/>
          <w:b/>
          <w:sz w:val="24"/>
          <w:szCs w:val="20"/>
        </w:rPr>
        <w:t xml:space="preserve">chyba </w:t>
      </w:r>
      <w:r w:rsidRPr="00902A12">
        <w:rPr>
          <w:rFonts w:eastAsia="Times New Roman"/>
          <w:b/>
          <w:sz w:val="24"/>
          <w:szCs w:val="20"/>
        </w:rPr>
        <w:t>neoznačené</w:t>
      </w:r>
      <w:r w:rsidR="0064651F">
        <w:rPr>
          <w:rFonts w:eastAsia="Times New Roman"/>
          <w:b/>
          <w:sz w:val="24"/>
          <w:szCs w:val="20"/>
        </w:rPr>
        <w:t>ho</w:t>
      </w:r>
      <w:r w:rsidRPr="00902A12">
        <w:rPr>
          <w:rFonts w:eastAsia="Times New Roman"/>
          <w:b/>
          <w:sz w:val="24"/>
          <w:szCs w:val="20"/>
        </w:rPr>
        <w:t xml:space="preserve"> spotrebiteľské</w:t>
      </w:r>
      <w:r w:rsidR="0064651F">
        <w:rPr>
          <w:rFonts w:eastAsia="Times New Roman"/>
          <w:b/>
          <w:sz w:val="24"/>
          <w:szCs w:val="20"/>
        </w:rPr>
        <w:t>ho</w:t>
      </w:r>
      <w:r w:rsidRPr="00902A12">
        <w:rPr>
          <w:rFonts w:eastAsia="Times New Roman"/>
          <w:b/>
          <w:sz w:val="24"/>
          <w:szCs w:val="20"/>
        </w:rPr>
        <w:t xml:space="preserve"> baleni</w:t>
      </w:r>
      <w:r w:rsidR="0064651F">
        <w:rPr>
          <w:rFonts w:eastAsia="Times New Roman"/>
          <w:b/>
          <w:sz w:val="24"/>
          <w:szCs w:val="20"/>
        </w:rPr>
        <w:t>a</w:t>
      </w:r>
    </w:p>
    <w:p w:rsidR="00822FF5" w:rsidP="005A52D1">
      <w:pPr>
        <w:bidi w:val="0"/>
        <w:spacing w:after="120" w:line="240" w:lineRule="auto"/>
        <w:rPr>
          <w:rFonts w:eastAsia="Times New Roman"/>
          <w:b/>
          <w:sz w:val="24"/>
          <w:szCs w:val="20"/>
        </w:rPr>
      </w:pPr>
      <w:r>
        <w:rPr>
          <w:rFonts w:eastAsia="Times New Roman"/>
          <w:sz w:val="24"/>
          <w:szCs w:val="20"/>
        </w:rPr>
        <w:t>Tabuľka č. 2</w:t>
      </w:r>
    </w:p>
    <w:tbl>
      <w:tblPr>
        <w:tblStyle w:val="TableNormal"/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3160"/>
        <w:gridCol w:w="1477"/>
        <w:gridCol w:w="1275"/>
      </w:tblGrid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6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3C2AAD" w:rsidRPr="00B537CB" w:rsidP="007508A0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 xml:space="preserve">Menovité množstvo </w:t>
            </w:r>
            <w:r w:rsidRPr="00406A6F">
              <w:rPr>
                <w:rFonts w:eastAsia="Times New Roman"/>
                <w:b/>
                <w:i/>
                <w:sz w:val="24"/>
                <w:szCs w:val="20"/>
              </w:rPr>
              <w:t>Q</w:t>
            </w:r>
            <w:r w:rsidRPr="00B537CB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  <w:r w:rsidRPr="00B537CB">
              <w:rPr>
                <w:rFonts w:eastAsia="Times New Roman"/>
                <w:b/>
                <w:sz w:val="24"/>
                <w:szCs w:val="20"/>
              </w:rPr>
              <w:t xml:space="preserve"> v g alebo v ml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C2AAD" w:rsidRPr="00B537CB" w:rsidP="007508A0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>Dovolená záporná chyba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6320" w:type="dxa"/>
            <w:gridSpan w:val="2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3C2AAD" w:rsidRPr="00B537CB" w:rsidP="007508A0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7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C2AAD" w:rsidRPr="00B537CB" w:rsidP="007508A0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 xml:space="preserve">v % z </w:t>
            </w:r>
            <w:r w:rsidRPr="00406A6F">
              <w:rPr>
                <w:rFonts w:eastAsia="Times New Roman"/>
                <w:b/>
                <w:i/>
                <w:sz w:val="24"/>
                <w:szCs w:val="20"/>
              </w:rPr>
              <w:t>Q</w:t>
            </w:r>
            <w:r w:rsidRPr="00B537CB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3C2AAD" w:rsidRPr="00B537CB" w:rsidP="007508A0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B537CB">
              <w:rPr>
                <w:rFonts w:eastAsia="Times New Roman"/>
                <w:b/>
                <w:sz w:val="24"/>
                <w:szCs w:val="20"/>
              </w:rPr>
              <w:t>v g alebo ml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9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4,5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4,5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9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none" w:sz="0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31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1 000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15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od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1 000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do</w:t>
            </w:r>
            <w:r>
              <w:rPr>
                <w:sz w:val="24"/>
                <w:szCs w:val="20"/>
              </w:rPr>
              <w:t xml:space="preserve"> </w:t>
            </w:r>
            <w:r w:rsidRPr="00B537CB">
              <w:rPr>
                <w:rFonts w:eastAsia="Times New Roman"/>
                <w:sz w:val="24"/>
                <w:szCs w:val="20"/>
              </w:rPr>
              <w:t>10 000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0"/>
              </w:rPr>
            </w:pPr>
            <w:r w:rsidRPr="00B537CB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od </w:t>
            </w:r>
            <w:r w:rsidRPr="00687CB2">
              <w:rPr>
                <w:sz w:val="24"/>
                <w:szCs w:val="20"/>
              </w:rPr>
              <w:t>10 000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do </w:t>
            </w:r>
            <w:r w:rsidRPr="00687CB2">
              <w:rPr>
                <w:sz w:val="24"/>
                <w:szCs w:val="20"/>
              </w:rPr>
              <w:t>15 000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rFonts w:eastAsia="Times New Roman"/>
                <w:sz w:val="24"/>
                <w:szCs w:val="20"/>
              </w:rPr>
            </w:pPr>
            <w:r w:rsidRPr="00902A12">
              <w:rPr>
                <w:rFonts w:eastAsia="Times New Roman"/>
                <w:sz w:val="24"/>
                <w:szCs w:val="20"/>
              </w:rPr>
              <w:t>150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6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od  </w:t>
            </w:r>
            <w:r w:rsidRPr="00902A12">
              <w:rPr>
                <w:rFonts w:eastAsia="Times New Roman"/>
                <w:sz w:val="24"/>
                <w:szCs w:val="20"/>
              </w:rPr>
              <w:t>15 000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4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 xml:space="preserve">do </w:t>
            </w:r>
            <w:r w:rsidRPr="00902A12">
              <w:rPr>
                <w:rFonts w:eastAsia="Times New Roman"/>
                <w:sz w:val="24"/>
                <w:szCs w:val="20"/>
              </w:rPr>
              <w:t>50 000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rFonts w:eastAsia="Times New Roman"/>
                <w:sz w:val="24"/>
                <w:szCs w:val="20"/>
              </w:rPr>
            </w:pPr>
            <w:r w:rsidRPr="00902A12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3EA8" w:rsidRPr="00B537CB" w:rsidP="00D93EA8">
            <w:pPr>
              <w:bidi w:val="0"/>
              <w:spacing w:after="120" w:line="240" w:lineRule="auto"/>
              <w:ind w:left="2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-</w:t>
            </w:r>
          </w:p>
        </w:tc>
      </w:tr>
    </w:tbl>
    <w:p w:rsidR="00902A12" w:rsidRPr="009D012E" w:rsidP="009D012E">
      <w:pPr>
        <w:bidi w:val="0"/>
        <w:spacing w:after="120" w:line="240" w:lineRule="auto"/>
        <w:rPr>
          <w:rFonts w:eastAsia="Times New Roman"/>
          <w:sz w:val="24"/>
          <w:szCs w:val="24"/>
        </w:rPr>
      </w:pPr>
    </w:p>
    <w:p w:rsidR="00155CDE" w:rsidRPr="001431D0" w:rsidP="002C787D">
      <w:pPr>
        <w:pStyle w:val="ListParagraph"/>
        <w:bidi w:val="0"/>
        <w:spacing w:after="120" w:line="240" w:lineRule="auto"/>
        <w:ind w:left="0"/>
        <w:jc w:val="both"/>
        <w:rPr>
          <w:rFonts w:eastAsia="Times New Roman"/>
          <w:sz w:val="24"/>
          <w:szCs w:val="20"/>
        </w:rPr>
      </w:pPr>
      <w:r w:rsidR="00822FF5">
        <w:rPr>
          <w:rFonts w:eastAsia="Times New Roman"/>
          <w:sz w:val="24"/>
          <w:szCs w:val="20"/>
        </w:rPr>
        <w:t xml:space="preserve">3. </w:t>
      </w:r>
      <w:r w:rsidRPr="001431D0">
        <w:rPr>
          <w:rFonts w:eastAsia="Times New Roman"/>
          <w:sz w:val="24"/>
          <w:szCs w:val="20"/>
        </w:rPr>
        <w:t xml:space="preserve">Pri použití </w:t>
      </w:r>
      <w:r w:rsidRPr="001431D0" w:rsidR="005A52D1">
        <w:rPr>
          <w:rFonts w:eastAsia="Times New Roman"/>
          <w:sz w:val="24"/>
          <w:szCs w:val="20"/>
        </w:rPr>
        <w:t>tabu</w:t>
      </w:r>
      <w:r w:rsidR="005A52D1">
        <w:rPr>
          <w:rFonts w:eastAsia="Times New Roman"/>
          <w:sz w:val="24"/>
          <w:szCs w:val="20"/>
        </w:rPr>
        <w:t>ľky</w:t>
      </w:r>
      <w:r w:rsidRPr="001431D0" w:rsidR="005A52D1">
        <w:rPr>
          <w:rFonts w:eastAsia="Times New Roman"/>
          <w:sz w:val="24"/>
          <w:szCs w:val="20"/>
        </w:rPr>
        <w:t xml:space="preserve"> </w:t>
      </w:r>
      <w:r w:rsidR="00822FF5">
        <w:rPr>
          <w:rFonts w:eastAsia="Times New Roman"/>
          <w:sz w:val="24"/>
          <w:szCs w:val="20"/>
        </w:rPr>
        <w:t>č. 1 a</w:t>
      </w:r>
      <w:r w:rsidR="005A52D1">
        <w:rPr>
          <w:rFonts w:eastAsia="Times New Roman"/>
          <w:sz w:val="24"/>
          <w:szCs w:val="20"/>
        </w:rPr>
        <w:t>lebo </w:t>
      </w:r>
      <w:r w:rsidR="000A6D2B">
        <w:rPr>
          <w:rFonts w:eastAsia="Times New Roman"/>
          <w:sz w:val="24"/>
          <w:szCs w:val="20"/>
        </w:rPr>
        <w:t xml:space="preserve">tabuľky </w:t>
      </w:r>
      <w:r w:rsidR="005A52D1">
        <w:rPr>
          <w:rFonts w:eastAsia="Times New Roman"/>
          <w:sz w:val="24"/>
          <w:szCs w:val="20"/>
        </w:rPr>
        <w:t xml:space="preserve">č. </w:t>
      </w:r>
      <w:r w:rsidR="00822FF5">
        <w:rPr>
          <w:rFonts w:eastAsia="Times New Roman"/>
          <w:sz w:val="24"/>
          <w:szCs w:val="20"/>
        </w:rPr>
        <w:t xml:space="preserve">2 </w:t>
      </w:r>
      <w:r w:rsidRPr="001431D0" w:rsidR="005A52D1">
        <w:rPr>
          <w:rFonts w:eastAsia="Times New Roman"/>
          <w:sz w:val="24"/>
          <w:szCs w:val="20"/>
        </w:rPr>
        <w:t>hodnot</w:t>
      </w:r>
      <w:r w:rsidR="005A52D1">
        <w:rPr>
          <w:rFonts w:eastAsia="Times New Roman"/>
          <w:sz w:val="24"/>
          <w:szCs w:val="20"/>
        </w:rPr>
        <w:t>a</w:t>
      </w:r>
      <w:r w:rsidRPr="001431D0" w:rsidR="005A52D1">
        <w:rPr>
          <w:rFonts w:eastAsia="Times New Roman"/>
          <w:sz w:val="24"/>
          <w:szCs w:val="20"/>
        </w:rPr>
        <w:t xml:space="preserve"> dovolen</w:t>
      </w:r>
      <w:r w:rsidR="005A52D1">
        <w:rPr>
          <w:rFonts w:eastAsia="Times New Roman"/>
          <w:sz w:val="24"/>
          <w:szCs w:val="20"/>
        </w:rPr>
        <w:t>ej</w:t>
      </w:r>
      <w:r w:rsidRPr="001431D0" w:rsidR="005A52D1">
        <w:rPr>
          <w:rFonts w:eastAsia="Times New Roman"/>
          <w:sz w:val="24"/>
          <w:szCs w:val="20"/>
        </w:rPr>
        <w:t xml:space="preserve"> záporn</w:t>
      </w:r>
      <w:r w:rsidR="005A52D1">
        <w:rPr>
          <w:rFonts w:eastAsia="Times New Roman"/>
          <w:sz w:val="24"/>
          <w:szCs w:val="20"/>
        </w:rPr>
        <w:t>ej</w:t>
      </w:r>
      <w:r w:rsidRPr="001431D0" w:rsidR="005A52D1">
        <w:rPr>
          <w:rFonts w:eastAsia="Times New Roman"/>
          <w:sz w:val="24"/>
          <w:szCs w:val="20"/>
        </w:rPr>
        <w:t xml:space="preserve"> ch</w:t>
      </w:r>
      <w:r w:rsidR="005A52D1">
        <w:rPr>
          <w:rFonts w:eastAsia="Times New Roman"/>
          <w:sz w:val="24"/>
          <w:szCs w:val="20"/>
        </w:rPr>
        <w:t>y</w:t>
      </w:r>
      <w:r w:rsidRPr="001431D0" w:rsidR="005A52D1">
        <w:rPr>
          <w:rFonts w:eastAsia="Times New Roman"/>
          <w:sz w:val="24"/>
          <w:szCs w:val="20"/>
        </w:rPr>
        <w:t>b</w:t>
      </w:r>
      <w:r w:rsidR="005A52D1">
        <w:rPr>
          <w:rFonts w:eastAsia="Times New Roman"/>
          <w:sz w:val="24"/>
          <w:szCs w:val="20"/>
        </w:rPr>
        <w:t>y</w:t>
      </w:r>
      <w:r w:rsidRPr="001431D0" w:rsidR="005A52D1">
        <w:rPr>
          <w:rFonts w:eastAsia="Times New Roman"/>
          <w:sz w:val="24"/>
          <w:szCs w:val="20"/>
        </w:rPr>
        <w:t xml:space="preserve"> </w:t>
      </w:r>
      <w:r w:rsidR="0064651F">
        <w:rPr>
          <w:rFonts w:eastAsia="Times New Roman"/>
          <w:sz w:val="24"/>
          <w:szCs w:val="20"/>
        </w:rPr>
        <w:t xml:space="preserve">spotrebiteľského balenia </w:t>
      </w:r>
      <w:r w:rsidRPr="001431D0" w:rsidR="005A52D1">
        <w:rPr>
          <w:rFonts w:eastAsia="Times New Roman"/>
          <w:sz w:val="24"/>
          <w:szCs w:val="20"/>
        </w:rPr>
        <w:t>vyjadren</w:t>
      </w:r>
      <w:r w:rsidR="005A52D1">
        <w:rPr>
          <w:rFonts w:eastAsia="Times New Roman"/>
          <w:sz w:val="24"/>
          <w:szCs w:val="20"/>
        </w:rPr>
        <w:t xml:space="preserve">ej </w:t>
      </w:r>
      <w:r w:rsidRPr="001431D0">
        <w:rPr>
          <w:rFonts w:eastAsia="Times New Roman"/>
          <w:sz w:val="24"/>
          <w:szCs w:val="20"/>
        </w:rPr>
        <w:t>v percentách,</w:t>
      </w:r>
      <w:r w:rsidRPr="001431D0" w:rsidR="00A028D3">
        <w:rPr>
          <w:rFonts w:eastAsia="Times New Roman"/>
          <w:sz w:val="24"/>
          <w:szCs w:val="20"/>
        </w:rPr>
        <w:t xml:space="preserve"> </w:t>
      </w:r>
      <w:r w:rsidRPr="001431D0" w:rsidR="005A52D1">
        <w:rPr>
          <w:rFonts w:eastAsia="Times New Roman"/>
          <w:sz w:val="24"/>
          <w:szCs w:val="20"/>
        </w:rPr>
        <w:t>prepočítan</w:t>
      </w:r>
      <w:r w:rsidR="005A52D1">
        <w:rPr>
          <w:rFonts w:eastAsia="Times New Roman"/>
          <w:sz w:val="24"/>
          <w:szCs w:val="20"/>
        </w:rPr>
        <w:t>á</w:t>
      </w:r>
      <w:r w:rsidRPr="001431D0" w:rsidR="005A52D1">
        <w:rPr>
          <w:rFonts w:eastAsia="Times New Roman"/>
          <w:sz w:val="24"/>
          <w:szCs w:val="20"/>
        </w:rPr>
        <w:t xml:space="preserve"> </w:t>
      </w:r>
      <w:r w:rsidRPr="001431D0">
        <w:rPr>
          <w:rFonts w:eastAsia="Times New Roman"/>
          <w:sz w:val="24"/>
          <w:szCs w:val="20"/>
        </w:rPr>
        <w:t xml:space="preserve">na </w:t>
      </w:r>
      <w:r w:rsidRPr="001431D0" w:rsidR="005A52D1">
        <w:rPr>
          <w:rFonts w:eastAsia="Times New Roman"/>
          <w:sz w:val="24"/>
          <w:szCs w:val="20"/>
        </w:rPr>
        <w:t>jednotk</w:t>
      </w:r>
      <w:r w:rsidR="005A52D1">
        <w:rPr>
          <w:rFonts w:eastAsia="Times New Roman"/>
          <w:sz w:val="24"/>
          <w:szCs w:val="20"/>
        </w:rPr>
        <w:t>u</w:t>
      </w:r>
      <w:r w:rsidRPr="001431D0" w:rsidR="005A52D1">
        <w:rPr>
          <w:rFonts w:eastAsia="Times New Roman"/>
          <w:sz w:val="24"/>
          <w:szCs w:val="20"/>
        </w:rPr>
        <w:t xml:space="preserve"> </w:t>
      </w:r>
      <w:r w:rsidRPr="001431D0">
        <w:rPr>
          <w:rFonts w:eastAsia="Times New Roman"/>
          <w:sz w:val="24"/>
          <w:szCs w:val="20"/>
        </w:rPr>
        <w:t xml:space="preserve">hmotnosti alebo </w:t>
      </w:r>
      <w:r w:rsidR="005A52D1">
        <w:rPr>
          <w:rFonts w:eastAsia="Times New Roman"/>
          <w:sz w:val="24"/>
          <w:szCs w:val="20"/>
        </w:rPr>
        <w:t xml:space="preserve">jednotku </w:t>
      </w:r>
      <w:r w:rsidRPr="001431D0">
        <w:rPr>
          <w:rFonts w:eastAsia="Times New Roman"/>
          <w:sz w:val="24"/>
          <w:szCs w:val="20"/>
        </w:rPr>
        <w:t xml:space="preserve">objemu sa </w:t>
      </w:r>
      <w:r w:rsidRPr="001431D0" w:rsidR="005A52D1">
        <w:rPr>
          <w:rFonts w:eastAsia="Times New Roman"/>
          <w:sz w:val="24"/>
          <w:szCs w:val="20"/>
        </w:rPr>
        <w:t>zaokrúhľuj</w:t>
      </w:r>
      <w:r w:rsidR="005A52D1">
        <w:rPr>
          <w:rFonts w:eastAsia="Times New Roman"/>
          <w:sz w:val="24"/>
          <w:szCs w:val="20"/>
        </w:rPr>
        <w:t>e</w:t>
      </w:r>
      <w:r w:rsidRPr="001431D0" w:rsidR="005A52D1">
        <w:rPr>
          <w:rFonts w:eastAsia="Times New Roman"/>
          <w:sz w:val="24"/>
          <w:szCs w:val="20"/>
        </w:rPr>
        <w:t xml:space="preserve"> </w:t>
      </w:r>
      <w:r w:rsidRPr="001431D0">
        <w:rPr>
          <w:rFonts w:eastAsia="Times New Roman"/>
          <w:sz w:val="24"/>
          <w:szCs w:val="20"/>
        </w:rPr>
        <w:t xml:space="preserve">na </w:t>
      </w:r>
      <w:r w:rsidRPr="00A94F6F">
        <w:rPr>
          <w:rFonts w:eastAsia="Times New Roman"/>
          <w:sz w:val="24"/>
          <w:szCs w:val="20"/>
        </w:rPr>
        <w:t xml:space="preserve">najbližšiu desatinu </w:t>
      </w:r>
      <w:r w:rsidRPr="002F07E4">
        <w:rPr>
          <w:rFonts w:eastAsia="Times New Roman"/>
          <w:sz w:val="24"/>
          <w:szCs w:val="20"/>
        </w:rPr>
        <w:t xml:space="preserve">gramu alebo </w:t>
      </w:r>
      <w:r w:rsidRPr="002F07E4" w:rsidR="005A52D1">
        <w:rPr>
          <w:rFonts w:eastAsia="Times New Roman"/>
          <w:sz w:val="24"/>
          <w:szCs w:val="20"/>
        </w:rPr>
        <w:t xml:space="preserve">desatinu </w:t>
      </w:r>
      <w:r w:rsidRPr="002F07E4">
        <w:rPr>
          <w:rFonts w:eastAsia="Times New Roman"/>
          <w:sz w:val="24"/>
          <w:szCs w:val="20"/>
        </w:rPr>
        <w:t xml:space="preserve">mililitra pre </w:t>
      </w:r>
      <w:r w:rsidRPr="002F07E4">
        <w:rPr>
          <w:rFonts w:eastAsia="Times New Roman"/>
          <w:i/>
          <w:sz w:val="24"/>
          <w:szCs w:val="20"/>
        </w:rPr>
        <w:t>Q</w:t>
      </w:r>
      <w:r w:rsidRPr="002F07E4">
        <w:rPr>
          <w:rFonts w:eastAsia="Times New Roman"/>
          <w:sz w:val="24"/>
          <w:szCs w:val="20"/>
          <w:vertAlign w:val="subscript"/>
        </w:rPr>
        <w:t>n</w:t>
      </w:r>
      <w:r w:rsidRPr="002F07E4">
        <w:rPr>
          <w:rFonts w:eastAsia="Times New Roman"/>
          <w:sz w:val="24"/>
          <w:szCs w:val="20"/>
        </w:rPr>
        <w:t xml:space="preserve"> ≤ 1000 g alebo </w:t>
      </w:r>
      <w:r w:rsidRPr="002F07E4" w:rsidR="005A52D1">
        <w:rPr>
          <w:rFonts w:eastAsia="Times New Roman"/>
          <w:i/>
          <w:sz w:val="24"/>
          <w:szCs w:val="20"/>
        </w:rPr>
        <w:t>Q</w:t>
      </w:r>
      <w:r w:rsidRPr="002F07E4" w:rsidR="005A52D1">
        <w:rPr>
          <w:rFonts w:eastAsia="Times New Roman"/>
          <w:sz w:val="24"/>
          <w:szCs w:val="20"/>
          <w:vertAlign w:val="subscript"/>
        </w:rPr>
        <w:t>n</w:t>
      </w:r>
      <w:r w:rsidRPr="002F07E4" w:rsidR="005A52D1">
        <w:rPr>
          <w:rFonts w:eastAsia="Times New Roman"/>
          <w:sz w:val="24"/>
          <w:szCs w:val="20"/>
        </w:rPr>
        <w:t xml:space="preserve"> ≤ </w:t>
      </w:r>
      <w:r w:rsidRPr="002F07E4">
        <w:rPr>
          <w:rFonts w:eastAsia="Times New Roman"/>
          <w:sz w:val="24"/>
          <w:szCs w:val="20"/>
        </w:rPr>
        <w:t>1000 ml a na najbližší gram alebo mililiter</w:t>
      </w:r>
      <w:r w:rsidRPr="002F07E4" w:rsidR="00A028D3">
        <w:rPr>
          <w:rFonts w:eastAsia="Times New Roman"/>
          <w:sz w:val="24"/>
          <w:szCs w:val="20"/>
        </w:rPr>
        <w:t xml:space="preserve"> </w:t>
      </w:r>
      <w:r w:rsidRPr="002F07E4">
        <w:rPr>
          <w:rFonts w:eastAsia="Times New Roman"/>
          <w:sz w:val="24"/>
          <w:szCs w:val="20"/>
        </w:rPr>
        <w:t xml:space="preserve">pre </w:t>
      </w:r>
      <w:r w:rsidRPr="002F07E4">
        <w:rPr>
          <w:rFonts w:eastAsia="Times New Roman"/>
          <w:i/>
          <w:sz w:val="24"/>
          <w:szCs w:val="20"/>
        </w:rPr>
        <w:t>Q</w:t>
      </w:r>
      <w:r w:rsidRPr="002F07E4">
        <w:rPr>
          <w:rFonts w:eastAsia="Times New Roman"/>
          <w:sz w:val="24"/>
          <w:szCs w:val="20"/>
          <w:vertAlign w:val="subscript"/>
        </w:rPr>
        <w:t>n</w:t>
      </w:r>
      <w:r w:rsidRPr="002F07E4">
        <w:rPr>
          <w:rFonts w:eastAsia="Times New Roman"/>
          <w:sz w:val="24"/>
          <w:szCs w:val="20"/>
        </w:rPr>
        <w:t xml:space="preserve"> &gt; 1000 g alebo </w:t>
      </w:r>
      <w:r w:rsidRPr="002F07E4" w:rsidR="005A52D1">
        <w:rPr>
          <w:rFonts w:eastAsia="Times New Roman"/>
          <w:i/>
          <w:sz w:val="24"/>
          <w:szCs w:val="20"/>
        </w:rPr>
        <w:t>Q</w:t>
      </w:r>
      <w:r w:rsidRPr="002F07E4" w:rsidR="005A52D1">
        <w:rPr>
          <w:rFonts w:eastAsia="Times New Roman"/>
          <w:sz w:val="24"/>
          <w:szCs w:val="20"/>
          <w:vertAlign w:val="subscript"/>
        </w:rPr>
        <w:t>n</w:t>
      </w:r>
      <w:r w:rsidRPr="002F07E4" w:rsidR="005A52D1">
        <w:rPr>
          <w:rFonts w:eastAsia="Times New Roman"/>
          <w:sz w:val="24"/>
          <w:szCs w:val="20"/>
        </w:rPr>
        <w:t xml:space="preserve"> &gt; </w:t>
      </w:r>
      <w:r w:rsidRPr="002F07E4">
        <w:rPr>
          <w:rFonts w:eastAsia="Times New Roman"/>
          <w:sz w:val="24"/>
          <w:szCs w:val="20"/>
        </w:rPr>
        <w:t>1000 ml.</w:t>
      </w:r>
    </w:p>
    <w:p w:rsidR="00311D07" w:rsidP="001431D0">
      <w:pPr>
        <w:pStyle w:val="ListParagraph"/>
        <w:bidi w:val="0"/>
        <w:spacing w:after="120" w:line="240" w:lineRule="auto"/>
        <w:ind w:left="425"/>
        <w:contextualSpacing w:val="0"/>
        <w:jc w:val="both"/>
        <w:rPr>
          <w:rFonts w:eastAsia="Times New Roman"/>
          <w:sz w:val="24"/>
          <w:szCs w:val="24"/>
        </w:rPr>
      </w:pPr>
    </w:p>
    <w:p w:rsidR="00155CDE" w:rsidP="00EB259A">
      <w:pPr>
        <w:pStyle w:val="ListParagraph"/>
        <w:bidi w:val="0"/>
        <w:spacing w:after="120" w:line="240" w:lineRule="auto"/>
        <w:ind w:left="0"/>
        <w:contextualSpacing w:val="0"/>
        <w:jc w:val="right"/>
        <w:rPr>
          <w:rFonts w:eastAsia="Times New Roman"/>
          <w:b/>
          <w:sz w:val="24"/>
          <w:szCs w:val="24"/>
        </w:rPr>
      </w:pPr>
      <w:r w:rsidR="00311D07">
        <w:rPr>
          <w:rFonts w:eastAsia="Times New Roman"/>
          <w:b/>
          <w:sz w:val="24"/>
          <w:szCs w:val="24"/>
        </w:rPr>
        <w:t>Príloha č. 2</w:t>
      </w:r>
      <w:r w:rsidR="00455F78">
        <w:rPr>
          <w:rFonts w:eastAsia="Times New Roman"/>
          <w:b/>
          <w:sz w:val="24"/>
          <w:szCs w:val="24"/>
        </w:rPr>
        <w:t xml:space="preserve"> k vyhláške č. .../2018 Z. z.</w:t>
      </w:r>
    </w:p>
    <w:p w:rsidR="00311D07" w:rsidP="001431D0">
      <w:pPr>
        <w:pStyle w:val="ListParagraph"/>
        <w:bidi w:val="0"/>
        <w:spacing w:after="120" w:line="240" w:lineRule="auto"/>
        <w:ind w:left="425"/>
        <w:contextualSpacing w:val="0"/>
        <w:rPr>
          <w:rFonts w:eastAsia="Times New Roman"/>
          <w:sz w:val="24"/>
          <w:szCs w:val="24"/>
        </w:rPr>
      </w:pPr>
    </w:p>
    <w:p w:rsidR="00311D07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0"/>
        </w:rPr>
      </w:pPr>
      <w:r w:rsidRPr="00311D07">
        <w:rPr>
          <w:rFonts w:eastAsia="Times New Roman"/>
          <w:b/>
          <w:sz w:val="24"/>
          <w:szCs w:val="20"/>
        </w:rPr>
        <w:t xml:space="preserve">REFERENČNÁ METÓDA ŠTATISTICKEJ KONTROLY SKUTOČNÉHO OBSAHU </w:t>
      </w:r>
      <w:r>
        <w:rPr>
          <w:rFonts w:eastAsia="Times New Roman"/>
          <w:b/>
          <w:sz w:val="24"/>
          <w:szCs w:val="20"/>
        </w:rPr>
        <w:t xml:space="preserve"> </w:t>
      </w:r>
    </w:p>
    <w:p w:rsidR="00311D07" w:rsidP="001431D0">
      <w:pPr>
        <w:bidi w:val="0"/>
        <w:spacing w:after="120" w:line="240" w:lineRule="auto"/>
        <w:jc w:val="center"/>
        <w:rPr>
          <w:rFonts w:eastAsia="Times New Roman"/>
          <w:b/>
          <w:sz w:val="24"/>
          <w:szCs w:val="20"/>
        </w:rPr>
      </w:pPr>
    </w:p>
    <w:p w:rsidR="00311D07" w:rsidRPr="00813963" w:rsidP="001A03C3">
      <w:pPr>
        <w:numPr>
          <w:numId w:val="9"/>
        </w:num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Pr="006062FD">
        <w:rPr>
          <w:rFonts w:eastAsia="Times New Roman"/>
          <w:sz w:val="24"/>
          <w:szCs w:val="20"/>
        </w:rPr>
        <w:t>Požiadavky</w:t>
      </w:r>
      <w:r w:rsidRPr="00813963">
        <w:rPr>
          <w:rFonts w:eastAsia="Times New Roman"/>
          <w:sz w:val="24"/>
          <w:szCs w:val="20"/>
        </w:rPr>
        <w:t xml:space="preserve"> na kontrolu </w:t>
      </w:r>
      <w:r w:rsidR="009F69E1">
        <w:rPr>
          <w:rFonts w:eastAsia="Times New Roman"/>
          <w:sz w:val="24"/>
          <w:szCs w:val="20"/>
        </w:rPr>
        <w:t xml:space="preserve">skutočného obsahu </w:t>
      </w:r>
      <w:r w:rsidRPr="00813963">
        <w:rPr>
          <w:rFonts w:eastAsia="Times New Roman"/>
          <w:sz w:val="24"/>
          <w:szCs w:val="20"/>
        </w:rPr>
        <w:t xml:space="preserve">dávok spotrebiteľských balení </w:t>
      </w:r>
    </w:p>
    <w:p w:rsidR="00311D07" w:rsidRPr="00813963" w:rsidP="00747DA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1.1</w:t>
      </w:r>
      <w:r w:rsidR="00822FF5">
        <w:rPr>
          <w:rFonts w:eastAsia="Times New Roman"/>
          <w:sz w:val="24"/>
          <w:szCs w:val="20"/>
        </w:rPr>
        <w:t xml:space="preserve"> </w:t>
      </w:r>
      <w:r w:rsidR="00747DA0">
        <w:rPr>
          <w:rFonts w:eastAsia="Times New Roman"/>
          <w:sz w:val="24"/>
          <w:szCs w:val="20"/>
        </w:rPr>
        <w:tab/>
      </w:r>
      <w:r w:rsidRPr="00813963">
        <w:rPr>
          <w:rFonts w:eastAsia="Times New Roman"/>
          <w:sz w:val="24"/>
          <w:szCs w:val="20"/>
        </w:rPr>
        <w:t xml:space="preserve">Kontrola </w:t>
      </w:r>
      <w:r w:rsidR="0084135C">
        <w:rPr>
          <w:rFonts w:eastAsia="Times New Roman"/>
          <w:sz w:val="24"/>
          <w:szCs w:val="20"/>
        </w:rPr>
        <w:t xml:space="preserve">skutočného obsahu </w:t>
      </w:r>
      <w:r w:rsidRPr="00813963">
        <w:rPr>
          <w:rFonts w:eastAsia="Times New Roman"/>
          <w:sz w:val="24"/>
          <w:szCs w:val="20"/>
        </w:rPr>
        <w:t>je výberová a pozostáva z dvoch častí:</w:t>
      </w:r>
    </w:p>
    <w:p w:rsidR="00311D07" w:rsidRPr="00813963" w:rsidP="001A03C3">
      <w:pPr>
        <w:numPr>
          <w:numId w:val="10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z kontroly skutočného obsahu každého spotrebiteľského balenia vo výbere,</w:t>
      </w:r>
    </w:p>
    <w:p w:rsidR="00311D07" w:rsidRPr="00813963" w:rsidP="001A03C3">
      <w:pPr>
        <w:numPr>
          <w:numId w:val="10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z</w:t>
      </w:r>
      <w:r w:rsidR="0078203E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kontroly</w:t>
      </w:r>
      <w:r w:rsidR="0078203E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priemern</w:t>
      </w:r>
      <w:r w:rsidR="00BB3427">
        <w:rPr>
          <w:rFonts w:eastAsia="Times New Roman"/>
          <w:sz w:val="24"/>
          <w:szCs w:val="20"/>
        </w:rPr>
        <w:t>ého</w:t>
      </w:r>
      <w:r w:rsidR="0078203E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skutočn</w:t>
      </w:r>
      <w:r w:rsidR="00BB3427">
        <w:rPr>
          <w:rFonts w:eastAsia="Times New Roman"/>
          <w:sz w:val="24"/>
          <w:szCs w:val="20"/>
        </w:rPr>
        <w:t>ého</w:t>
      </w:r>
      <w:r w:rsidR="0078203E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obsah</w:t>
      </w:r>
      <w:r w:rsidR="00BB3427">
        <w:rPr>
          <w:rFonts w:eastAsia="Times New Roman"/>
          <w:sz w:val="24"/>
          <w:szCs w:val="20"/>
        </w:rPr>
        <w:t>u</w:t>
      </w:r>
      <w:r w:rsidRPr="00813963">
        <w:rPr>
          <w:rFonts w:eastAsia="Times New Roman"/>
          <w:sz w:val="24"/>
          <w:szCs w:val="20"/>
        </w:rPr>
        <w:t xml:space="preserve"> </w:t>
      </w:r>
      <w:r w:rsidR="00BB3427">
        <w:rPr>
          <w:rFonts w:eastAsia="Times New Roman"/>
          <w:sz w:val="24"/>
          <w:szCs w:val="20"/>
        </w:rPr>
        <w:t xml:space="preserve">jednotlivých spotrebiteľských balení </w:t>
      </w:r>
      <w:r w:rsidRPr="00813963">
        <w:rPr>
          <w:rFonts w:eastAsia="Times New Roman"/>
          <w:sz w:val="24"/>
          <w:szCs w:val="20"/>
        </w:rPr>
        <w:t>vo výbere.</w:t>
      </w:r>
    </w:p>
    <w:p w:rsidR="00311D07" w:rsidRPr="00813963" w:rsidP="00747DA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1.2</w:t>
      </w:r>
      <w:r w:rsidR="00822FF5">
        <w:rPr>
          <w:rFonts w:eastAsia="Times New Roman"/>
          <w:sz w:val="24"/>
          <w:szCs w:val="20"/>
        </w:rPr>
        <w:t xml:space="preserve"> </w:t>
      </w:r>
      <w:r w:rsidR="00435112">
        <w:rPr>
          <w:rFonts w:eastAsia="Times New Roman"/>
          <w:sz w:val="24"/>
          <w:szCs w:val="20"/>
        </w:rPr>
        <w:tab/>
      </w:r>
      <w:r w:rsidRPr="00813963">
        <w:rPr>
          <w:rFonts w:eastAsia="Times New Roman"/>
          <w:sz w:val="24"/>
          <w:szCs w:val="20"/>
        </w:rPr>
        <w:t>Pre každú z</w:t>
      </w:r>
      <w:r w:rsidR="00822FF5">
        <w:rPr>
          <w:rFonts w:eastAsia="Times New Roman"/>
          <w:sz w:val="24"/>
          <w:szCs w:val="20"/>
        </w:rPr>
        <w:t> </w:t>
      </w:r>
      <w:r w:rsidRPr="00813963">
        <w:rPr>
          <w:rFonts w:eastAsia="Times New Roman"/>
          <w:sz w:val="24"/>
          <w:szCs w:val="20"/>
        </w:rPr>
        <w:t>kontrol</w:t>
      </w:r>
      <w:r w:rsidR="00822FF5">
        <w:rPr>
          <w:rFonts w:eastAsia="Times New Roman"/>
          <w:sz w:val="24"/>
          <w:szCs w:val="20"/>
        </w:rPr>
        <w:t xml:space="preserve"> </w:t>
      </w:r>
      <w:r w:rsidR="0084135C">
        <w:rPr>
          <w:rFonts w:eastAsia="Times New Roman"/>
          <w:sz w:val="24"/>
          <w:szCs w:val="20"/>
        </w:rPr>
        <w:t xml:space="preserve">skutočného obsahu </w:t>
      </w:r>
      <w:r w:rsidR="00822FF5">
        <w:rPr>
          <w:rFonts w:eastAsia="Times New Roman"/>
          <w:sz w:val="24"/>
          <w:szCs w:val="20"/>
        </w:rPr>
        <w:t>podľa bodu 1.</w:t>
      </w:r>
      <w:r w:rsidR="005A52D1">
        <w:rPr>
          <w:rFonts w:eastAsia="Times New Roman"/>
          <w:sz w:val="24"/>
          <w:szCs w:val="20"/>
        </w:rPr>
        <w:t>1</w:t>
      </w:r>
      <w:r w:rsidR="00822FF5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sú možné dva varianty skúšania:</w:t>
      </w:r>
    </w:p>
    <w:p w:rsidR="00311D07" w:rsidRPr="00813963" w:rsidP="001A03C3">
      <w:pPr>
        <w:numPr>
          <w:numId w:val="11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nedeštruktívn</w:t>
      </w:r>
      <w:r w:rsidR="00A64954">
        <w:rPr>
          <w:rFonts w:eastAsia="Times New Roman"/>
          <w:sz w:val="24"/>
          <w:szCs w:val="20"/>
        </w:rPr>
        <w:t>a</w:t>
      </w:r>
      <w:r w:rsidRPr="00813963">
        <w:rPr>
          <w:rFonts w:eastAsia="Times New Roman"/>
          <w:sz w:val="24"/>
          <w:szCs w:val="20"/>
        </w:rPr>
        <w:t xml:space="preserve"> </w:t>
      </w:r>
      <w:r w:rsidR="00A64954">
        <w:rPr>
          <w:rFonts w:eastAsia="Times New Roman"/>
          <w:sz w:val="24"/>
          <w:szCs w:val="20"/>
        </w:rPr>
        <w:t>skúška</w:t>
      </w:r>
      <w:r w:rsidRPr="00813963">
        <w:rPr>
          <w:rFonts w:eastAsia="Times New Roman"/>
          <w:sz w:val="24"/>
          <w:szCs w:val="20"/>
        </w:rPr>
        <w:t xml:space="preserve">, </w:t>
      </w:r>
      <w:r w:rsidR="00822FF5">
        <w:rPr>
          <w:rFonts w:eastAsia="Times New Roman"/>
          <w:sz w:val="24"/>
          <w:szCs w:val="20"/>
        </w:rPr>
        <w:t>ktorou je</w:t>
      </w:r>
      <w:r w:rsidRPr="00813963">
        <w:rPr>
          <w:rFonts w:eastAsia="Times New Roman"/>
          <w:sz w:val="24"/>
          <w:szCs w:val="20"/>
        </w:rPr>
        <w:t xml:space="preserve"> </w:t>
      </w:r>
      <w:r w:rsidR="00A64954">
        <w:rPr>
          <w:rFonts w:eastAsia="Times New Roman"/>
          <w:sz w:val="24"/>
          <w:szCs w:val="20"/>
        </w:rPr>
        <w:t>skúška</w:t>
      </w:r>
      <w:r w:rsidRPr="00813963" w:rsidR="00A64954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bez otvorenia obalu,</w:t>
      </w:r>
    </w:p>
    <w:p w:rsidR="00311D07" w:rsidRPr="00813963" w:rsidP="00A94F6F">
      <w:pPr>
        <w:numPr>
          <w:numId w:val="11"/>
        </w:numPr>
        <w:tabs>
          <w:tab w:val="left" w:pos="993"/>
        </w:tabs>
        <w:bidi w:val="0"/>
        <w:spacing w:after="120" w:line="240" w:lineRule="auto"/>
        <w:ind w:left="709" w:firstLine="0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deštruktívn</w:t>
      </w:r>
      <w:r w:rsidR="00A64954">
        <w:rPr>
          <w:rFonts w:eastAsia="Times New Roman"/>
          <w:sz w:val="24"/>
          <w:szCs w:val="20"/>
        </w:rPr>
        <w:t>a</w:t>
      </w:r>
      <w:r w:rsidRPr="00813963">
        <w:rPr>
          <w:rFonts w:eastAsia="Times New Roman"/>
          <w:sz w:val="24"/>
          <w:szCs w:val="20"/>
        </w:rPr>
        <w:t xml:space="preserve"> </w:t>
      </w:r>
      <w:r w:rsidR="00A64954">
        <w:rPr>
          <w:rFonts w:eastAsia="Times New Roman"/>
          <w:sz w:val="24"/>
          <w:szCs w:val="20"/>
        </w:rPr>
        <w:t>skúška</w:t>
      </w:r>
      <w:r w:rsidRPr="00813963">
        <w:rPr>
          <w:rFonts w:eastAsia="Times New Roman"/>
          <w:sz w:val="24"/>
          <w:szCs w:val="20"/>
        </w:rPr>
        <w:t xml:space="preserve">, </w:t>
      </w:r>
      <w:r w:rsidR="00822FF5">
        <w:rPr>
          <w:rFonts w:eastAsia="Times New Roman"/>
          <w:sz w:val="24"/>
          <w:szCs w:val="20"/>
        </w:rPr>
        <w:t>ktorou je</w:t>
      </w:r>
      <w:r w:rsidRPr="00813963">
        <w:rPr>
          <w:rFonts w:eastAsia="Times New Roman"/>
          <w:sz w:val="24"/>
          <w:szCs w:val="20"/>
        </w:rPr>
        <w:t xml:space="preserve"> </w:t>
      </w:r>
      <w:r w:rsidR="00A64954">
        <w:rPr>
          <w:rFonts w:eastAsia="Times New Roman"/>
          <w:sz w:val="24"/>
          <w:szCs w:val="20"/>
        </w:rPr>
        <w:t>skúška</w:t>
      </w:r>
      <w:r w:rsidR="00186119">
        <w:rPr>
          <w:rFonts w:eastAsia="Times New Roman"/>
          <w:sz w:val="24"/>
          <w:szCs w:val="20"/>
        </w:rPr>
        <w:t>, ktorá</w:t>
      </w:r>
      <w:r w:rsidRPr="00813963">
        <w:rPr>
          <w:rFonts w:eastAsia="Times New Roman"/>
          <w:sz w:val="24"/>
          <w:szCs w:val="20"/>
        </w:rPr>
        <w:t xml:space="preserve"> vyžaduj</w:t>
      </w:r>
      <w:r w:rsidR="008161C7">
        <w:rPr>
          <w:rFonts w:eastAsia="Times New Roman"/>
          <w:sz w:val="24"/>
          <w:szCs w:val="20"/>
        </w:rPr>
        <w:t>e</w:t>
      </w:r>
      <w:r w:rsidRPr="00813963">
        <w:rPr>
          <w:rFonts w:eastAsia="Times New Roman"/>
          <w:sz w:val="24"/>
          <w:szCs w:val="20"/>
        </w:rPr>
        <w:t xml:space="preserve"> otvorenie </w:t>
      </w:r>
      <w:r w:rsidR="003D4C95">
        <w:rPr>
          <w:rFonts w:eastAsia="Times New Roman"/>
          <w:sz w:val="24"/>
          <w:szCs w:val="20"/>
        </w:rPr>
        <w:t xml:space="preserve">obalu </w:t>
      </w:r>
      <w:r w:rsidRPr="00813963">
        <w:rPr>
          <w:rFonts w:eastAsia="Times New Roman"/>
          <w:sz w:val="24"/>
          <w:szCs w:val="20"/>
        </w:rPr>
        <w:t>alebo porušenie obalu.</w:t>
      </w:r>
    </w:p>
    <w:p w:rsidR="00311D07" w:rsidRPr="00813963" w:rsidP="00435112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="00435112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2.1</w:t>
      </w:r>
      <w:r w:rsidRPr="00D93EA8" w:rsidR="00822FF5">
        <w:rPr>
          <w:rFonts w:eastAsia="Times New Roman"/>
          <w:sz w:val="24"/>
          <w:szCs w:val="20"/>
        </w:rPr>
        <w:t xml:space="preserve"> </w:t>
      </w:r>
      <w:r w:rsidRPr="005922A1" w:rsidR="00435112">
        <w:rPr>
          <w:rFonts w:eastAsia="Times New Roman"/>
          <w:sz w:val="24"/>
          <w:szCs w:val="20"/>
        </w:rPr>
        <w:tab/>
      </w:r>
      <w:r w:rsidRPr="000A6D2B">
        <w:rPr>
          <w:rFonts w:eastAsia="Times New Roman"/>
          <w:sz w:val="24"/>
          <w:szCs w:val="20"/>
        </w:rPr>
        <w:t xml:space="preserve">Deštruktívna </w:t>
      </w:r>
      <w:r w:rsidRPr="000A6D2B" w:rsidR="00A64954">
        <w:rPr>
          <w:rFonts w:eastAsia="Times New Roman"/>
          <w:sz w:val="24"/>
          <w:szCs w:val="20"/>
        </w:rPr>
        <w:t xml:space="preserve">skúška </w:t>
      </w:r>
      <w:r w:rsidRPr="000A6D2B">
        <w:rPr>
          <w:rFonts w:eastAsia="Times New Roman"/>
          <w:sz w:val="24"/>
          <w:szCs w:val="20"/>
        </w:rPr>
        <w:t xml:space="preserve">sa používa len vtedy, ak </w:t>
      </w:r>
      <w:r w:rsidRPr="000A6D2B" w:rsidR="00011DA5">
        <w:rPr>
          <w:rFonts w:eastAsia="Times New Roman"/>
          <w:sz w:val="24"/>
          <w:szCs w:val="20"/>
        </w:rPr>
        <w:t xml:space="preserve">kontrolu </w:t>
      </w:r>
      <w:r w:rsidR="009F69E1">
        <w:rPr>
          <w:rFonts w:eastAsia="Times New Roman"/>
          <w:sz w:val="24"/>
          <w:szCs w:val="20"/>
        </w:rPr>
        <w:t xml:space="preserve">skutočného obsahu </w:t>
      </w:r>
      <w:r w:rsidRPr="000A6D2B" w:rsidR="004D65B7">
        <w:rPr>
          <w:rFonts w:eastAsia="Times New Roman"/>
          <w:sz w:val="24"/>
          <w:szCs w:val="20"/>
        </w:rPr>
        <w:t xml:space="preserve">nie je </w:t>
      </w:r>
      <w:r w:rsidRPr="000A6D2B">
        <w:rPr>
          <w:rFonts w:eastAsia="Times New Roman"/>
          <w:sz w:val="24"/>
          <w:szCs w:val="20"/>
        </w:rPr>
        <w:t>možn</w:t>
      </w:r>
      <w:r w:rsidRPr="000A6D2B" w:rsidR="004D65B7">
        <w:rPr>
          <w:rFonts w:eastAsia="Times New Roman"/>
          <w:sz w:val="24"/>
          <w:szCs w:val="20"/>
        </w:rPr>
        <w:t>é</w:t>
      </w:r>
      <w:r w:rsidRPr="000A6D2B">
        <w:rPr>
          <w:rFonts w:eastAsia="Times New Roman"/>
          <w:sz w:val="24"/>
          <w:szCs w:val="20"/>
        </w:rPr>
        <w:t xml:space="preserve"> vykonať nedeštruktívnou </w:t>
      </w:r>
      <w:r w:rsidRPr="000A6D2B" w:rsidR="00A64954">
        <w:rPr>
          <w:rFonts w:eastAsia="Times New Roman"/>
          <w:sz w:val="24"/>
          <w:szCs w:val="20"/>
        </w:rPr>
        <w:t>skúškou</w:t>
      </w:r>
      <w:r w:rsidRPr="000A6D2B">
        <w:rPr>
          <w:rFonts w:eastAsia="Times New Roman"/>
          <w:sz w:val="24"/>
          <w:szCs w:val="20"/>
        </w:rPr>
        <w:t xml:space="preserve">. </w:t>
      </w:r>
      <w:r w:rsidRPr="00D93EA8">
        <w:rPr>
          <w:rFonts w:eastAsia="Times New Roman"/>
          <w:sz w:val="24"/>
          <w:szCs w:val="20"/>
        </w:rPr>
        <w:tab/>
      </w:r>
      <w:r w:rsidRPr="000A6D2B" w:rsidR="00822FF5">
        <w:rPr>
          <w:rFonts w:eastAsia="Times New Roman"/>
          <w:sz w:val="24"/>
          <w:szCs w:val="20"/>
        </w:rPr>
        <w:t xml:space="preserve">Deštruktívna skúška </w:t>
      </w:r>
      <w:r w:rsidRPr="000A6D2B">
        <w:rPr>
          <w:rFonts w:eastAsia="Times New Roman"/>
          <w:sz w:val="24"/>
          <w:szCs w:val="20"/>
        </w:rPr>
        <w:t xml:space="preserve">sa nepoužíva pri dávkach menších ako 100 kusov </w:t>
      </w:r>
      <w:r w:rsidR="001B5157">
        <w:rPr>
          <w:rFonts w:eastAsia="Times New Roman"/>
          <w:sz w:val="24"/>
          <w:szCs w:val="20"/>
        </w:rPr>
        <w:t xml:space="preserve">spotrebiteľských </w:t>
      </w:r>
      <w:r w:rsidRPr="000A6D2B">
        <w:rPr>
          <w:rFonts w:eastAsia="Times New Roman"/>
          <w:sz w:val="24"/>
          <w:szCs w:val="20"/>
        </w:rPr>
        <w:t>balení</w:t>
      </w:r>
      <w:r w:rsidRPr="00D93EA8" w:rsidR="0015177E">
        <w:rPr>
          <w:rFonts w:eastAsia="Times New Roman"/>
          <w:sz w:val="24"/>
          <w:szCs w:val="20"/>
        </w:rPr>
        <w:t xml:space="preserve">, ak </w:t>
      </w:r>
      <w:r w:rsidRPr="00D93EA8" w:rsidR="00033CF3">
        <w:rPr>
          <w:rFonts w:eastAsia="Times New Roman"/>
          <w:sz w:val="24"/>
          <w:szCs w:val="20"/>
        </w:rPr>
        <w:t xml:space="preserve">je možné vykonať kontrolu </w:t>
      </w:r>
      <w:r w:rsidR="009F69E1">
        <w:rPr>
          <w:rFonts w:eastAsia="Times New Roman"/>
          <w:sz w:val="24"/>
          <w:szCs w:val="20"/>
        </w:rPr>
        <w:t xml:space="preserve">skutočného obsahu </w:t>
      </w:r>
      <w:r w:rsidRPr="00D93EA8" w:rsidR="00033CF3">
        <w:rPr>
          <w:rFonts w:eastAsia="Times New Roman"/>
          <w:sz w:val="24"/>
          <w:szCs w:val="20"/>
        </w:rPr>
        <w:t>nedeštruktívnou skúškou.</w:t>
      </w:r>
      <w:r w:rsidR="00033CF3">
        <w:rPr>
          <w:rFonts w:eastAsia="Times New Roman"/>
          <w:sz w:val="24"/>
          <w:szCs w:val="20"/>
        </w:rPr>
        <w:t xml:space="preserve"> </w:t>
      </w:r>
    </w:p>
    <w:p w:rsidR="00311D07" w:rsidRPr="00813963" w:rsidP="00747DA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3</w:t>
      </w:r>
      <w:r w:rsidR="00435112">
        <w:rPr>
          <w:rFonts w:eastAsia="Times New Roman"/>
          <w:sz w:val="24"/>
          <w:szCs w:val="20"/>
        </w:rPr>
        <w:t xml:space="preserve"> </w:t>
      </w:r>
      <w:r w:rsidR="00F448C1">
        <w:rPr>
          <w:rFonts w:eastAsia="Times New Roman"/>
          <w:sz w:val="24"/>
          <w:szCs w:val="20"/>
        </w:rPr>
        <w:tab/>
      </w:r>
      <w:r w:rsidRPr="00813963">
        <w:rPr>
          <w:rFonts w:eastAsia="Times New Roman"/>
          <w:sz w:val="24"/>
          <w:szCs w:val="20"/>
        </w:rPr>
        <w:t>Dávky spotrebiteľských balení</w:t>
      </w:r>
    </w:p>
    <w:p w:rsidR="00311D07" w:rsidRPr="00813963" w:rsidP="00747DA0">
      <w:pPr>
        <w:bidi w:val="0"/>
        <w:spacing w:after="120" w:line="240" w:lineRule="auto"/>
        <w:ind w:left="720" w:hanging="720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3</w:t>
      </w:r>
      <w:r w:rsidR="00747DA0">
        <w:rPr>
          <w:rFonts w:eastAsia="Times New Roman"/>
          <w:sz w:val="24"/>
          <w:szCs w:val="20"/>
        </w:rPr>
        <w:t>.1</w:t>
      </w:r>
      <w:r w:rsidR="00F448C1">
        <w:rPr>
          <w:rFonts w:eastAsia="Times New Roman"/>
          <w:sz w:val="24"/>
          <w:szCs w:val="20"/>
        </w:rPr>
        <w:tab/>
      </w:r>
      <w:r w:rsidRPr="00813963">
        <w:rPr>
          <w:rFonts w:eastAsia="Times New Roman"/>
          <w:sz w:val="24"/>
          <w:szCs w:val="20"/>
        </w:rPr>
        <w:t>Dávka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>, ktorá má byť kontrolovaná, obsah</w:t>
      </w:r>
      <w:r w:rsidR="001B51CA">
        <w:rPr>
          <w:rFonts w:eastAsia="Times New Roman"/>
          <w:sz w:val="24"/>
          <w:szCs w:val="20"/>
        </w:rPr>
        <w:t>uje</w:t>
      </w:r>
      <w:r w:rsidRPr="00813963">
        <w:rPr>
          <w:rFonts w:eastAsia="Times New Roman"/>
          <w:sz w:val="24"/>
          <w:szCs w:val="20"/>
        </w:rPr>
        <w:t xml:space="preserve"> všetky spotrebiteľské balenia rovnakého menovitého množstva, toho istého typu a z toho istého výrobného cyklu, ktoré boli zabalené na tom istom mieste. Veľkosť dávky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 xml:space="preserve"> je obmedzená </w:t>
      </w:r>
      <w:r w:rsidRPr="00813963" w:rsidR="00870B4F">
        <w:rPr>
          <w:rFonts w:eastAsia="Times New Roman"/>
          <w:sz w:val="24"/>
          <w:szCs w:val="20"/>
        </w:rPr>
        <w:t>množstv</w:t>
      </w:r>
      <w:r w:rsidR="00870B4F">
        <w:rPr>
          <w:rFonts w:eastAsia="Times New Roman"/>
          <w:sz w:val="24"/>
          <w:szCs w:val="20"/>
        </w:rPr>
        <w:t xml:space="preserve">om </w:t>
      </w:r>
      <w:r w:rsidR="00C16B5D">
        <w:rPr>
          <w:rFonts w:eastAsia="Times New Roman"/>
          <w:sz w:val="24"/>
          <w:szCs w:val="20"/>
        </w:rPr>
        <w:t xml:space="preserve">spotrebiteľských balení </w:t>
      </w:r>
      <w:r w:rsidRPr="00813963" w:rsidR="00D30F9A">
        <w:rPr>
          <w:rFonts w:eastAsia="Times New Roman"/>
          <w:sz w:val="24"/>
          <w:szCs w:val="20"/>
        </w:rPr>
        <w:t>uvedeným</w:t>
      </w:r>
      <w:r w:rsidR="00870B4F">
        <w:rPr>
          <w:rFonts w:eastAsia="Times New Roman"/>
          <w:sz w:val="24"/>
          <w:szCs w:val="20"/>
        </w:rPr>
        <w:t xml:space="preserve"> v</w:t>
      </w:r>
      <w:r w:rsidRPr="00D93EA8" w:rsidR="003618B9">
        <w:rPr>
          <w:rFonts w:eastAsia="Times New Roman"/>
          <w:sz w:val="40"/>
          <w:szCs w:val="20"/>
        </w:rPr>
        <w:t xml:space="preserve"> </w:t>
      </w:r>
      <w:r w:rsidR="003618B9">
        <w:rPr>
          <w:rFonts w:eastAsia="Times New Roman"/>
          <w:sz w:val="24"/>
          <w:szCs w:val="20"/>
        </w:rPr>
        <w:t>bo</w:t>
      </w:r>
      <w:r w:rsidR="00A57BB3">
        <w:rPr>
          <w:rFonts w:eastAsia="Times New Roman"/>
          <w:sz w:val="24"/>
          <w:szCs w:val="20"/>
        </w:rPr>
        <w:t>de</w:t>
      </w:r>
      <w:r w:rsidR="00747DA0">
        <w:rPr>
          <w:rFonts w:eastAsia="Times New Roman"/>
          <w:sz w:val="24"/>
          <w:szCs w:val="20"/>
        </w:rPr>
        <w:t xml:space="preserve"> 1.</w:t>
      </w:r>
      <w:r w:rsidR="00F37B00">
        <w:rPr>
          <w:rFonts w:eastAsia="Times New Roman"/>
          <w:sz w:val="24"/>
          <w:szCs w:val="20"/>
        </w:rPr>
        <w:t>3</w:t>
      </w:r>
      <w:r w:rsidR="003618B9">
        <w:rPr>
          <w:rFonts w:eastAsia="Times New Roman"/>
          <w:sz w:val="24"/>
          <w:szCs w:val="20"/>
        </w:rPr>
        <w:t>.2</w:t>
      </w:r>
      <w:r w:rsidRPr="00813963">
        <w:rPr>
          <w:rFonts w:eastAsia="Times New Roman"/>
          <w:sz w:val="24"/>
          <w:szCs w:val="20"/>
        </w:rPr>
        <w:t>.</w:t>
      </w:r>
    </w:p>
    <w:p w:rsidR="00311D07" w:rsidRPr="00813963" w:rsidP="00747DA0">
      <w:pPr>
        <w:bidi w:val="0"/>
        <w:spacing w:after="120" w:line="240" w:lineRule="auto"/>
        <w:ind w:left="720" w:hanging="720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3</w:t>
      </w:r>
      <w:r w:rsidR="00747DA0">
        <w:rPr>
          <w:rFonts w:eastAsia="Times New Roman"/>
          <w:sz w:val="24"/>
          <w:szCs w:val="20"/>
        </w:rPr>
        <w:t xml:space="preserve">.2 </w:t>
        <w:tab/>
      </w:r>
      <w:r w:rsidRPr="00813963">
        <w:rPr>
          <w:rFonts w:eastAsia="Times New Roman"/>
          <w:sz w:val="24"/>
          <w:szCs w:val="20"/>
        </w:rPr>
        <w:t xml:space="preserve">Ak sa spotrebiteľské balenia kontrolujú na konci baliacej linky, počet </w:t>
      </w:r>
      <w:r w:rsidR="00C16B5D">
        <w:rPr>
          <w:rFonts w:eastAsia="Times New Roman"/>
          <w:sz w:val="24"/>
          <w:szCs w:val="20"/>
        </w:rPr>
        <w:t xml:space="preserve">spotrebiteľských </w:t>
      </w:r>
      <w:r w:rsidRPr="00813963">
        <w:rPr>
          <w:rFonts w:eastAsia="Times New Roman"/>
          <w:sz w:val="24"/>
          <w:szCs w:val="20"/>
        </w:rPr>
        <w:t xml:space="preserve">balení v každej dávke </w:t>
      </w:r>
      <w:r w:rsidR="00C16B5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sa rovn</w:t>
      </w:r>
      <w:r w:rsidR="001B51CA">
        <w:rPr>
          <w:rFonts w:eastAsia="Times New Roman"/>
          <w:sz w:val="24"/>
          <w:szCs w:val="20"/>
        </w:rPr>
        <w:t>á</w:t>
      </w:r>
      <w:r w:rsidRPr="00813963">
        <w:rPr>
          <w:rFonts w:eastAsia="Times New Roman"/>
          <w:sz w:val="24"/>
          <w:szCs w:val="20"/>
        </w:rPr>
        <w:t xml:space="preserve"> </w:t>
      </w:r>
      <w:r w:rsidR="0022105D">
        <w:rPr>
          <w:rFonts w:eastAsia="Times New Roman"/>
          <w:sz w:val="24"/>
          <w:szCs w:val="20"/>
        </w:rPr>
        <w:t>najvyššej</w:t>
      </w:r>
      <w:r w:rsidRPr="00813963">
        <w:rPr>
          <w:rFonts w:eastAsia="Times New Roman"/>
          <w:sz w:val="24"/>
          <w:szCs w:val="20"/>
        </w:rPr>
        <w:t xml:space="preserve"> hodinovej produkcii linky bez ohľadu na veľkosť dávky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 xml:space="preserve">. </w:t>
      </w:r>
      <w:r w:rsidR="001C73EA">
        <w:rPr>
          <w:rFonts w:eastAsia="Times New Roman"/>
          <w:sz w:val="24"/>
          <w:szCs w:val="20"/>
        </w:rPr>
        <w:t>Inak</w:t>
      </w:r>
      <w:r w:rsidRPr="00813963">
        <w:rPr>
          <w:rFonts w:eastAsia="Times New Roman"/>
          <w:sz w:val="24"/>
          <w:szCs w:val="20"/>
        </w:rPr>
        <w:t xml:space="preserve"> môže </w:t>
      </w:r>
      <w:r w:rsidRPr="00813963" w:rsidR="001C73EA">
        <w:rPr>
          <w:rFonts w:eastAsia="Times New Roman"/>
          <w:sz w:val="24"/>
          <w:szCs w:val="20"/>
        </w:rPr>
        <w:t>dávka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 w:rsidR="001C73EA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obsahovať najviac 10 000 kusov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>.</w:t>
      </w:r>
    </w:p>
    <w:p w:rsidR="00311D07" w:rsidRPr="00813963" w:rsidP="00747DA0">
      <w:pPr>
        <w:bidi w:val="0"/>
        <w:spacing w:after="120" w:line="240" w:lineRule="auto"/>
        <w:ind w:left="720" w:hanging="720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3</w:t>
      </w:r>
      <w:r w:rsidR="00747DA0">
        <w:rPr>
          <w:rFonts w:eastAsia="Times New Roman"/>
          <w:sz w:val="24"/>
          <w:szCs w:val="20"/>
        </w:rPr>
        <w:t xml:space="preserve">.3 </w:t>
        <w:tab/>
      </w:r>
      <w:r w:rsidRPr="00813963">
        <w:rPr>
          <w:rFonts w:eastAsia="Times New Roman"/>
          <w:sz w:val="24"/>
          <w:szCs w:val="20"/>
        </w:rPr>
        <w:t xml:space="preserve">Ak je v dávke </w:t>
      </w:r>
      <w:r w:rsidR="00C16B5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menej ako 100 kusov</w:t>
      </w:r>
      <w:r w:rsidR="003C0A1E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>, pri nedeštruktívn</w:t>
      </w:r>
      <w:r w:rsidR="004E0FD5">
        <w:rPr>
          <w:rFonts w:eastAsia="Times New Roman"/>
          <w:sz w:val="24"/>
          <w:szCs w:val="20"/>
        </w:rPr>
        <w:t>ej</w:t>
      </w:r>
      <w:r w:rsidRPr="00813963">
        <w:rPr>
          <w:rFonts w:eastAsia="Times New Roman"/>
          <w:sz w:val="24"/>
          <w:szCs w:val="20"/>
        </w:rPr>
        <w:t xml:space="preserve"> </w:t>
      </w:r>
      <w:r w:rsidR="004E0FD5">
        <w:rPr>
          <w:rFonts w:eastAsia="Times New Roman"/>
          <w:sz w:val="24"/>
          <w:szCs w:val="20"/>
        </w:rPr>
        <w:t>skúške</w:t>
      </w:r>
      <w:r w:rsidRPr="00813963" w:rsidR="004E0FD5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 xml:space="preserve">sa vykoná kontrola </w:t>
      </w:r>
      <w:r w:rsidR="00C16B5D">
        <w:rPr>
          <w:rFonts w:eastAsia="Times New Roman"/>
          <w:sz w:val="24"/>
          <w:szCs w:val="20"/>
        </w:rPr>
        <w:t xml:space="preserve">skutočného obsahu </w:t>
      </w:r>
      <w:r w:rsidRPr="00813963">
        <w:rPr>
          <w:rFonts w:eastAsia="Times New Roman"/>
          <w:sz w:val="24"/>
          <w:szCs w:val="20"/>
        </w:rPr>
        <w:t xml:space="preserve">všetkých kusov </w:t>
      </w:r>
      <w:r w:rsidR="00C16B5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(stopercentná kontrola</w:t>
      </w:r>
      <w:r w:rsidR="00C16B5D">
        <w:rPr>
          <w:rFonts w:eastAsia="Times New Roman"/>
          <w:sz w:val="24"/>
          <w:szCs w:val="20"/>
        </w:rPr>
        <w:t xml:space="preserve"> skutočného obsahu</w:t>
      </w:r>
      <w:r w:rsidRPr="00813963">
        <w:rPr>
          <w:rFonts w:eastAsia="Times New Roman"/>
          <w:sz w:val="24"/>
          <w:szCs w:val="20"/>
        </w:rPr>
        <w:t>).</w:t>
      </w:r>
    </w:p>
    <w:p w:rsidR="00311D07" w:rsidRPr="00813963" w:rsidP="00747DA0">
      <w:pPr>
        <w:bidi w:val="0"/>
        <w:spacing w:after="120" w:line="240" w:lineRule="auto"/>
        <w:ind w:left="720" w:hanging="720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1.</w:t>
      </w:r>
      <w:r w:rsidR="000C2343">
        <w:rPr>
          <w:rFonts w:eastAsia="Times New Roman"/>
          <w:sz w:val="24"/>
          <w:szCs w:val="20"/>
        </w:rPr>
        <w:t>3</w:t>
      </w:r>
      <w:r w:rsidR="00747DA0">
        <w:rPr>
          <w:rFonts w:eastAsia="Times New Roman"/>
          <w:sz w:val="24"/>
          <w:szCs w:val="20"/>
        </w:rPr>
        <w:t xml:space="preserve">.4 </w:t>
        <w:tab/>
      </w:r>
      <w:r w:rsidRPr="00813963">
        <w:rPr>
          <w:rFonts w:eastAsia="Times New Roman"/>
          <w:sz w:val="24"/>
          <w:szCs w:val="20"/>
        </w:rPr>
        <w:t>Skôr, ako sa vykon</w:t>
      </w:r>
      <w:r w:rsidR="00C16B5D">
        <w:rPr>
          <w:rFonts w:eastAsia="Times New Roman"/>
          <w:sz w:val="24"/>
          <w:szCs w:val="20"/>
        </w:rPr>
        <w:t>á</w:t>
      </w:r>
      <w:r w:rsidRPr="00813963">
        <w:rPr>
          <w:rFonts w:eastAsia="Times New Roman"/>
          <w:sz w:val="24"/>
          <w:szCs w:val="20"/>
        </w:rPr>
        <w:t xml:space="preserve"> </w:t>
      </w:r>
      <w:r w:rsidR="00C16B5D">
        <w:rPr>
          <w:rFonts w:eastAsia="Times New Roman"/>
          <w:sz w:val="24"/>
          <w:szCs w:val="20"/>
        </w:rPr>
        <w:t>kontrola skutočného obsahu</w:t>
      </w:r>
      <w:r w:rsidRPr="00813963" w:rsidR="00C16B5D">
        <w:rPr>
          <w:rFonts w:eastAsia="Times New Roman"/>
          <w:sz w:val="24"/>
          <w:szCs w:val="20"/>
        </w:rPr>
        <w:t xml:space="preserve"> uveden</w:t>
      </w:r>
      <w:r w:rsidR="00C16B5D">
        <w:rPr>
          <w:rFonts w:eastAsia="Times New Roman"/>
          <w:sz w:val="24"/>
          <w:szCs w:val="20"/>
        </w:rPr>
        <w:t>á</w:t>
      </w:r>
      <w:r w:rsidRPr="00813963" w:rsidR="00C16B5D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v bod</w:t>
      </w:r>
      <w:r w:rsidR="00C16B5D">
        <w:rPr>
          <w:rFonts w:eastAsia="Times New Roman"/>
          <w:sz w:val="24"/>
          <w:szCs w:val="20"/>
        </w:rPr>
        <w:t>e</w:t>
      </w:r>
      <w:r w:rsidRPr="00813963">
        <w:rPr>
          <w:rFonts w:eastAsia="Times New Roman"/>
          <w:sz w:val="24"/>
          <w:szCs w:val="20"/>
        </w:rPr>
        <w:t xml:space="preserve"> </w:t>
      </w:r>
      <w:r w:rsidR="006A6B9E">
        <w:rPr>
          <w:rFonts w:eastAsia="Times New Roman"/>
          <w:sz w:val="24"/>
          <w:szCs w:val="20"/>
        </w:rPr>
        <w:t>2.1</w:t>
      </w:r>
      <w:r w:rsidRPr="00813963">
        <w:rPr>
          <w:rFonts w:eastAsia="Times New Roman"/>
          <w:sz w:val="24"/>
          <w:szCs w:val="20"/>
        </w:rPr>
        <w:t xml:space="preserve"> a</w:t>
      </w:r>
      <w:r w:rsidR="00BB3427">
        <w:rPr>
          <w:rFonts w:eastAsia="Times New Roman"/>
          <w:sz w:val="24"/>
          <w:szCs w:val="20"/>
        </w:rPr>
        <w:t xml:space="preserve"> v </w:t>
      </w:r>
      <w:r w:rsidR="00C16B5D">
        <w:rPr>
          <w:rFonts w:eastAsia="Times New Roman"/>
          <w:sz w:val="24"/>
          <w:szCs w:val="20"/>
        </w:rPr>
        <w:t xml:space="preserve">bode </w:t>
      </w:r>
      <w:r w:rsidR="006A6B9E">
        <w:rPr>
          <w:rFonts w:eastAsia="Times New Roman"/>
          <w:sz w:val="24"/>
          <w:szCs w:val="20"/>
        </w:rPr>
        <w:t>2.2</w:t>
      </w:r>
      <w:r w:rsidRPr="00813963">
        <w:rPr>
          <w:rFonts w:eastAsia="Times New Roman"/>
          <w:sz w:val="24"/>
          <w:szCs w:val="20"/>
        </w:rPr>
        <w:t xml:space="preserve">, je potrebné náhodne vybrať dostatočný počet spotrebiteľských balení z dávky </w:t>
      </w:r>
      <w:r w:rsidR="00C16B5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tak, aby bolo možné vykonať kontrolu</w:t>
      </w:r>
      <w:r w:rsidR="00C16B5D">
        <w:rPr>
          <w:rFonts w:eastAsia="Times New Roman"/>
          <w:sz w:val="24"/>
          <w:szCs w:val="20"/>
        </w:rPr>
        <w:t xml:space="preserve"> skutočného obsahu</w:t>
      </w:r>
      <w:r w:rsidRPr="00813963">
        <w:rPr>
          <w:rFonts w:eastAsia="Times New Roman"/>
          <w:sz w:val="24"/>
          <w:szCs w:val="20"/>
        </w:rPr>
        <w:t xml:space="preserve">, ktorá vyžaduje väčší rozsah výberu. </w:t>
      </w:r>
      <w:r w:rsidRPr="00DC25FC">
        <w:rPr>
          <w:rFonts w:eastAsia="Times New Roman"/>
          <w:sz w:val="24"/>
          <w:szCs w:val="20"/>
        </w:rPr>
        <w:t xml:space="preserve">Na účely </w:t>
      </w:r>
      <w:r w:rsidR="00405EEB">
        <w:rPr>
          <w:rFonts w:eastAsia="Times New Roman"/>
          <w:sz w:val="24"/>
          <w:szCs w:val="20"/>
        </w:rPr>
        <w:t>ďalšej</w:t>
      </w:r>
      <w:r w:rsidRPr="00DC25FC" w:rsidR="00405EEB">
        <w:rPr>
          <w:rFonts w:eastAsia="Times New Roman"/>
          <w:sz w:val="24"/>
          <w:szCs w:val="20"/>
        </w:rPr>
        <w:t xml:space="preserve"> </w:t>
      </w:r>
      <w:r w:rsidRPr="00DC25FC">
        <w:rPr>
          <w:rFonts w:eastAsia="Times New Roman"/>
          <w:sz w:val="24"/>
          <w:szCs w:val="20"/>
        </w:rPr>
        <w:t>kontroly</w:t>
      </w:r>
      <w:r w:rsidRPr="00DC25FC" w:rsidR="00C16B5D">
        <w:rPr>
          <w:rFonts w:eastAsia="Times New Roman"/>
          <w:sz w:val="24"/>
          <w:szCs w:val="20"/>
        </w:rPr>
        <w:t xml:space="preserve"> skutočného obsahu</w:t>
      </w:r>
      <w:r w:rsidRPr="00DC25FC">
        <w:rPr>
          <w:rFonts w:eastAsia="Times New Roman"/>
          <w:sz w:val="24"/>
          <w:szCs w:val="20"/>
        </w:rPr>
        <w:t xml:space="preserve"> sa potrebný výber uskutoční náhodne z prvého výberu a</w:t>
      </w:r>
      <w:r w:rsidRPr="00DC25FC" w:rsidR="003C0A1E">
        <w:rPr>
          <w:rFonts w:eastAsia="Times New Roman"/>
          <w:sz w:val="24"/>
          <w:szCs w:val="20"/>
        </w:rPr>
        <w:t xml:space="preserve"> spotrebiteľské </w:t>
      </w:r>
      <w:r w:rsidRPr="00DC25FC">
        <w:rPr>
          <w:rFonts w:eastAsia="Times New Roman"/>
          <w:sz w:val="24"/>
          <w:szCs w:val="20"/>
        </w:rPr>
        <w:t>balenia sa očíslujú.</w:t>
      </w:r>
      <w:r w:rsidRPr="00813963">
        <w:rPr>
          <w:rFonts w:eastAsia="Times New Roman"/>
          <w:sz w:val="24"/>
          <w:szCs w:val="20"/>
        </w:rPr>
        <w:t xml:space="preserve"> Očíslovanie spotrebiteľských balení sa vykon</w:t>
      </w:r>
      <w:r w:rsidR="001B51CA">
        <w:rPr>
          <w:rFonts w:eastAsia="Times New Roman"/>
          <w:sz w:val="24"/>
          <w:szCs w:val="20"/>
        </w:rPr>
        <w:t>á</w:t>
      </w:r>
      <w:r w:rsidRPr="00813963">
        <w:rPr>
          <w:rFonts w:eastAsia="Times New Roman"/>
          <w:sz w:val="24"/>
          <w:szCs w:val="20"/>
        </w:rPr>
        <w:t xml:space="preserve"> pred začiatkom meran</w:t>
      </w:r>
      <w:r w:rsidR="00EC270D">
        <w:rPr>
          <w:rFonts w:eastAsia="Times New Roman"/>
          <w:sz w:val="24"/>
          <w:szCs w:val="20"/>
        </w:rPr>
        <w:t>ia</w:t>
      </w:r>
      <w:r w:rsidRPr="00813963">
        <w:rPr>
          <w:rFonts w:eastAsia="Times New Roman"/>
          <w:sz w:val="24"/>
          <w:szCs w:val="20"/>
        </w:rPr>
        <w:t>.</w:t>
      </w:r>
    </w:p>
    <w:p w:rsidR="00747DA0" w:rsidP="005922A1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2.</w:t>
        <w:tab/>
        <w:t>Postup štatistickej kontroly skutočného obsahu</w:t>
      </w:r>
    </w:p>
    <w:p w:rsidR="00311D07" w:rsidRPr="00813963" w:rsidP="005922A1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2.1</w:t>
        <w:tab/>
      </w:r>
      <w:r w:rsidRPr="00813963">
        <w:rPr>
          <w:rFonts w:eastAsia="Times New Roman"/>
          <w:sz w:val="24"/>
          <w:szCs w:val="20"/>
        </w:rPr>
        <w:t xml:space="preserve">Kontrola </w:t>
      </w:r>
      <w:r w:rsidR="00EB5A33">
        <w:rPr>
          <w:rFonts w:eastAsia="Times New Roman"/>
          <w:sz w:val="24"/>
          <w:szCs w:val="20"/>
        </w:rPr>
        <w:t>skutočného</w:t>
      </w:r>
      <w:r w:rsidRPr="00813963">
        <w:rPr>
          <w:rFonts w:eastAsia="Times New Roman"/>
          <w:sz w:val="24"/>
          <w:szCs w:val="20"/>
        </w:rPr>
        <w:t xml:space="preserve"> obsahu </w:t>
      </w:r>
      <w:r w:rsidRPr="00813963" w:rsidR="00D22516">
        <w:rPr>
          <w:rFonts w:eastAsia="Times New Roman"/>
          <w:sz w:val="24"/>
          <w:szCs w:val="20"/>
        </w:rPr>
        <w:t>každého spotrebiteľského balenia vo výbere</w:t>
      </w:r>
    </w:p>
    <w:p w:rsidR="00311D07" w:rsidRPr="00813963">
      <w:pPr>
        <w:bidi w:val="0"/>
        <w:spacing w:after="120" w:line="240" w:lineRule="auto"/>
        <w:ind w:left="709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Najmenší prijateľný obsah  spotrebiteľsk</w:t>
      </w:r>
      <w:r w:rsidR="004E0FD5">
        <w:rPr>
          <w:rFonts w:eastAsia="Times New Roman"/>
          <w:sz w:val="24"/>
          <w:szCs w:val="20"/>
        </w:rPr>
        <w:t>ého</w:t>
      </w:r>
      <w:r w:rsidRPr="00813963">
        <w:rPr>
          <w:rFonts w:eastAsia="Times New Roman"/>
          <w:sz w:val="24"/>
          <w:szCs w:val="20"/>
        </w:rPr>
        <w:t xml:space="preserve"> balen</w:t>
      </w:r>
      <w:r w:rsidR="004E0FD5">
        <w:rPr>
          <w:rFonts w:eastAsia="Times New Roman"/>
          <w:sz w:val="24"/>
          <w:szCs w:val="20"/>
        </w:rPr>
        <w:t>ia</w:t>
      </w:r>
      <w:r w:rsidRPr="00813963">
        <w:rPr>
          <w:rFonts w:eastAsia="Times New Roman"/>
          <w:sz w:val="24"/>
          <w:szCs w:val="20"/>
        </w:rPr>
        <w:t xml:space="preserve"> sa vypočíta odčítaním dovolenej zápornej chyby </w:t>
      </w:r>
      <w:r w:rsidR="00C97BBE">
        <w:rPr>
          <w:rFonts w:eastAsia="Times New Roman"/>
          <w:sz w:val="24"/>
          <w:szCs w:val="20"/>
        </w:rPr>
        <w:t xml:space="preserve">spotrebiteľského balenia </w:t>
      </w:r>
      <w:r w:rsidRPr="00813963">
        <w:rPr>
          <w:rFonts w:eastAsia="Times New Roman"/>
          <w:sz w:val="24"/>
          <w:szCs w:val="20"/>
        </w:rPr>
        <w:t xml:space="preserve">pre príslušný obsah od menovitého množstva. </w:t>
      </w:r>
      <w:r w:rsidRPr="00813963" w:rsidR="001C73EA">
        <w:rPr>
          <w:rFonts w:eastAsia="Times New Roman"/>
          <w:sz w:val="24"/>
          <w:szCs w:val="20"/>
        </w:rPr>
        <w:t>Spotrebiteľsk</w:t>
      </w:r>
      <w:r w:rsidR="001C73EA">
        <w:rPr>
          <w:rFonts w:eastAsia="Times New Roman"/>
          <w:sz w:val="24"/>
          <w:szCs w:val="20"/>
        </w:rPr>
        <w:t>é</w:t>
      </w:r>
      <w:r w:rsidRPr="00813963" w:rsidR="001C73EA">
        <w:rPr>
          <w:rFonts w:eastAsia="Times New Roman"/>
          <w:sz w:val="24"/>
          <w:szCs w:val="20"/>
        </w:rPr>
        <w:t xml:space="preserve"> baleni</w:t>
      </w:r>
      <w:r w:rsidR="001C73EA">
        <w:rPr>
          <w:rFonts w:eastAsia="Times New Roman"/>
          <w:sz w:val="24"/>
          <w:szCs w:val="20"/>
        </w:rPr>
        <w:t>e</w:t>
      </w:r>
      <w:r w:rsidRPr="00813963" w:rsidR="001C73EA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v</w:t>
      </w:r>
      <w:r w:rsidR="00C16B5D">
        <w:rPr>
          <w:rFonts w:eastAsia="Times New Roman"/>
          <w:sz w:val="24"/>
          <w:szCs w:val="20"/>
        </w:rPr>
        <w:t> </w:t>
      </w:r>
      <w:r w:rsidRPr="00813963">
        <w:rPr>
          <w:rFonts w:eastAsia="Times New Roman"/>
          <w:sz w:val="24"/>
          <w:szCs w:val="20"/>
        </w:rPr>
        <w:t>dávke</w:t>
      </w:r>
      <w:r w:rsidR="00C16B5D">
        <w:rPr>
          <w:rFonts w:eastAsia="Times New Roman"/>
          <w:sz w:val="24"/>
          <w:szCs w:val="20"/>
        </w:rPr>
        <w:t xml:space="preserve"> spotrebiteľských balení</w:t>
      </w:r>
      <w:r w:rsidRPr="00813963">
        <w:rPr>
          <w:rFonts w:eastAsia="Times New Roman"/>
          <w:sz w:val="24"/>
          <w:szCs w:val="20"/>
        </w:rPr>
        <w:t xml:space="preserve">, </w:t>
      </w:r>
      <w:r w:rsidRPr="00813963" w:rsidR="001C73EA">
        <w:rPr>
          <w:rFonts w:eastAsia="Times New Roman"/>
          <w:sz w:val="24"/>
          <w:szCs w:val="20"/>
        </w:rPr>
        <w:t>ktor</w:t>
      </w:r>
      <w:r w:rsidR="001C73EA">
        <w:rPr>
          <w:rFonts w:eastAsia="Times New Roman"/>
          <w:sz w:val="24"/>
          <w:szCs w:val="20"/>
        </w:rPr>
        <w:t>ého</w:t>
      </w:r>
      <w:r w:rsidRPr="00813963" w:rsidR="001C73EA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skutočný obsah je menší ako najmenší prijateľný obsah</w:t>
      </w:r>
      <w:r w:rsidR="004E0FD5">
        <w:rPr>
          <w:rFonts w:eastAsia="Times New Roman"/>
          <w:sz w:val="24"/>
          <w:szCs w:val="20"/>
        </w:rPr>
        <w:t> spotrebiteľského balenia</w:t>
      </w:r>
      <w:r w:rsidRPr="00813963">
        <w:rPr>
          <w:rFonts w:eastAsia="Times New Roman"/>
          <w:sz w:val="24"/>
          <w:szCs w:val="20"/>
        </w:rPr>
        <w:t xml:space="preserve">, </w:t>
      </w:r>
      <w:r w:rsidR="00893C6A">
        <w:rPr>
          <w:rFonts w:eastAsia="Times New Roman"/>
          <w:sz w:val="24"/>
          <w:szCs w:val="20"/>
        </w:rPr>
        <w:t xml:space="preserve">sa </w:t>
      </w:r>
      <w:r w:rsidRPr="00813963">
        <w:rPr>
          <w:rFonts w:eastAsia="Times New Roman"/>
          <w:sz w:val="24"/>
          <w:szCs w:val="20"/>
        </w:rPr>
        <w:t>považuj</w:t>
      </w:r>
      <w:r w:rsidR="001C73EA">
        <w:rPr>
          <w:rFonts w:eastAsia="Times New Roman"/>
          <w:sz w:val="24"/>
          <w:szCs w:val="20"/>
        </w:rPr>
        <w:t>e</w:t>
      </w:r>
      <w:r w:rsidRPr="00813963">
        <w:rPr>
          <w:rFonts w:eastAsia="Times New Roman"/>
          <w:sz w:val="24"/>
          <w:szCs w:val="20"/>
        </w:rPr>
        <w:t xml:space="preserve"> za chybné.</w:t>
      </w:r>
    </w:p>
    <w:p w:rsidR="00311D07" w:rsidRPr="00813963">
      <w:pPr>
        <w:numPr>
          <w:numId w:val="14"/>
        </w:numPr>
        <w:bidi w:val="0"/>
        <w:spacing w:after="120" w:line="240" w:lineRule="auto"/>
        <w:jc w:val="both"/>
        <w:rPr>
          <w:rFonts w:eastAsia="Times New Roman"/>
          <w:vanish/>
          <w:sz w:val="24"/>
          <w:szCs w:val="20"/>
        </w:rPr>
      </w:pPr>
    </w:p>
    <w:p w:rsidR="00311D07" w:rsidRPr="00813963">
      <w:pPr>
        <w:numPr>
          <w:ilvl w:val="1"/>
          <w:numId w:val="14"/>
        </w:numPr>
        <w:bidi w:val="0"/>
        <w:spacing w:after="120" w:line="240" w:lineRule="auto"/>
        <w:jc w:val="both"/>
        <w:rPr>
          <w:rFonts w:eastAsia="Times New Roman"/>
          <w:vanish/>
          <w:sz w:val="24"/>
          <w:szCs w:val="20"/>
        </w:rPr>
      </w:pPr>
    </w:p>
    <w:p w:rsidR="00311D07" w:rsidRPr="00813963">
      <w:pPr>
        <w:numPr>
          <w:ilvl w:val="1"/>
          <w:numId w:val="14"/>
        </w:numPr>
        <w:bidi w:val="0"/>
        <w:spacing w:after="120" w:line="240" w:lineRule="auto"/>
        <w:jc w:val="both"/>
        <w:rPr>
          <w:rFonts w:eastAsia="Times New Roman"/>
          <w:vanish/>
          <w:sz w:val="24"/>
          <w:szCs w:val="20"/>
        </w:rPr>
      </w:pPr>
    </w:p>
    <w:p w:rsidR="00311D07" w:rsidRPr="00813963" w:rsidP="005922A1">
      <w:pPr>
        <w:bidi w:val="0"/>
        <w:spacing w:after="120" w:line="240" w:lineRule="auto"/>
        <w:ind w:left="720" w:hanging="720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 xml:space="preserve">2.1.1 </w:t>
        <w:tab/>
      </w:r>
      <w:r w:rsidRPr="00813963">
        <w:rPr>
          <w:rFonts w:eastAsia="Times New Roman"/>
          <w:sz w:val="24"/>
          <w:szCs w:val="20"/>
        </w:rPr>
        <w:t>Nedeštruktívna skúška</w:t>
      </w:r>
    </w:p>
    <w:p w:rsidR="00C30880" w:rsidP="00393635">
      <w:pPr>
        <w:bidi w:val="0"/>
        <w:spacing w:after="120" w:line="240" w:lineRule="auto"/>
        <w:ind w:left="851" w:hanging="851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2</w:t>
      </w:r>
      <w:r w:rsidR="00270D68">
        <w:rPr>
          <w:rFonts w:eastAsia="Times New Roman"/>
          <w:sz w:val="24"/>
          <w:szCs w:val="20"/>
        </w:rPr>
        <w:t>.</w:t>
      </w:r>
      <w:r w:rsidR="00747DA0">
        <w:rPr>
          <w:rFonts w:eastAsia="Times New Roman"/>
          <w:sz w:val="24"/>
          <w:szCs w:val="20"/>
        </w:rPr>
        <w:t>1</w:t>
      </w:r>
      <w:r w:rsidR="00270D68">
        <w:rPr>
          <w:rFonts w:eastAsia="Times New Roman"/>
          <w:sz w:val="24"/>
          <w:szCs w:val="20"/>
        </w:rPr>
        <w:t xml:space="preserve">.1.1. </w:t>
      </w:r>
      <w:r w:rsidRPr="00813963" w:rsidR="00311D07">
        <w:rPr>
          <w:rFonts w:eastAsia="Times New Roman"/>
          <w:sz w:val="24"/>
          <w:szCs w:val="20"/>
        </w:rPr>
        <w:t>Nedeštruktívna skúška sa vykonáva podľa preberacieho plánu s dvoma výbermi</w:t>
      </w:r>
      <w:r w:rsidR="001C73EA">
        <w:rPr>
          <w:rFonts w:eastAsia="Times New Roman"/>
          <w:sz w:val="24"/>
          <w:szCs w:val="20"/>
        </w:rPr>
        <w:t xml:space="preserve">, podľa </w:t>
      </w:r>
      <w:r w:rsidR="00FB58D8">
        <w:rPr>
          <w:rFonts w:eastAsia="Times New Roman"/>
          <w:sz w:val="24"/>
          <w:szCs w:val="20"/>
        </w:rPr>
        <w:t>ta</w:t>
      </w:r>
      <w:r w:rsidRPr="00813963" w:rsidR="00FB58D8">
        <w:rPr>
          <w:rFonts w:eastAsia="Times New Roman"/>
          <w:sz w:val="24"/>
          <w:szCs w:val="20"/>
        </w:rPr>
        <w:t>buľk</w:t>
      </w:r>
      <w:r w:rsidR="00FB58D8">
        <w:rPr>
          <w:rFonts w:eastAsia="Times New Roman"/>
          <w:sz w:val="24"/>
          <w:szCs w:val="20"/>
        </w:rPr>
        <w:t>y</w:t>
      </w:r>
      <w:r w:rsidRPr="00813963" w:rsidR="00FB58D8">
        <w:rPr>
          <w:rFonts w:eastAsia="Times New Roman"/>
          <w:sz w:val="24"/>
          <w:szCs w:val="20"/>
        </w:rPr>
        <w:t xml:space="preserve"> </w:t>
      </w:r>
      <w:r w:rsidRPr="00813963" w:rsidR="00311D07">
        <w:rPr>
          <w:rFonts w:eastAsia="Times New Roman"/>
          <w:sz w:val="24"/>
          <w:szCs w:val="20"/>
        </w:rPr>
        <w:t xml:space="preserve">č. </w:t>
      </w:r>
      <w:r w:rsidR="001C73EA">
        <w:rPr>
          <w:rFonts w:eastAsia="Times New Roman"/>
          <w:sz w:val="24"/>
          <w:szCs w:val="20"/>
        </w:rPr>
        <w:t>1 tejto prílohy</w:t>
      </w:r>
      <w:r w:rsidRPr="00813963" w:rsidR="00311D07">
        <w:rPr>
          <w:rFonts w:eastAsia="Times New Roman"/>
          <w:sz w:val="24"/>
          <w:szCs w:val="20"/>
        </w:rPr>
        <w:t>.</w:t>
      </w:r>
      <w:r w:rsidR="00270D68">
        <w:rPr>
          <w:rFonts w:eastAsia="Times New Roman"/>
          <w:sz w:val="24"/>
          <w:szCs w:val="20"/>
        </w:rPr>
        <w:t xml:space="preserve"> </w:t>
      </w:r>
      <w:r w:rsidRPr="00813963" w:rsidR="00311D07">
        <w:rPr>
          <w:rFonts w:eastAsia="Times New Roman"/>
          <w:sz w:val="24"/>
          <w:szCs w:val="20"/>
        </w:rPr>
        <w:t xml:space="preserve">Počet kontrolovaných </w:t>
      </w:r>
      <w:r w:rsidR="003C0A1E">
        <w:rPr>
          <w:rFonts w:eastAsia="Times New Roman"/>
          <w:sz w:val="24"/>
          <w:szCs w:val="20"/>
        </w:rPr>
        <w:t xml:space="preserve">spotrebiteľských </w:t>
      </w:r>
      <w:r w:rsidRPr="00813963" w:rsidR="00311D07">
        <w:rPr>
          <w:rFonts w:eastAsia="Times New Roman"/>
          <w:sz w:val="24"/>
          <w:szCs w:val="20"/>
        </w:rPr>
        <w:t xml:space="preserve">balení v prvom kroku </w:t>
      </w:r>
      <w:r w:rsidR="000A6D2B">
        <w:rPr>
          <w:rFonts w:eastAsia="Times New Roman"/>
          <w:sz w:val="24"/>
          <w:szCs w:val="20"/>
        </w:rPr>
        <w:t xml:space="preserve">podľa tabuľky č. 1 </w:t>
      </w:r>
      <w:r w:rsidRPr="00813963" w:rsidR="00311D07">
        <w:rPr>
          <w:rFonts w:eastAsia="Times New Roman"/>
          <w:sz w:val="24"/>
          <w:szCs w:val="20"/>
        </w:rPr>
        <w:t>sa rovn</w:t>
      </w:r>
      <w:r w:rsidR="001B51CA">
        <w:rPr>
          <w:rFonts w:eastAsia="Times New Roman"/>
          <w:sz w:val="24"/>
          <w:szCs w:val="20"/>
        </w:rPr>
        <w:t>á</w:t>
      </w:r>
      <w:r w:rsidRPr="00813963" w:rsidR="00311D07">
        <w:rPr>
          <w:rFonts w:eastAsia="Times New Roman"/>
          <w:sz w:val="24"/>
          <w:szCs w:val="20"/>
        </w:rPr>
        <w:t xml:space="preserve"> rozsahu prvého výberu podľa preberacieho plánu. </w:t>
      </w:r>
    </w:p>
    <w:p w:rsidR="00311D07" w:rsidRPr="00813963" w:rsidP="007037C8">
      <w:pPr>
        <w:bidi w:val="0"/>
        <w:spacing w:after="120" w:line="240" w:lineRule="auto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2</w:t>
      </w:r>
      <w:r w:rsidR="008161C7">
        <w:rPr>
          <w:rFonts w:eastAsia="Times New Roman"/>
          <w:sz w:val="24"/>
          <w:szCs w:val="20"/>
        </w:rPr>
        <w:t>.</w:t>
      </w:r>
      <w:r w:rsidR="00747DA0">
        <w:rPr>
          <w:rFonts w:eastAsia="Times New Roman"/>
          <w:sz w:val="24"/>
          <w:szCs w:val="20"/>
        </w:rPr>
        <w:t>1</w:t>
      </w:r>
      <w:r w:rsidR="008161C7">
        <w:rPr>
          <w:rFonts w:eastAsia="Times New Roman"/>
          <w:sz w:val="24"/>
          <w:szCs w:val="20"/>
        </w:rPr>
        <w:t>.1.</w:t>
      </w:r>
      <w:r w:rsidR="00270D68">
        <w:rPr>
          <w:rFonts w:eastAsia="Times New Roman"/>
          <w:sz w:val="24"/>
          <w:szCs w:val="20"/>
        </w:rPr>
        <w:t>2.</w:t>
      </w:r>
      <w:r w:rsidR="008161C7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 xml:space="preserve">Ak počet chybných kusov </w:t>
      </w:r>
      <w:r w:rsidR="00901D8E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zistených v prvom výbere</w:t>
      </w:r>
    </w:p>
    <w:p w:rsidR="00311D07" w:rsidRPr="00813963" w:rsidP="007037C8">
      <w:pPr>
        <w:numPr>
          <w:numId w:val="15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 xml:space="preserve">je menší alebo sa rovná prvému kritériu prijatia, dávka </w:t>
      </w:r>
      <w:r w:rsidR="0002736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sa považuje za vyhovujúcu</w:t>
      </w:r>
      <w:r w:rsidR="0002736D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na účely tejto kontroly</w:t>
      </w:r>
      <w:r w:rsidR="0002736D">
        <w:rPr>
          <w:rFonts w:eastAsia="Times New Roman"/>
          <w:sz w:val="24"/>
          <w:szCs w:val="20"/>
        </w:rPr>
        <w:t xml:space="preserve"> skutočného obsahu</w:t>
      </w:r>
      <w:r w:rsidRPr="00813963">
        <w:rPr>
          <w:rFonts w:eastAsia="Times New Roman"/>
          <w:sz w:val="24"/>
          <w:szCs w:val="20"/>
        </w:rPr>
        <w:t>,</w:t>
      </w:r>
    </w:p>
    <w:p w:rsidR="00311D07" w:rsidRPr="00813963" w:rsidP="007037C8">
      <w:pPr>
        <w:numPr>
          <w:numId w:val="15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 xml:space="preserve">je väčší alebo sa rovná prvému kritériu zamietnutia, dávka </w:t>
      </w:r>
      <w:r w:rsidR="0002736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sa zamietne,</w:t>
      </w:r>
    </w:p>
    <w:p w:rsidR="00311D07" w:rsidRPr="00813963" w:rsidP="007037C8">
      <w:pPr>
        <w:numPr>
          <w:numId w:val="15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>sa nachádza medzi prvým kritériom prijatia a prvým kritériom zamietnutia, kontroluje sa v druhom kroku druhý výber, ktorého rozsah je uvedený v preberacom pláne.</w:t>
      </w:r>
    </w:p>
    <w:p w:rsidR="00311D07" w:rsidRPr="00813963" w:rsidP="007037C8">
      <w:pPr>
        <w:bidi w:val="0"/>
        <w:spacing w:after="120" w:line="240" w:lineRule="auto"/>
        <w:jc w:val="both"/>
        <w:rPr>
          <w:rFonts w:eastAsia="Times New Roman"/>
          <w:sz w:val="24"/>
          <w:szCs w:val="20"/>
        </w:rPr>
      </w:pPr>
      <w:r w:rsidR="00747DA0">
        <w:rPr>
          <w:rFonts w:eastAsia="Times New Roman"/>
          <w:sz w:val="24"/>
          <w:szCs w:val="20"/>
        </w:rPr>
        <w:t>2</w:t>
      </w:r>
      <w:r w:rsidR="008161C7">
        <w:rPr>
          <w:rFonts w:eastAsia="Times New Roman"/>
          <w:sz w:val="24"/>
          <w:szCs w:val="20"/>
        </w:rPr>
        <w:t>.</w:t>
      </w:r>
      <w:r w:rsidR="00747DA0">
        <w:rPr>
          <w:rFonts w:eastAsia="Times New Roman"/>
          <w:sz w:val="24"/>
          <w:szCs w:val="20"/>
        </w:rPr>
        <w:t>1</w:t>
      </w:r>
      <w:r w:rsidR="008161C7">
        <w:rPr>
          <w:rFonts w:eastAsia="Times New Roman"/>
          <w:sz w:val="24"/>
          <w:szCs w:val="20"/>
        </w:rPr>
        <w:t>.1.</w:t>
      </w:r>
      <w:r w:rsidR="00270D68">
        <w:rPr>
          <w:rFonts w:eastAsia="Times New Roman"/>
          <w:sz w:val="24"/>
          <w:szCs w:val="20"/>
        </w:rPr>
        <w:t>3.</w:t>
      </w:r>
      <w:r w:rsidR="008161C7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 xml:space="preserve">Chybné kusy </w:t>
      </w:r>
      <w:r w:rsidR="00901D8E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 xml:space="preserve">z prvého a druhého výberu sa spočítajú. Ak súčet chybných kusov </w:t>
      </w:r>
      <w:r w:rsidR="00DE3014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je</w:t>
      </w:r>
    </w:p>
    <w:p w:rsidR="00311D07" w:rsidRPr="00813963" w:rsidP="007037C8">
      <w:pPr>
        <w:numPr>
          <w:numId w:val="16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 xml:space="preserve">menší alebo sa rovná druhému kritériu prijatia, dávka </w:t>
      </w:r>
      <w:r w:rsidR="0002736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sa považuje za vyhovujúcu</w:t>
      </w:r>
      <w:r w:rsidR="0002736D">
        <w:rPr>
          <w:rFonts w:eastAsia="Times New Roman"/>
          <w:sz w:val="24"/>
          <w:szCs w:val="20"/>
        </w:rPr>
        <w:t xml:space="preserve"> </w:t>
      </w:r>
      <w:r w:rsidRPr="00813963">
        <w:rPr>
          <w:rFonts w:eastAsia="Times New Roman"/>
          <w:sz w:val="24"/>
          <w:szCs w:val="20"/>
        </w:rPr>
        <w:t>na účely tejto kontroly</w:t>
      </w:r>
      <w:r w:rsidR="0002736D">
        <w:rPr>
          <w:rFonts w:eastAsia="Times New Roman"/>
          <w:sz w:val="24"/>
          <w:szCs w:val="20"/>
        </w:rPr>
        <w:t xml:space="preserve"> skutočného obsahu</w:t>
      </w:r>
      <w:r w:rsidRPr="00813963">
        <w:rPr>
          <w:rFonts w:eastAsia="Times New Roman"/>
          <w:sz w:val="24"/>
          <w:szCs w:val="20"/>
        </w:rPr>
        <w:t>,</w:t>
      </w:r>
    </w:p>
    <w:p w:rsidR="00311D07" w:rsidRPr="00813963" w:rsidP="007037C8">
      <w:pPr>
        <w:numPr>
          <w:numId w:val="16"/>
        </w:numPr>
        <w:bidi w:val="0"/>
        <w:spacing w:after="120" w:line="240" w:lineRule="auto"/>
        <w:ind w:left="993" w:hanging="284"/>
        <w:jc w:val="both"/>
        <w:rPr>
          <w:rFonts w:eastAsia="Times New Roman"/>
          <w:sz w:val="24"/>
          <w:szCs w:val="20"/>
        </w:rPr>
      </w:pPr>
      <w:r w:rsidRPr="00813963">
        <w:rPr>
          <w:rFonts w:eastAsia="Times New Roman"/>
          <w:sz w:val="24"/>
          <w:szCs w:val="20"/>
        </w:rPr>
        <w:t xml:space="preserve">väčší alebo sa rovná druhému kritériu zamietnutia, dávka </w:t>
      </w:r>
      <w:r w:rsidR="0002736D">
        <w:rPr>
          <w:rFonts w:eastAsia="Times New Roman"/>
          <w:sz w:val="24"/>
          <w:szCs w:val="20"/>
        </w:rPr>
        <w:t xml:space="preserve">spotrebiteľských balení </w:t>
      </w:r>
      <w:r w:rsidRPr="00813963">
        <w:rPr>
          <w:rFonts w:eastAsia="Times New Roman"/>
          <w:sz w:val="24"/>
          <w:szCs w:val="20"/>
        </w:rPr>
        <w:t>sa zamietne.</w:t>
      </w:r>
    </w:p>
    <w:p w:rsidR="00813963" w:rsidP="007343E7">
      <w:pPr>
        <w:bidi w:val="0"/>
        <w:spacing w:after="120" w:line="240" w:lineRule="auto"/>
        <w:jc w:val="both"/>
        <w:rPr>
          <w:rFonts w:eastAsia="Times New Roman"/>
          <w:sz w:val="24"/>
          <w:szCs w:val="20"/>
        </w:rPr>
      </w:pPr>
    </w:p>
    <w:p w:rsidR="00C30880" w:rsidRPr="001C73EA" w:rsidP="00E9549B">
      <w:pPr>
        <w:bidi w:val="0"/>
        <w:spacing w:after="120" w:line="240" w:lineRule="auto"/>
        <w:rPr>
          <w:rFonts w:eastAsia="Times New Roman"/>
          <w:sz w:val="24"/>
          <w:szCs w:val="20"/>
        </w:rPr>
      </w:pPr>
      <w:r w:rsidRPr="00E9549B" w:rsidR="00813963">
        <w:rPr>
          <w:rFonts w:eastAsia="Times New Roman"/>
          <w:sz w:val="24"/>
          <w:szCs w:val="20"/>
        </w:rPr>
        <w:t xml:space="preserve">Tabuľka č. </w:t>
      </w:r>
      <w:r w:rsidR="001C73EA">
        <w:rPr>
          <w:rFonts w:eastAsia="Times New Roman"/>
          <w:sz w:val="24"/>
          <w:szCs w:val="20"/>
        </w:rPr>
        <w:t>1</w:t>
      </w:r>
    </w:p>
    <w:tbl>
      <w:tblPr>
        <w:tblStyle w:val="TableNormal"/>
        <w:tblW w:w="8988" w:type="dxa"/>
        <w:jc w:val="center"/>
        <w:tblInd w:w="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1340"/>
        <w:gridCol w:w="1180"/>
        <w:gridCol w:w="1820"/>
        <w:gridCol w:w="1740"/>
        <w:gridCol w:w="1408"/>
      </w:tblGrid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89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D272E7" w:rsidRPr="00405965" w:rsidP="00B841B4">
            <w:pPr>
              <w:bidi w:val="0"/>
              <w:spacing w:after="0" w:line="240" w:lineRule="auto"/>
              <w:ind w:left="6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Počet kusov</w:t>
            </w:r>
            <w:r w:rsidRPr="00D272E7">
              <w:rPr>
                <w:rFonts w:eastAsia="Times New Roman"/>
                <w:b/>
                <w:sz w:val="24"/>
                <w:szCs w:val="20"/>
              </w:rPr>
              <w:t xml:space="preserve"> v dávke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272E7" w:rsidRPr="00405965" w:rsidP="00B841B4">
            <w:pPr>
              <w:bidi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Výbery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Počet chybných kusov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9"/>
          <w:jc w:val="center"/>
        </w:trPr>
        <w:tc>
          <w:tcPr>
            <w:tcW w:w="1500" w:type="dxa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Poradie,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Počet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Súhrnný počet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Kritérium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Kritérium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  <w:jc w:val="center"/>
        </w:trPr>
        <w:tc>
          <w:tcPr>
            <w:tcW w:w="150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krok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kusov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kusov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prijatia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D272E7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405965">
              <w:rPr>
                <w:rFonts w:eastAsia="Times New Roman"/>
                <w:b/>
                <w:sz w:val="24"/>
                <w:szCs w:val="20"/>
              </w:rPr>
              <w:t>zamietnutia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6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100 - 500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prvý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druhý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60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4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6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501 - 3 200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prvý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2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druhý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7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6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3 201 a viac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prvý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80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80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7</w:t>
            </w:r>
          </w:p>
        </w:tc>
      </w:tr>
      <w:tr>
        <w:tblPrEx>
          <w:tblW w:w="8988" w:type="dxa"/>
          <w:jc w:val="center"/>
          <w:tblInd w:w="3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  <w:jc w:val="center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druhý</w:t>
            </w:r>
          </w:p>
        </w:tc>
        <w:tc>
          <w:tcPr>
            <w:tcW w:w="11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80</w:t>
            </w:r>
          </w:p>
        </w:tc>
        <w:tc>
          <w:tcPr>
            <w:tcW w:w="1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4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160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8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405965" w:rsidRPr="00405965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405965">
              <w:rPr>
                <w:rFonts w:eastAsia="Times New Roman"/>
                <w:sz w:val="24"/>
                <w:szCs w:val="20"/>
              </w:rPr>
              <w:t>9</w:t>
            </w:r>
          </w:p>
        </w:tc>
      </w:tr>
    </w:tbl>
    <w:p w:rsidR="00C30880" w:rsidRPr="00405965">
      <w:pPr>
        <w:bidi w:val="0"/>
        <w:spacing w:after="120" w:line="240" w:lineRule="auto"/>
        <w:ind w:left="851"/>
        <w:jc w:val="center"/>
        <w:rPr>
          <w:rFonts w:eastAsia="Times New Roman"/>
          <w:sz w:val="24"/>
          <w:szCs w:val="20"/>
        </w:rPr>
      </w:pPr>
    </w:p>
    <w:p w:rsidR="00844C01" w:rsidRPr="00FA3120" w:rsidP="00FA312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="00747DA0">
        <w:rPr>
          <w:rFonts w:eastAsia="Times New Roman"/>
          <w:sz w:val="24"/>
          <w:szCs w:val="24"/>
        </w:rPr>
        <w:t>2.1.2</w:t>
        <w:tab/>
      </w:r>
      <w:r w:rsidRPr="00FA3120">
        <w:rPr>
          <w:rFonts w:eastAsia="Times New Roman"/>
          <w:sz w:val="24"/>
          <w:szCs w:val="24"/>
        </w:rPr>
        <w:t>Deštruktívna skúška</w:t>
      </w:r>
    </w:p>
    <w:p w:rsidR="00844C01" w:rsidRPr="00FA3120" w:rsidP="00FA312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="00747DA0">
        <w:rPr>
          <w:rFonts w:eastAsia="Times New Roman"/>
          <w:sz w:val="24"/>
          <w:szCs w:val="24"/>
        </w:rPr>
        <w:t xml:space="preserve">2.1.2.1 </w:t>
      </w:r>
      <w:r w:rsidRPr="00FA3120">
        <w:rPr>
          <w:rFonts w:eastAsia="Times New Roman"/>
          <w:sz w:val="24"/>
          <w:szCs w:val="24"/>
        </w:rPr>
        <w:t>Deštruktívna skúška sa vykonáva podľa preberacieho plánu s jedným výberom</w:t>
      </w:r>
      <w:r w:rsidRPr="00FA3120" w:rsidR="00E4569B">
        <w:rPr>
          <w:rFonts w:eastAsia="Times New Roman"/>
          <w:sz w:val="24"/>
          <w:szCs w:val="24"/>
        </w:rPr>
        <w:t xml:space="preserve"> </w:t>
      </w:r>
      <w:r w:rsidRPr="00FA3120" w:rsidR="001C73EA">
        <w:rPr>
          <w:rFonts w:eastAsia="Times New Roman"/>
          <w:sz w:val="24"/>
          <w:szCs w:val="24"/>
        </w:rPr>
        <w:t xml:space="preserve">podľa </w:t>
      </w:r>
      <w:r w:rsidR="00FB58D8">
        <w:rPr>
          <w:rFonts w:eastAsia="Times New Roman"/>
          <w:sz w:val="24"/>
          <w:szCs w:val="24"/>
        </w:rPr>
        <w:t>t</w:t>
      </w:r>
      <w:r w:rsidRPr="00FA3120" w:rsidR="00FB58D8">
        <w:rPr>
          <w:rFonts w:eastAsia="Times New Roman"/>
          <w:sz w:val="24"/>
          <w:szCs w:val="24"/>
        </w:rPr>
        <w:t xml:space="preserve">abuľky </w:t>
      </w:r>
      <w:r w:rsidRPr="00FA3120" w:rsidR="00E4569B">
        <w:rPr>
          <w:rFonts w:eastAsia="Times New Roman"/>
          <w:sz w:val="24"/>
          <w:szCs w:val="24"/>
        </w:rPr>
        <w:t>č.</w:t>
      </w:r>
      <w:r w:rsidRPr="00FA3120" w:rsidR="001C73EA">
        <w:rPr>
          <w:rFonts w:eastAsia="Times New Roman"/>
          <w:sz w:val="24"/>
          <w:szCs w:val="24"/>
        </w:rPr>
        <w:t xml:space="preserve"> 2 tejto prílohy</w:t>
      </w:r>
      <w:r w:rsidRPr="00FA3120" w:rsidR="00E4569B">
        <w:rPr>
          <w:rFonts w:eastAsia="Times New Roman"/>
          <w:sz w:val="24"/>
          <w:szCs w:val="24"/>
        </w:rPr>
        <w:t xml:space="preserve"> </w:t>
      </w:r>
      <w:r w:rsidRPr="00FA3120">
        <w:rPr>
          <w:rFonts w:eastAsia="Times New Roman"/>
          <w:sz w:val="24"/>
          <w:szCs w:val="24"/>
        </w:rPr>
        <w:t>a používa sa len pri dávke 100 kusov</w:t>
      </w:r>
      <w:r w:rsidR="004774ED">
        <w:rPr>
          <w:rFonts w:eastAsia="Times New Roman"/>
          <w:sz w:val="24"/>
          <w:szCs w:val="24"/>
        </w:rPr>
        <w:t xml:space="preserve"> spotrebiteľských balení</w:t>
      </w:r>
      <w:r w:rsidRPr="00FA3120">
        <w:rPr>
          <w:rFonts w:eastAsia="Times New Roman"/>
          <w:sz w:val="24"/>
          <w:szCs w:val="24"/>
        </w:rPr>
        <w:t xml:space="preserve"> a viac.</w:t>
      </w:r>
      <w:r w:rsidRPr="00FA3120" w:rsidR="00E4569B">
        <w:rPr>
          <w:rFonts w:eastAsia="Times New Roman"/>
          <w:sz w:val="24"/>
          <w:szCs w:val="24"/>
        </w:rPr>
        <w:t xml:space="preserve"> </w:t>
      </w:r>
      <w:r w:rsidRPr="00FA3120">
        <w:rPr>
          <w:rFonts w:eastAsia="Times New Roman"/>
          <w:sz w:val="24"/>
          <w:szCs w:val="24"/>
        </w:rPr>
        <w:t>Počet kontrolovaných spotrebiteľských balení je 20.</w:t>
      </w:r>
    </w:p>
    <w:p w:rsidR="00844C01" w:rsidRPr="00FA3120" w:rsidP="00FA3120">
      <w:pPr>
        <w:bidi w:val="0"/>
        <w:spacing w:after="120" w:line="240" w:lineRule="auto"/>
        <w:ind w:left="928" w:hanging="928"/>
        <w:jc w:val="both"/>
        <w:rPr>
          <w:rFonts w:eastAsia="Times New Roman"/>
          <w:sz w:val="24"/>
          <w:szCs w:val="24"/>
        </w:rPr>
      </w:pPr>
      <w:r w:rsidR="00747DA0">
        <w:rPr>
          <w:rFonts w:eastAsia="Times New Roman"/>
          <w:sz w:val="24"/>
          <w:szCs w:val="24"/>
        </w:rPr>
        <w:t xml:space="preserve">2.1.2.2 </w:t>
      </w:r>
      <w:r w:rsidRPr="00FA3120">
        <w:rPr>
          <w:rFonts w:eastAsia="Times New Roman"/>
          <w:sz w:val="24"/>
          <w:szCs w:val="24"/>
        </w:rPr>
        <w:t>Ak počet chybných kusov</w:t>
      </w:r>
      <w:r w:rsidR="00FB6560">
        <w:rPr>
          <w:rFonts w:eastAsia="Times New Roman"/>
          <w:sz w:val="24"/>
          <w:szCs w:val="24"/>
        </w:rPr>
        <w:t xml:space="preserve"> spotrebiteľských balení</w:t>
      </w:r>
      <w:r w:rsidRPr="00FA3120">
        <w:rPr>
          <w:rFonts w:eastAsia="Times New Roman"/>
          <w:sz w:val="24"/>
          <w:szCs w:val="24"/>
        </w:rPr>
        <w:t xml:space="preserve"> zistených vo výbere je</w:t>
      </w:r>
    </w:p>
    <w:p w:rsidR="00844C01" w:rsidP="00A94F6F">
      <w:pPr>
        <w:pStyle w:val="ListParagraph"/>
        <w:numPr>
          <w:numId w:val="18"/>
        </w:numPr>
        <w:tabs>
          <w:tab w:val="left" w:pos="993"/>
        </w:tabs>
        <w:bidi w:val="0"/>
        <w:spacing w:after="120" w:line="240" w:lineRule="auto"/>
        <w:ind w:left="709" w:firstLine="0"/>
        <w:contextualSpacing w:val="0"/>
        <w:jc w:val="both"/>
        <w:rPr>
          <w:rFonts w:eastAsia="Times New Roman"/>
          <w:sz w:val="24"/>
          <w:szCs w:val="24"/>
        </w:rPr>
      </w:pPr>
      <w:r w:rsidRPr="00844C01">
        <w:rPr>
          <w:rFonts w:eastAsia="Times New Roman"/>
          <w:sz w:val="24"/>
          <w:szCs w:val="24"/>
        </w:rPr>
        <w:t xml:space="preserve">menší alebo sa rovná kritériu prijatia, dávka </w:t>
      </w:r>
      <w:r w:rsidR="004774ED">
        <w:rPr>
          <w:rFonts w:eastAsia="Times New Roman"/>
          <w:sz w:val="24"/>
          <w:szCs w:val="24"/>
        </w:rPr>
        <w:t xml:space="preserve">spotrebiteľských balení </w:t>
      </w:r>
      <w:r w:rsidRPr="00844C01">
        <w:rPr>
          <w:rFonts w:eastAsia="Times New Roman"/>
          <w:sz w:val="24"/>
          <w:szCs w:val="24"/>
        </w:rPr>
        <w:t>sa považuje za vyhovujúcu</w:t>
      </w:r>
      <w:r w:rsidRPr="004774ED" w:rsidR="004774ED">
        <w:rPr>
          <w:rFonts w:eastAsia="Times New Roman"/>
          <w:sz w:val="24"/>
          <w:szCs w:val="20"/>
        </w:rPr>
        <w:t xml:space="preserve"> </w:t>
      </w:r>
      <w:r w:rsidRPr="00813963" w:rsidR="004774ED">
        <w:rPr>
          <w:rFonts w:eastAsia="Times New Roman"/>
          <w:sz w:val="24"/>
          <w:szCs w:val="20"/>
        </w:rPr>
        <w:t>na účely tejto kontroly</w:t>
      </w:r>
      <w:r w:rsidR="004774ED">
        <w:rPr>
          <w:rFonts w:eastAsia="Times New Roman"/>
          <w:sz w:val="24"/>
          <w:szCs w:val="20"/>
        </w:rPr>
        <w:t xml:space="preserve"> skutočného obsahu</w:t>
      </w:r>
      <w:r w:rsidRPr="00844C01">
        <w:rPr>
          <w:rFonts w:eastAsia="Times New Roman"/>
          <w:sz w:val="24"/>
          <w:szCs w:val="24"/>
        </w:rPr>
        <w:t>,</w:t>
      </w:r>
    </w:p>
    <w:p w:rsidR="005339D6" w:rsidRPr="00B841B4" w:rsidP="001A03C3">
      <w:pPr>
        <w:pStyle w:val="ListParagraph"/>
        <w:numPr>
          <w:numId w:val="18"/>
        </w:numPr>
        <w:bidi w:val="0"/>
        <w:spacing w:after="120" w:line="240" w:lineRule="auto"/>
        <w:ind w:left="993" w:hanging="284"/>
        <w:contextualSpacing w:val="0"/>
        <w:jc w:val="both"/>
        <w:rPr>
          <w:rFonts w:eastAsia="Times New Roman"/>
          <w:sz w:val="24"/>
          <w:szCs w:val="24"/>
        </w:rPr>
      </w:pPr>
      <w:r w:rsidRPr="00844C01" w:rsidR="00844C01">
        <w:rPr>
          <w:rFonts w:eastAsia="Times New Roman"/>
          <w:sz w:val="24"/>
          <w:szCs w:val="24"/>
        </w:rPr>
        <w:t xml:space="preserve">väčší alebo sa rovná kritériu zamietnutia, dávka </w:t>
      </w:r>
      <w:r w:rsidR="004774ED">
        <w:rPr>
          <w:rFonts w:eastAsia="Times New Roman"/>
          <w:sz w:val="24"/>
          <w:szCs w:val="24"/>
        </w:rPr>
        <w:t xml:space="preserve">spotrebiteľských balení </w:t>
      </w:r>
      <w:r w:rsidRPr="00844C01" w:rsidR="00844C01">
        <w:rPr>
          <w:rFonts w:eastAsia="Times New Roman"/>
          <w:sz w:val="24"/>
          <w:szCs w:val="24"/>
        </w:rPr>
        <w:t>sa zamietne.</w:t>
      </w:r>
    </w:p>
    <w:p w:rsidR="00091003" w:rsidP="001431D0">
      <w:pPr>
        <w:pStyle w:val="ListParagraph"/>
        <w:bidi w:val="0"/>
        <w:spacing w:after="120" w:line="240" w:lineRule="auto"/>
        <w:ind w:left="851"/>
        <w:contextualSpacing w:val="0"/>
        <w:jc w:val="center"/>
        <w:rPr>
          <w:rFonts w:eastAsia="Times New Roman"/>
          <w:b/>
          <w:sz w:val="24"/>
          <w:szCs w:val="24"/>
        </w:rPr>
      </w:pPr>
    </w:p>
    <w:p w:rsidR="00E74B0D" w:rsidRPr="001C73EA" w:rsidP="00FA3120">
      <w:pPr>
        <w:pStyle w:val="ListParagraph"/>
        <w:bidi w:val="0"/>
        <w:spacing w:after="120" w:line="240" w:lineRule="auto"/>
        <w:ind w:left="0"/>
        <w:contextualSpacing w:val="0"/>
        <w:rPr>
          <w:rFonts w:eastAsia="Times New Roman"/>
          <w:sz w:val="24"/>
          <w:szCs w:val="24"/>
        </w:rPr>
      </w:pPr>
      <w:r w:rsidRPr="00FA3120">
        <w:rPr>
          <w:rFonts w:eastAsia="Times New Roman"/>
          <w:sz w:val="24"/>
          <w:szCs w:val="24"/>
        </w:rPr>
        <w:t xml:space="preserve">Tabuľka č. </w:t>
      </w:r>
      <w:r w:rsidR="001C73EA">
        <w:rPr>
          <w:rFonts w:eastAsia="Times New Roman"/>
          <w:sz w:val="24"/>
          <w:szCs w:val="24"/>
        </w:rPr>
        <w:t>2</w:t>
      </w:r>
    </w:p>
    <w:tbl>
      <w:tblPr>
        <w:tblStyle w:val="TableNormal"/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2080"/>
        <w:gridCol w:w="1860"/>
        <w:gridCol w:w="2582"/>
      </w:tblGrid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19"/>
        </w:trPr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</w:tcPr>
          <w:p w:rsidR="00921D4E" w:rsidRPr="00251D43" w:rsidP="00B841B4">
            <w:pPr>
              <w:bidi w:val="0"/>
              <w:spacing w:after="0" w:line="240" w:lineRule="auto"/>
              <w:ind w:left="60"/>
              <w:jc w:val="center"/>
              <w:rPr>
                <w:b/>
                <w:sz w:val="24"/>
                <w:szCs w:val="20"/>
              </w:rPr>
            </w:pPr>
            <w:r w:rsidRPr="00251D43">
              <w:rPr>
                <w:rFonts w:eastAsia="Times New Roman"/>
                <w:b/>
                <w:sz w:val="24"/>
                <w:szCs w:val="20"/>
              </w:rPr>
              <w:t>Počet kusov v dávke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921D4E" w:rsidRPr="00251D43" w:rsidP="00B841B4">
            <w:pPr>
              <w:bidi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251D43">
              <w:rPr>
                <w:rFonts w:eastAsia="Times New Roman"/>
                <w:b/>
                <w:sz w:val="24"/>
                <w:szCs w:val="20"/>
              </w:rPr>
              <w:t>Počet kusov vo</w:t>
            </w:r>
            <w:r w:rsidRPr="00921D4E">
              <w:rPr>
                <w:rFonts w:eastAsia="Times New Roman"/>
                <w:b/>
                <w:sz w:val="24"/>
                <w:szCs w:val="20"/>
              </w:rPr>
              <w:t xml:space="preserve"> výbere</w:t>
            </w:r>
          </w:p>
        </w:tc>
        <w:tc>
          <w:tcPr>
            <w:tcW w:w="4442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21D4E" w:rsidRPr="00251D43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251D43">
              <w:rPr>
                <w:rFonts w:eastAsia="Times New Roman"/>
                <w:b/>
                <w:sz w:val="24"/>
                <w:szCs w:val="20"/>
              </w:rPr>
              <w:t>Počet chybných kusov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23"/>
        </w:trPr>
        <w:tc>
          <w:tcPr>
            <w:tcW w:w="255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921D4E" w:rsidRPr="00251D43" w:rsidP="00B841B4">
            <w:pPr>
              <w:bidi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080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921D4E" w:rsidRPr="00251D43" w:rsidP="00B841B4">
            <w:pPr>
              <w:bidi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21D4E" w:rsidRPr="00251D43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251D43">
              <w:rPr>
                <w:rFonts w:eastAsia="Times New Roman"/>
                <w:b/>
                <w:sz w:val="24"/>
                <w:szCs w:val="20"/>
              </w:rPr>
              <w:t>Kritérium prijatia</w:t>
            </w:r>
          </w:p>
        </w:tc>
        <w:tc>
          <w:tcPr>
            <w:tcW w:w="258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21D4E" w:rsidRPr="00251D43" w:rsidP="00B841B4">
            <w:pPr>
              <w:bidi w:val="0"/>
              <w:spacing w:after="0" w:line="240" w:lineRule="auto"/>
              <w:ind w:left="20"/>
              <w:jc w:val="center"/>
              <w:rPr>
                <w:b/>
                <w:sz w:val="24"/>
                <w:szCs w:val="20"/>
              </w:rPr>
            </w:pPr>
            <w:r w:rsidRPr="00251D43">
              <w:rPr>
                <w:rFonts w:eastAsia="Times New Roman"/>
                <w:b/>
                <w:sz w:val="24"/>
                <w:szCs w:val="20"/>
              </w:rPr>
              <w:t>Kritérium zamietnutia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251D43" w:rsidRPr="00251D43" w:rsidP="00B841B4">
            <w:pPr>
              <w:bidi w:val="0"/>
              <w:spacing w:after="0" w:line="240" w:lineRule="auto"/>
              <w:ind w:left="60"/>
              <w:jc w:val="center"/>
              <w:rPr>
                <w:sz w:val="24"/>
                <w:szCs w:val="20"/>
              </w:rPr>
            </w:pPr>
            <w:r w:rsidRPr="00251D43">
              <w:rPr>
                <w:rFonts w:eastAsia="Times New Roman"/>
                <w:sz w:val="24"/>
                <w:szCs w:val="20"/>
              </w:rPr>
              <w:t>akýkoľvek počet</w:t>
            </w:r>
            <w:r w:rsidRPr="00921D4E">
              <w:rPr>
                <w:rFonts w:eastAsia="Times New Roman"/>
                <w:sz w:val="24"/>
                <w:szCs w:val="20"/>
              </w:rPr>
              <w:t xml:space="preserve"> ≥ 100</w:t>
            </w:r>
          </w:p>
        </w:tc>
        <w:tc>
          <w:tcPr>
            <w:tcW w:w="208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251D43" w:rsidRPr="00251D43" w:rsidP="00B841B4">
            <w:pPr>
              <w:bidi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251D43">
              <w:rPr>
                <w:rFonts w:eastAsia="Times New Roman"/>
                <w:sz w:val="24"/>
                <w:szCs w:val="20"/>
              </w:rPr>
              <w:t>20</w:t>
            </w:r>
          </w:p>
        </w:tc>
        <w:tc>
          <w:tcPr>
            <w:tcW w:w="186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251D43" w:rsidRPr="00251D43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251D43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251D43" w:rsidRPr="00251D43" w:rsidP="00B841B4">
            <w:pPr>
              <w:bidi w:val="0"/>
              <w:spacing w:after="0" w:line="240" w:lineRule="auto"/>
              <w:ind w:left="20"/>
              <w:jc w:val="center"/>
              <w:rPr>
                <w:sz w:val="24"/>
                <w:szCs w:val="20"/>
              </w:rPr>
            </w:pPr>
            <w:r w:rsidRPr="00251D43">
              <w:rPr>
                <w:rFonts w:eastAsia="Times New Roman"/>
                <w:sz w:val="24"/>
                <w:szCs w:val="20"/>
              </w:rPr>
              <w:t>2</w:t>
            </w:r>
          </w:p>
        </w:tc>
      </w:tr>
    </w:tbl>
    <w:p w:rsidR="00E74B0D" w:rsidP="001431D0">
      <w:pPr>
        <w:pStyle w:val="ListParagraph"/>
        <w:bidi w:val="0"/>
        <w:spacing w:after="120" w:line="240" w:lineRule="auto"/>
        <w:ind w:left="851"/>
        <w:contextualSpacing w:val="0"/>
        <w:rPr>
          <w:rFonts w:eastAsia="Times New Roman"/>
          <w:sz w:val="24"/>
          <w:szCs w:val="24"/>
        </w:rPr>
      </w:pPr>
    </w:p>
    <w:p w:rsidR="00AF01E4" w:rsidRPr="00FA3120" w:rsidP="00FA312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="004A1639">
        <w:rPr>
          <w:rFonts w:eastAsia="Times New Roman"/>
          <w:sz w:val="24"/>
          <w:szCs w:val="24"/>
        </w:rPr>
        <w:t xml:space="preserve">2.2 </w:t>
        <w:tab/>
      </w:r>
      <w:r w:rsidRPr="00FA3120">
        <w:rPr>
          <w:rFonts w:eastAsia="Times New Roman"/>
          <w:sz w:val="24"/>
          <w:szCs w:val="24"/>
        </w:rPr>
        <w:t>Kontrola priemerného skutočného obsahu jednotlivých spotrebiteľských balení</w:t>
      </w:r>
      <w:r w:rsidRPr="00CE480B" w:rsidR="00AA6DC6">
        <w:rPr>
          <w:rFonts w:eastAsia="Times New Roman"/>
          <w:sz w:val="24"/>
          <w:szCs w:val="24"/>
        </w:rPr>
        <w:br/>
      </w:r>
      <w:r w:rsidRPr="00FA3120">
        <w:rPr>
          <w:rFonts w:eastAsia="Times New Roman"/>
          <w:sz w:val="24"/>
          <w:szCs w:val="24"/>
        </w:rPr>
        <w:t>v</w:t>
      </w:r>
      <w:r w:rsidR="00D22516">
        <w:rPr>
          <w:rFonts w:eastAsia="Times New Roman"/>
          <w:sz w:val="24"/>
          <w:szCs w:val="24"/>
        </w:rPr>
        <w:t>o</w:t>
      </w:r>
      <w:r w:rsidRPr="00FA3120">
        <w:rPr>
          <w:rFonts w:eastAsia="Times New Roman"/>
          <w:sz w:val="24"/>
          <w:szCs w:val="24"/>
        </w:rPr>
        <w:t xml:space="preserve"> </w:t>
      </w:r>
      <w:r w:rsidR="00D22516">
        <w:rPr>
          <w:rFonts w:eastAsia="Times New Roman"/>
          <w:sz w:val="24"/>
          <w:szCs w:val="24"/>
        </w:rPr>
        <w:t>výbere</w:t>
      </w:r>
    </w:p>
    <w:p w:rsidR="00AF01E4" w:rsidRPr="00FA3120" w:rsidP="00FA3120">
      <w:pPr>
        <w:bidi w:val="0"/>
        <w:spacing w:after="12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 w:rsidR="007101F5">
        <w:rPr>
          <w:rFonts w:eastAsia="Times New Roman"/>
          <w:sz w:val="24"/>
          <w:szCs w:val="24"/>
        </w:rPr>
        <w:t>2.2.1</w:t>
        <w:tab/>
      </w:r>
      <w:r w:rsidRPr="00FA3120">
        <w:rPr>
          <w:rFonts w:eastAsia="Times New Roman"/>
          <w:sz w:val="24"/>
          <w:szCs w:val="24"/>
        </w:rPr>
        <w:t>Dávka spotrebiteľských balení sa považuje za vyhovujúcu na účely tejto kontroly</w:t>
      </w:r>
      <w:r w:rsidR="00B70694">
        <w:rPr>
          <w:rFonts w:eastAsia="Times New Roman"/>
          <w:sz w:val="24"/>
          <w:szCs w:val="24"/>
        </w:rPr>
        <w:t xml:space="preserve"> skutočného obsahu</w:t>
      </w:r>
      <w:r w:rsidRPr="00FA3120">
        <w:rPr>
          <w:rFonts w:eastAsia="Times New Roman"/>
          <w:sz w:val="24"/>
          <w:szCs w:val="24"/>
        </w:rPr>
        <w:t>,</w:t>
      </w:r>
      <w:r w:rsidR="00B70694">
        <w:rPr>
          <w:rFonts w:eastAsia="Times New Roman"/>
          <w:sz w:val="24"/>
          <w:szCs w:val="24"/>
        </w:rPr>
        <w:t xml:space="preserve"> </w:t>
      </w:r>
      <w:r w:rsidRPr="00FA3120">
        <w:rPr>
          <w:rFonts w:eastAsia="Times New Roman"/>
          <w:sz w:val="24"/>
          <w:szCs w:val="24"/>
        </w:rPr>
        <w:t>ak výberový priemer</w:t>
      </w:r>
    </w:p>
    <w:p w:rsidR="00AA6DC6" w:rsidRPr="00C47B86" w:rsidP="001431D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sz w:val="32"/>
          <w:szCs w:val="20"/>
        </w:rPr>
      </w:pPr>
      <w:r>
        <w:rPr>
          <w:rFonts w:cs="Times New Roman"/>
          <w:position w:val="-24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8pt;height:62.1pt" o:oleicon="f" o:ole="" o:preferrelative="t" stroked="f">
            <v:imagedata r:id="rId6" o:title=""/>
          </v:shape>
          <o:OLEObject Type="Embed" ProgID="Equation.3" ShapeID="_x0000_i1025" DrawAspect="Content" ObjectID="_1" r:id="rId7"/>
        </w:object>
      </w:r>
    </w:p>
    <w:p w:rsidR="00AF01E4" w:rsidRPr="00567BB0" w:rsidP="001431D0">
      <w:pPr>
        <w:pStyle w:val="ListParagraph"/>
        <w:bidi w:val="0"/>
        <w:spacing w:after="120" w:line="240" w:lineRule="auto"/>
        <w:ind w:left="709"/>
        <w:contextualSpacing w:val="0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skutoč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ný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ch obsahov </w:t>
      </w:r>
      <w:r w:rsidRPr="0064664D" w:rsidR="00AF7B34">
        <w:rPr>
          <w:rFonts w:eastAsiaTheme="majorEastAsia"/>
          <w:i/>
          <w:color w:val="000000" w:themeColor="tx1" w:themeShade="FF"/>
          <w:sz w:val="24"/>
          <w:szCs w:val="20"/>
        </w:rPr>
        <w:t>x</w:t>
      </w:r>
      <w:r w:rsidRPr="0064664D" w:rsidR="00AF7B34">
        <w:rPr>
          <w:rFonts w:eastAsiaTheme="majorEastAsia"/>
          <w:color w:val="000000" w:themeColor="tx1" w:themeShade="FF"/>
          <w:sz w:val="24"/>
          <w:szCs w:val="20"/>
          <w:vertAlign w:val="subscript"/>
        </w:rPr>
        <w:t>i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celkové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ho poč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tu </w:t>
      </w:r>
      <w:r w:rsidRPr="0064664D" w:rsidR="00AF7B34">
        <w:rPr>
          <w:rFonts w:eastAsiaTheme="majorEastAsia"/>
          <w:i/>
          <w:color w:val="000000" w:themeColor="tx1" w:themeShade="FF"/>
          <w:sz w:val="24"/>
          <w:szCs w:val="20"/>
        </w:rPr>
        <w:t>n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spotrebiteľ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ský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ch balení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vo vý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>bere je väčší</w:t>
      </w:r>
      <w:r w:rsidRPr="00567BB0" w:rsid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ako hodnota</w:t>
      </w:r>
    </w:p>
    <w:p w:rsidR="00AF7B34" w:rsidP="001431D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eastAsia="Times New Roman"/>
          <w:sz w:val="24"/>
          <w:szCs w:val="24"/>
        </w:rPr>
      </w:pPr>
      <w:r>
        <w:rPr>
          <w:rFonts w:cs="Times New Roman"/>
          <w:position w:val="-28"/>
          <w:rtl w:val="0"/>
          <w:cs w:val="0"/>
        </w:rPr>
        <w:object>
          <v:shape id="_x0000_i1026" type="#_x0000_t75" style="width:95.14pt;height:44.88pt" o:oleicon="f" o:ole="" o:preferrelative="t" stroked="f">
            <v:imagedata r:id="rId8" o:title=""/>
          </v:shape>
          <o:OLEObject Type="Embed" ProgID="Equation.3" ShapeID="_x0000_i1026" DrawAspect="Content" ObjectID="_2" r:id="rId9"/>
        </w:object>
      </w:r>
      <w:r w:rsidRPr="00E50810" w:rsidR="00E50810">
        <w:rPr>
          <w:rFonts w:eastAsia="Times New Roman"/>
          <w:color w:val="000000" w:themeColor="tx1" w:themeShade="FF"/>
          <w:sz w:val="24"/>
          <w:szCs w:val="20"/>
        </w:rPr>
        <w:t>,</w:t>
      </w:r>
    </w:p>
    <w:p w:rsidR="00AF7B34" w:rsidRPr="00AF7B34">
      <w:pPr>
        <w:bidi w:val="0"/>
        <w:spacing w:after="120" w:line="240" w:lineRule="auto"/>
        <w:ind w:left="709"/>
        <w:jc w:val="both"/>
        <w:rPr>
          <w:rFonts w:eastAsiaTheme="majorEastAsia" w:hint="default"/>
          <w:color w:val="000000" w:themeColor="tx1" w:themeShade="FF"/>
          <w:sz w:val="24"/>
          <w:szCs w:val="20"/>
        </w:rPr>
      </w:pPr>
      <w:r w:rsidR="00E50810">
        <w:rPr>
          <w:rFonts w:eastAsiaTheme="majorEastAsia"/>
          <w:color w:val="000000" w:themeColor="tx1" w:themeShade="FF"/>
          <w:sz w:val="24"/>
          <w:szCs w:val="20"/>
        </w:rPr>
        <w:t>k</w:t>
      </w:r>
      <w:r w:rsidRPr="00567BB0" w:rsidR="00C47B86">
        <w:rPr>
          <w:rFonts w:eastAsiaTheme="majorEastAsia"/>
          <w:color w:val="000000" w:themeColor="tx1" w:themeShade="FF"/>
          <w:sz w:val="24"/>
          <w:szCs w:val="20"/>
        </w:rPr>
        <w:t>de</w:t>
      </w:r>
      <w:r w:rsidR="00E50810">
        <w:rPr>
          <w:rFonts w:eastAsiaTheme="majorEastAsia"/>
          <w:color w:val="000000" w:themeColor="tx1" w:themeShade="FF"/>
          <w:sz w:val="24"/>
          <w:szCs w:val="20"/>
        </w:rPr>
        <w:t>:</w:t>
      </w:r>
      <w:r w:rsidRPr="00567BB0" w:rsidR="00C47B86">
        <w:rPr>
          <w:rFonts w:eastAsiaTheme="majorEastAsia"/>
          <w:color w:val="000000" w:themeColor="tx1" w:themeShade="FF"/>
          <w:sz w:val="24"/>
          <w:szCs w:val="20"/>
        </w:rPr>
        <w:t xml:space="preserve"> </w:t>
        <w:tab/>
      </w: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Q</w:t>
      </w:r>
      <w:r w:rsidRPr="00AF7B34">
        <w:rPr>
          <w:rFonts w:eastAsiaTheme="majorEastAsia"/>
          <w:i/>
          <w:color w:val="000000" w:themeColor="tx1" w:themeShade="FF"/>
          <w:sz w:val="24"/>
          <w:szCs w:val="20"/>
          <w:vertAlign w:val="subscript"/>
        </w:rPr>
        <w:t>n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- menovité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množ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stvo,</w:t>
      </w:r>
    </w:p>
    <w:p w:rsidR="00AF7B34" w:rsidRPr="00AF7B34">
      <w:pPr>
        <w:bidi w:val="0"/>
        <w:spacing w:after="120" w:line="240" w:lineRule="auto"/>
        <w:ind w:left="709" w:firstLine="707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n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- poč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et spotrebiteľ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ský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ch balení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vo vý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bere urč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enom na tú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to kontrolu</w:t>
      </w:r>
      <w:r w:rsidR="009F13DA">
        <w:rPr>
          <w:rFonts w:eastAsiaTheme="majorEastAsia" w:hint="default"/>
          <w:color w:val="000000" w:themeColor="tx1" w:themeShade="FF"/>
          <w:sz w:val="24"/>
          <w:szCs w:val="20"/>
        </w:rPr>
        <w:t xml:space="preserve"> skutoč</w:t>
      </w:r>
      <w:r w:rsidR="009F13DA">
        <w:rPr>
          <w:rFonts w:eastAsiaTheme="majorEastAsia" w:hint="default"/>
          <w:color w:val="000000" w:themeColor="tx1" w:themeShade="FF"/>
          <w:sz w:val="24"/>
          <w:szCs w:val="20"/>
        </w:rPr>
        <w:t>né</w:t>
      </w:r>
      <w:r w:rsidR="009F13DA">
        <w:rPr>
          <w:rFonts w:eastAsiaTheme="majorEastAsia" w:hint="default"/>
          <w:color w:val="000000" w:themeColor="tx1" w:themeShade="FF"/>
          <w:sz w:val="24"/>
          <w:szCs w:val="20"/>
        </w:rPr>
        <w:t>ho obsahu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>,</w:t>
      </w:r>
    </w:p>
    <w:p w:rsidR="00AF7B34" w:rsidRPr="00AF7B34">
      <w:pPr>
        <w:bidi w:val="0"/>
        <w:spacing w:after="120" w:line="240" w:lineRule="auto"/>
        <w:ind w:left="709" w:firstLine="707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s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- odhad smerodajnej odchý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lky skutoč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ný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ch obsahov v</w:t>
      </w:r>
      <w:r w:rsidR="002F28FA">
        <w:rPr>
          <w:rFonts w:eastAsiaTheme="majorEastAsia"/>
          <w:color w:val="000000" w:themeColor="tx1" w:themeShade="FF"/>
          <w:sz w:val="24"/>
          <w:szCs w:val="20"/>
        </w:rPr>
        <w:t> 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dá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vke</w:t>
      </w:r>
      <w:r w:rsidR="002F28FA">
        <w:rPr>
          <w:rFonts w:eastAsiaTheme="majorEastAsia" w:hint="default"/>
          <w:color w:val="000000" w:themeColor="tx1" w:themeShade="FF"/>
          <w:sz w:val="24"/>
          <w:szCs w:val="20"/>
        </w:rPr>
        <w:t xml:space="preserve"> spotrebiteľ</w:t>
      </w:r>
      <w:r w:rsidR="002F28FA">
        <w:rPr>
          <w:rFonts w:eastAsiaTheme="majorEastAsia" w:hint="default"/>
          <w:color w:val="000000" w:themeColor="tx1" w:themeShade="FF"/>
          <w:sz w:val="24"/>
          <w:szCs w:val="20"/>
        </w:rPr>
        <w:t>ský</w:t>
      </w:r>
      <w:r w:rsidR="002F28FA">
        <w:rPr>
          <w:rFonts w:eastAsiaTheme="majorEastAsia" w:hint="default"/>
          <w:color w:val="000000" w:themeColor="tx1" w:themeShade="FF"/>
          <w:sz w:val="24"/>
          <w:szCs w:val="20"/>
        </w:rPr>
        <w:t>ch balení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>,</w:t>
      </w:r>
    </w:p>
    <w:p w:rsidR="00AF7B34" w:rsidP="001431D0">
      <w:pPr>
        <w:bidi w:val="0"/>
        <w:spacing w:after="120" w:line="240" w:lineRule="auto"/>
        <w:ind w:left="1418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t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>(</w:t>
      </w:r>
      <w:r w:rsidRPr="00F310A5">
        <w:rPr>
          <w:rFonts w:eastAsiaTheme="majorEastAsia"/>
          <w:color w:val="000000" w:themeColor="tx1" w:themeShade="FF"/>
          <w:sz w:val="24"/>
          <w:szCs w:val="20"/>
        </w:rPr>
        <w:t>1</w:t>
      </w:r>
      <w:r w:rsidRPr="005E5FCA">
        <w:rPr>
          <w:rFonts w:eastAsiaTheme="majorEastAsia"/>
          <w:b/>
          <w:color w:val="000000" w:themeColor="tx1" w:themeShade="FF"/>
          <w:sz w:val="24"/>
          <w:szCs w:val="20"/>
        </w:rPr>
        <w:t>-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AF7B34">
        <w:rPr>
          <w:rFonts w:eastAsiaTheme="majorEastAsia" w:hint="default"/>
          <w:i/>
          <w:color w:val="000000" w:themeColor="tx1" w:themeShade="FF"/>
          <w:sz w:val="24"/>
          <w:szCs w:val="20"/>
        </w:rPr>
        <w:t>α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) Studentov </w:t>
      </w: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t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5E5FCA" w:rsidR="005E5FCA">
        <w:rPr>
          <w:rFonts w:eastAsiaTheme="majorEastAsia"/>
          <w:color w:val="000000" w:themeColor="tx1" w:themeShade="FF"/>
          <w:sz w:val="24"/>
          <w:szCs w:val="20"/>
        </w:rPr>
        <w:t>-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faktor zá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vislý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 od poč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tu stupň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>ov voľ</w:t>
      </w:r>
      <w:r w:rsidRPr="00AF7B34">
        <w:rPr>
          <w:rFonts w:eastAsiaTheme="majorEastAsia" w:hint="default"/>
          <w:color w:val="000000" w:themeColor="tx1" w:themeShade="FF"/>
          <w:sz w:val="24"/>
          <w:szCs w:val="20"/>
        </w:rPr>
        <w:t xml:space="preserve">nosti </w:t>
      </w:r>
      <w:r w:rsidRPr="00AF7B34">
        <w:rPr>
          <w:rFonts w:eastAsiaTheme="majorEastAsia" w:hint="default"/>
          <w:i/>
          <w:color w:val="000000" w:themeColor="tx1" w:themeShade="FF"/>
          <w:sz w:val="24"/>
          <w:szCs w:val="20"/>
        </w:rPr>
        <w:t>ν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= </w:t>
      </w:r>
      <w:r w:rsidRPr="00AF7B34">
        <w:rPr>
          <w:rFonts w:eastAsiaTheme="majorEastAsia"/>
          <w:i/>
          <w:color w:val="000000" w:themeColor="tx1" w:themeShade="FF"/>
          <w:sz w:val="24"/>
          <w:szCs w:val="20"/>
        </w:rPr>
        <w:t>n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5E5FCA">
        <w:rPr>
          <w:rFonts w:eastAsiaTheme="majorEastAsia"/>
          <w:b/>
          <w:color w:val="000000" w:themeColor="tx1" w:themeShade="FF"/>
          <w:sz w:val="24"/>
          <w:szCs w:val="20"/>
        </w:rPr>
        <w:t>-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1 a pravdepodobnosti (1 </w:t>
      </w:r>
      <w:r w:rsidRPr="005E5FCA">
        <w:rPr>
          <w:rFonts w:eastAsiaTheme="majorEastAsia"/>
          <w:b/>
          <w:color w:val="000000" w:themeColor="tx1" w:themeShade="FF"/>
          <w:sz w:val="24"/>
          <w:szCs w:val="20"/>
        </w:rPr>
        <w:t>-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AF7B34">
        <w:rPr>
          <w:rFonts w:eastAsiaTheme="majorEastAsia" w:hint="default"/>
          <w:i/>
          <w:color w:val="000000" w:themeColor="tx1" w:themeShade="FF"/>
          <w:sz w:val="24"/>
          <w:szCs w:val="20"/>
        </w:rPr>
        <w:t>α</w:t>
      </w:r>
      <w:r w:rsidRPr="00AF7B34">
        <w:rPr>
          <w:rFonts w:eastAsiaTheme="majorEastAsia"/>
          <w:color w:val="000000" w:themeColor="tx1" w:themeShade="FF"/>
          <w:sz w:val="24"/>
          <w:szCs w:val="20"/>
        </w:rPr>
        <w:t>) = 0,995.</w:t>
      </w:r>
    </w:p>
    <w:p w:rsidR="009600B9" w:rsidRPr="00567BB0" w:rsidP="001431D0">
      <w:pPr>
        <w:bidi w:val="0"/>
        <w:spacing w:after="120" w:line="240" w:lineRule="auto"/>
        <w:ind w:left="1418"/>
        <w:jc w:val="both"/>
        <w:rPr>
          <w:rFonts w:eastAsiaTheme="majorEastAsia"/>
          <w:color w:val="000000" w:themeColor="tx1" w:themeShade="FF"/>
          <w:sz w:val="24"/>
          <w:szCs w:val="20"/>
        </w:rPr>
      </w:pPr>
    </w:p>
    <w:p w:rsidR="000E57C3" w:rsidRPr="000E57C3">
      <w:pPr>
        <w:pStyle w:val="ListParagraph"/>
        <w:keepNext/>
        <w:keepLines/>
        <w:numPr>
          <w:numId w:val="22"/>
        </w:numPr>
        <w:tabs>
          <w:tab w:val="left" w:pos="227"/>
        </w:tabs>
        <w:bidi w:val="0"/>
        <w:spacing w:after="120" w:line="240" w:lineRule="auto"/>
        <w:contextualSpacing w:val="0"/>
        <w:outlineLvl w:val="2"/>
        <w:rPr>
          <w:rFonts w:ascii="Arial" w:hAnsi="Arial" w:eastAsiaTheme="majorEastAsia" w:cs="Arial"/>
          <w:bCs/>
          <w:vanish/>
          <w:sz w:val="20"/>
          <w:szCs w:val="20"/>
        </w:rPr>
      </w:pPr>
    </w:p>
    <w:p w:rsidR="000E57C3" w:rsidRPr="000E57C3">
      <w:pPr>
        <w:pStyle w:val="ListParagraph"/>
        <w:keepNext/>
        <w:keepLines/>
        <w:numPr>
          <w:ilvl w:val="1"/>
          <w:numId w:val="22"/>
        </w:numPr>
        <w:tabs>
          <w:tab w:val="left" w:pos="227"/>
        </w:tabs>
        <w:bidi w:val="0"/>
        <w:spacing w:after="120" w:line="240" w:lineRule="auto"/>
        <w:contextualSpacing w:val="0"/>
        <w:outlineLvl w:val="2"/>
        <w:rPr>
          <w:rFonts w:ascii="Arial" w:hAnsi="Arial" w:eastAsiaTheme="majorEastAsia" w:cs="Arial"/>
          <w:bCs/>
          <w:vanish/>
          <w:sz w:val="20"/>
          <w:szCs w:val="20"/>
        </w:rPr>
      </w:pPr>
    </w:p>
    <w:p w:rsidR="000E57C3" w:rsidRPr="000E57C3">
      <w:pPr>
        <w:pStyle w:val="ListParagraph"/>
        <w:keepNext/>
        <w:keepLines/>
        <w:numPr>
          <w:ilvl w:val="1"/>
          <w:numId w:val="22"/>
        </w:numPr>
        <w:tabs>
          <w:tab w:val="left" w:pos="227"/>
        </w:tabs>
        <w:bidi w:val="0"/>
        <w:spacing w:after="120" w:line="240" w:lineRule="auto"/>
        <w:contextualSpacing w:val="0"/>
        <w:outlineLvl w:val="2"/>
        <w:rPr>
          <w:rFonts w:ascii="Arial" w:hAnsi="Arial" w:eastAsiaTheme="majorEastAsia" w:cs="Arial"/>
          <w:bCs/>
          <w:vanish/>
          <w:sz w:val="20"/>
          <w:szCs w:val="20"/>
        </w:rPr>
      </w:pPr>
    </w:p>
    <w:p w:rsidR="000E57C3" w:rsidRPr="000E57C3">
      <w:pPr>
        <w:pStyle w:val="ListParagraph"/>
        <w:keepNext/>
        <w:keepLines/>
        <w:numPr>
          <w:ilvl w:val="1"/>
          <w:numId w:val="22"/>
        </w:numPr>
        <w:tabs>
          <w:tab w:val="left" w:pos="227"/>
        </w:tabs>
        <w:bidi w:val="0"/>
        <w:spacing w:after="120" w:line="240" w:lineRule="auto"/>
        <w:contextualSpacing w:val="0"/>
        <w:outlineLvl w:val="2"/>
        <w:rPr>
          <w:rFonts w:ascii="Arial" w:hAnsi="Arial" w:eastAsiaTheme="majorEastAsia" w:cs="Arial"/>
          <w:bCs/>
          <w:vanish/>
          <w:sz w:val="20"/>
          <w:szCs w:val="20"/>
        </w:rPr>
      </w:pPr>
    </w:p>
    <w:p w:rsidR="000E57C3" w:rsidRPr="000E57C3">
      <w:pPr>
        <w:pStyle w:val="ListParagraph"/>
        <w:keepNext/>
        <w:keepLines/>
        <w:numPr>
          <w:ilvl w:val="2"/>
          <w:numId w:val="22"/>
        </w:numPr>
        <w:tabs>
          <w:tab w:val="left" w:pos="227"/>
        </w:tabs>
        <w:bidi w:val="0"/>
        <w:spacing w:after="120" w:line="240" w:lineRule="auto"/>
        <w:contextualSpacing w:val="0"/>
        <w:outlineLvl w:val="2"/>
        <w:rPr>
          <w:rFonts w:ascii="Arial" w:hAnsi="Arial" w:eastAsiaTheme="majorEastAsia" w:cs="Arial"/>
          <w:bCs/>
          <w:vanish/>
          <w:sz w:val="20"/>
          <w:szCs w:val="20"/>
        </w:rPr>
      </w:pPr>
    </w:p>
    <w:p w:rsidR="00F075DB" w:rsidRPr="007C369E" w:rsidP="00FA3120">
      <w:pPr>
        <w:pStyle w:val="Heading3"/>
        <w:tabs>
          <w:tab w:val="clear" w:pos="227"/>
        </w:tabs>
        <w:bidi w:val="0"/>
        <w:ind w:left="709" w:hanging="709"/>
        <w:jc w:val="both"/>
        <w:rPr>
          <w:rFonts w:ascii="Times New Roman" w:hAnsi="Times New Roman"/>
          <w:sz w:val="24"/>
        </w:rPr>
      </w:pPr>
      <w:r w:rsidR="007101F5">
        <w:rPr>
          <w:rFonts w:ascii="Times New Roman" w:hAnsi="Times New Roman"/>
          <w:sz w:val="24"/>
          <w:szCs w:val="20"/>
        </w:rPr>
        <w:t xml:space="preserve">2.2.2 </w:t>
        <w:tab/>
      </w:r>
      <w:r w:rsidRPr="007C369E" w:rsidR="000E57C3">
        <w:rPr>
          <w:rFonts w:ascii="Times New Roman" w:hAnsi="Times New Roman"/>
          <w:sz w:val="24"/>
          <w:szCs w:val="20"/>
        </w:rPr>
        <w:t xml:space="preserve">Ak </w:t>
      </w:r>
      <w:r w:rsidRPr="0064664D" w:rsidR="000E57C3">
        <w:rPr>
          <w:rFonts w:ascii="Times New Roman" w:hAnsi="Times New Roman"/>
          <w:i/>
          <w:sz w:val="24"/>
          <w:szCs w:val="20"/>
        </w:rPr>
        <w:t>x</w:t>
      </w:r>
      <w:r w:rsidRPr="0064664D" w:rsidR="000E57C3">
        <w:rPr>
          <w:rFonts w:ascii="Times New Roman" w:hAnsi="Times New Roman"/>
          <w:sz w:val="24"/>
          <w:szCs w:val="20"/>
          <w:vertAlign w:val="subscript"/>
        </w:rPr>
        <w:t>i</w:t>
      </w:r>
      <w:r w:rsidRPr="007C369E" w:rsidR="000E57C3">
        <w:rPr>
          <w:rFonts w:ascii="Times New Roman" w:hAnsi="Times New Roman" w:hint="default"/>
          <w:sz w:val="24"/>
          <w:szCs w:val="20"/>
        </w:rPr>
        <w:t xml:space="preserve"> je nameraná</w:t>
      </w:r>
      <w:r w:rsidRPr="007C369E" w:rsidR="000E57C3">
        <w:rPr>
          <w:rFonts w:ascii="Times New Roman" w:hAnsi="Times New Roman" w:hint="default"/>
          <w:sz w:val="24"/>
          <w:szCs w:val="20"/>
        </w:rPr>
        <w:t xml:space="preserve"> hodnota skutoč</w:t>
      </w:r>
      <w:r w:rsidRPr="007C369E" w:rsidR="000E57C3">
        <w:rPr>
          <w:rFonts w:ascii="Times New Roman" w:hAnsi="Times New Roman" w:hint="default"/>
          <w:sz w:val="24"/>
          <w:szCs w:val="20"/>
        </w:rPr>
        <w:t>né</w:t>
      </w:r>
      <w:r w:rsidRPr="007C369E" w:rsidR="000E57C3">
        <w:rPr>
          <w:rFonts w:ascii="Times New Roman" w:hAnsi="Times New Roman" w:hint="default"/>
          <w:sz w:val="24"/>
          <w:szCs w:val="20"/>
        </w:rPr>
        <w:t xml:space="preserve">ho obsahu </w:t>
      </w:r>
      <w:r w:rsidRPr="005E5FCA" w:rsidR="000E57C3">
        <w:rPr>
          <w:rFonts w:ascii="Times New Roman" w:hAnsi="Times New Roman"/>
          <w:i/>
          <w:sz w:val="24"/>
          <w:szCs w:val="20"/>
        </w:rPr>
        <w:t>i</w:t>
      </w:r>
      <w:r w:rsidRPr="007C369E" w:rsidR="000E57C3">
        <w:rPr>
          <w:rFonts w:ascii="Times New Roman" w:hAnsi="Times New Roman"/>
          <w:sz w:val="24"/>
          <w:szCs w:val="20"/>
        </w:rPr>
        <w:t>-teho kus</w:t>
      </w:r>
      <w:r w:rsidR="009F13DA">
        <w:rPr>
          <w:rFonts w:ascii="Times New Roman" w:hAnsi="Times New Roman"/>
          <w:sz w:val="24"/>
          <w:szCs w:val="20"/>
        </w:rPr>
        <w:t>u</w:t>
      </w:r>
      <w:r w:rsidRPr="007C369E" w:rsidR="000E57C3">
        <w:rPr>
          <w:rFonts w:ascii="Times New Roman" w:hAnsi="Times New Roman"/>
          <w:sz w:val="24"/>
          <w:szCs w:val="20"/>
        </w:rPr>
        <w:t xml:space="preserve"> </w:t>
      </w:r>
      <w:r w:rsidR="00D22516">
        <w:rPr>
          <w:rFonts w:ascii="Times New Roman" w:hAnsi="Times New Roman" w:hint="default"/>
          <w:sz w:val="24"/>
          <w:szCs w:val="20"/>
        </w:rPr>
        <w:t>spotrebiteľ</w:t>
      </w:r>
      <w:r w:rsidR="00D22516">
        <w:rPr>
          <w:rFonts w:ascii="Times New Roman" w:hAnsi="Times New Roman" w:hint="default"/>
          <w:sz w:val="24"/>
          <w:szCs w:val="20"/>
        </w:rPr>
        <w:t>ské</w:t>
      </w:r>
      <w:r w:rsidR="00D22516">
        <w:rPr>
          <w:rFonts w:ascii="Times New Roman" w:hAnsi="Times New Roman" w:hint="default"/>
          <w:sz w:val="24"/>
          <w:szCs w:val="20"/>
        </w:rPr>
        <w:t xml:space="preserve">ho balenia </w:t>
      </w:r>
      <w:r w:rsidRPr="007C369E" w:rsidR="000E57C3">
        <w:rPr>
          <w:rFonts w:ascii="Times New Roman" w:hAnsi="Times New Roman" w:hint="default"/>
          <w:sz w:val="24"/>
          <w:szCs w:val="20"/>
        </w:rPr>
        <w:t>vý</w:t>
      </w:r>
      <w:r w:rsidRPr="007C369E" w:rsidR="000E57C3">
        <w:rPr>
          <w:rFonts w:ascii="Times New Roman" w:hAnsi="Times New Roman" w:hint="default"/>
          <w:sz w:val="24"/>
          <w:szCs w:val="20"/>
        </w:rPr>
        <w:t xml:space="preserve">beru rozsahu </w:t>
      </w:r>
      <w:r w:rsidRPr="005E5FCA" w:rsidR="000E57C3">
        <w:rPr>
          <w:rFonts w:ascii="Times New Roman" w:hAnsi="Times New Roman"/>
          <w:i/>
          <w:sz w:val="24"/>
          <w:szCs w:val="20"/>
        </w:rPr>
        <w:t>n</w:t>
      </w:r>
      <w:r w:rsidRPr="007C369E" w:rsidR="000E57C3">
        <w:rPr>
          <w:rFonts w:ascii="Times New Roman" w:hAnsi="Times New Roman"/>
          <w:sz w:val="24"/>
          <w:szCs w:val="20"/>
        </w:rPr>
        <w:t>, potom</w:t>
      </w:r>
      <w:r w:rsidR="007C369E">
        <w:rPr>
          <w:rFonts w:ascii="Times New Roman" w:hAnsi="Times New Roman"/>
          <w:sz w:val="24"/>
          <w:szCs w:val="20"/>
        </w:rPr>
        <w:t xml:space="preserve"> v</w:t>
      </w:r>
      <w:r w:rsidRPr="007C369E" w:rsidR="00EE33AF">
        <w:rPr>
          <w:rFonts w:ascii="Times New Roman" w:hAnsi="Times New Roman" w:hint="default"/>
          <w:sz w:val="24"/>
        </w:rPr>
        <w:t>ý</w:t>
      </w:r>
      <w:r w:rsidRPr="007C369E" w:rsidR="00EE33AF">
        <w:rPr>
          <w:rFonts w:ascii="Times New Roman" w:hAnsi="Times New Roman" w:hint="default"/>
          <w:sz w:val="24"/>
        </w:rPr>
        <w:t>berový</w:t>
      </w:r>
      <w:r w:rsidRPr="007C369E" w:rsidR="00EE33AF">
        <w:rPr>
          <w:rFonts w:ascii="Times New Roman" w:hAnsi="Times New Roman" w:hint="default"/>
          <w:sz w:val="24"/>
        </w:rPr>
        <w:t xml:space="preserve"> priemer</w:t>
      </w:r>
      <w:r w:rsidR="009F13DA">
        <w:rPr>
          <w:rFonts w:ascii="Times New Roman" w:hAnsi="Times New Roman"/>
          <w:sz w:val="24"/>
        </w:rPr>
        <w:t xml:space="preserve"> </w:t>
      </w:r>
      <w:r w:rsidRPr="009F13DA" w:rsidR="009F13DA">
        <w:rPr>
          <w:rFonts w:ascii="Times New Roman" w:hAnsi="Times New Roman" w:hint="default"/>
          <w:sz w:val="24"/>
        </w:rPr>
        <w:t>skutoč</w:t>
      </w:r>
      <w:r w:rsidRPr="009F13DA" w:rsidR="009F13DA">
        <w:rPr>
          <w:rFonts w:ascii="Times New Roman" w:hAnsi="Times New Roman" w:hint="default"/>
          <w:sz w:val="24"/>
        </w:rPr>
        <w:t>né</w:t>
      </w:r>
      <w:r w:rsidRPr="009F13DA" w:rsidR="009F13DA">
        <w:rPr>
          <w:rFonts w:ascii="Times New Roman" w:hAnsi="Times New Roman" w:hint="default"/>
          <w:sz w:val="24"/>
        </w:rPr>
        <w:t>ho obsahu</w:t>
      </w:r>
      <w:r w:rsidRPr="007C369E" w:rsidR="00EE33AF">
        <w:rPr>
          <w:rFonts w:ascii="Times New Roman" w:hAnsi="Times New Roman" w:hint="default"/>
          <w:sz w:val="24"/>
        </w:rPr>
        <w:t xml:space="preserve"> nameraný</w:t>
      </w:r>
      <w:r w:rsidRPr="007C369E" w:rsidR="00EE33AF">
        <w:rPr>
          <w:rFonts w:ascii="Times New Roman" w:hAnsi="Times New Roman" w:hint="default"/>
          <w:sz w:val="24"/>
        </w:rPr>
        <w:t>ch hodnô</w:t>
      </w:r>
      <w:r w:rsidRPr="007C369E" w:rsidR="00EE33AF">
        <w:rPr>
          <w:rFonts w:ascii="Times New Roman" w:hAnsi="Times New Roman" w:hint="default"/>
          <w:sz w:val="24"/>
        </w:rPr>
        <w:t>t sa vypočí</w:t>
      </w:r>
      <w:r w:rsidRPr="007C369E" w:rsidR="00EE33AF">
        <w:rPr>
          <w:rFonts w:ascii="Times New Roman" w:hAnsi="Times New Roman" w:hint="default"/>
          <w:sz w:val="24"/>
        </w:rPr>
        <w:t>ta podľ</w:t>
      </w:r>
      <w:r w:rsidRPr="007C369E" w:rsidR="00EE33AF">
        <w:rPr>
          <w:rFonts w:ascii="Times New Roman" w:hAnsi="Times New Roman" w:hint="default"/>
          <w:sz w:val="24"/>
        </w:rPr>
        <w:t>a rovnice</w:t>
      </w:r>
    </w:p>
    <w:p w:rsidR="00EE33AF" w:rsidRPr="00D10D5E" w:rsidP="001431D0">
      <w:pPr>
        <w:bidi w:val="0"/>
        <w:spacing w:after="120" w:line="240" w:lineRule="auto"/>
        <w:jc w:val="center"/>
        <w:rPr>
          <w:sz w:val="24"/>
        </w:rPr>
      </w:pPr>
      <w:r>
        <w:rPr>
          <w:rFonts w:cs="Times New Roman"/>
          <w:position w:val="-24"/>
          <w:rtl w:val="0"/>
          <w:cs w:val="0"/>
        </w:rPr>
        <w:object>
          <v:shape id="_x0000_i1027" type="#_x0000_t75" style="width:57.6pt;height:62.23pt" o:oleicon="f" o:ole="" o:preferrelative="t" stroked="f">
            <v:imagedata r:id="rId10" o:title=""/>
          </v:shape>
          <o:OLEObject Type="Embed" ProgID="Equation.3" ShapeID="_x0000_i1027" DrawAspect="Content" ObjectID="_3" r:id="rId11"/>
        </w:object>
      </w:r>
      <w:r w:rsidR="00D10D5E">
        <w:rPr>
          <w:sz w:val="24"/>
        </w:rPr>
        <w:t>.</w:t>
      </w:r>
    </w:p>
    <w:p w:rsidR="00567BB0" w:rsidRPr="00567BB0" w:rsidP="007101F5">
      <w:pPr>
        <w:bidi w:val="0"/>
        <w:spacing w:after="120" w:line="240" w:lineRule="auto"/>
        <w:ind w:left="709" w:hanging="709"/>
        <w:jc w:val="both"/>
        <w:rPr>
          <w:rFonts w:hint="default"/>
          <w:sz w:val="24"/>
          <w:szCs w:val="20"/>
        </w:rPr>
      </w:pPr>
      <w:r w:rsidR="007101F5">
        <w:rPr>
          <w:sz w:val="24"/>
          <w:szCs w:val="20"/>
        </w:rPr>
        <w:t xml:space="preserve">2.2.3 </w:t>
        <w:tab/>
      </w:r>
      <w:r w:rsidRPr="00567BB0">
        <w:rPr>
          <w:rFonts w:hint="default"/>
          <w:sz w:val="24"/>
          <w:szCs w:val="20"/>
        </w:rPr>
        <w:t>Odhad smerodajnej odchý</w:t>
      </w:r>
      <w:r w:rsidRPr="00567BB0">
        <w:rPr>
          <w:rFonts w:hint="default"/>
          <w:sz w:val="24"/>
          <w:szCs w:val="20"/>
        </w:rPr>
        <w:t xml:space="preserve">lky </w:t>
      </w:r>
      <w:r w:rsidRPr="0064664D">
        <w:rPr>
          <w:i/>
          <w:sz w:val="24"/>
          <w:szCs w:val="20"/>
        </w:rPr>
        <w:t>s</w:t>
      </w:r>
      <w:r w:rsidR="002F28FA">
        <w:rPr>
          <w:sz w:val="24"/>
          <w:szCs w:val="20"/>
        </w:rPr>
        <w:t> </w:t>
      </w:r>
      <w:r w:rsidR="002F28FA">
        <w:rPr>
          <w:rFonts w:hint="default"/>
          <w:sz w:val="24"/>
          <w:szCs w:val="20"/>
        </w:rPr>
        <w:t>skutoč</w:t>
      </w:r>
      <w:r w:rsidR="002F28FA">
        <w:rPr>
          <w:rFonts w:hint="default"/>
          <w:sz w:val="24"/>
          <w:szCs w:val="20"/>
        </w:rPr>
        <w:t>né</w:t>
      </w:r>
      <w:r w:rsidR="002F28FA">
        <w:rPr>
          <w:rFonts w:hint="default"/>
          <w:sz w:val="24"/>
          <w:szCs w:val="20"/>
        </w:rPr>
        <w:t xml:space="preserve">ho obsahu </w:t>
      </w:r>
      <w:r w:rsidRPr="00567BB0">
        <w:rPr>
          <w:rFonts w:hint="default"/>
          <w:sz w:val="24"/>
          <w:szCs w:val="20"/>
        </w:rPr>
        <w:t>sa vypočí</w:t>
      </w:r>
      <w:r w:rsidRPr="00567BB0">
        <w:rPr>
          <w:rFonts w:hint="default"/>
          <w:sz w:val="24"/>
          <w:szCs w:val="20"/>
        </w:rPr>
        <w:t xml:space="preserve">ta </w:t>
      </w:r>
    </w:p>
    <w:p w:rsidR="00567BB0" w:rsidP="006A593D">
      <w:pPr>
        <w:numPr>
          <w:numId w:val="21"/>
        </w:numPr>
        <w:bidi w:val="0"/>
        <w:spacing w:after="120" w:line="240" w:lineRule="auto"/>
        <w:ind w:left="993" w:hanging="284"/>
        <w:jc w:val="both"/>
        <w:rPr>
          <w:sz w:val="24"/>
          <w:szCs w:val="20"/>
        </w:rPr>
      </w:pPr>
      <w:r w:rsidRPr="00567BB0">
        <w:rPr>
          <w:rFonts w:hint="default"/>
          <w:sz w:val="24"/>
          <w:szCs w:val="20"/>
        </w:rPr>
        <w:t>suma š</w:t>
      </w:r>
      <w:r w:rsidRPr="00567BB0">
        <w:rPr>
          <w:rFonts w:hint="default"/>
          <w:sz w:val="24"/>
          <w:szCs w:val="20"/>
        </w:rPr>
        <w:t>tvorcov nameraný</w:t>
      </w:r>
      <w:r w:rsidRPr="00567BB0">
        <w:rPr>
          <w:rFonts w:hint="default"/>
          <w:sz w:val="24"/>
          <w:szCs w:val="20"/>
        </w:rPr>
        <w:t>ch hodnô</w:t>
      </w:r>
      <w:r w:rsidRPr="00567BB0">
        <w:rPr>
          <w:rFonts w:hint="default"/>
          <w:sz w:val="24"/>
          <w:szCs w:val="20"/>
        </w:rPr>
        <w:t>t</w:t>
      </w:r>
    </w:p>
    <w:p w:rsidR="007C369E" w:rsidP="001431D0">
      <w:pPr>
        <w:bidi w:val="0"/>
        <w:spacing w:after="120" w:line="240" w:lineRule="auto"/>
        <w:jc w:val="center"/>
        <w:rPr>
          <w:sz w:val="24"/>
        </w:rPr>
      </w:pPr>
      <w:r>
        <w:rPr>
          <w:rFonts w:cs="Times New Roman"/>
          <w:position w:val="-36"/>
          <w:rtl w:val="0"/>
          <w:cs w:val="0"/>
        </w:rPr>
        <w:object>
          <v:shape id="_x0000_i1028" type="#_x0000_t75" style="width:42.5pt;height:53.71pt" o:oleicon="f" o:ole="" o:preferrelative="t" stroked="f">
            <v:imagedata r:id="rId12" o:title=""/>
          </v:shape>
          <o:OLEObject Type="Embed" ProgID="Equation.3" ShapeID="_x0000_i1028" DrawAspect="Content" ObjectID="_4" r:id="rId13"/>
        </w:object>
      </w:r>
      <w:r w:rsidR="001E4C7D">
        <w:rPr>
          <w:sz w:val="24"/>
        </w:rPr>
        <w:t>,</w:t>
      </w:r>
    </w:p>
    <w:p w:rsidR="005339D6" w:rsidRPr="001E4C7D" w:rsidP="00A94F6F">
      <w:pPr>
        <w:bidi w:val="0"/>
        <w:spacing w:after="120" w:line="240" w:lineRule="auto"/>
        <w:rPr>
          <w:sz w:val="24"/>
          <w:szCs w:val="20"/>
        </w:rPr>
      </w:pPr>
    </w:p>
    <w:p w:rsidR="007C369E" w:rsidP="006A593D">
      <w:pPr>
        <w:numPr>
          <w:numId w:val="21"/>
        </w:numPr>
        <w:bidi w:val="0"/>
        <w:spacing w:after="120" w:line="240" w:lineRule="auto"/>
        <w:ind w:left="993" w:hanging="284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š</w:t>
      </w:r>
      <w:r>
        <w:rPr>
          <w:rFonts w:hint="default"/>
          <w:sz w:val="24"/>
          <w:szCs w:val="20"/>
        </w:rPr>
        <w:t>tvorec sumy nameraný</w:t>
      </w:r>
      <w:r>
        <w:rPr>
          <w:rFonts w:hint="default"/>
          <w:sz w:val="24"/>
          <w:szCs w:val="20"/>
        </w:rPr>
        <w:t>ch hodnô</w:t>
      </w:r>
      <w:r>
        <w:rPr>
          <w:rFonts w:hint="default"/>
          <w:sz w:val="24"/>
          <w:szCs w:val="20"/>
        </w:rPr>
        <w:t>t</w:t>
      </w:r>
    </w:p>
    <w:p w:rsidR="00142717" w:rsidRPr="001E4C7D" w:rsidP="001431D0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34"/>
          <w:rtl w:val="0"/>
          <w:cs w:val="0"/>
        </w:rPr>
        <w:object>
          <v:shape id="_x0000_i1029" type="#_x0000_t75" style="width:46.39pt;height:44.94pt" o:oleicon="f" o:ole="" o:preferrelative="t" stroked="f">
            <v:imagedata r:id="rId14" o:title=""/>
          </v:shape>
          <o:OLEObject Type="Embed" ProgID="Equation.3" ShapeID="_x0000_i1029" DrawAspect="Content" ObjectID="_5" r:id="rId15"/>
        </w:object>
      </w:r>
      <w:r w:rsidR="001E4C7D">
        <w:rPr>
          <w:sz w:val="24"/>
        </w:rPr>
        <w:t>,</w:t>
      </w:r>
    </w:p>
    <w:p w:rsidR="007C369E" w:rsidP="006A593D">
      <w:pPr>
        <w:bidi w:val="0"/>
        <w:spacing w:after="120" w:line="240" w:lineRule="auto"/>
        <w:ind w:left="709"/>
        <w:jc w:val="both"/>
        <w:rPr>
          <w:sz w:val="24"/>
          <w:szCs w:val="20"/>
        </w:rPr>
      </w:pPr>
    </w:p>
    <w:p w:rsidR="00142717">
      <w:pPr>
        <w:bidi w:val="0"/>
        <w:spacing w:after="120" w:line="240" w:lineRule="auto"/>
        <w:jc w:val="center"/>
        <w:rPr>
          <w:sz w:val="24"/>
        </w:rPr>
      </w:pPr>
      <w:r>
        <w:rPr>
          <w:rFonts w:cs="Times New Roman"/>
          <w:position w:val="-34"/>
          <w:rtl w:val="0"/>
          <w:cs w:val="0"/>
        </w:rPr>
        <w:object>
          <v:shape id="_x0000_i1030" type="#_x0000_t75" style="width:61.88pt;height:50.82pt" o:oleicon="f" o:ole="" o:preferrelative="t" stroked="f">
            <v:imagedata r:id="rId16" o:title=""/>
          </v:shape>
          <o:OLEObject Type="Embed" ProgID="Equation.3" ShapeID="_x0000_i1030" DrawAspect="Content" ObjectID="_6" r:id="rId17"/>
        </w:object>
      </w:r>
      <w:r w:rsidR="001E4C7D">
        <w:rPr>
          <w:sz w:val="24"/>
        </w:rPr>
        <w:t>,</w:t>
      </w:r>
    </w:p>
    <w:p w:rsidR="00142717" w:rsidP="006A593D">
      <w:pPr>
        <w:pStyle w:val="ListParagraph"/>
        <w:numPr>
          <w:numId w:val="18"/>
        </w:numPr>
        <w:bidi w:val="0"/>
        <w:spacing w:after="120" w:line="240" w:lineRule="auto"/>
        <w:ind w:left="993" w:hanging="284"/>
        <w:contextualSpacing w:val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korigovaný</w:t>
      </w:r>
      <w:r>
        <w:rPr>
          <w:rFonts w:hint="default"/>
          <w:sz w:val="24"/>
          <w:szCs w:val="20"/>
        </w:rPr>
        <w:t xml:space="preserve"> súč</w:t>
      </w:r>
      <w:r>
        <w:rPr>
          <w:rFonts w:hint="default"/>
          <w:sz w:val="24"/>
          <w:szCs w:val="20"/>
        </w:rPr>
        <w:t>et</w:t>
      </w:r>
    </w:p>
    <w:p w:rsidR="00142717" w:rsidP="001431D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  <w:szCs w:val="20"/>
        </w:rPr>
      </w:pPr>
      <w:r>
        <w:rPr>
          <w:rFonts w:cs="Times New Roman"/>
          <w:position w:val="-38"/>
          <w:rtl w:val="0"/>
          <w:cs w:val="0"/>
        </w:rPr>
        <w:object>
          <v:shape id="_x0000_i1031" type="#_x0000_t75" style="width:142.5pt;height:53.58pt" o:oleicon="f" o:ole="" o:preferrelative="t" stroked="f">
            <v:imagedata r:id="rId18" o:title=""/>
          </v:shape>
          <o:OLEObject Type="Embed" ProgID="Equation.3" ShapeID="_x0000_i1031" DrawAspect="Content" ObjectID="_7" r:id="rId19"/>
        </w:object>
      </w:r>
      <w:r w:rsidRPr="001E4C7D" w:rsidR="001E4C7D">
        <w:rPr>
          <w:sz w:val="24"/>
        </w:rPr>
        <w:t>,</w:t>
      </w:r>
    </w:p>
    <w:p w:rsidR="00142717" w:rsidP="006A593D">
      <w:pPr>
        <w:pStyle w:val="ListParagraph"/>
        <w:numPr>
          <w:numId w:val="18"/>
        </w:numPr>
        <w:bidi w:val="0"/>
        <w:spacing w:after="120" w:line="240" w:lineRule="auto"/>
        <w:ind w:left="993" w:hanging="284"/>
        <w:contextualSpacing w:val="0"/>
        <w:jc w:val="both"/>
        <w:rPr>
          <w:sz w:val="24"/>
          <w:szCs w:val="20"/>
        </w:rPr>
      </w:pPr>
      <w:r>
        <w:rPr>
          <w:sz w:val="24"/>
          <w:szCs w:val="20"/>
        </w:rPr>
        <w:t>odhad rozptylu</w:t>
      </w:r>
    </w:p>
    <w:p w:rsidR="00CC044D" w:rsidRPr="0094528B" w:rsidP="001431D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rFonts w:ascii="Cambria Math" w:hAnsi="Cambria Math" w:cs="Arial"/>
          <w:sz w:val="32"/>
          <w:szCs w:val="20"/>
        </w:rPr>
      </w:pPr>
      <w:r>
        <w:rPr>
          <w:rFonts w:cs="Times New Roman"/>
          <w:position w:val="-30"/>
          <w:rtl w:val="0"/>
          <w:cs w:val="0"/>
        </w:rPr>
        <w:object>
          <v:shape id="_x0000_i1032" type="#_x0000_t75" style="width:46.41pt;height:39.44pt" o:oleicon="f" o:ole="" o:preferrelative="t" stroked="f">
            <v:imagedata r:id="rId20" o:title=""/>
          </v:shape>
          <o:OLEObject Type="Embed" ProgID="Equation.3" ShapeID="_x0000_i1032" DrawAspect="Content" ObjectID="_8" r:id="rId21"/>
        </w:object>
      </w:r>
      <w:r w:rsidR="00420517">
        <w:rPr>
          <w:sz w:val="32"/>
          <w:szCs w:val="20"/>
        </w:rPr>
        <w:t>,</w:t>
      </w:r>
    </w:p>
    <w:p w:rsidR="00142717" w:rsidRPr="00142717" w:rsidP="00FA3120">
      <w:pPr>
        <w:pStyle w:val="ListParagraph"/>
        <w:numPr>
          <w:numId w:val="18"/>
        </w:numPr>
        <w:bidi w:val="0"/>
        <w:spacing w:after="120" w:line="240" w:lineRule="auto"/>
        <w:ind w:left="993" w:hanging="284"/>
        <w:contextualSpacing w:val="0"/>
        <w:jc w:val="both"/>
        <w:rPr>
          <w:sz w:val="24"/>
          <w:szCs w:val="20"/>
        </w:rPr>
      </w:pPr>
      <w:r w:rsidR="00420517">
        <w:rPr>
          <w:sz w:val="24"/>
          <w:szCs w:val="20"/>
        </w:rPr>
        <w:t>o</w:t>
      </w:r>
      <w:r>
        <w:rPr>
          <w:rFonts w:hint="default"/>
          <w:sz w:val="24"/>
          <w:szCs w:val="20"/>
        </w:rPr>
        <w:t>dhad smerodajnej odchý</w:t>
      </w:r>
      <w:r>
        <w:rPr>
          <w:rFonts w:hint="default"/>
          <w:sz w:val="24"/>
          <w:szCs w:val="20"/>
        </w:rPr>
        <w:t>lky</w:t>
      </w:r>
      <w:r w:rsidR="002F28FA">
        <w:rPr>
          <w:rFonts w:hint="default"/>
          <w:sz w:val="24"/>
          <w:szCs w:val="20"/>
        </w:rPr>
        <w:t xml:space="preserve"> skutoč</w:t>
      </w:r>
      <w:r w:rsidR="002F28FA">
        <w:rPr>
          <w:rFonts w:hint="default"/>
          <w:sz w:val="24"/>
          <w:szCs w:val="20"/>
        </w:rPr>
        <w:t>né</w:t>
      </w:r>
      <w:r w:rsidR="002F28FA">
        <w:rPr>
          <w:rFonts w:hint="default"/>
          <w:sz w:val="24"/>
          <w:szCs w:val="20"/>
        </w:rPr>
        <w:t>ho obsahu</w:t>
      </w:r>
    </w:p>
    <w:p w:rsidR="007C369E" w:rsidRPr="00EF206A" w:rsidP="001431D0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  <w:szCs w:val="20"/>
        </w:rPr>
      </w:pPr>
      <w:r>
        <w:rPr>
          <w:rFonts w:cs="Times New Roman"/>
          <w:position w:val="-10"/>
          <w:rtl w:val="0"/>
          <w:cs w:val="0"/>
        </w:rPr>
        <w:object>
          <v:shape id="_x0000_i1033" type="#_x0000_t75" style="width:48.51pt;height:27.74pt" o:oleicon="f" o:ole="" o:preferrelative="t" stroked="f">
            <v:imagedata r:id="rId22" o:title=""/>
          </v:shape>
          <o:OLEObject Type="Embed" ProgID="Equation.3" ShapeID="_x0000_i1033" DrawAspect="Content" ObjectID="_9" r:id="rId23"/>
        </w:object>
      </w:r>
      <w:r w:rsidR="00EF206A">
        <w:rPr>
          <w:sz w:val="24"/>
        </w:rPr>
        <w:t>.</w:t>
      </w:r>
    </w:p>
    <w:p w:rsidR="0094528B" w:rsidRPr="00834AE8" w:rsidP="006A593D">
      <w:pPr>
        <w:bidi w:val="0"/>
        <w:spacing w:after="120" w:line="240" w:lineRule="auto"/>
        <w:ind w:left="709" w:hanging="709"/>
        <w:jc w:val="both"/>
        <w:rPr>
          <w:sz w:val="24"/>
        </w:rPr>
      </w:pPr>
      <w:r w:rsidR="0053227E">
        <w:rPr>
          <w:sz w:val="24"/>
        </w:rPr>
        <w:t>2</w:t>
      </w:r>
      <w:r w:rsidRPr="00834AE8">
        <w:rPr>
          <w:sz w:val="24"/>
        </w:rPr>
        <w:t>.</w:t>
      </w:r>
      <w:r w:rsidR="0053227E">
        <w:rPr>
          <w:sz w:val="24"/>
        </w:rPr>
        <w:t>2</w:t>
      </w:r>
      <w:r w:rsidRPr="00834AE8">
        <w:rPr>
          <w:sz w:val="24"/>
        </w:rPr>
        <w:t>.</w:t>
      </w:r>
      <w:r w:rsidR="0053227E">
        <w:rPr>
          <w:sz w:val="24"/>
        </w:rPr>
        <w:t>4</w:t>
      </w:r>
      <w:r w:rsidR="00AD19C9">
        <w:rPr>
          <w:sz w:val="24"/>
        </w:rPr>
        <w:t>.</w:t>
      </w:r>
      <w:r w:rsidR="007C2EDE">
        <w:rPr>
          <w:sz w:val="24"/>
        </w:rPr>
        <w:tab/>
      </w:r>
      <w:r w:rsidRPr="00834AE8">
        <w:rPr>
          <w:rFonts w:hint="default"/>
          <w:sz w:val="24"/>
        </w:rPr>
        <w:t>Krité</w:t>
      </w:r>
      <w:r w:rsidRPr="00834AE8">
        <w:rPr>
          <w:rFonts w:hint="default"/>
          <w:sz w:val="24"/>
        </w:rPr>
        <w:t>ri</w:t>
      </w:r>
      <w:r w:rsidR="00F94EA8">
        <w:rPr>
          <w:sz w:val="24"/>
        </w:rPr>
        <w:t>um</w:t>
      </w:r>
      <w:r w:rsidRPr="00834AE8">
        <w:rPr>
          <w:rFonts w:hint="default"/>
          <w:sz w:val="24"/>
        </w:rPr>
        <w:t xml:space="preserve"> prijatia alebo zamietnutia dá</w:t>
      </w:r>
      <w:r w:rsidRPr="00834AE8">
        <w:rPr>
          <w:rFonts w:hint="default"/>
          <w:sz w:val="24"/>
        </w:rPr>
        <w:t>vok spotrebiteľ</w:t>
      </w:r>
      <w:r w:rsidRPr="00834AE8">
        <w:rPr>
          <w:rFonts w:hint="default"/>
          <w:sz w:val="24"/>
        </w:rPr>
        <w:t>s</w:t>
      </w:r>
      <w:r w:rsidR="00FA3120">
        <w:rPr>
          <w:rFonts w:hint="default"/>
          <w:sz w:val="24"/>
        </w:rPr>
        <w:t>ký</w:t>
      </w:r>
      <w:r w:rsidR="00FA3120">
        <w:rPr>
          <w:rFonts w:hint="default"/>
          <w:sz w:val="24"/>
        </w:rPr>
        <w:t>ch balení</w:t>
      </w:r>
      <w:r w:rsidR="00FA3120">
        <w:rPr>
          <w:rFonts w:hint="default"/>
          <w:sz w:val="24"/>
        </w:rPr>
        <w:t xml:space="preserve"> skúš</w:t>
      </w:r>
      <w:r w:rsidR="00FA3120">
        <w:rPr>
          <w:rFonts w:hint="default"/>
          <w:sz w:val="24"/>
        </w:rPr>
        <w:t>aný</w:t>
      </w:r>
      <w:r w:rsidR="00FA3120">
        <w:rPr>
          <w:rFonts w:hint="default"/>
          <w:sz w:val="24"/>
        </w:rPr>
        <w:t xml:space="preserve">ch pri tejto </w:t>
      </w:r>
      <w:r w:rsidRPr="00834AE8">
        <w:rPr>
          <w:sz w:val="24"/>
        </w:rPr>
        <w:t>kontrole</w:t>
      </w:r>
      <w:r w:rsidR="002F28FA">
        <w:rPr>
          <w:rFonts w:hint="default"/>
          <w:sz w:val="24"/>
        </w:rPr>
        <w:t xml:space="preserve"> skutoč</w:t>
      </w:r>
      <w:r w:rsidR="002F28FA">
        <w:rPr>
          <w:rFonts w:hint="default"/>
          <w:sz w:val="24"/>
        </w:rPr>
        <w:t>né</w:t>
      </w:r>
      <w:r w:rsidR="002F28FA">
        <w:rPr>
          <w:rFonts w:hint="default"/>
          <w:sz w:val="24"/>
        </w:rPr>
        <w:t>ho obsahu</w:t>
      </w:r>
    </w:p>
    <w:p w:rsidR="00DB4615" w:rsidP="001431D0">
      <w:pPr>
        <w:bidi w:val="0"/>
        <w:spacing w:after="120" w:line="240" w:lineRule="auto"/>
        <w:jc w:val="both"/>
        <w:rPr>
          <w:sz w:val="24"/>
        </w:rPr>
      </w:pPr>
      <w:r w:rsidR="0053227E">
        <w:rPr>
          <w:sz w:val="24"/>
        </w:rPr>
        <w:t>2</w:t>
      </w:r>
      <w:r w:rsidRPr="00834AE8" w:rsidR="0094528B">
        <w:rPr>
          <w:sz w:val="24"/>
        </w:rPr>
        <w:t>.</w:t>
      </w:r>
      <w:r w:rsidR="0053227E">
        <w:rPr>
          <w:sz w:val="24"/>
        </w:rPr>
        <w:t>2</w:t>
      </w:r>
      <w:r w:rsidRPr="00834AE8" w:rsidR="0094528B">
        <w:rPr>
          <w:sz w:val="24"/>
        </w:rPr>
        <w:t>.</w:t>
      </w:r>
      <w:r w:rsidR="0053227E">
        <w:rPr>
          <w:sz w:val="24"/>
        </w:rPr>
        <w:t>4</w:t>
      </w:r>
      <w:r w:rsidRPr="00834AE8" w:rsidR="0094528B">
        <w:rPr>
          <w:sz w:val="24"/>
        </w:rPr>
        <w:t>.1</w:t>
      </w:r>
      <w:r w:rsidR="00AD19C9">
        <w:rPr>
          <w:sz w:val="24"/>
        </w:rPr>
        <w:t xml:space="preserve">. </w:t>
      </w:r>
      <w:r w:rsidR="000A3FD4">
        <w:rPr>
          <w:sz w:val="24"/>
        </w:rPr>
        <w:tab/>
      </w:r>
      <w:r w:rsidRPr="00834AE8" w:rsidR="0094528B">
        <w:rPr>
          <w:rFonts w:hint="default"/>
          <w:sz w:val="24"/>
        </w:rPr>
        <w:t>Krité</w:t>
      </w:r>
      <w:r w:rsidRPr="00834AE8" w:rsidR="0094528B">
        <w:rPr>
          <w:rFonts w:hint="default"/>
          <w:sz w:val="24"/>
        </w:rPr>
        <w:t>ri</w:t>
      </w:r>
      <w:r w:rsidR="00F94EA8">
        <w:rPr>
          <w:sz w:val="24"/>
        </w:rPr>
        <w:t>um</w:t>
      </w:r>
      <w:r w:rsidRPr="00834AE8" w:rsidR="0094528B">
        <w:rPr>
          <w:rFonts w:hint="default"/>
          <w:sz w:val="24"/>
        </w:rPr>
        <w:t xml:space="preserve"> nedeš</w:t>
      </w:r>
      <w:r w:rsidRPr="00834AE8" w:rsidR="0094528B">
        <w:rPr>
          <w:rFonts w:hint="default"/>
          <w:sz w:val="24"/>
        </w:rPr>
        <w:t>truktí</w:t>
      </w:r>
      <w:r w:rsidRPr="00834AE8" w:rsidR="0094528B">
        <w:rPr>
          <w:rFonts w:hint="default"/>
          <w:sz w:val="24"/>
        </w:rPr>
        <w:t>vneho skúš</w:t>
      </w:r>
      <w:r w:rsidRPr="00834AE8" w:rsidR="0094528B">
        <w:rPr>
          <w:rFonts w:hint="default"/>
          <w:sz w:val="24"/>
        </w:rPr>
        <w:t>ania</w:t>
      </w:r>
    </w:p>
    <w:p w:rsidR="00EE33AF" w:rsidRPr="00FA3120" w:rsidP="00FA3120">
      <w:pPr>
        <w:bidi w:val="0"/>
        <w:spacing w:after="120" w:line="240" w:lineRule="auto"/>
        <w:rPr>
          <w:sz w:val="24"/>
        </w:rPr>
      </w:pPr>
      <w:r w:rsidRPr="00FA3120" w:rsidR="00DB4615">
        <w:rPr>
          <w:rFonts w:hint="default"/>
          <w:sz w:val="24"/>
        </w:rPr>
        <w:t>Tabuľ</w:t>
      </w:r>
      <w:r w:rsidRPr="00FA3120" w:rsidR="00DB4615">
        <w:rPr>
          <w:rFonts w:hint="default"/>
          <w:sz w:val="24"/>
        </w:rPr>
        <w:t>ka č</w:t>
      </w:r>
      <w:r w:rsidRPr="00FA3120" w:rsidR="00DB4615">
        <w:rPr>
          <w:rFonts w:hint="default"/>
          <w:sz w:val="24"/>
        </w:rPr>
        <w:t xml:space="preserve">. </w:t>
      </w:r>
      <w:r w:rsidRPr="00FA3120" w:rsidR="001C73EA">
        <w:rPr>
          <w:sz w:val="24"/>
        </w:rPr>
        <w:t>3</w:t>
      </w:r>
    </w:p>
    <w:tbl>
      <w:tblPr>
        <w:tblStyle w:val="TableNormal"/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420"/>
        <w:gridCol w:w="2250"/>
        <w:gridCol w:w="1842"/>
      </w:tblGrid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6A2531" w:rsidRPr="006A2531" w:rsidP="001431D0">
            <w:pPr>
              <w:bidi w:val="0"/>
              <w:spacing w:after="120"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6A2531">
              <w:rPr>
                <w:rFonts w:eastAsia="Times New Roman"/>
                <w:b/>
                <w:sz w:val="24"/>
                <w:szCs w:val="24"/>
              </w:rPr>
              <w:t>Počet kusov v dávke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6A2531" w:rsidRPr="006A2531" w:rsidP="001431D0">
            <w:pPr>
              <w:bidi w:val="0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6A2531">
              <w:rPr>
                <w:rFonts w:eastAsia="Times New Roman"/>
                <w:b/>
                <w:sz w:val="24"/>
                <w:szCs w:val="24"/>
              </w:rPr>
              <w:t>Počet kusov vo výbere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A2531" w:rsidRPr="006A2531" w:rsidP="001431D0">
            <w:pPr>
              <w:bidi w:val="0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6A2531">
              <w:rPr>
                <w:rFonts w:eastAsia="Times New Roman"/>
                <w:b/>
                <w:sz w:val="24"/>
                <w:szCs w:val="24"/>
              </w:rPr>
              <w:t>Kritérium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56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0A3FD4">
            <w:pPr>
              <w:bidi w:val="0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0A3FD4">
            <w:pPr>
              <w:bidi w:val="0"/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A2531" w:rsidRPr="006A2531" w:rsidP="000A3FD4">
            <w:pPr>
              <w:bidi w:val="0"/>
              <w:spacing w:after="1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6A2531">
              <w:rPr>
                <w:rFonts w:eastAsia="Times New Roman"/>
                <w:b/>
                <w:sz w:val="24"/>
                <w:szCs w:val="24"/>
              </w:rPr>
              <w:t>prijatia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A2531" w:rsidRPr="006A2531" w:rsidP="000A3FD4">
            <w:pPr>
              <w:bidi w:val="0"/>
              <w:spacing w:after="120"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6A2531">
              <w:rPr>
                <w:rFonts w:eastAsia="Times New Roman"/>
                <w:b/>
                <w:sz w:val="24"/>
                <w:szCs w:val="24"/>
              </w:rPr>
              <w:t>zamietnutia</w:t>
            </w:r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3"/>
        </w:trPr>
        <w:tc>
          <w:tcPr>
            <w:tcW w:w="25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6A2531">
              <w:rPr>
                <w:rFonts w:eastAsia="Times New Roman"/>
                <w:sz w:val="24"/>
                <w:szCs w:val="24"/>
              </w:rPr>
              <w:t>od 100 do 500 vrátane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6A253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 w:hint="default"/>
                    <w:i/>
                    <w:sz w:val="24"/>
                    <w:szCs w:val="24"/>
                    <w:rtl w:val="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0,503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s</m:t>
                </m:r>
              </m:oMath>
            </m:oMathPara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0,503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s</m:t>
                </m:r>
              </m:oMath>
            </m:oMathPara>
          </w:p>
        </w:tc>
      </w:tr>
      <w:tr>
        <w:tblPrEx>
          <w:tblW w:w="9072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25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6A2531">
              <w:rPr>
                <w:rFonts w:eastAsia="Times New Roman"/>
                <w:sz w:val="24"/>
                <w:szCs w:val="24"/>
              </w:rPr>
              <w:t>&gt; 500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6A253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20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 w:hint="default"/>
                    <w:i/>
                    <w:sz w:val="24"/>
                    <w:szCs w:val="24"/>
                    <w:rtl w:val="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0,379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s</m:t>
                </m:r>
              </m:oMath>
            </m:oMathPara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lrTb"/>
            <w:vAlign w:val="bottom"/>
          </w:tcPr>
          <w:p w:rsidR="006A2531" w:rsidRPr="006A2531" w:rsidP="001431D0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4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0,379</m:t>
                </m:r>
                <m:r w:rsidR="00843A79">
                  <w:rPr>
                    <w:rFonts w:ascii="Cambria Math" w:hAnsi="Cambria Math"/>
                    <w:i/>
                    <w:sz w:val="24"/>
                    <w:szCs w:val="24"/>
                    <w:rtl w:val="0"/>
                  </w:rPr>
                  <m:t>s</m:t>
                </m:r>
              </m:oMath>
            </m:oMathPara>
          </w:p>
        </w:tc>
      </w:tr>
    </w:tbl>
    <w:p w:rsidR="00444CE5" w:rsidRPr="00CE1441" w:rsidP="001431D0">
      <w:pPr>
        <w:bidi w:val="0"/>
        <w:spacing w:after="120" w:line="240" w:lineRule="auto"/>
        <w:rPr>
          <w:sz w:val="24"/>
        </w:rPr>
      </w:pPr>
    </w:p>
    <w:p w:rsidR="00DB4615" w:rsidP="001431D0">
      <w:pPr>
        <w:bidi w:val="0"/>
        <w:spacing w:after="120" w:line="240" w:lineRule="auto"/>
        <w:rPr>
          <w:sz w:val="24"/>
        </w:rPr>
      </w:pPr>
      <w:r w:rsidR="0053227E">
        <w:rPr>
          <w:sz w:val="24"/>
        </w:rPr>
        <w:t>2</w:t>
      </w:r>
      <w:r w:rsidRPr="00546721" w:rsidR="00444CE5">
        <w:rPr>
          <w:sz w:val="24"/>
        </w:rPr>
        <w:t>.</w:t>
      </w:r>
      <w:r w:rsidR="0053227E">
        <w:rPr>
          <w:sz w:val="24"/>
        </w:rPr>
        <w:t>2</w:t>
      </w:r>
      <w:r w:rsidRPr="00546721" w:rsidR="00444CE5">
        <w:rPr>
          <w:sz w:val="24"/>
        </w:rPr>
        <w:t>.</w:t>
      </w:r>
      <w:r w:rsidR="0053227E">
        <w:rPr>
          <w:sz w:val="24"/>
        </w:rPr>
        <w:t>4</w:t>
      </w:r>
      <w:r w:rsidRPr="00546721" w:rsidR="00444CE5">
        <w:rPr>
          <w:sz w:val="24"/>
        </w:rPr>
        <w:t>.2</w:t>
      </w:r>
      <w:r w:rsidR="00AD19C9">
        <w:rPr>
          <w:sz w:val="24"/>
        </w:rPr>
        <w:t xml:space="preserve">. </w:t>
      </w:r>
      <w:r w:rsidRPr="00546721" w:rsidR="00444CE5">
        <w:rPr>
          <w:rFonts w:hint="default"/>
          <w:sz w:val="24"/>
        </w:rPr>
        <w:t>Krité</w:t>
      </w:r>
      <w:r w:rsidRPr="00546721" w:rsidR="00444CE5">
        <w:rPr>
          <w:rFonts w:hint="default"/>
          <w:sz w:val="24"/>
        </w:rPr>
        <w:t>ri</w:t>
      </w:r>
      <w:r w:rsidR="00F94EA8">
        <w:rPr>
          <w:sz w:val="24"/>
        </w:rPr>
        <w:t>um</w:t>
      </w:r>
      <w:r w:rsidRPr="00546721" w:rsidR="00444CE5">
        <w:rPr>
          <w:rFonts w:hint="default"/>
          <w:sz w:val="24"/>
        </w:rPr>
        <w:t xml:space="preserve"> deš</w:t>
      </w:r>
      <w:r w:rsidRPr="00546721" w:rsidR="00444CE5">
        <w:rPr>
          <w:rFonts w:hint="default"/>
          <w:sz w:val="24"/>
        </w:rPr>
        <w:t>truktí</w:t>
      </w:r>
      <w:r w:rsidRPr="00546721" w:rsidR="00444CE5">
        <w:rPr>
          <w:rFonts w:hint="default"/>
          <w:sz w:val="24"/>
        </w:rPr>
        <w:t>vneho skúš</w:t>
      </w:r>
      <w:r w:rsidRPr="00546721" w:rsidR="00444CE5">
        <w:rPr>
          <w:rFonts w:hint="default"/>
          <w:sz w:val="24"/>
        </w:rPr>
        <w:t>ania</w:t>
      </w:r>
    </w:p>
    <w:p w:rsidR="00444CE5" w:rsidRPr="00FA3120" w:rsidP="00FA3120">
      <w:pPr>
        <w:bidi w:val="0"/>
        <w:spacing w:after="120" w:line="240" w:lineRule="auto"/>
        <w:rPr>
          <w:sz w:val="24"/>
        </w:rPr>
      </w:pPr>
      <w:r w:rsidRPr="00FA3120" w:rsidR="00DB4615">
        <w:rPr>
          <w:rFonts w:hint="default"/>
          <w:sz w:val="24"/>
        </w:rPr>
        <w:t>Tabuľ</w:t>
      </w:r>
      <w:r w:rsidRPr="00FA3120" w:rsidR="00DB4615">
        <w:rPr>
          <w:rFonts w:hint="default"/>
          <w:sz w:val="24"/>
        </w:rPr>
        <w:t>ka č</w:t>
      </w:r>
      <w:r w:rsidRPr="00FA3120" w:rsidR="00DB4615">
        <w:rPr>
          <w:rFonts w:hint="default"/>
          <w:sz w:val="24"/>
        </w:rPr>
        <w:t xml:space="preserve">. </w:t>
      </w:r>
      <w:r w:rsidRPr="00FA3120" w:rsidR="001C73EA">
        <w:rPr>
          <w:sz w:val="24"/>
        </w:rPr>
        <w:t>4</w:t>
      </w:r>
    </w:p>
    <w:tbl>
      <w:tblPr>
        <w:tblStyle w:val="TableNormal"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163"/>
        <w:gridCol w:w="2090"/>
        <w:gridCol w:w="1842"/>
      </w:tblGrid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ind w:left="60"/>
              <w:jc w:val="center"/>
              <w:rPr>
                <w:b/>
                <w:sz w:val="24"/>
                <w:szCs w:val="20"/>
              </w:rPr>
            </w:pPr>
            <w:r w:rsidRPr="00444CE5">
              <w:rPr>
                <w:rFonts w:eastAsia="Times New Roman"/>
                <w:b/>
                <w:sz w:val="24"/>
                <w:szCs w:val="20"/>
              </w:rPr>
              <w:t>Počet kusov v dávke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  <w:r w:rsidRPr="00444CE5">
              <w:rPr>
                <w:rFonts w:eastAsia="Times New Roman"/>
                <w:b/>
                <w:sz w:val="24"/>
                <w:szCs w:val="20"/>
              </w:rPr>
              <w:t>Počet kusov vo výbere</w:t>
            </w:r>
          </w:p>
        </w:tc>
        <w:tc>
          <w:tcPr>
            <w:tcW w:w="3932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  <w:r w:rsidRPr="00444CE5">
              <w:rPr>
                <w:rFonts w:eastAsia="Times New Roman"/>
                <w:b/>
                <w:sz w:val="24"/>
                <w:szCs w:val="20"/>
              </w:rPr>
              <w:t>Kritérium</w:t>
            </w: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977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34AE8" w:rsidRPr="00444CE5" w:rsidP="000A3FD4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63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34AE8" w:rsidRPr="00444CE5" w:rsidP="000A3FD4">
            <w:pPr>
              <w:bidi w:val="0"/>
              <w:spacing w:after="12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09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0A3FD4">
            <w:pPr>
              <w:bidi w:val="0"/>
              <w:spacing w:after="12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44CE5">
              <w:rPr>
                <w:rFonts w:eastAsia="Times New Roman"/>
                <w:b/>
                <w:sz w:val="24"/>
                <w:szCs w:val="20"/>
              </w:rPr>
              <w:t>prijatia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0A3FD4">
            <w:pPr>
              <w:bidi w:val="0"/>
              <w:spacing w:after="120" w:line="240" w:lineRule="auto"/>
              <w:ind w:left="40"/>
              <w:jc w:val="center"/>
              <w:rPr>
                <w:b/>
                <w:sz w:val="24"/>
                <w:szCs w:val="20"/>
              </w:rPr>
            </w:pPr>
            <w:r w:rsidRPr="00444CE5">
              <w:rPr>
                <w:rFonts w:eastAsia="Times New Roman"/>
                <w:b/>
                <w:sz w:val="24"/>
                <w:szCs w:val="20"/>
              </w:rPr>
              <w:t>zamietnutia</w:t>
            </w:r>
          </w:p>
        </w:tc>
      </w:tr>
      <w:tr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3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ind w:left="60"/>
              <w:jc w:val="center"/>
              <w:rPr>
                <w:sz w:val="24"/>
                <w:szCs w:val="20"/>
              </w:rPr>
            </w:pPr>
            <w:r w:rsidR="00107F6F">
              <w:rPr>
                <w:rFonts w:eastAsia="Times New Roman"/>
                <w:sz w:val="24"/>
                <w:szCs w:val="20"/>
              </w:rPr>
              <w:t xml:space="preserve">akýkoľvek </w:t>
            </w:r>
            <w:r w:rsidRPr="00444CE5">
              <w:rPr>
                <w:rFonts w:eastAsia="Times New Roman"/>
                <w:sz w:val="24"/>
                <w:szCs w:val="20"/>
              </w:rPr>
              <w:t>počet ≥ 100</w:t>
            </w:r>
          </w:p>
        </w:tc>
        <w:tc>
          <w:tcPr>
            <w:tcW w:w="2163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444CE5">
              <w:rPr>
                <w:rFonts w:eastAsia="Times New Roman"/>
                <w:sz w:val="24"/>
                <w:szCs w:val="20"/>
              </w:rPr>
              <w:t>20</w:t>
            </w:r>
          </w:p>
        </w:tc>
        <w:tc>
          <w:tcPr>
            <w:tcW w:w="209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0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 w:hint="default"/>
                    <w:i/>
                    <w:sz w:val="24"/>
                    <w:szCs w:val="20"/>
                    <w:rtl w:val="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0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0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0,640</m:t>
                </m:r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s</m:t>
                </m:r>
              </m:oMath>
            </m:oMathPara>
          </w:p>
        </w:tc>
        <w:tc>
          <w:tcPr>
            <w:tcW w:w="1842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lrTb"/>
            <w:vAlign w:val="center"/>
          </w:tcPr>
          <w:p w:rsidR="00834AE8" w:rsidRPr="00444CE5" w:rsidP="001431D0">
            <w:pPr>
              <w:bidi w:val="0"/>
              <w:spacing w:after="120" w:line="240" w:lineRule="auto"/>
              <w:ind w:left="40"/>
              <w:jc w:val="center"/>
              <w:rPr>
                <w:sz w:val="24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acc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0"/>
                        <w:rtl w:val="0"/>
                      </w:rPr>
                      <m:t>x</m:t>
                    </m:r>
                  </m:e>
                </m:acc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 w:rsidR="00843A79">
                      <w:rPr>
                        <w:rFonts w:ascii="Cambria Math" w:hAnsi="Cambria Math"/>
                        <w:i/>
                        <w:sz w:val="24"/>
                        <w:szCs w:val="20"/>
                        <w:rtl w:val="0"/>
                      </w:rPr>
                      <m:t>Q</m:t>
                    </m:r>
                  </m:e>
                  <m:sub>
                    <m:r w:rsidR="00843A79"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0"/>
                        <w:rtl w:val="0"/>
                      </w:rPr>
                      <m:t>n</m:t>
                    </m:r>
                  </m:sub>
                </m:sSub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-</m:t>
                </m:r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0,640</m:t>
                </m:r>
                <m:r w:rsidR="00843A79">
                  <w:rPr>
                    <w:rFonts w:ascii="Cambria Math" w:hAnsi="Cambria Math"/>
                    <w:i/>
                    <w:sz w:val="24"/>
                    <w:szCs w:val="20"/>
                    <w:rtl w:val="0"/>
                  </w:rPr>
                  <m:t>s</m:t>
                </m:r>
              </m:oMath>
            </m:oMathPara>
          </w:p>
        </w:tc>
      </w:tr>
    </w:tbl>
    <w:p w:rsidR="00444CE5" w:rsidRPr="00CE1441" w:rsidP="001431D0">
      <w:pPr>
        <w:bidi w:val="0"/>
        <w:spacing w:after="120" w:line="240" w:lineRule="auto"/>
        <w:rPr>
          <w:sz w:val="24"/>
        </w:rPr>
      </w:pPr>
    </w:p>
    <w:p w:rsidR="00444CE5" w:rsidRPr="00FA3120" w:rsidP="00FA3120">
      <w:pPr>
        <w:bidi w:val="0"/>
        <w:spacing w:after="120" w:line="240" w:lineRule="auto"/>
        <w:ind w:left="709" w:hanging="709"/>
        <w:jc w:val="both"/>
        <w:rPr>
          <w:sz w:val="24"/>
          <w:szCs w:val="20"/>
        </w:rPr>
      </w:pPr>
      <w:r w:rsidR="00343A82">
        <w:rPr>
          <w:sz w:val="24"/>
          <w:szCs w:val="20"/>
        </w:rPr>
        <w:t xml:space="preserve">3. </w:t>
        <w:tab/>
      </w:r>
      <w:r w:rsidRPr="00FA3120">
        <w:rPr>
          <w:rFonts w:hint="default"/>
          <w:sz w:val="24"/>
          <w:szCs w:val="20"/>
        </w:rPr>
        <w:t>Krité</w:t>
      </w:r>
      <w:r w:rsidRPr="00FA3120">
        <w:rPr>
          <w:rFonts w:hint="default"/>
          <w:sz w:val="24"/>
          <w:szCs w:val="20"/>
        </w:rPr>
        <w:t>ri</w:t>
      </w:r>
      <w:r w:rsidR="00F94EA8">
        <w:rPr>
          <w:sz w:val="24"/>
          <w:szCs w:val="20"/>
        </w:rPr>
        <w:t>um</w:t>
      </w:r>
      <w:r w:rsidRPr="00FA3120">
        <w:rPr>
          <w:rFonts w:hint="default"/>
          <w:sz w:val="24"/>
          <w:szCs w:val="20"/>
        </w:rPr>
        <w:t xml:space="preserve"> porovnania úč</w:t>
      </w:r>
      <w:r w:rsidRPr="00FA3120">
        <w:rPr>
          <w:rFonts w:hint="default"/>
          <w:sz w:val="24"/>
          <w:szCs w:val="20"/>
        </w:rPr>
        <w:t>innosti použ</w:t>
      </w:r>
      <w:r w:rsidRPr="00FA3120">
        <w:rPr>
          <w:rFonts w:hint="default"/>
          <w:sz w:val="24"/>
          <w:szCs w:val="20"/>
        </w:rPr>
        <w:t xml:space="preserve">itej kontroly </w:t>
      </w:r>
      <w:r w:rsidR="0025415C">
        <w:rPr>
          <w:rFonts w:hint="default"/>
          <w:sz w:val="24"/>
          <w:szCs w:val="20"/>
        </w:rPr>
        <w:t>skutoč</w:t>
      </w:r>
      <w:r w:rsidR="0025415C">
        <w:rPr>
          <w:rFonts w:hint="default"/>
          <w:sz w:val="24"/>
          <w:szCs w:val="20"/>
        </w:rPr>
        <w:t>né</w:t>
      </w:r>
      <w:r w:rsidR="0025415C">
        <w:rPr>
          <w:rFonts w:hint="default"/>
          <w:sz w:val="24"/>
          <w:szCs w:val="20"/>
        </w:rPr>
        <w:t xml:space="preserve">ho obsahu </w:t>
      </w:r>
      <w:r w:rsidRPr="00FA3120">
        <w:rPr>
          <w:rFonts w:hint="default"/>
          <w:sz w:val="24"/>
          <w:szCs w:val="20"/>
        </w:rPr>
        <w:t>vo vzť</w:t>
      </w:r>
      <w:r w:rsidRPr="00FA3120">
        <w:rPr>
          <w:rFonts w:hint="default"/>
          <w:sz w:val="24"/>
          <w:szCs w:val="20"/>
        </w:rPr>
        <w:t>ahu k referenč</w:t>
      </w:r>
      <w:r w:rsidRPr="00FA3120">
        <w:rPr>
          <w:rFonts w:hint="default"/>
          <w:sz w:val="24"/>
          <w:szCs w:val="20"/>
        </w:rPr>
        <w:t>nej metó</w:t>
      </w:r>
      <w:r w:rsidRPr="00FA3120">
        <w:rPr>
          <w:rFonts w:hint="default"/>
          <w:sz w:val="24"/>
          <w:szCs w:val="20"/>
        </w:rPr>
        <w:t>de</w:t>
      </w:r>
      <w:r w:rsidR="0025415C">
        <w:rPr>
          <w:rFonts w:hint="default"/>
          <w:sz w:val="24"/>
          <w:szCs w:val="20"/>
        </w:rPr>
        <w:t xml:space="preserve"> š</w:t>
      </w:r>
      <w:r w:rsidR="0025415C">
        <w:rPr>
          <w:rFonts w:hint="default"/>
          <w:sz w:val="24"/>
          <w:szCs w:val="20"/>
        </w:rPr>
        <w:t>tatistickej kontroly skutoč</w:t>
      </w:r>
      <w:r w:rsidR="0025415C">
        <w:rPr>
          <w:rFonts w:hint="default"/>
          <w:sz w:val="24"/>
          <w:szCs w:val="20"/>
        </w:rPr>
        <w:t>né</w:t>
      </w:r>
      <w:r w:rsidR="0025415C">
        <w:rPr>
          <w:rFonts w:hint="default"/>
          <w:sz w:val="24"/>
          <w:szCs w:val="20"/>
        </w:rPr>
        <w:t>ho obsahu</w:t>
      </w:r>
    </w:p>
    <w:p w:rsidR="000203F8" w:rsidRPr="000203F8" w:rsidP="006A593D">
      <w:pPr>
        <w:pStyle w:val="ListParagraph"/>
        <w:numPr>
          <w:ilvl w:val="1"/>
          <w:numId w:val="12"/>
        </w:numPr>
        <w:bidi w:val="0"/>
        <w:spacing w:after="120" w:line="240" w:lineRule="auto"/>
        <w:ind w:left="709" w:hanging="709"/>
        <w:contextualSpacing w:val="0"/>
        <w:rPr>
          <w:vanish/>
          <w:sz w:val="24"/>
          <w:szCs w:val="20"/>
        </w:rPr>
      </w:pPr>
    </w:p>
    <w:p w:rsidR="000203F8" w:rsidRPr="000203F8" w:rsidP="006A593D">
      <w:pPr>
        <w:pStyle w:val="ListParagraph"/>
        <w:numPr>
          <w:ilvl w:val="1"/>
          <w:numId w:val="12"/>
        </w:numPr>
        <w:bidi w:val="0"/>
        <w:spacing w:after="120" w:line="240" w:lineRule="auto"/>
        <w:ind w:left="709" w:hanging="709"/>
        <w:contextualSpacing w:val="0"/>
        <w:rPr>
          <w:vanish/>
          <w:sz w:val="24"/>
          <w:szCs w:val="20"/>
        </w:rPr>
      </w:pPr>
    </w:p>
    <w:p w:rsidR="00444CE5" w:rsidRPr="00FA3120" w:rsidP="00FA3120">
      <w:pPr>
        <w:bidi w:val="0"/>
        <w:spacing w:after="120" w:line="240" w:lineRule="auto"/>
        <w:ind w:left="709" w:hanging="709"/>
        <w:jc w:val="both"/>
        <w:rPr>
          <w:sz w:val="24"/>
          <w:szCs w:val="20"/>
        </w:rPr>
      </w:pPr>
      <w:r w:rsidR="00343A82">
        <w:rPr>
          <w:sz w:val="24"/>
          <w:szCs w:val="20"/>
        </w:rPr>
        <w:t xml:space="preserve">3.1 </w:t>
        <w:tab/>
      </w:r>
      <w:r w:rsidRPr="00FA3120">
        <w:rPr>
          <w:rFonts w:hint="default"/>
          <w:sz w:val="24"/>
          <w:szCs w:val="20"/>
        </w:rPr>
        <w:t>Krité</w:t>
      </w:r>
      <w:r w:rsidRPr="00FA3120">
        <w:rPr>
          <w:rFonts w:hint="default"/>
          <w:sz w:val="24"/>
          <w:szCs w:val="20"/>
        </w:rPr>
        <w:t xml:space="preserve">rium </w:t>
      </w:r>
      <w:r w:rsidR="008F2386">
        <w:rPr>
          <w:rFonts w:eastAsia="Times New Roman"/>
          <w:sz w:val="24"/>
          <w:szCs w:val="20"/>
        </w:rPr>
        <w:t>kontroly</w:t>
      </w:r>
      <w:r w:rsidRPr="00813963" w:rsidR="008F2386">
        <w:rPr>
          <w:rFonts w:eastAsia="Times New Roman"/>
          <w:sz w:val="24"/>
          <w:szCs w:val="20"/>
        </w:rPr>
        <w:t xml:space="preserve"> </w:t>
      </w:r>
      <w:r w:rsidR="008F2386">
        <w:rPr>
          <w:rFonts w:eastAsia="Times New Roman"/>
          <w:sz w:val="24"/>
          <w:szCs w:val="20"/>
        </w:rPr>
        <w:t>skutočného</w:t>
      </w:r>
      <w:r w:rsidRPr="00813963" w:rsidR="008F2386">
        <w:rPr>
          <w:rFonts w:eastAsia="Times New Roman"/>
          <w:sz w:val="24"/>
          <w:szCs w:val="20"/>
        </w:rPr>
        <w:t xml:space="preserve"> obsahu každého spotrebiteľského balenia vo výbere</w:t>
      </w:r>
    </w:p>
    <w:p w:rsidR="00444CE5" w:rsidRPr="00FA3120" w:rsidP="00FA3120">
      <w:pPr>
        <w:bidi w:val="0"/>
        <w:spacing w:after="120" w:line="240" w:lineRule="auto"/>
        <w:ind w:left="720" w:hanging="720"/>
        <w:jc w:val="both"/>
        <w:rPr>
          <w:rFonts w:hint="default"/>
          <w:sz w:val="24"/>
          <w:szCs w:val="20"/>
        </w:rPr>
      </w:pPr>
      <w:r w:rsidR="00343A82">
        <w:rPr>
          <w:sz w:val="24"/>
          <w:szCs w:val="20"/>
        </w:rPr>
        <w:t xml:space="preserve">3.1.1 </w:t>
        <w:tab/>
      </w:r>
      <w:r w:rsidRPr="00FA3120">
        <w:rPr>
          <w:rFonts w:hint="default"/>
          <w:sz w:val="24"/>
          <w:szCs w:val="20"/>
        </w:rPr>
        <w:t>Použ</w:t>
      </w:r>
      <w:r w:rsidRPr="00FA3120">
        <w:rPr>
          <w:rFonts w:hint="default"/>
          <w:sz w:val="24"/>
          <w:szCs w:val="20"/>
        </w:rPr>
        <w:t>itý</w:t>
      </w:r>
      <w:r w:rsidRPr="00FA3120">
        <w:rPr>
          <w:rFonts w:hint="default"/>
          <w:sz w:val="24"/>
          <w:szCs w:val="20"/>
        </w:rPr>
        <w:t xml:space="preserve"> preberací</w:t>
      </w:r>
      <w:r w:rsidRPr="00FA3120">
        <w:rPr>
          <w:rFonts w:hint="default"/>
          <w:sz w:val="24"/>
          <w:szCs w:val="20"/>
        </w:rPr>
        <w:t xml:space="preserve"> plá</w:t>
      </w:r>
      <w:r w:rsidRPr="00FA3120">
        <w:rPr>
          <w:rFonts w:hint="default"/>
          <w:sz w:val="24"/>
          <w:szCs w:val="20"/>
        </w:rPr>
        <w:t>n sa považ</w:t>
      </w:r>
      <w:r w:rsidRPr="00FA3120">
        <w:rPr>
          <w:rFonts w:hint="default"/>
          <w:sz w:val="24"/>
          <w:szCs w:val="20"/>
        </w:rPr>
        <w:t>uje za porovnateľ</w:t>
      </w:r>
      <w:r w:rsidRPr="00FA3120">
        <w:rPr>
          <w:rFonts w:hint="default"/>
          <w:sz w:val="24"/>
          <w:szCs w:val="20"/>
        </w:rPr>
        <w:t>ný</w:t>
      </w:r>
      <w:r w:rsidRPr="00FA3120">
        <w:rPr>
          <w:rFonts w:hint="default"/>
          <w:sz w:val="24"/>
          <w:szCs w:val="20"/>
        </w:rPr>
        <w:t xml:space="preserve"> s preberací</w:t>
      </w:r>
      <w:r w:rsidRPr="00FA3120">
        <w:rPr>
          <w:rFonts w:hint="default"/>
          <w:sz w:val="24"/>
          <w:szCs w:val="20"/>
        </w:rPr>
        <w:t>m plá</w:t>
      </w:r>
      <w:r w:rsidRPr="00FA3120">
        <w:rPr>
          <w:rFonts w:hint="default"/>
          <w:sz w:val="24"/>
          <w:szCs w:val="20"/>
        </w:rPr>
        <w:t>nom uvedený</w:t>
      </w:r>
      <w:r w:rsidRPr="00FA3120">
        <w:rPr>
          <w:rFonts w:hint="default"/>
          <w:sz w:val="24"/>
          <w:szCs w:val="20"/>
        </w:rPr>
        <w:t>m</w:t>
      </w:r>
      <w:r w:rsidRPr="00CE480B" w:rsidR="00CC2BBD">
        <w:rPr>
          <w:sz w:val="24"/>
          <w:szCs w:val="20"/>
        </w:rPr>
        <w:br/>
      </w:r>
      <w:r w:rsidRPr="00FA3120">
        <w:rPr>
          <w:rFonts w:hint="default"/>
          <w:sz w:val="24"/>
          <w:szCs w:val="20"/>
        </w:rPr>
        <w:t>v tejto prí</w:t>
      </w:r>
      <w:r w:rsidRPr="00FA3120">
        <w:rPr>
          <w:rFonts w:hint="default"/>
          <w:sz w:val="24"/>
          <w:szCs w:val="20"/>
        </w:rPr>
        <w:t>lohe vtedy, ak sú</w:t>
      </w:r>
      <w:r w:rsidRPr="00FA3120">
        <w:rPr>
          <w:rFonts w:hint="default"/>
          <w:sz w:val="24"/>
          <w:szCs w:val="20"/>
        </w:rPr>
        <w:t>radnica na vodorovnej osi zodpovedajú</w:t>
      </w:r>
      <w:r w:rsidRPr="00FA3120">
        <w:rPr>
          <w:rFonts w:hint="default"/>
          <w:sz w:val="24"/>
          <w:szCs w:val="20"/>
        </w:rPr>
        <w:t>ca bodu 0,1 na zvislej o</w:t>
      </w:r>
      <w:r w:rsidRPr="00FA3120">
        <w:rPr>
          <w:rFonts w:hint="default"/>
          <w:sz w:val="24"/>
          <w:szCs w:val="20"/>
        </w:rPr>
        <w:t>si operatí</w:t>
      </w:r>
      <w:r w:rsidRPr="00FA3120">
        <w:rPr>
          <w:rFonts w:hint="default"/>
          <w:sz w:val="24"/>
          <w:szCs w:val="20"/>
        </w:rPr>
        <w:t>vnej charakteristiky použ</w:t>
      </w:r>
      <w:r w:rsidRPr="00FA3120">
        <w:rPr>
          <w:rFonts w:hint="default"/>
          <w:sz w:val="24"/>
          <w:szCs w:val="20"/>
        </w:rPr>
        <w:t>ité</w:t>
      </w:r>
      <w:r w:rsidRPr="00FA3120">
        <w:rPr>
          <w:rFonts w:hint="default"/>
          <w:sz w:val="24"/>
          <w:szCs w:val="20"/>
        </w:rPr>
        <w:t>ho plá</w:t>
      </w:r>
      <w:r w:rsidRPr="00FA3120">
        <w:rPr>
          <w:rFonts w:hint="default"/>
          <w:sz w:val="24"/>
          <w:szCs w:val="20"/>
        </w:rPr>
        <w:t>nu (pravdepodobnosť</w:t>
      </w:r>
      <w:r w:rsidRPr="00FA3120">
        <w:rPr>
          <w:rFonts w:hint="default"/>
          <w:sz w:val="24"/>
          <w:szCs w:val="20"/>
        </w:rPr>
        <w:t xml:space="preserve"> prijatia</w:t>
      </w:r>
      <w:r w:rsidRPr="00CE480B" w:rsidR="00476681">
        <w:rPr>
          <w:sz w:val="24"/>
          <w:szCs w:val="20"/>
        </w:rPr>
        <w:br/>
      </w:r>
      <w:r w:rsidRPr="00FA3120">
        <w:rPr>
          <w:rFonts w:hint="default"/>
          <w:sz w:val="24"/>
          <w:szCs w:val="20"/>
        </w:rPr>
        <w:t>dá</w:t>
      </w:r>
      <w:r w:rsidRPr="00FA3120">
        <w:rPr>
          <w:rFonts w:hint="default"/>
          <w:sz w:val="24"/>
          <w:szCs w:val="20"/>
        </w:rPr>
        <w:t>vky</w:t>
      </w:r>
      <w:r w:rsidRPr="00FA3120" w:rsidR="00476681">
        <w:rPr>
          <w:sz w:val="24"/>
          <w:szCs w:val="20"/>
        </w:rPr>
        <w:t xml:space="preserve"> </w:t>
      </w:r>
      <w:r w:rsidR="00D22516">
        <w:rPr>
          <w:rFonts w:hint="default"/>
          <w:sz w:val="24"/>
          <w:szCs w:val="20"/>
        </w:rPr>
        <w:t>spotrebiteľ</w:t>
      </w:r>
      <w:r w:rsidR="00D22516">
        <w:rPr>
          <w:rFonts w:hint="default"/>
          <w:sz w:val="24"/>
          <w:szCs w:val="20"/>
        </w:rPr>
        <w:t>ský</w:t>
      </w:r>
      <w:r w:rsidR="00D22516">
        <w:rPr>
          <w:rFonts w:hint="default"/>
          <w:sz w:val="24"/>
          <w:szCs w:val="20"/>
        </w:rPr>
        <w:t>ch balení</w:t>
      </w:r>
      <w:r w:rsidR="00D22516">
        <w:rPr>
          <w:rFonts w:hint="default"/>
          <w:sz w:val="24"/>
          <w:szCs w:val="20"/>
        </w:rPr>
        <w:t xml:space="preserve"> </w:t>
      </w:r>
      <w:r w:rsidRPr="00FA3120">
        <w:rPr>
          <w:rFonts w:hint="default"/>
          <w:sz w:val="24"/>
          <w:szCs w:val="20"/>
        </w:rPr>
        <w:t>= 0,10) sa odliš</w:t>
      </w:r>
      <w:r w:rsidRPr="00FA3120">
        <w:rPr>
          <w:rFonts w:hint="default"/>
          <w:sz w:val="24"/>
          <w:szCs w:val="20"/>
        </w:rPr>
        <w:t>uje o menej než</w:t>
      </w:r>
      <w:r w:rsidRPr="00FA3120">
        <w:rPr>
          <w:rFonts w:hint="default"/>
          <w:sz w:val="24"/>
          <w:szCs w:val="20"/>
        </w:rPr>
        <w:t xml:space="preserve"> 15 % od sú</w:t>
      </w:r>
      <w:r w:rsidRPr="00FA3120">
        <w:rPr>
          <w:rFonts w:hint="default"/>
          <w:sz w:val="24"/>
          <w:szCs w:val="20"/>
        </w:rPr>
        <w:t>radnice na vodorovnej osi prí</w:t>
      </w:r>
      <w:r w:rsidRPr="00FA3120">
        <w:rPr>
          <w:rFonts w:hint="default"/>
          <w:sz w:val="24"/>
          <w:szCs w:val="20"/>
        </w:rPr>
        <w:t>sluš</w:t>
      </w:r>
      <w:r w:rsidRPr="00FA3120">
        <w:rPr>
          <w:rFonts w:hint="default"/>
          <w:sz w:val="24"/>
          <w:szCs w:val="20"/>
        </w:rPr>
        <w:t>né</w:t>
      </w:r>
      <w:r w:rsidRPr="00FA3120">
        <w:rPr>
          <w:rFonts w:hint="default"/>
          <w:sz w:val="24"/>
          <w:szCs w:val="20"/>
        </w:rPr>
        <w:t>ho bodu operatí</w:t>
      </w:r>
      <w:r w:rsidRPr="00FA3120">
        <w:rPr>
          <w:rFonts w:hint="default"/>
          <w:sz w:val="24"/>
          <w:szCs w:val="20"/>
        </w:rPr>
        <w:t>vnej charakteristiky preberacieho plá</w:t>
      </w:r>
      <w:r w:rsidRPr="00FA3120">
        <w:rPr>
          <w:rFonts w:hint="default"/>
          <w:sz w:val="24"/>
          <w:szCs w:val="20"/>
        </w:rPr>
        <w:t>nu uvedené</w:t>
      </w:r>
      <w:r w:rsidRPr="00FA3120">
        <w:rPr>
          <w:rFonts w:hint="default"/>
          <w:sz w:val="24"/>
          <w:szCs w:val="20"/>
        </w:rPr>
        <w:t>ho v tejto prí</w:t>
      </w:r>
      <w:r w:rsidRPr="00FA3120">
        <w:rPr>
          <w:rFonts w:hint="default"/>
          <w:sz w:val="24"/>
          <w:szCs w:val="20"/>
        </w:rPr>
        <w:t>lohe.</w:t>
      </w:r>
    </w:p>
    <w:p w:rsidR="00444CE5" w:rsidRPr="00FA3120" w:rsidP="00FA3120">
      <w:pPr>
        <w:bidi w:val="0"/>
        <w:spacing w:after="120" w:line="240" w:lineRule="auto"/>
        <w:ind w:left="709" w:hanging="709"/>
        <w:jc w:val="both"/>
        <w:rPr>
          <w:sz w:val="24"/>
          <w:szCs w:val="20"/>
        </w:rPr>
      </w:pPr>
      <w:r w:rsidR="00343A82">
        <w:rPr>
          <w:sz w:val="24"/>
          <w:szCs w:val="20"/>
        </w:rPr>
        <w:t xml:space="preserve">3.2 </w:t>
        <w:tab/>
      </w:r>
      <w:r w:rsidRPr="00FA3120">
        <w:rPr>
          <w:rFonts w:hint="default"/>
          <w:sz w:val="24"/>
          <w:szCs w:val="20"/>
        </w:rPr>
        <w:t>Krité</w:t>
      </w:r>
      <w:r w:rsidRPr="00FA3120">
        <w:rPr>
          <w:rFonts w:hint="default"/>
          <w:sz w:val="24"/>
          <w:szCs w:val="20"/>
        </w:rPr>
        <w:t>rium kontroly priemerné</w:t>
      </w:r>
      <w:r w:rsidRPr="00FA3120">
        <w:rPr>
          <w:rFonts w:hint="default"/>
          <w:sz w:val="24"/>
          <w:szCs w:val="20"/>
        </w:rPr>
        <w:t>ho skutoč</w:t>
      </w:r>
      <w:r w:rsidRPr="00FA3120">
        <w:rPr>
          <w:rFonts w:hint="default"/>
          <w:sz w:val="24"/>
          <w:szCs w:val="20"/>
        </w:rPr>
        <w:t>né</w:t>
      </w:r>
      <w:r w:rsidRPr="00FA3120">
        <w:rPr>
          <w:rFonts w:hint="default"/>
          <w:sz w:val="24"/>
          <w:szCs w:val="20"/>
        </w:rPr>
        <w:t>ho obsahu jednotlivý</w:t>
      </w:r>
      <w:r w:rsidRPr="00FA3120">
        <w:rPr>
          <w:rFonts w:hint="default"/>
          <w:sz w:val="24"/>
          <w:szCs w:val="20"/>
        </w:rPr>
        <w:t>ch spotrebiteľ</w:t>
      </w:r>
      <w:r w:rsidRPr="00FA3120">
        <w:rPr>
          <w:rFonts w:hint="default"/>
          <w:sz w:val="24"/>
          <w:szCs w:val="20"/>
        </w:rPr>
        <w:t>ský</w:t>
      </w:r>
      <w:r w:rsidRPr="00FA3120">
        <w:rPr>
          <w:rFonts w:hint="default"/>
          <w:sz w:val="24"/>
          <w:szCs w:val="20"/>
        </w:rPr>
        <w:t>ch balení</w:t>
      </w:r>
      <w:r w:rsidRPr="00FA3120">
        <w:rPr>
          <w:rFonts w:hint="default"/>
          <w:sz w:val="24"/>
          <w:szCs w:val="20"/>
        </w:rPr>
        <w:t xml:space="preserve"> v</w:t>
      </w:r>
      <w:r w:rsidR="003F4836">
        <w:rPr>
          <w:rFonts w:hint="default"/>
          <w:sz w:val="24"/>
          <w:szCs w:val="20"/>
        </w:rPr>
        <w:t>o vý</w:t>
      </w:r>
      <w:r w:rsidR="003F4836">
        <w:rPr>
          <w:rFonts w:hint="default"/>
          <w:sz w:val="24"/>
          <w:szCs w:val="20"/>
        </w:rPr>
        <w:t>bere</w:t>
      </w:r>
    </w:p>
    <w:p w:rsidR="00476681" w:rsidRPr="00923851" w:rsidP="00FA3120">
      <w:pPr>
        <w:bidi w:val="0"/>
        <w:spacing w:after="120" w:line="240" w:lineRule="auto"/>
        <w:ind w:left="709" w:hanging="709"/>
        <w:jc w:val="both"/>
        <w:rPr>
          <w:sz w:val="24"/>
          <w:szCs w:val="20"/>
        </w:rPr>
      </w:pPr>
      <w:r w:rsidR="00343A82">
        <w:rPr>
          <w:sz w:val="24"/>
          <w:szCs w:val="20"/>
        </w:rPr>
        <w:t>3.2.1</w:t>
      </w:r>
      <w:r w:rsidR="00923851">
        <w:rPr>
          <w:sz w:val="24"/>
          <w:szCs w:val="20"/>
        </w:rPr>
        <w:t xml:space="preserve"> </w:t>
      </w:r>
      <w:r w:rsidR="00343A82">
        <w:rPr>
          <w:sz w:val="24"/>
          <w:szCs w:val="20"/>
        </w:rPr>
        <w:tab/>
      </w:r>
      <w:r w:rsidRPr="00923851" w:rsidR="00444CE5">
        <w:rPr>
          <w:rFonts w:hint="default"/>
          <w:sz w:val="24"/>
          <w:szCs w:val="20"/>
        </w:rPr>
        <w:t>Použ</w:t>
      </w:r>
      <w:r w:rsidRPr="00923851" w:rsidR="00444CE5">
        <w:rPr>
          <w:rFonts w:hint="default"/>
          <w:sz w:val="24"/>
          <w:szCs w:val="20"/>
        </w:rPr>
        <w:t>itý</w:t>
      </w:r>
      <w:r w:rsidRPr="00923851" w:rsidR="00444CE5">
        <w:rPr>
          <w:rFonts w:hint="default"/>
          <w:sz w:val="24"/>
          <w:szCs w:val="20"/>
        </w:rPr>
        <w:t xml:space="preserve"> preberací</w:t>
      </w:r>
      <w:r w:rsidRPr="00923851" w:rsidR="00444CE5">
        <w:rPr>
          <w:rFonts w:hint="default"/>
          <w:sz w:val="24"/>
          <w:szCs w:val="20"/>
        </w:rPr>
        <w:t xml:space="preserve"> plá</w:t>
      </w:r>
      <w:r w:rsidRPr="00923851" w:rsidR="00444CE5">
        <w:rPr>
          <w:rFonts w:hint="default"/>
          <w:sz w:val="24"/>
          <w:szCs w:val="20"/>
        </w:rPr>
        <w:t>n sa považ</w:t>
      </w:r>
      <w:r w:rsidRPr="00923851" w:rsidR="00444CE5">
        <w:rPr>
          <w:rFonts w:hint="default"/>
          <w:sz w:val="24"/>
          <w:szCs w:val="20"/>
        </w:rPr>
        <w:t>uje za porovnateľ</w:t>
      </w:r>
      <w:r w:rsidRPr="00923851" w:rsidR="00444CE5">
        <w:rPr>
          <w:rFonts w:hint="default"/>
          <w:sz w:val="24"/>
          <w:szCs w:val="20"/>
        </w:rPr>
        <w:t>ný</w:t>
      </w:r>
      <w:r w:rsidRPr="00923851" w:rsidR="00444CE5">
        <w:rPr>
          <w:rFonts w:hint="default"/>
          <w:sz w:val="24"/>
          <w:szCs w:val="20"/>
        </w:rPr>
        <w:t xml:space="preserve"> s preberací</w:t>
      </w:r>
      <w:r w:rsidRPr="00923851" w:rsidR="00444CE5">
        <w:rPr>
          <w:rFonts w:hint="default"/>
          <w:sz w:val="24"/>
          <w:szCs w:val="20"/>
        </w:rPr>
        <w:t>m plá</w:t>
      </w:r>
      <w:r w:rsidRPr="00923851" w:rsidR="00444CE5">
        <w:rPr>
          <w:rFonts w:hint="default"/>
          <w:sz w:val="24"/>
          <w:szCs w:val="20"/>
        </w:rPr>
        <w:t>nom uvedený</w:t>
      </w:r>
      <w:r w:rsidRPr="00923851" w:rsidR="00444CE5">
        <w:rPr>
          <w:rFonts w:hint="default"/>
          <w:sz w:val="24"/>
          <w:szCs w:val="20"/>
        </w:rPr>
        <w:t>m</w:t>
      </w:r>
      <w:r w:rsidRPr="00923851" w:rsidR="00CC2BBD">
        <w:rPr>
          <w:sz w:val="24"/>
          <w:szCs w:val="20"/>
        </w:rPr>
        <w:br/>
      </w:r>
      <w:r w:rsidRPr="00923851" w:rsidR="00444CE5">
        <w:rPr>
          <w:rFonts w:hint="default"/>
          <w:sz w:val="24"/>
          <w:szCs w:val="20"/>
        </w:rPr>
        <w:t>v tejto prí</w:t>
      </w:r>
      <w:r w:rsidRPr="00923851" w:rsidR="00444CE5">
        <w:rPr>
          <w:rFonts w:hint="default"/>
          <w:sz w:val="24"/>
          <w:szCs w:val="20"/>
        </w:rPr>
        <w:t>lohe vtedy, ak sú</w:t>
      </w:r>
      <w:r w:rsidRPr="00923851" w:rsidR="00444CE5">
        <w:rPr>
          <w:rFonts w:hint="default"/>
          <w:sz w:val="24"/>
          <w:szCs w:val="20"/>
        </w:rPr>
        <w:t>radnica na vodorovnej osi zodp</w:t>
      </w:r>
      <w:r w:rsidRPr="00923851" w:rsidR="00444CE5">
        <w:rPr>
          <w:rFonts w:hint="default"/>
          <w:sz w:val="24"/>
          <w:szCs w:val="20"/>
        </w:rPr>
        <w:t>ovedajú</w:t>
      </w:r>
      <w:r w:rsidRPr="00923851" w:rsidR="00444CE5">
        <w:rPr>
          <w:rFonts w:hint="default"/>
          <w:sz w:val="24"/>
          <w:szCs w:val="20"/>
        </w:rPr>
        <w:t>ca bodu 0,1 na zvislej osi operatí</w:t>
      </w:r>
      <w:r w:rsidRPr="00923851" w:rsidR="00444CE5">
        <w:rPr>
          <w:rFonts w:hint="default"/>
          <w:sz w:val="24"/>
          <w:szCs w:val="20"/>
        </w:rPr>
        <w:t>vnej charakteristiky použ</w:t>
      </w:r>
      <w:r w:rsidRPr="00923851" w:rsidR="00444CE5">
        <w:rPr>
          <w:rFonts w:hint="default"/>
          <w:sz w:val="24"/>
          <w:szCs w:val="20"/>
        </w:rPr>
        <w:t>ité</w:t>
      </w:r>
      <w:r w:rsidRPr="00923851" w:rsidR="00444CE5">
        <w:rPr>
          <w:rFonts w:hint="default"/>
          <w:sz w:val="24"/>
          <w:szCs w:val="20"/>
        </w:rPr>
        <w:t>ho plá</w:t>
      </w:r>
      <w:r w:rsidRPr="00923851" w:rsidR="00444CE5">
        <w:rPr>
          <w:rFonts w:hint="default"/>
          <w:sz w:val="24"/>
          <w:szCs w:val="20"/>
        </w:rPr>
        <w:t>nu (pravdepodobnosť</w:t>
      </w:r>
      <w:r w:rsidRPr="00923851" w:rsidR="00444CE5">
        <w:rPr>
          <w:rFonts w:hint="default"/>
          <w:sz w:val="24"/>
          <w:szCs w:val="20"/>
        </w:rPr>
        <w:t xml:space="preserve"> prijatia</w:t>
      </w:r>
      <w:r w:rsidRPr="00923851">
        <w:rPr>
          <w:sz w:val="24"/>
          <w:szCs w:val="20"/>
        </w:rPr>
        <w:br/>
      </w:r>
      <w:r w:rsidRPr="00923851" w:rsidR="00444CE5">
        <w:rPr>
          <w:rFonts w:hint="default"/>
          <w:sz w:val="24"/>
          <w:szCs w:val="20"/>
        </w:rPr>
        <w:t>dá</w:t>
      </w:r>
      <w:r w:rsidRPr="00923851" w:rsidR="00444CE5">
        <w:rPr>
          <w:rFonts w:hint="default"/>
          <w:sz w:val="24"/>
          <w:szCs w:val="20"/>
        </w:rPr>
        <w:t xml:space="preserve">vky </w:t>
      </w:r>
      <w:r w:rsidR="00072ACC">
        <w:rPr>
          <w:rFonts w:hint="default"/>
          <w:sz w:val="24"/>
          <w:szCs w:val="20"/>
        </w:rPr>
        <w:t>spotrebiteľ</w:t>
      </w:r>
      <w:r w:rsidR="00072ACC">
        <w:rPr>
          <w:rFonts w:hint="default"/>
          <w:sz w:val="24"/>
          <w:szCs w:val="20"/>
        </w:rPr>
        <w:t>ský</w:t>
      </w:r>
      <w:r w:rsidR="00072ACC">
        <w:rPr>
          <w:rFonts w:hint="default"/>
          <w:sz w:val="24"/>
          <w:szCs w:val="20"/>
        </w:rPr>
        <w:t>ch balení</w:t>
      </w:r>
      <w:r w:rsidR="00072ACC">
        <w:rPr>
          <w:rFonts w:hint="default"/>
          <w:sz w:val="24"/>
          <w:szCs w:val="20"/>
        </w:rPr>
        <w:t xml:space="preserve"> </w:t>
      </w:r>
      <w:r w:rsidRPr="00923851" w:rsidR="00444CE5">
        <w:rPr>
          <w:rFonts w:hint="default"/>
          <w:sz w:val="24"/>
          <w:szCs w:val="20"/>
        </w:rPr>
        <w:t>= 0,10) sa odliš</w:t>
      </w:r>
      <w:r w:rsidRPr="00923851" w:rsidR="00444CE5">
        <w:rPr>
          <w:rFonts w:hint="default"/>
          <w:sz w:val="24"/>
          <w:szCs w:val="20"/>
        </w:rPr>
        <w:t>uje o menej než</w:t>
      </w:r>
      <w:r w:rsidRPr="00923851" w:rsidR="00444CE5">
        <w:rPr>
          <w:rFonts w:hint="default"/>
          <w:sz w:val="24"/>
          <w:szCs w:val="20"/>
        </w:rPr>
        <w:t xml:space="preserve"> 0,05 od sú</w:t>
      </w:r>
      <w:r w:rsidRPr="00923851" w:rsidR="00444CE5">
        <w:rPr>
          <w:rFonts w:hint="default"/>
          <w:sz w:val="24"/>
          <w:szCs w:val="20"/>
        </w:rPr>
        <w:t>radnice na vodorovnej osi prí</w:t>
      </w:r>
      <w:r w:rsidRPr="00923851" w:rsidR="00444CE5">
        <w:rPr>
          <w:rFonts w:hint="default"/>
          <w:sz w:val="24"/>
          <w:szCs w:val="20"/>
        </w:rPr>
        <w:t>sluš</w:t>
      </w:r>
      <w:r w:rsidRPr="00923851" w:rsidR="00444CE5">
        <w:rPr>
          <w:rFonts w:hint="default"/>
          <w:sz w:val="24"/>
          <w:szCs w:val="20"/>
        </w:rPr>
        <w:t>né</w:t>
      </w:r>
      <w:r w:rsidRPr="00923851" w:rsidR="00444CE5">
        <w:rPr>
          <w:rFonts w:hint="default"/>
          <w:sz w:val="24"/>
          <w:szCs w:val="20"/>
        </w:rPr>
        <w:t>ho bodu operatí</w:t>
      </w:r>
      <w:r w:rsidRPr="00923851" w:rsidR="00444CE5">
        <w:rPr>
          <w:rFonts w:hint="default"/>
          <w:sz w:val="24"/>
          <w:szCs w:val="20"/>
        </w:rPr>
        <w:t>vnej charakteristiky preberaci</w:t>
      </w:r>
      <w:r w:rsidRPr="00923851" w:rsidR="00444CE5">
        <w:rPr>
          <w:rFonts w:hint="default"/>
          <w:sz w:val="24"/>
          <w:szCs w:val="20"/>
        </w:rPr>
        <w:t>eho plá</w:t>
      </w:r>
      <w:r w:rsidRPr="00923851" w:rsidR="00444CE5">
        <w:rPr>
          <w:rFonts w:hint="default"/>
          <w:sz w:val="24"/>
          <w:szCs w:val="20"/>
        </w:rPr>
        <w:t>nu uvedené</w:t>
      </w:r>
      <w:r w:rsidRPr="00923851" w:rsidR="00444CE5">
        <w:rPr>
          <w:rFonts w:hint="default"/>
          <w:sz w:val="24"/>
          <w:szCs w:val="20"/>
        </w:rPr>
        <w:t>ho v tejto prí</w:t>
      </w:r>
      <w:r w:rsidRPr="00923851" w:rsidR="00444CE5">
        <w:rPr>
          <w:rFonts w:hint="default"/>
          <w:sz w:val="24"/>
          <w:szCs w:val="20"/>
        </w:rPr>
        <w:t>lohe, prič</w:t>
      </w:r>
      <w:r w:rsidRPr="00923851" w:rsidR="00444CE5">
        <w:rPr>
          <w:rFonts w:hint="default"/>
          <w:sz w:val="24"/>
          <w:szCs w:val="20"/>
        </w:rPr>
        <w:t>om</w:t>
      </w:r>
      <w:r w:rsidRPr="00923851" w:rsidR="00386AB5">
        <w:rPr>
          <w:sz w:val="24"/>
          <w:szCs w:val="20"/>
        </w:rPr>
        <w:t xml:space="preserve"> </w:t>
      </w:r>
      <w:r w:rsidRPr="00923851" w:rsidR="00444CE5">
        <w:rPr>
          <w:rFonts w:hint="default"/>
          <w:sz w:val="24"/>
          <w:szCs w:val="20"/>
        </w:rPr>
        <w:t>na vodorovnej osi operatí</w:t>
      </w:r>
      <w:r w:rsidRPr="00923851" w:rsidR="00444CE5">
        <w:rPr>
          <w:rFonts w:hint="default"/>
          <w:sz w:val="24"/>
          <w:szCs w:val="20"/>
        </w:rPr>
        <w:t xml:space="preserve">vnej charakteristiky je hodnota </w:t>
      </w:r>
      <m:oMath>
        <m:f>
          <m:fPr>
            <m:ctrlPr>
              <w:rPr>
                <w:rFonts w:ascii="Cambria Math" w:hAnsi="Cambria Math" w:cs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</w:rPr>
                </m:ctrlPr>
              </m:sSubPr>
              <m:e>
                <m:r w:rsidRPr="00923851" w:rsidR="00444CE5">
                  <w:rPr>
                    <w:rFonts w:ascii="Cambria Math" w:hAnsi="Cambria Math"/>
                    <w:i/>
                    <w:sz w:val="32"/>
                    <w:szCs w:val="20"/>
                    <w:rtl w:val="0"/>
                  </w:rPr>
                  <m:t>Q</m:t>
                </m:r>
              </m:e>
              <m:sub>
                <m:r w:rsidRPr="00923851" w:rsidR="00444CE5">
                  <m:rPr>
                    <m:sty m:val="p"/>
                  </m:rPr>
                  <w:rPr>
                    <w:rFonts w:ascii="Cambria Math" w:hAnsi="Cambria Math"/>
                    <w:sz w:val="32"/>
                    <w:szCs w:val="20"/>
                    <w:rtl w:val="0"/>
                  </w:rPr>
                  <m:t>n</m:t>
                </m:r>
                <m:r w:rsidRPr="00923851" w:rsidR="00444CE5">
                  <w:rPr>
                    <w:rFonts w:ascii="Cambria Math" w:hAnsi="Cambria Math"/>
                    <w:i/>
                    <w:sz w:val="32"/>
                    <w:szCs w:val="20"/>
                    <w:rtl w:val="0"/>
                  </w:rPr>
                  <m:t>-</m:t>
                </m:r>
                <m:r w:rsidRPr="00923851" w:rsidR="00444CE5">
                  <w:rPr>
                    <w:rFonts w:ascii="Cambria Math" w:hAnsi="Cambria Math"/>
                    <w:i/>
                    <w:sz w:val="32"/>
                    <w:szCs w:val="20"/>
                    <w:rtl w:val="0"/>
                  </w:rPr>
                  <m:t>m</m:t>
                </m:r>
              </m:sub>
            </m:sSub>
          </m:num>
          <m:den>
            <m:r w:rsidRPr="00923851" w:rsidR="00444CE5">
              <w:rPr>
                <w:rFonts w:ascii="Cambria Math" w:hAnsi="Cambria Math"/>
                <w:i/>
                <w:sz w:val="32"/>
                <w:szCs w:val="20"/>
                <w:rtl w:val="0"/>
              </w:rPr>
              <m:t>s</m:t>
            </m:r>
          </m:den>
        </m:f>
      </m:oMath>
      <w:r w:rsidRPr="00923851" w:rsidR="00444CE5">
        <w:rPr>
          <w:sz w:val="24"/>
          <w:szCs w:val="20"/>
        </w:rPr>
        <w:t xml:space="preserve">, kde </w:t>
      </w:r>
      <w:r w:rsidRPr="00923851" w:rsidR="00444CE5">
        <w:rPr>
          <w:i/>
          <w:sz w:val="24"/>
          <w:szCs w:val="20"/>
        </w:rPr>
        <w:t>m</w:t>
      </w:r>
      <w:r w:rsidRPr="00923851" w:rsidR="00444CE5">
        <w:rPr>
          <w:rFonts w:hint="default"/>
          <w:sz w:val="24"/>
          <w:szCs w:val="20"/>
        </w:rPr>
        <w:t xml:space="preserve"> je skutoč</w:t>
      </w:r>
      <w:r w:rsidRPr="00923851" w:rsidR="00444CE5">
        <w:rPr>
          <w:rFonts w:hint="default"/>
          <w:sz w:val="24"/>
          <w:szCs w:val="20"/>
        </w:rPr>
        <w:t>ná</w:t>
      </w:r>
      <w:r w:rsidRPr="00923851" w:rsidR="00444CE5">
        <w:rPr>
          <w:rFonts w:hint="default"/>
          <w:sz w:val="24"/>
          <w:szCs w:val="20"/>
        </w:rPr>
        <w:t xml:space="preserve"> stredná</w:t>
      </w:r>
      <w:r w:rsidRPr="00923851" w:rsidR="00444CE5">
        <w:rPr>
          <w:rFonts w:hint="default"/>
          <w:sz w:val="24"/>
          <w:szCs w:val="20"/>
        </w:rPr>
        <w:t xml:space="preserve"> hodnota obsahu spotrebiteľ</w:t>
      </w:r>
      <w:r w:rsidRPr="00923851" w:rsidR="00444CE5">
        <w:rPr>
          <w:rFonts w:hint="default"/>
          <w:sz w:val="24"/>
          <w:szCs w:val="20"/>
        </w:rPr>
        <w:t>ské</w:t>
      </w:r>
      <w:r w:rsidRPr="00923851" w:rsidR="00444CE5">
        <w:rPr>
          <w:rFonts w:hint="default"/>
          <w:sz w:val="24"/>
          <w:szCs w:val="20"/>
        </w:rPr>
        <w:t>ho balenia v dá</w:t>
      </w:r>
      <w:r w:rsidRPr="00923851" w:rsidR="00444CE5">
        <w:rPr>
          <w:rFonts w:hint="default"/>
          <w:sz w:val="24"/>
          <w:szCs w:val="20"/>
        </w:rPr>
        <w:t>vke.</w:t>
      </w:r>
    </w:p>
    <w:p w:rsidR="00476681" w:rsidP="001431D0">
      <w:pPr>
        <w:bidi w:val="0"/>
        <w:spacing w:after="120" w:line="240" w:lineRule="auto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:rsidR="00F075DB" w:rsidP="00EB259A">
      <w:pPr>
        <w:bidi w:val="0"/>
        <w:spacing w:after="120" w:line="240" w:lineRule="auto"/>
        <w:jc w:val="right"/>
        <w:rPr>
          <w:rFonts w:eastAsiaTheme="majorEastAsia"/>
          <w:b/>
          <w:color w:val="000000" w:themeColor="tx1" w:themeShade="FF"/>
          <w:sz w:val="24"/>
          <w:szCs w:val="20"/>
        </w:rPr>
      </w:pPr>
      <w:r w:rsidRPr="000F1DCF" w:rsidR="000F1DCF">
        <w:rPr>
          <w:rFonts w:eastAsiaTheme="majorEastAsia" w:hint="default"/>
          <w:b/>
          <w:color w:val="000000" w:themeColor="tx1" w:themeShade="FF"/>
          <w:sz w:val="24"/>
          <w:szCs w:val="20"/>
        </w:rPr>
        <w:t>Prí</w:t>
      </w:r>
      <w:r w:rsidRPr="000F1DCF" w:rsidR="000F1DCF">
        <w:rPr>
          <w:rFonts w:eastAsiaTheme="majorEastAsia" w:hint="default"/>
          <w:b/>
          <w:color w:val="000000" w:themeColor="tx1" w:themeShade="FF"/>
          <w:sz w:val="24"/>
          <w:szCs w:val="20"/>
        </w:rPr>
        <w:t>loha č</w:t>
      </w:r>
      <w:r w:rsidRPr="000F1DCF" w:rsidR="000F1DCF">
        <w:rPr>
          <w:rFonts w:eastAsiaTheme="majorEastAsia" w:hint="default"/>
          <w:b/>
          <w:color w:val="000000" w:themeColor="tx1" w:themeShade="FF"/>
          <w:sz w:val="24"/>
          <w:szCs w:val="20"/>
        </w:rPr>
        <w:t>. 3</w:t>
      </w:r>
      <w:r w:rsidR="00455F78">
        <w:rPr>
          <w:rFonts w:eastAsiaTheme="majorEastAsia"/>
          <w:b/>
          <w:color w:val="000000" w:themeColor="tx1" w:themeShade="FF"/>
          <w:sz w:val="24"/>
          <w:szCs w:val="20"/>
        </w:rPr>
        <w:t xml:space="preserve"> k </w:t>
      </w:r>
      <w:r w:rsidR="00455F78">
        <w:rPr>
          <w:rFonts w:eastAsiaTheme="majorEastAsia" w:hint="default"/>
          <w:b/>
          <w:color w:val="000000" w:themeColor="tx1" w:themeShade="FF"/>
          <w:sz w:val="24"/>
          <w:szCs w:val="20"/>
        </w:rPr>
        <w:t>vyhláš</w:t>
      </w:r>
      <w:r w:rsidR="00455F78">
        <w:rPr>
          <w:rFonts w:eastAsiaTheme="majorEastAsia" w:hint="default"/>
          <w:b/>
          <w:color w:val="000000" w:themeColor="tx1" w:themeShade="FF"/>
          <w:sz w:val="24"/>
          <w:szCs w:val="20"/>
        </w:rPr>
        <w:t>ke č</w:t>
      </w:r>
      <w:r w:rsidR="00455F78">
        <w:rPr>
          <w:rFonts w:eastAsiaTheme="majorEastAsia" w:hint="default"/>
          <w:b/>
          <w:color w:val="000000" w:themeColor="tx1" w:themeShade="FF"/>
          <w:sz w:val="24"/>
          <w:szCs w:val="20"/>
        </w:rPr>
        <w:t>. .../2018 Z. z.</w:t>
      </w:r>
    </w:p>
    <w:p w:rsidR="000F1DCF" w:rsidRPr="000F1DCF" w:rsidP="001431D0">
      <w:pPr>
        <w:bidi w:val="0"/>
        <w:spacing w:after="120" w:line="240" w:lineRule="auto"/>
        <w:rPr>
          <w:rFonts w:eastAsiaTheme="majorEastAsia"/>
          <w:color w:val="000000" w:themeColor="tx1" w:themeShade="FF"/>
          <w:sz w:val="24"/>
          <w:szCs w:val="20"/>
        </w:rPr>
      </w:pPr>
    </w:p>
    <w:p w:rsidR="0058178D" w:rsidRPr="0058178D" w:rsidP="001431D0">
      <w:pPr>
        <w:bidi w:val="0"/>
        <w:spacing w:after="120" w:line="240" w:lineRule="auto"/>
        <w:jc w:val="center"/>
        <w:rPr>
          <w:b/>
          <w:sz w:val="24"/>
          <w:szCs w:val="20"/>
        </w:rPr>
      </w:pPr>
      <w:r w:rsidRPr="0058178D">
        <w:rPr>
          <w:b/>
          <w:sz w:val="24"/>
          <w:szCs w:val="20"/>
        </w:rPr>
        <w:t>RAD</w:t>
      </w:r>
      <w:r w:rsidR="00CA5CAC">
        <w:rPr>
          <w:b/>
          <w:sz w:val="24"/>
          <w:szCs w:val="20"/>
        </w:rPr>
        <w:t>Y</w:t>
      </w:r>
      <w:r w:rsidRPr="0058178D">
        <w:rPr>
          <w:rFonts w:hint="default"/>
          <w:b/>
          <w:sz w:val="24"/>
          <w:szCs w:val="20"/>
        </w:rPr>
        <w:t xml:space="preserve"> MENOVITÝ</w:t>
      </w:r>
      <w:r w:rsidRPr="0058178D">
        <w:rPr>
          <w:rFonts w:hint="default"/>
          <w:b/>
          <w:sz w:val="24"/>
          <w:szCs w:val="20"/>
        </w:rPr>
        <w:t>CH MNOŽ</w:t>
      </w:r>
      <w:r w:rsidRPr="0058178D">
        <w:rPr>
          <w:rFonts w:hint="default"/>
          <w:b/>
          <w:sz w:val="24"/>
          <w:szCs w:val="20"/>
        </w:rPr>
        <w:t xml:space="preserve">STIEV </w:t>
      </w:r>
      <w:r w:rsidR="00CA5CAC">
        <w:rPr>
          <w:rFonts w:hint="default"/>
          <w:b/>
          <w:sz w:val="24"/>
          <w:szCs w:val="20"/>
        </w:rPr>
        <w:t>URČ</w:t>
      </w:r>
      <w:r w:rsidR="00CA5CAC">
        <w:rPr>
          <w:rFonts w:hint="default"/>
          <w:b/>
          <w:sz w:val="24"/>
          <w:szCs w:val="20"/>
        </w:rPr>
        <w:t>ITÝ</w:t>
      </w:r>
      <w:r w:rsidR="00CA5CAC">
        <w:rPr>
          <w:rFonts w:hint="default"/>
          <w:b/>
          <w:sz w:val="24"/>
          <w:szCs w:val="20"/>
        </w:rPr>
        <w:t>CH VÝ</w:t>
      </w:r>
      <w:r w:rsidR="00CA5CAC">
        <w:rPr>
          <w:rFonts w:hint="default"/>
          <w:b/>
          <w:sz w:val="24"/>
          <w:szCs w:val="20"/>
        </w:rPr>
        <w:t>ROBKOV V </w:t>
      </w:r>
      <w:r w:rsidR="00CA5CAC">
        <w:rPr>
          <w:rFonts w:hint="default"/>
          <w:b/>
          <w:sz w:val="24"/>
          <w:szCs w:val="20"/>
        </w:rPr>
        <w:t>SPOTREBITEĽ</w:t>
      </w:r>
      <w:r w:rsidR="00CA5CAC">
        <w:rPr>
          <w:rFonts w:hint="default"/>
          <w:b/>
          <w:sz w:val="24"/>
          <w:szCs w:val="20"/>
        </w:rPr>
        <w:t>SKOM BALENÍ</w:t>
      </w:r>
    </w:p>
    <w:p w:rsidR="000F1DCF" w:rsidP="001431D0">
      <w:pPr>
        <w:bidi w:val="0"/>
        <w:spacing w:after="120" w:line="240" w:lineRule="auto"/>
        <w:ind w:left="709"/>
        <w:jc w:val="center"/>
        <w:rPr>
          <w:rFonts w:eastAsiaTheme="majorEastAsia"/>
          <w:color w:val="000000" w:themeColor="tx1" w:themeShade="FF"/>
          <w:sz w:val="24"/>
          <w:szCs w:val="20"/>
        </w:rPr>
      </w:pPr>
    </w:p>
    <w:p w:rsidR="002E77A1" w:rsidRPr="00FA3120" w:rsidP="00FA3120">
      <w:pPr>
        <w:pStyle w:val="ListParagraph"/>
        <w:numPr>
          <w:numId w:val="31"/>
        </w:numPr>
        <w:bidi w:val="0"/>
        <w:spacing w:after="120" w:line="240" w:lineRule="auto"/>
        <w:ind w:left="284"/>
        <w:jc w:val="both"/>
        <w:rPr>
          <w:rFonts w:eastAsiaTheme="majorEastAsia"/>
          <w:b/>
          <w:color w:val="000000" w:themeColor="tx1" w:themeShade="FF"/>
          <w:sz w:val="24"/>
          <w:szCs w:val="20"/>
        </w:rPr>
      </w:pPr>
      <w:r w:rsidR="008278A9">
        <w:rPr>
          <w:rFonts w:eastAsia="Times New Roman"/>
          <w:b/>
          <w:bCs/>
          <w:sz w:val="24"/>
          <w:szCs w:val="20"/>
        </w:rPr>
        <w:t>Určité v</w:t>
      </w:r>
      <w:r w:rsidRPr="001431D0">
        <w:rPr>
          <w:rFonts w:eastAsia="Times New Roman"/>
          <w:b/>
          <w:bCs/>
          <w:sz w:val="24"/>
          <w:szCs w:val="20"/>
        </w:rPr>
        <w:t xml:space="preserve">ýrobky </w:t>
      </w:r>
      <w:r w:rsidR="008278A9">
        <w:rPr>
          <w:rFonts w:eastAsia="Times New Roman"/>
          <w:b/>
          <w:bCs/>
          <w:sz w:val="24"/>
          <w:szCs w:val="20"/>
        </w:rPr>
        <w:t xml:space="preserve">v spotrebiteľskom balení </w:t>
      </w:r>
      <w:r w:rsidRPr="001431D0">
        <w:rPr>
          <w:rFonts w:eastAsia="Times New Roman"/>
          <w:b/>
          <w:bCs/>
          <w:sz w:val="24"/>
          <w:szCs w:val="20"/>
        </w:rPr>
        <w:t xml:space="preserve">predávané podľa objemu </w:t>
      </w:r>
      <w:r w:rsidRPr="001431D0">
        <w:rPr>
          <w:rFonts w:eastAsia="Times New Roman"/>
          <w:b/>
          <w:sz w:val="24"/>
          <w:szCs w:val="20"/>
        </w:rPr>
        <w:t>(množstvo v ml)</w:t>
      </w:r>
    </w:p>
    <w:p w:rsidR="001C73EA" w:rsidP="008278A9">
      <w:pPr>
        <w:pStyle w:val="ListParagraph"/>
        <w:bidi w:val="0"/>
        <w:spacing w:after="120" w:line="240" w:lineRule="auto"/>
        <w:rPr>
          <w:rFonts w:eastAsiaTheme="majorEastAsia"/>
          <w:color w:val="000000" w:themeColor="tx1" w:themeShade="FF"/>
          <w:sz w:val="24"/>
          <w:szCs w:val="20"/>
        </w:rPr>
      </w:pPr>
    </w:p>
    <w:p w:rsidR="001C73EA" w:rsidRPr="00FA3120" w:rsidP="008278A9">
      <w:pPr>
        <w:pStyle w:val="ListParagraph"/>
        <w:bidi w:val="0"/>
        <w:spacing w:after="120" w:line="240" w:lineRule="auto"/>
        <w:ind w:left="0"/>
        <w:rPr>
          <w:rFonts w:eastAsiaTheme="majorEastAsia"/>
          <w:color w:val="000000" w:themeColor="tx1" w:themeShade="FF"/>
          <w:sz w:val="24"/>
          <w:szCs w:val="20"/>
        </w:rPr>
      </w:pPr>
      <w:r w:rsidRPr="008278A9">
        <w:rPr>
          <w:rFonts w:eastAsiaTheme="majorEastAsia" w:hint="default"/>
          <w:color w:val="000000" w:themeColor="tx1" w:themeShade="FF"/>
          <w:sz w:val="24"/>
          <w:szCs w:val="20"/>
        </w:rPr>
        <w:t>Tabuľ</w:t>
      </w:r>
      <w:r w:rsidRPr="008278A9">
        <w:rPr>
          <w:rFonts w:eastAsiaTheme="majorEastAsia" w:hint="default"/>
          <w:color w:val="000000" w:themeColor="tx1" w:themeShade="FF"/>
          <w:sz w:val="24"/>
          <w:szCs w:val="20"/>
        </w:rPr>
        <w:t>ka č</w:t>
      </w:r>
      <w:r w:rsidRPr="008278A9">
        <w:rPr>
          <w:rFonts w:eastAsiaTheme="majorEastAsia" w:hint="default"/>
          <w:color w:val="000000" w:themeColor="tx1" w:themeShade="FF"/>
          <w:sz w:val="24"/>
          <w:szCs w:val="20"/>
        </w:rPr>
        <w:t xml:space="preserve">. </w:t>
      </w:r>
      <w:r>
        <w:rPr>
          <w:rFonts w:eastAsiaTheme="majorEastAsia"/>
          <w:color w:val="000000" w:themeColor="tx1" w:themeShade="FF"/>
          <w:sz w:val="24"/>
          <w:szCs w:val="20"/>
        </w:rPr>
        <w:t>1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698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Tiché víno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100 ml do 1 500 ml len týchto 8 menovitých množstiev: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(100; 187; 250; 375; 500; 750; 1000; 1 500) ml.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Žlté víno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100 ml do 1 500 ml len toto 1 menovité množstvo: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620 ml.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Šumivé víno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125 ml do 1 500 ml len týchto 5 menovitých množstiev: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(125; 200; 375; 750; 1 500) ml.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Likérové víno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100 ml do 1 500 ml len týchto 7 menovitých množstiev: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(100; 200; 375; 500; 750; 1000; 1 500) ml.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Aromatizované víno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100 ml do 1 500 ml len týchto 7 menovitých množstiev: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(100; 200; 375; 500; 750; 1000; 1 500) ml.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1DBA" w:rsidRPr="0058178D" w:rsidP="001431D0">
            <w:pPr>
              <w:bidi w:val="0"/>
              <w:spacing w:after="0" w:line="240" w:lineRule="auto"/>
              <w:ind w:left="40"/>
              <w:jc w:val="both"/>
              <w:rPr>
                <w:b/>
                <w:sz w:val="20"/>
                <w:szCs w:val="20"/>
              </w:rPr>
            </w:pPr>
            <w:r w:rsidRPr="0058178D">
              <w:rPr>
                <w:rFonts w:eastAsia="Times New Roman"/>
                <w:b/>
                <w:sz w:val="24"/>
                <w:szCs w:val="20"/>
              </w:rPr>
              <w:t>Liehoviny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1DBA" w:rsidRPr="00FE1DBA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V intervale od 100 ml do 2 000 ml len týchto 9 menovitých množstiev:</w:t>
            </w:r>
          </w:p>
          <w:p w:rsidR="00FE1DBA" w:rsidRPr="0058178D" w:rsidP="001431D0">
            <w:pPr>
              <w:bidi w:val="0"/>
              <w:spacing w:after="0" w:line="240" w:lineRule="auto"/>
              <w:jc w:val="both"/>
              <w:rPr>
                <w:sz w:val="24"/>
                <w:szCs w:val="20"/>
              </w:rPr>
            </w:pPr>
            <w:r w:rsidRPr="0058178D">
              <w:rPr>
                <w:rFonts w:eastAsia="Times New Roman"/>
                <w:sz w:val="24"/>
                <w:szCs w:val="20"/>
              </w:rPr>
              <w:t>(100; 200; 350; 500; 700; 1000; 1 500; 1 750; 2 000) ml.</w:t>
            </w:r>
          </w:p>
        </w:tc>
      </w:tr>
    </w:tbl>
    <w:p w:rsidR="0058178D" w:rsidP="001431D0">
      <w:pPr>
        <w:bidi w:val="0"/>
        <w:spacing w:after="120" w:line="240" w:lineRule="auto"/>
        <w:ind w:left="709"/>
        <w:jc w:val="center"/>
        <w:rPr>
          <w:rFonts w:eastAsiaTheme="majorEastAsia"/>
          <w:color w:val="000000" w:themeColor="tx1" w:themeShade="FF"/>
          <w:sz w:val="24"/>
          <w:szCs w:val="20"/>
        </w:rPr>
      </w:pPr>
    </w:p>
    <w:p w:rsidR="0001147C" w:rsidRPr="001431D0" w:rsidP="00FA3120">
      <w:pPr>
        <w:pStyle w:val="ListParagraph"/>
        <w:numPr>
          <w:numId w:val="32"/>
        </w:numPr>
        <w:bidi w:val="0"/>
        <w:spacing w:after="120" w:line="240" w:lineRule="auto"/>
        <w:ind w:left="284" w:hanging="284"/>
        <w:contextualSpacing w:val="0"/>
        <w:jc w:val="both"/>
        <w:rPr>
          <w:b/>
          <w:sz w:val="24"/>
          <w:szCs w:val="20"/>
        </w:rPr>
      </w:pPr>
      <w:r w:rsidRPr="001431D0" w:rsidR="00292CEE">
        <w:rPr>
          <w:b/>
          <w:sz w:val="24"/>
          <w:szCs w:val="20"/>
        </w:rPr>
        <w:t xml:space="preserve">Vymedzenia </w:t>
      </w:r>
      <w:r w:rsidR="008278A9">
        <w:rPr>
          <w:rFonts w:hint="default"/>
          <w:b/>
          <w:sz w:val="24"/>
          <w:szCs w:val="20"/>
        </w:rPr>
        <w:t>urč</w:t>
      </w:r>
      <w:r w:rsidR="008278A9">
        <w:rPr>
          <w:rFonts w:hint="default"/>
          <w:b/>
          <w:sz w:val="24"/>
          <w:szCs w:val="20"/>
        </w:rPr>
        <w:t>itý</w:t>
      </w:r>
      <w:r w:rsidR="008278A9">
        <w:rPr>
          <w:rFonts w:hint="default"/>
          <w:b/>
          <w:sz w:val="24"/>
          <w:szCs w:val="20"/>
        </w:rPr>
        <w:t xml:space="preserve">ch </w:t>
      </w:r>
      <w:r w:rsidRPr="001431D0" w:rsidR="00292CEE">
        <w:rPr>
          <w:rFonts w:hint="default"/>
          <w:b/>
          <w:sz w:val="24"/>
          <w:szCs w:val="20"/>
        </w:rPr>
        <w:t>vý</w:t>
      </w:r>
      <w:r w:rsidRPr="001431D0" w:rsidR="00292CEE">
        <w:rPr>
          <w:rFonts w:hint="default"/>
          <w:b/>
          <w:sz w:val="24"/>
          <w:szCs w:val="20"/>
        </w:rPr>
        <w:t xml:space="preserve">robkov </w:t>
      </w:r>
      <w:r w:rsidR="008278A9">
        <w:rPr>
          <w:b/>
          <w:sz w:val="24"/>
          <w:szCs w:val="20"/>
        </w:rPr>
        <w:t>v </w:t>
      </w:r>
      <w:r w:rsidR="008278A9">
        <w:rPr>
          <w:rFonts w:hint="default"/>
          <w:b/>
          <w:sz w:val="24"/>
          <w:szCs w:val="20"/>
        </w:rPr>
        <w:t>spotrebiteľ</w:t>
      </w:r>
      <w:r w:rsidR="008278A9">
        <w:rPr>
          <w:rFonts w:hint="default"/>
          <w:b/>
          <w:sz w:val="24"/>
          <w:szCs w:val="20"/>
        </w:rPr>
        <w:t>skom balení</w:t>
      </w:r>
    </w:p>
    <w:p w:rsidR="00292CEE" w:rsidRPr="00292CEE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</w:rPr>
      </w:pPr>
      <w:r w:rsidR="001C73EA">
        <w:rPr>
          <w:sz w:val="24"/>
          <w:szCs w:val="20"/>
        </w:rPr>
        <w:t xml:space="preserve">2.1. </w:t>
      </w:r>
      <w:r w:rsidRPr="00292CEE">
        <w:rPr>
          <w:rFonts w:hint="default"/>
          <w:sz w:val="24"/>
          <w:szCs w:val="20"/>
        </w:rPr>
        <w:t>Tiché</w:t>
      </w:r>
      <w:r w:rsidRPr="00292CEE">
        <w:rPr>
          <w:rFonts w:hint="default"/>
          <w:sz w:val="24"/>
          <w:szCs w:val="20"/>
        </w:rPr>
        <w:t xml:space="preserve"> ví</w:t>
      </w:r>
      <w:r w:rsidRPr="00292CEE">
        <w:rPr>
          <w:rFonts w:hint="default"/>
          <w:sz w:val="24"/>
          <w:szCs w:val="20"/>
        </w:rPr>
        <w:t>no.</w:t>
      </w:r>
      <w:r>
        <w:rPr>
          <w:rStyle w:val="FootnoteReference"/>
          <w:sz w:val="24"/>
          <w:szCs w:val="20"/>
          <w:rtl w:val="0"/>
        </w:rPr>
        <w:footnoteReference w:id="4"/>
      </w:r>
      <w:r w:rsidR="00820136">
        <w:rPr>
          <w:sz w:val="24"/>
          <w:szCs w:val="20"/>
        </w:rPr>
        <w:t>)</w:t>
      </w:r>
    </w:p>
    <w:p w:rsidR="00292CEE" w:rsidRPr="00292CEE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</w:rPr>
      </w:pPr>
      <w:r w:rsidR="001C73EA">
        <w:rPr>
          <w:sz w:val="24"/>
          <w:szCs w:val="20"/>
        </w:rPr>
        <w:t xml:space="preserve">2.2. </w:t>
      </w:r>
      <w:r w:rsidRPr="00292CEE">
        <w:rPr>
          <w:rFonts w:hint="default"/>
          <w:sz w:val="24"/>
          <w:szCs w:val="20"/>
        </w:rPr>
        <w:t>Ž</w:t>
      </w:r>
      <w:r w:rsidRPr="00292CEE">
        <w:rPr>
          <w:rFonts w:hint="default"/>
          <w:sz w:val="24"/>
          <w:szCs w:val="20"/>
        </w:rPr>
        <w:t>lté</w:t>
      </w:r>
      <w:r w:rsidRPr="00292CEE">
        <w:rPr>
          <w:rFonts w:hint="default"/>
          <w:sz w:val="24"/>
          <w:szCs w:val="20"/>
        </w:rPr>
        <w:t xml:space="preserve"> ví</w:t>
      </w:r>
      <w:r w:rsidRPr="00292CEE">
        <w:rPr>
          <w:rFonts w:hint="default"/>
          <w:sz w:val="24"/>
          <w:szCs w:val="20"/>
        </w:rPr>
        <w:t>no, ví</w:t>
      </w:r>
      <w:r w:rsidRPr="00292CEE">
        <w:rPr>
          <w:rFonts w:hint="default"/>
          <w:sz w:val="24"/>
          <w:szCs w:val="20"/>
        </w:rPr>
        <w:t>no s ur</w:t>
      </w:r>
      <w:r w:rsidRPr="00292CEE">
        <w:rPr>
          <w:rFonts w:hint="default"/>
          <w:sz w:val="24"/>
          <w:szCs w:val="20"/>
        </w:rPr>
        <w:t>č</w:t>
      </w:r>
      <w:r w:rsidRPr="00292CEE">
        <w:rPr>
          <w:rFonts w:hint="default"/>
          <w:sz w:val="24"/>
          <w:szCs w:val="20"/>
        </w:rPr>
        <w:t>ení</w:t>
      </w:r>
      <w:r w:rsidRPr="00292CEE">
        <w:rPr>
          <w:rFonts w:hint="default"/>
          <w:sz w:val="24"/>
          <w:szCs w:val="20"/>
        </w:rPr>
        <w:t>m pô</w:t>
      </w:r>
      <w:r w:rsidRPr="00292CEE">
        <w:rPr>
          <w:rFonts w:hint="default"/>
          <w:sz w:val="24"/>
          <w:szCs w:val="20"/>
        </w:rPr>
        <w:t>vodu: „</w:t>
      </w:r>
      <w:r w:rsidRPr="00292CEE">
        <w:rPr>
          <w:rFonts w:hint="default"/>
          <w:sz w:val="24"/>
          <w:szCs w:val="20"/>
        </w:rPr>
        <w:t>Cô</w:t>
      </w:r>
      <w:r w:rsidRPr="00292CEE">
        <w:rPr>
          <w:rFonts w:hint="default"/>
          <w:sz w:val="24"/>
          <w:szCs w:val="20"/>
        </w:rPr>
        <w:t>tes du Jura“</w:t>
      </w:r>
      <w:r w:rsidRPr="00292CEE">
        <w:rPr>
          <w:rFonts w:hint="default"/>
          <w:sz w:val="24"/>
          <w:szCs w:val="20"/>
        </w:rPr>
        <w:t>, „</w:t>
      </w:r>
      <w:r w:rsidRPr="00292CEE">
        <w:rPr>
          <w:rFonts w:hint="default"/>
          <w:sz w:val="24"/>
          <w:szCs w:val="20"/>
        </w:rPr>
        <w:t>Arbois“</w:t>
      </w:r>
      <w:r w:rsidRPr="00292CEE">
        <w:rPr>
          <w:rFonts w:hint="default"/>
          <w:sz w:val="24"/>
          <w:szCs w:val="20"/>
        </w:rPr>
        <w:t>, „</w:t>
      </w:r>
      <w:r w:rsidRPr="00292CEE">
        <w:rPr>
          <w:rFonts w:hint="default"/>
          <w:sz w:val="24"/>
          <w:szCs w:val="20"/>
        </w:rPr>
        <w:t>L'Etoile“</w:t>
      </w:r>
      <w:r w:rsidRPr="00292CEE">
        <w:rPr>
          <w:rFonts w:hint="default"/>
          <w:sz w:val="24"/>
          <w:szCs w:val="20"/>
        </w:rPr>
        <w:t xml:space="preserve"> a „</w:t>
      </w:r>
      <w:r w:rsidRPr="00292CEE">
        <w:rPr>
          <w:rFonts w:hint="default"/>
          <w:sz w:val="24"/>
          <w:szCs w:val="20"/>
        </w:rPr>
        <w:t>Châ</w:t>
      </w:r>
      <w:r w:rsidRPr="00292CEE">
        <w:rPr>
          <w:rFonts w:hint="default"/>
          <w:sz w:val="24"/>
          <w:szCs w:val="20"/>
        </w:rPr>
        <w:t>teau-Chalon“</w:t>
      </w:r>
      <w:r w:rsidRPr="00292CEE">
        <w:rPr>
          <w:rFonts w:hint="default"/>
          <w:sz w:val="24"/>
          <w:szCs w:val="20"/>
        </w:rPr>
        <w:t xml:space="preserve"> vo fľ</w:t>
      </w:r>
      <w:r w:rsidRPr="00292CEE">
        <w:rPr>
          <w:rFonts w:hint="default"/>
          <w:sz w:val="24"/>
          <w:szCs w:val="20"/>
        </w:rPr>
        <w:t>aš</w:t>
      </w:r>
      <w:r w:rsidRPr="00292CEE">
        <w:rPr>
          <w:rFonts w:hint="default"/>
          <w:sz w:val="24"/>
          <w:szCs w:val="20"/>
        </w:rPr>
        <w:t>iach, podľ</w:t>
      </w:r>
      <w:r w:rsidRPr="00292CEE">
        <w:rPr>
          <w:rFonts w:hint="default"/>
          <w:sz w:val="24"/>
          <w:szCs w:val="20"/>
        </w:rPr>
        <w:t>a osobitné</w:t>
      </w:r>
      <w:r w:rsidRPr="00292CEE">
        <w:rPr>
          <w:rFonts w:hint="default"/>
          <w:sz w:val="24"/>
          <w:szCs w:val="20"/>
        </w:rPr>
        <w:t>ho predpisu.</w:t>
      </w:r>
      <w:r>
        <w:rPr>
          <w:rStyle w:val="FootnoteReference"/>
          <w:sz w:val="24"/>
          <w:szCs w:val="20"/>
          <w:rtl w:val="0"/>
        </w:rPr>
        <w:footnoteReference w:id="5"/>
      </w:r>
      <w:r w:rsidR="00820136">
        <w:rPr>
          <w:sz w:val="24"/>
          <w:szCs w:val="20"/>
        </w:rPr>
        <w:t>)</w:t>
      </w:r>
    </w:p>
    <w:p w:rsidR="00292CEE" w:rsidRPr="00292CEE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</w:rPr>
      </w:pPr>
      <w:r w:rsidR="001C73EA">
        <w:rPr>
          <w:sz w:val="24"/>
          <w:szCs w:val="20"/>
        </w:rPr>
        <w:t xml:space="preserve">2.3. </w:t>
      </w:r>
      <w:r w:rsidRPr="00292CEE">
        <w:rPr>
          <w:rFonts w:hint="default"/>
          <w:sz w:val="24"/>
          <w:szCs w:val="20"/>
        </w:rPr>
        <w:t>Š</w:t>
      </w:r>
      <w:r w:rsidRPr="00292CEE">
        <w:rPr>
          <w:rFonts w:hint="default"/>
          <w:sz w:val="24"/>
          <w:szCs w:val="20"/>
        </w:rPr>
        <w:t>umivé</w:t>
      </w:r>
      <w:r w:rsidRPr="00292CEE">
        <w:rPr>
          <w:rFonts w:hint="default"/>
          <w:sz w:val="24"/>
          <w:szCs w:val="20"/>
        </w:rPr>
        <w:t xml:space="preserve"> ví</w:t>
      </w:r>
      <w:r w:rsidRPr="00292CEE">
        <w:rPr>
          <w:rFonts w:hint="default"/>
          <w:sz w:val="24"/>
          <w:szCs w:val="20"/>
        </w:rPr>
        <w:t>no.</w:t>
      </w:r>
      <w:r>
        <w:rPr>
          <w:rStyle w:val="FootnoteReference"/>
          <w:sz w:val="24"/>
          <w:szCs w:val="20"/>
          <w:rtl w:val="0"/>
        </w:rPr>
        <w:footnoteReference w:id="6"/>
      </w:r>
      <w:r w:rsidR="00820136">
        <w:rPr>
          <w:sz w:val="24"/>
          <w:szCs w:val="20"/>
        </w:rPr>
        <w:t>)</w:t>
      </w:r>
    </w:p>
    <w:p w:rsidR="0001147C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</w:rPr>
      </w:pPr>
      <w:r w:rsidR="001C73EA">
        <w:rPr>
          <w:sz w:val="24"/>
          <w:szCs w:val="20"/>
        </w:rPr>
        <w:t xml:space="preserve">2.4. </w:t>
      </w:r>
      <w:r w:rsidRPr="00292CEE" w:rsidR="00292CEE">
        <w:rPr>
          <w:rFonts w:hint="default"/>
          <w:sz w:val="24"/>
          <w:szCs w:val="20"/>
        </w:rPr>
        <w:t>Liké</w:t>
      </w:r>
      <w:r w:rsidRPr="00292CEE" w:rsidR="00292CEE">
        <w:rPr>
          <w:rFonts w:hint="default"/>
          <w:sz w:val="24"/>
          <w:szCs w:val="20"/>
        </w:rPr>
        <w:t>rové</w:t>
      </w:r>
      <w:r w:rsidRPr="00292CEE" w:rsidR="00292CEE">
        <w:rPr>
          <w:rFonts w:hint="default"/>
          <w:sz w:val="24"/>
          <w:szCs w:val="20"/>
        </w:rPr>
        <w:t xml:space="preserve"> ví</w:t>
      </w:r>
      <w:r w:rsidRPr="00292CEE" w:rsidR="00292CEE">
        <w:rPr>
          <w:rFonts w:hint="default"/>
          <w:sz w:val="24"/>
          <w:szCs w:val="20"/>
        </w:rPr>
        <w:t>no.</w:t>
      </w:r>
      <w:r>
        <w:rPr>
          <w:rStyle w:val="FootnoteReference"/>
          <w:sz w:val="24"/>
          <w:szCs w:val="20"/>
          <w:rtl w:val="0"/>
        </w:rPr>
        <w:footnoteReference w:id="7"/>
      </w:r>
      <w:r w:rsidR="00820136">
        <w:rPr>
          <w:sz w:val="24"/>
          <w:szCs w:val="20"/>
        </w:rPr>
        <w:t>)</w:t>
      </w:r>
    </w:p>
    <w:p w:rsidR="0001147C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</w:rPr>
      </w:pPr>
      <w:r w:rsidR="001C73EA">
        <w:rPr>
          <w:sz w:val="24"/>
          <w:szCs w:val="20"/>
        </w:rPr>
        <w:t xml:space="preserve">2.5. </w:t>
      </w:r>
      <w:r w:rsidRPr="00292CEE" w:rsidR="00292CEE">
        <w:rPr>
          <w:rFonts w:hint="default"/>
          <w:sz w:val="24"/>
          <w:szCs w:val="20"/>
        </w:rPr>
        <w:t>Aromatizované</w:t>
      </w:r>
      <w:r w:rsidRPr="00292CEE" w:rsidR="00292CEE">
        <w:rPr>
          <w:rFonts w:hint="default"/>
          <w:sz w:val="24"/>
          <w:szCs w:val="20"/>
        </w:rPr>
        <w:t xml:space="preserve"> ví</w:t>
      </w:r>
      <w:r w:rsidRPr="00292CEE" w:rsidR="00292CEE">
        <w:rPr>
          <w:rFonts w:hint="default"/>
          <w:sz w:val="24"/>
          <w:szCs w:val="20"/>
        </w:rPr>
        <w:t>no.</w:t>
      </w:r>
      <w:r>
        <w:rPr>
          <w:rStyle w:val="FootnoteReference"/>
          <w:sz w:val="24"/>
          <w:szCs w:val="20"/>
          <w:rtl w:val="0"/>
        </w:rPr>
        <w:footnoteReference w:id="8"/>
      </w:r>
      <w:r w:rsidR="00820136">
        <w:rPr>
          <w:sz w:val="24"/>
          <w:szCs w:val="20"/>
        </w:rPr>
        <w:t>)</w:t>
      </w:r>
    </w:p>
    <w:p w:rsidR="00292CEE" w:rsidP="00FA3120">
      <w:pPr>
        <w:bidi w:val="0"/>
        <w:spacing w:after="120" w:line="240" w:lineRule="auto"/>
        <w:ind w:left="709" w:hanging="425"/>
        <w:jc w:val="both"/>
        <w:rPr>
          <w:sz w:val="24"/>
          <w:szCs w:val="20"/>
          <w:vertAlign w:val="superscript"/>
        </w:rPr>
      </w:pPr>
      <w:r w:rsidR="001C73EA">
        <w:rPr>
          <w:sz w:val="24"/>
          <w:szCs w:val="20"/>
        </w:rPr>
        <w:t xml:space="preserve">2.6. </w:t>
      </w:r>
      <w:r w:rsidRPr="00292CEE">
        <w:rPr>
          <w:sz w:val="24"/>
          <w:szCs w:val="20"/>
        </w:rPr>
        <w:t>Liehoviny.</w:t>
      </w:r>
      <w:r>
        <w:rPr>
          <w:rStyle w:val="FootnoteReference"/>
          <w:sz w:val="24"/>
          <w:szCs w:val="20"/>
          <w:rtl w:val="0"/>
        </w:rPr>
        <w:footnoteReference w:id="9"/>
      </w:r>
      <w:r w:rsidR="00820136">
        <w:rPr>
          <w:sz w:val="24"/>
          <w:szCs w:val="20"/>
        </w:rPr>
        <w:t>)</w:t>
      </w:r>
    </w:p>
    <w:p w:rsidR="00292CEE" w:rsidP="001431D0">
      <w:pPr>
        <w:bidi w:val="0"/>
        <w:spacing w:after="120" w:line="240" w:lineRule="auto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:rsidR="00292CEE">
      <w:pPr>
        <w:bidi w:val="0"/>
        <w:spacing w:after="120" w:line="240" w:lineRule="auto"/>
        <w:jc w:val="right"/>
        <w:rPr>
          <w:b/>
          <w:sz w:val="24"/>
          <w:szCs w:val="20"/>
        </w:rPr>
      </w:pPr>
      <w:r w:rsidRPr="00292CEE">
        <w:rPr>
          <w:rFonts w:hint="default"/>
          <w:b/>
          <w:sz w:val="24"/>
          <w:szCs w:val="20"/>
        </w:rPr>
        <w:t>Prí</w:t>
      </w:r>
      <w:r w:rsidRPr="00292CEE">
        <w:rPr>
          <w:rFonts w:hint="default"/>
          <w:b/>
          <w:sz w:val="24"/>
          <w:szCs w:val="20"/>
        </w:rPr>
        <w:t>loha č</w:t>
      </w:r>
      <w:r w:rsidRPr="00292CEE">
        <w:rPr>
          <w:rFonts w:hint="default"/>
          <w:b/>
          <w:sz w:val="24"/>
          <w:szCs w:val="20"/>
        </w:rPr>
        <w:t>. 4</w:t>
      </w:r>
      <w:r w:rsidR="00A0502F">
        <w:rPr>
          <w:b/>
          <w:sz w:val="24"/>
          <w:szCs w:val="20"/>
        </w:rPr>
        <w:t xml:space="preserve"> k </w:t>
      </w:r>
      <w:r w:rsidR="00A0502F">
        <w:rPr>
          <w:rFonts w:hint="default"/>
          <w:b/>
          <w:sz w:val="24"/>
          <w:szCs w:val="20"/>
        </w:rPr>
        <w:t>vyhláš</w:t>
      </w:r>
      <w:r w:rsidR="00A0502F">
        <w:rPr>
          <w:rFonts w:hint="default"/>
          <w:b/>
          <w:sz w:val="24"/>
          <w:szCs w:val="20"/>
        </w:rPr>
        <w:t>ke č</w:t>
      </w:r>
      <w:r w:rsidR="00A0502F">
        <w:rPr>
          <w:rFonts w:hint="default"/>
          <w:b/>
          <w:sz w:val="24"/>
          <w:szCs w:val="20"/>
        </w:rPr>
        <w:t>. .../2018 Z. z.</w:t>
      </w:r>
    </w:p>
    <w:p w:rsidR="00292CEE">
      <w:pPr>
        <w:bidi w:val="0"/>
        <w:spacing w:after="120" w:line="240" w:lineRule="auto"/>
        <w:rPr>
          <w:sz w:val="24"/>
          <w:szCs w:val="20"/>
        </w:rPr>
      </w:pPr>
    </w:p>
    <w:p w:rsidR="002800E4" w:rsidRPr="002800E4">
      <w:pPr>
        <w:bidi w:val="0"/>
        <w:spacing w:after="120" w:line="240" w:lineRule="auto"/>
        <w:jc w:val="center"/>
        <w:rPr>
          <w:b/>
          <w:sz w:val="28"/>
          <w:szCs w:val="20"/>
        </w:rPr>
      </w:pPr>
      <w:r w:rsidRPr="006062FD">
        <w:rPr>
          <w:rFonts w:hint="default"/>
          <w:b/>
          <w:sz w:val="24"/>
          <w:szCs w:val="20"/>
        </w:rPr>
        <w:t>POŽ</w:t>
      </w:r>
      <w:r w:rsidRPr="006062FD">
        <w:rPr>
          <w:rFonts w:hint="default"/>
          <w:b/>
          <w:sz w:val="24"/>
          <w:szCs w:val="20"/>
        </w:rPr>
        <w:t>IADAVKY</w:t>
      </w:r>
      <w:r w:rsidRPr="002800E4">
        <w:rPr>
          <w:b/>
          <w:sz w:val="24"/>
          <w:szCs w:val="20"/>
        </w:rPr>
        <w:t xml:space="preserve"> NA</w:t>
      </w:r>
      <w:r w:rsidR="00B5473D">
        <w:rPr>
          <w:b/>
          <w:sz w:val="24"/>
          <w:szCs w:val="20"/>
        </w:rPr>
        <w:t xml:space="preserve"> KONTROLU</w:t>
      </w:r>
      <w:r w:rsidRPr="002800E4">
        <w:rPr>
          <w:b/>
          <w:sz w:val="24"/>
          <w:szCs w:val="20"/>
        </w:rPr>
        <w:t xml:space="preserve"> </w:t>
      </w:r>
      <w:r w:rsidR="008F1610">
        <w:rPr>
          <w:rFonts w:hint="default"/>
          <w:b/>
          <w:sz w:val="24"/>
          <w:szCs w:val="20"/>
        </w:rPr>
        <w:t>SKUTOČ</w:t>
      </w:r>
      <w:r w:rsidR="008F1610">
        <w:rPr>
          <w:rFonts w:hint="default"/>
          <w:b/>
          <w:sz w:val="24"/>
          <w:szCs w:val="20"/>
        </w:rPr>
        <w:t>NÉ</w:t>
      </w:r>
      <w:r w:rsidR="008F1610">
        <w:rPr>
          <w:rFonts w:hint="default"/>
          <w:b/>
          <w:sz w:val="24"/>
          <w:szCs w:val="20"/>
        </w:rPr>
        <w:t>HO OB</w:t>
      </w:r>
      <w:r w:rsidR="00FF5AC1">
        <w:rPr>
          <w:b/>
          <w:sz w:val="24"/>
          <w:szCs w:val="20"/>
        </w:rPr>
        <w:t>JEMU</w:t>
      </w:r>
      <w:r w:rsidR="008F1610">
        <w:rPr>
          <w:b/>
          <w:sz w:val="24"/>
          <w:szCs w:val="20"/>
        </w:rPr>
        <w:t xml:space="preserve"> </w:t>
      </w:r>
      <w:r w:rsidR="00401922">
        <w:rPr>
          <w:rFonts w:hint="default"/>
          <w:b/>
          <w:sz w:val="24"/>
          <w:szCs w:val="20"/>
        </w:rPr>
        <w:t>FĽ</w:t>
      </w:r>
      <w:r w:rsidR="00401922">
        <w:rPr>
          <w:rFonts w:hint="default"/>
          <w:b/>
          <w:sz w:val="24"/>
          <w:szCs w:val="20"/>
        </w:rPr>
        <w:t>AŠ</w:t>
      </w:r>
      <w:r w:rsidR="00401922">
        <w:rPr>
          <w:rFonts w:hint="default"/>
          <w:b/>
          <w:sz w:val="24"/>
          <w:szCs w:val="20"/>
        </w:rPr>
        <w:t xml:space="preserve">E AKO </w:t>
      </w:r>
      <w:r w:rsidRPr="002800E4">
        <w:rPr>
          <w:b/>
          <w:sz w:val="24"/>
          <w:szCs w:val="20"/>
        </w:rPr>
        <w:t>ODMERN</w:t>
      </w:r>
      <w:r w:rsidR="00F05233">
        <w:rPr>
          <w:b/>
          <w:sz w:val="24"/>
          <w:szCs w:val="20"/>
        </w:rPr>
        <w:t>EJ</w:t>
      </w:r>
      <w:r w:rsidRPr="002800E4">
        <w:rPr>
          <w:rFonts w:hint="default"/>
          <w:b/>
          <w:sz w:val="24"/>
          <w:szCs w:val="20"/>
        </w:rPr>
        <w:t xml:space="preserve"> NÁ</w:t>
      </w:r>
      <w:r w:rsidRPr="002800E4">
        <w:rPr>
          <w:rFonts w:hint="default"/>
          <w:b/>
          <w:sz w:val="24"/>
          <w:szCs w:val="20"/>
        </w:rPr>
        <w:t>DOB</w:t>
      </w:r>
      <w:r w:rsidR="00F05233">
        <w:rPr>
          <w:b/>
          <w:sz w:val="24"/>
          <w:szCs w:val="20"/>
        </w:rPr>
        <w:t>Y</w:t>
      </w:r>
    </w:p>
    <w:p w:rsidR="00292CEE" w:rsidP="001431D0">
      <w:pPr>
        <w:bidi w:val="0"/>
        <w:spacing w:after="120" w:line="240" w:lineRule="auto"/>
        <w:rPr>
          <w:rFonts w:eastAsiaTheme="majorEastAsia"/>
          <w:color w:val="000000" w:themeColor="tx1" w:themeShade="FF"/>
          <w:sz w:val="24"/>
          <w:szCs w:val="20"/>
        </w:rPr>
      </w:pPr>
    </w:p>
    <w:p w:rsidR="00180765" w:rsidP="001431D0">
      <w:pPr>
        <w:pStyle w:val="ListParagraph"/>
        <w:numPr>
          <w:numId w:val="23"/>
        </w:numPr>
        <w:bidi w:val="0"/>
        <w:spacing w:after="120" w:line="240" w:lineRule="auto"/>
        <w:ind w:left="425" w:hanging="425"/>
        <w:contextualSpacing w:val="0"/>
        <w:jc w:val="both"/>
        <w:rPr>
          <w:color w:val="000000" w:themeColor="tx1" w:themeShade="FF"/>
          <w:sz w:val="24"/>
          <w:szCs w:val="20"/>
        </w:rPr>
      </w:pP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Aby bolo mož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né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za predpokladu bež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ný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ch neistô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t pri plnení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merať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</w:t>
      </w:r>
      <w:r w:rsidR="001A2985">
        <w:rPr>
          <w:rFonts w:eastAsiaTheme="majorEastAsia" w:hint="default"/>
          <w:color w:val="000000" w:themeColor="tx1" w:themeShade="FF"/>
          <w:sz w:val="24"/>
          <w:szCs w:val="20"/>
        </w:rPr>
        <w:t>skutoč</w:t>
      </w:r>
      <w:r w:rsidR="001A2985">
        <w:rPr>
          <w:rFonts w:eastAsiaTheme="majorEastAsia" w:hint="default"/>
          <w:color w:val="000000" w:themeColor="tx1" w:themeShade="FF"/>
          <w:sz w:val="24"/>
          <w:szCs w:val="20"/>
        </w:rPr>
        <w:t>ný</w:t>
      </w:r>
      <w:r w:rsidRPr="007B458A" w:rsidR="001A2985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35093E" w:rsidR="002B4737">
        <w:rPr>
          <w:rFonts w:eastAsiaTheme="majorEastAsia"/>
          <w:color w:val="000000" w:themeColor="tx1" w:themeShade="FF"/>
          <w:sz w:val="24"/>
          <w:szCs w:val="20"/>
        </w:rPr>
        <w:t xml:space="preserve">objem </w:t>
      </w:r>
      <w:r w:rsidRPr="0035093E" w:rsidR="00401922">
        <w:rPr>
          <w:rFonts w:eastAsiaTheme="majorEastAsia" w:hint="default"/>
          <w:color w:val="000000" w:themeColor="tx1" w:themeShade="FF"/>
          <w:sz w:val="24"/>
          <w:szCs w:val="20"/>
        </w:rPr>
        <w:t>fľ</w:t>
      </w:r>
      <w:r w:rsidRPr="0035093E" w:rsidR="00401922">
        <w:rPr>
          <w:rFonts w:eastAsiaTheme="majorEastAsia" w:hint="default"/>
          <w:color w:val="000000" w:themeColor="tx1" w:themeShade="FF"/>
          <w:sz w:val="24"/>
          <w:szCs w:val="20"/>
        </w:rPr>
        <w:t>aš</w:t>
      </w:r>
      <w:r w:rsidRPr="0035093E" w:rsidR="00401922">
        <w:rPr>
          <w:rFonts w:eastAsiaTheme="majorEastAsia" w:hint="default"/>
          <w:color w:val="000000" w:themeColor="tx1" w:themeShade="FF"/>
          <w:sz w:val="24"/>
          <w:szCs w:val="20"/>
        </w:rPr>
        <w:t xml:space="preserve">e ako </w:t>
      </w:r>
      <w:r w:rsidRPr="0035093E" w:rsidR="002B4737">
        <w:rPr>
          <w:rFonts w:eastAsiaTheme="majorEastAsia" w:hint="default"/>
          <w:color w:val="000000" w:themeColor="tx1" w:themeShade="FF"/>
          <w:sz w:val="24"/>
          <w:szCs w:val="20"/>
        </w:rPr>
        <w:t>odmernej ná</w:t>
      </w:r>
      <w:r w:rsidRPr="0035093E" w:rsidR="002B4737">
        <w:rPr>
          <w:rFonts w:eastAsiaTheme="majorEastAsia" w:hint="default"/>
          <w:color w:val="000000" w:themeColor="tx1" w:themeShade="FF"/>
          <w:sz w:val="24"/>
          <w:szCs w:val="20"/>
        </w:rPr>
        <w:t>doby</w:t>
      </w:r>
      <w:r w:rsidRPr="007B458A" w:rsidR="002B4737">
        <w:rPr>
          <w:rFonts w:eastAsiaTheme="majorEastAsia"/>
          <w:color w:val="000000" w:themeColor="tx1" w:themeShade="FF"/>
          <w:sz w:val="24"/>
          <w:szCs w:val="20"/>
        </w:rPr>
        <w:t xml:space="preserve"> s dostat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oč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ne malou neistotou a najmä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s </w:t>
      </w:r>
      <w:r w:rsidRPr="00AC32F6" w:rsidR="002B4737">
        <w:rPr>
          <w:rFonts w:eastAsiaTheme="majorEastAsia" w:hint="default"/>
          <w:color w:val="000000" w:themeColor="tx1" w:themeShade="FF"/>
          <w:sz w:val="24"/>
          <w:szCs w:val="20"/>
        </w:rPr>
        <w:t>neistotou pož</w:t>
      </w:r>
      <w:r w:rsidRPr="00AC32F6" w:rsidR="002B4737">
        <w:rPr>
          <w:rFonts w:eastAsiaTheme="majorEastAsia" w:hint="default"/>
          <w:color w:val="000000" w:themeColor="tx1" w:themeShade="FF"/>
          <w:sz w:val="24"/>
          <w:szCs w:val="20"/>
        </w:rPr>
        <w:t>adovanou</w:t>
      </w:r>
      <w:r w:rsidRPr="00AC32F6" w:rsidR="006577F1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AC32F6" w:rsidR="00DB197F">
        <w:rPr>
          <w:rFonts w:eastAsiaTheme="majorEastAsia"/>
          <w:color w:val="000000" w:themeColor="tx1" w:themeShade="FF"/>
          <w:sz w:val="24"/>
          <w:szCs w:val="20"/>
        </w:rPr>
        <w:t>v</w:t>
      </w:r>
      <w:r w:rsidRPr="00AC32F6" w:rsidR="006577F1">
        <w:rPr>
          <w:rFonts w:eastAsiaTheme="majorEastAsia"/>
          <w:color w:val="000000" w:themeColor="tx1" w:themeShade="FF"/>
          <w:sz w:val="24"/>
          <w:szCs w:val="20"/>
        </w:rPr>
        <w:t xml:space="preserve"> </w:t>
        <w:br/>
      </w:r>
      <w:r w:rsidRPr="00AC32F6" w:rsidR="00DB197F">
        <w:rPr>
          <w:rFonts w:eastAsiaTheme="majorEastAsia" w:hint="default"/>
          <w:color w:val="000000" w:themeColor="tx1" w:themeShade="FF"/>
          <w:sz w:val="24"/>
          <w:szCs w:val="20"/>
        </w:rPr>
        <w:t>§</w:t>
      </w:r>
      <w:r w:rsidRPr="00AC32F6" w:rsidR="00DB197F">
        <w:rPr>
          <w:rFonts w:eastAsiaTheme="majorEastAsia" w:hint="default"/>
          <w:color w:val="000000" w:themeColor="tx1" w:themeShade="FF"/>
          <w:sz w:val="24"/>
          <w:szCs w:val="20"/>
        </w:rPr>
        <w:t xml:space="preserve"> </w:t>
      </w:r>
      <w:r w:rsidR="0025415C">
        <w:rPr>
          <w:rFonts w:eastAsiaTheme="majorEastAsia"/>
          <w:color w:val="000000" w:themeColor="tx1" w:themeShade="FF"/>
          <w:sz w:val="24"/>
          <w:szCs w:val="20"/>
        </w:rPr>
        <w:t>5</w:t>
      </w:r>
      <w:r w:rsidRPr="00AC32F6" w:rsidR="0025415C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AC32F6" w:rsidR="00DB197F">
        <w:rPr>
          <w:rFonts w:eastAsiaTheme="majorEastAsia"/>
          <w:color w:val="000000" w:themeColor="tx1" w:themeShade="FF"/>
          <w:sz w:val="24"/>
          <w:szCs w:val="20"/>
        </w:rPr>
        <w:t xml:space="preserve">ods. </w:t>
      </w:r>
      <w:r w:rsidR="0025415C">
        <w:rPr>
          <w:rFonts w:eastAsiaTheme="majorEastAsia"/>
          <w:color w:val="000000" w:themeColor="tx1" w:themeShade="FF"/>
          <w:sz w:val="24"/>
          <w:szCs w:val="20"/>
        </w:rPr>
        <w:t>6</w:t>
      </w:r>
      <w:r w:rsidRPr="00AC32F6" w:rsidR="0025415C">
        <w:rPr>
          <w:rFonts w:eastAsiaTheme="majorEastAsia"/>
          <w:color w:val="000000" w:themeColor="tx1" w:themeShade="FF"/>
          <w:sz w:val="24"/>
          <w:szCs w:val="20"/>
        </w:rPr>
        <w:t xml:space="preserve"> </w:t>
      </w:r>
      <w:r w:rsidRPr="00AC32F6" w:rsidR="00DB197F">
        <w:rPr>
          <w:rFonts w:eastAsiaTheme="majorEastAsia" w:hint="default"/>
          <w:color w:val="000000" w:themeColor="tx1" w:themeShade="FF"/>
          <w:sz w:val="24"/>
          <w:szCs w:val="20"/>
        </w:rPr>
        <w:t>vyhláš</w:t>
      </w:r>
      <w:r w:rsidRPr="00AC32F6" w:rsidR="00DB197F">
        <w:rPr>
          <w:rFonts w:eastAsiaTheme="majorEastAsia" w:hint="default"/>
          <w:color w:val="000000" w:themeColor="tx1" w:themeShade="FF"/>
          <w:sz w:val="24"/>
          <w:szCs w:val="20"/>
        </w:rPr>
        <w:t>ky</w:t>
      </w:r>
      <w:r w:rsidRPr="002B4737" w:rsidR="002B4737">
        <w:rPr>
          <w:rFonts w:eastAsiaTheme="majorEastAsia"/>
          <w:color w:val="000000" w:themeColor="tx1" w:themeShade="FF"/>
          <w:sz w:val="24"/>
          <w:szCs w:val="20"/>
        </w:rPr>
        <w:t xml:space="preserve">, </w:t>
      </w:r>
      <w:r w:rsidR="00AB629E">
        <w:rPr>
          <w:rFonts w:eastAsiaTheme="majorEastAsia" w:hint="default"/>
          <w:color w:val="000000" w:themeColor="tx1" w:themeShade="FF"/>
          <w:sz w:val="24"/>
          <w:szCs w:val="20"/>
        </w:rPr>
        <w:t>fľ</w:t>
      </w:r>
      <w:r w:rsidR="00AB629E">
        <w:rPr>
          <w:rFonts w:eastAsiaTheme="majorEastAsia" w:hint="default"/>
          <w:color w:val="000000" w:themeColor="tx1" w:themeShade="FF"/>
          <w:sz w:val="24"/>
          <w:szCs w:val="20"/>
        </w:rPr>
        <w:t>aš</w:t>
      </w:r>
      <w:r w:rsidR="001B51CA">
        <w:rPr>
          <w:rFonts w:eastAsiaTheme="majorEastAsia"/>
          <w:color w:val="000000" w:themeColor="tx1" w:themeShade="FF"/>
          <w:sz w:val="24"/>
          <w:szCs w:val="20"/>
        </w:rPr>
        <w:t>a</w:t>
      </w:r>
      <w:r w:rsidR="00AB629E">
        <w:rPr>
          <w:rFonts w:eastAsiaTheme="majorEastAsia"/>
          <w:color w:val="000000" w:themeColor="tx1" w:themeShade="FF"/>
          <w:sz w:val="24"/>
          <w:szCs w:val="20"/>
        </w:rPr>
        <w:t xml:space="preserve"> ako </w:t>
      </w:r>
      <w:r w:rsidRPr="002B4737" w:rsidR="002B4737">
        <w:rPr>
          <w:rFonts w:eastAsiaTheme="majorEastAsia"/>
          <w:color w:val="000000" w:themeColor="tx1" w:themeShade="FF"/>
          <w:sz w:val="24"/>
          <w:szCs w:val="20"/>
        </w:rPr>
        <w:t>odmern</w:t>
      </w:r>
      <w:r w:rsidR="001B51CA">
        <w:rPr>
          <w:rFonts w:eastAsiaTheme="majorEastAsia" w:hint="default"/>
          <w:color w:val="000000" w:themeColor="tx1" w:themeShade="FF"/>
          <w:sz w:val="24"/>
          <w:szCs w:val="20"/>
        </w:rPr>
        <w:t>á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ná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dob</w:t>
      </w:r>
      <w:r w:rsidR="001B51CA">
        <w:rPr>
          <w:rFonts w:eastAsiaTheme="majorEastAsia"/>
          <w:color w:val="000000" w:themeColor="tx1" w:themeShade="FF"/>
          <w:sz w:val="24"/>
          <w:szCs w:val="20"/>
        </w:rPr>
        <w:t>a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spĺň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a </w:t>
      </w:r>
      <w:r w:rsidRPr="006062FD" w:rsidR="002B4737">
        <w:rPr>
          <w:rFonts w:eastAsiaTheme="majorEastAsia" w:hint="default"/>
          <w:color w:val="000000" w:themeColor="tx1" w:themeShade="FF"/>
          <w:sz w:val="24"/>
          <w:szCs w:val="20"/>
        </w:rPr>
        <w:t>pož</w:t>
      </w:r>
      <w:r w:rsidRPr="006062FD" w:rsidR="002B4737">
        <w:rPr>
          <w:rFonts w:eastAsiaTheme="majorEastAsia" w:hint="default"/>
          <w:color w:val="000000" w:themeColor="tx1" w:themeShade="FF"/>
          <w:sz w:val="24"/>
          <w:szCs w:val="20"/>
        </w:rPr>
        <w:t>iadavku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 xml:space="preserve"> najväčš</w:t>
      </w:r>
      <w:r w:rsidRPr="002B4737" w:rsidR="002B4737">
        <w:rPr>
          <w:rFonts w:eastAsiaTheme="majorEastAsia" w:hint="default"/>
          <w:color w:val="000000" w:themeColor="tx1" w:themeShade="FF"/>
          <w:sz w:val="24"/>
          <w:szCs w:val="20"/>
        </w:rPr>
        <w:t>ej dovolenej chyby.</w:t>
      </w:r>
    </w:p>
    <w:p w:rsidR="002800E4" w:rsidRPr="00FA3120" w:rsidP="00FA3120">
      <w:pPr>
        <w:pStyle w:val="ListParagraph"/>
        <w:bidi w:val="0"/>
        <w:spacing w:after="120" w:line="240" w:lineRule="auto"/>
        <w:ind w:left="0"/>
        <w:contextualSpacing w:val="0"/>
        <w:rPr>
          <w:rFonts w:eastAsiaTheme="majorEastAsia"/>
          <w:color w:val="000000" w:themeColor="tx1" w:themeShade="FF"/>
          <w:sz w:val="24"/>
          <w:szCs w:val="20"/>
        </w:rPr>
      </w:pPr>
      <w:r w:rsidRPr="00FA3120" w:rsidR="00410F37">
        <w:rPr>
          <w:rFonts w:eastAsiaTheme="majorEastAsia" w:hint="default"/>
          <w:color w:val="000000" w:themeColor="tx1" w:themeShade="FF"/>
          <w:sz w:val="24"/>
          <w:szCs w:val="20"/>
        </w:rPr>
        <w:t>Tabuľ</w:t>
      </w:r>
      <w:r w:rsidRPr="00FA3120" w:rsidR="00410F37">
        <w:rPr>
          <w:rFonts w:eastAsiaTheme="majorEastAsia" w:hint="default"/>
          <w:color w:val="000000" w:themeColor="tx1" w:themeShade="FF"/>
          <w:sz w:val="24"/>
          <w:szCs w:val="20"/>
        </w:rPr>
        <w:t>ka č</w:t>
      </w:r>
      <w:r w:rsidRPr="00FA3120" w:rsidR="00410F37">
        <w:rPr>
          <w:rFonts w:eastAsiaTheme="majorEastAsia" w:hint="default"/>
          <w:color w:val="000000" w:themeColor="tx1" w:themeShade="FF"/>
          <w:sz w:val="24"/>
          <w:szCs w:val="20"/>
        </w:rPr>
        <w:t xml:space="preserve">. </w:t>
      </w:r>
      <w:r w:rsidR="001C73EA">
        <w:rPr>
          <w:rFonts w:eastAsiaTheme="majorEastAsia"/>
          <w:color w:val="000000" w:themeColor="tx1" w:themeShade="FF"/>
          <w:sz w:val="24"/>
          <w:szCs w:val="20"/>
        </w:rPr>
        <w:t>1</w:t>
      </w:r>
    </w:p>
    <w:tbl>
      <w:tblPr>
        <w:tblStyle w:val="TableNormal"/>
        <w:tblW w:w="90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2820"/>
        <w:gridCol w:w="2040"/>
        <w:gridCol w:w="1422"/>
      </w:tblGrid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5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2800E4" w:rsidRPr="002B4737" w:rsidP="0000208B">
            <w:pPr>
              <w:bidi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B4737">
              <w:rPr>
                <w:rFonts w:eastAsia="Times New Roman"/>
                <w:b/>
                <w:sz w:val="24"/>
                <w:szCs w:val="20"/>
              </w:rPr>
              <w:t>Menovitý objem</w:t>
            </w:r>
            <w:r w:rsidR="006D4D24">
              <w:rPr>
                <w:rFonts w:eastAsia="Times New Roman"/>
                <w:b/>
                <w:sz w:val="24"/>
                <w:szCs w:val="20"/>
              </w:rPr>
              <w:t xml:space="preserve"> </w:t>
            </w:r>
            <w:r w:rsidR="00AB629E">
              <w:rPr>
                <w:rFonts w:eastAsia="Times New Roman"/>
                <w:b/>
                <w:sz w:val="24"/>
                <w:szCs w:val="20"/>
              </w:rPr>
              <w:t xml:space="preserve">fľaše ako </w:t>
            </w:r>
            <w:r w:rsidR="006D4D24">
              <w:rPr>
                <w:rFonts w:eastAsia="Times New Roman"/>
                <w:b/>
                <w:sz w:val="24"/>
                <w:szCs w:val="20"/>
              </w:rPr>
              <w:t>odmernej nádoby</w:t>
            </w:r>
            <w:r w:rsidRPr="002B4737">
              <w:rPr>
                <w:rFonts w:eastAsia="Times New Roman"/>
                <w:b/>
                <w:sz w:val="24"/>
                <w:szCs w:val="20"/>
              </w:rPr>
              <w:t xml:space="preserve"> </w:t>
            </w:r>
            <w:r w:rsidRPr="0064664D">
              <w:rPr>
                <w:rFonts w:eastAsia="Times New Roman"/>
                <w:b/>
                <w:i/>
                <w:sz w:val="24"/>
                <w:szCs w:val="20"/>
              </w:rPr>
              <w:t>V</w:t>
            </w:r>
            <w:r w:rsidRPr="002B4737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  <w:r w:rsidRPr="002B4737">
              <w:rPr>
                <w:rFonts w:eastAsia="Times New Roman"/>
                <w:b/>
                <w:sz w:val="24"/>
                <w:szCs w:val="20"/>
              </w:rPr>
              <w:t xml:space="preserve"> v ml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800E4" w:rsidRPr="002B4737" w:rsidP="0000208B">
            <w:pPr>
              <w:bidi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B4737">
              <w:rPr>
                <w:rFonts w:eastAsia="Times New Roman"/>
                <w:b/>
                <w:sz w:val="24"/>
                <w:szCs w:val="20"/>
              </w:rPr>
              <w:t>Najväčši</w:t>
            </w:r>
            <w:r w:rsidR="00F94EA8">
              <w:rPr>
                <w:rFonts w:eastAsia="Times New Roman"/>
                <w:b/>
                <w:sz w:val="24"/>
                <w:szCs w:val="20"/>
              </w:rPr>
              <w:t>a</w:t>
            </w:r>
            <w:r w:rsidRPr="002B4737">
              <w:rPr>
                <w:rFonts w:eastAsia="Times New Roman"/>
                <w:b/>
                <w:sz w:val="24"/>
                <w:szCs w:val="20"/>
              </w:rPr>
              <w:t xml:space="preserve"> dovolen</w:t>
            </w:r>
            <w:r w:rsidR="00F94EA8">
              <w:rPr>
                <w:rFonts w:eastAsia="Times New Roman"/>
                <w:b/>
                <w:sz w:val="24"/>
                <w:szCs w:val="20"/>
              </w:rPr>
              <w:t>á</w:t>
            </w:r>
            <w:r w:rsidRPr="002B4737">
              <w:rPr>
                <w:rFonts w:eastAsia="Times New Roman"/>
                <w:b/>
                <w:sz w:val="24"/>
                <w:szCs w:val="20"/>
              </w:rPr>
              <w:t xml:space="preserve"> chyb</w:t>
            </w:r>
            <w:r w:rsidR="00F94EA8">
              <w:rPr>
                <w:rFonts w:eastAsia="Times New Roman"/>
                <w:b/>
                <w:sz w:val="24"/>
                <w:szCs w:val="20"/>
              </w:rPr>
              <w:t>a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8"/>
        </w:trPr>
        <w:tc>
          <w:tcPr>
            <w:tcW w:w="5620" w:type="dxa"/>
            <w:gridSpan w:val="2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2800E4" w:rsidRPr="002800E4" w:rsidP="002F316B">
            <w:pPr>
              <w:bidi w:val="0"/>
              <w:spacing w:after="12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800E4" w:rsidRPr="002B4737" w:rsidP="0000208B">
            <w:pPr>
              <w:bidi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B4737">
              <w:rPr>
                <w:rFonts w:eastAsia="Times New Roman"/>
                <w:b/>
                <w:sz w:val="24"/>
                <w:szCs w:val="20"/>
              </w:rPr>
              <w:t xml:space="preserve">v % z </w:t>
            </w:r>
            <w:r w:rsidRPr="0064664D">
              <w:rPr>
                <w:rFonts w:eastAsia="Times New Roman"/>
                <w:b/>
                <w:i/>
                <w:sz w:val="24"/>
                <w:szCs w:val="20"/>
              </w:rPr>
              <w:t>V</w:t>
            </w:r>
            <w:r w:rsidRPr="002B4737">
              <w:rPr>
                <w:rFonts w:eastAsia="Times New Roman"/>
                <w:b/>
                <w:sz w:val="24"/>
                <w:szCs w:val="20"/>
                <w:vertAlign w:val="subscript"/>
              </w:rPr>
              <w:t>n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800E4" w:rsidRPr="002B4737" w:rsidP="0000208B">
            <w:pPr>
              <w:bidi w:val="0"/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2B4737">
              <w:rPr>
                <w:rFonts w:eastAsia="Times New Roman"/>
                <w:b/>
                <w:sz w:val="24"/>
                <w:szCs w:val="20"/>
              </w:rPr>
              <w:t>v ml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50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3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100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3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sz w:val="24"/>
                <w:szCs w:val="20"/>
              </w:rPr>
              <w:t>-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200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6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300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2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-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500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1000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-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10</w:t>
            </w:r>
          </w:p>
        </w:tc>
      </w:tr>
      <w:tr>
        <w:tblPrEx>
          <w:tblW w:w="908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o</w:t>
            </w:r>
            <w:r w:rsidRPr="00AC31AC">
              <w:rPr>
                <w:rFonts w:eastAsia="Times New Roman"/>
                <w:sz w:val="24"/>
                <w:szCs w:val="20"/>
              </w:rPr>
              <w:t>d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1000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E009E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d</w:t>
            </w:r>
            <w:r w:rsidRPr="00AC31AC">
              <w:rPr>
                <w:rFonts w:eastAsia="Times New Roman"/>
                <w:sz w:val="24"/>
                <w:szCs w:val="20"/>
              </w:rPr>
              <w:t>o</w:t>
            </w:r>
            <w:r>
              <w:rPr>
                <w:sz w:val="24"/>
                <w:szCs w:val="20"/>
              </w:rPr>
              <w:t xml:space="preserve"> </w:t>
            </w:r>
            <w:r w:rsidRPr="00AC31AC">
              <w:rPr>
                <w:rFonts w:eastAsia="Times New Roman"/>
                <w:sz w:val="24"/>
                <w:szCs w:val="20"/>
              </w:rPr>
              <w:t>5000</w:t>
            </w:r>
          </w:p>
        </w:tc>
        <w:tc>
          <w:tcPr>
            <w:tcW w:w="2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± 1</w:t>
            </w: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00E00" w:rsidRPr="00AC31AC" w:rsidP="0000208B">
            <w:pPr>
              <w:bidi w:val="0"/>
              <w:spacing w:after="120" w:line="240" w:lineRule="auto"/>
              <w:jc w:val="center"/>
              <w:rPr>
                <w:sz w:val="24"/>
                <w:szCs w:val="20"/>
              </w:rPr>
            </w:pPr>
            <w:r w:rsidRPr="00AC31AC">
              <w:rPr>
                <w:rFonts w:eastAsia="Times New Roman"/>
                <w:sz w:val="24"/>
                <w:szCs w:val="20"/>
              </w:rPr>
              <w:t>-</w:t>
            </w:r>
          </w:p>
        </w:tc>
      </w:tr>
    </w:tbl>
    <w:p w:rsidR="00C468D6" w:rsidRPr="00C468D6" w:rsidP="00C468D6">
      <w:pPr>
        <w:pStyle w:val="ListParagraph"/>
        <w:bidi w:val="0"/>
        <w:spacing w:after="120" w:line="240" w:lineRule="auto"/>
        <w:ind w:left="426"/>
        <w:contextualSpacing w:val="0"/>
        <w:jc w:val="both"/>
        <w:rPr>
          <w:rFonts w:eastAsiaTheme="majorEastAsia"/>
          <w:color w:val="000000" w:themeColor="tx1" w:themeShade="FF"/>
          <w:sz w:val="24"/>
          <w:szCs w:val="20"/>
        </w:rPr>
      </w:pPr>
    </w:p>
    <w:p w:rsidR="00180765" w:rsidRPr="00DE5341" w:rsidP="007343E7">
      <w:pPr>
        <w:pStyle w:val="ListParagraph"/>
        <w:numPr>
          <w:numId w:val="23"/>
        </w:numPr>
        <w:bidi w:val="0"/>
        <w:spacing w:after="120" w:line="240" w:lineRule="auto"/>
        <w:ind w:left="426" w:hanging="426"/>
        <w:contextualSpacing w:val="0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DE5341">
        <w:rPr>
          <w:rFonts w:hint="default"/>
          <w:sz w:val="24"/>
          <w:szCs w:val="20"/>
        </w:rPr>
        <w:t>Najväčš</w:t>
      </w:r>
      <w:r w:rsidRPr="00DE5341">
        <w:rPr>
          <w:rFonts w:hint="default"/>
          <w:sz w:val="24"/>
          <w:szCs w:val="20"/>
        </w:rPr>
        <w:t>ia dovolená</w:t>
      </w:r>
      <w:r w:rsidRPr="00DE5341">
        <w:rPr>
          <w:rFonts w:hint="default"/>
          <w:sz w:val="24"/>
          <w:szCs w:val="20"/>
        </w:rPr>
        <w:t xml:space="preserve"> chyba celkové</w:t>
      </w:r>
      <w:r w:rsidRPr="00DE5341">
        <w:rPr>
          <w:rFonts w:hint="default"/>
          <w:sz w:val="24"/>
          <w:szCs w:val="20"/>
        </w:rPr>
        <w:t xml:space="preserve">ho objemu </w:t>
      </w:r>
      <w:r w:rsidRPr="00DE5341" w:rsidR="00755835">
        <w:rPr>
          <w:rFonts w:hint="default"/>
          <w:sz w:val="24"/>
          <w:szCs w:val="20"/>
        </w:rPr>
        <w:t>fľ</w:t>
      </w:r>
      <w:r w:rsidRPr="00DE5341" w:rsidR="00755835">
        <w:rPr>
          <w:rFonts w:hint="default"/>
          <w:sz w:val="24"/>
          <w:szCs w:val="20"/>
        </w:rPr>
        <w:t>aš</w:t>
      </w:r>
      <w:r w:rsidRPr="00DE5341" w:rsidR="00755835">
        <w:rPr>
          <w:rFonts w:hint="default"/>
          <w:sz w:val="24"/>
          <w:szCs w:val="20"/>
        </w:rPr>
        <w:t xml:space="preserve">e ako </w:t>
      </w:r>
      <w:r w:rsidRPr="00DE5341" w:rsidR="006D4D24">
        <w:rPr>
          <w:sz w:val="24"/>
          <w:szCs w:val="20"/>
        </w:rPr>
        <w:t xml:space="preserve">odmernej </w:t>
      </w:r>
      <w:r w:rsidRPr="00DE5341">
        <w:rPr>
          <w:rFonts w:hint="default"/>
          <w:sz w:val="24"/>
          <w:szCs w:val="20"/>
        </w:rPr>
        <w:t>ná</w:t>
      </w:r>
      <w:r w:rsidRPr="00DE5341">
        <w:rPr>
          <w:rFonts w:hint="default"/>
          <w:sz w:val="24"/>
          <w:szCs w:val="20"/>
        </w:rPr>
        <w:t>doby je rovnaká</w:t>
      </w:r>
      <w:r w:rsidRPr="00DE5341">
        <w:rPr>
          <w:rFonts w:hint="default"/>
          <w:sz w:val="24"/>
          <w:szCs w:val="20"/>
        </w:rPr>
        <w:t xml:space="preserve"> ako najväčš</w:t>
      </w:r>
      <w:r w:rsidRPr="00DE5341">
        <w:rPr>
          <w:rFonts w:hint="default"/>
          <w:sz w:val="24"/>
          <w:szCs w:val="20"/>
        </w:rPr>
        <w:t>ia dovolená</w:t>
      </w:r>
      <w:r w:rsidRPr="00DE5341">
        <w:rPr>
          <w:rFonts w:hint="default"/>
          <w:sz w:val="24"/>
          <w:szCs w:val="20"/>
        </w:rPr>
        <w:t xml:space="preserve"> chyba zodpovedajú</w:t>
      </w:r>
      <w:r w:rsidRPr="00DE5341">
        <w:rPr>
          <w:rFonts w:hint="default"/>
          <w:sz w:val="24"/>
          <w:szCs w:val="20"/>
        </w:rPr>
        <w:t>ceho menovité</w:t>
      </w:r>
      <w:r w:rsidRPr="00DE5341">
        <w:rPr>
          <w:rFonts w:hint="default"/>
          <w:sz w:val="24"/>
          <w:szCs w:val="20"/>
        </w:rPr>
        <w:t>ho objemu</w:t>
      </w:r>
      <w:r w:rsidRPr="00DE5341" w:rsidR="00AF62D2">
        <w:rPr>
          <w:sz w:val="24"/>
          <w:szCs w:val="20"/>
        </w:rPr>
        <w:t xml:space="preserve"> </w:t>
      </w:r>
      <w:r w:rsidRPr="00DE5341" w:rsidR="00755835">
        <w:rPr>
          <w:rFonts w:hint="default"/>
          <w:sz w:val="24"/>
          <w:szCs w:val="20"/>
        </w:rPr>
        <w:t>fľ</w:t>
      </w:r>
      <w:r w:rsidRPr="00DE5341" w:rsidR="00755835">
        <w:rPr>
          <w:rFonts w:hint="default"/>
          <w:sz w:val="24"/>
          <w:szCs w:val="20"/>
        </w:rPr>
        <w:t>aš</w:t>
      </w:r>
      <w:r w:rsidRPr="00DE5341" w:rsidR="00755835">
        <w:rPr>
          <w:rFonts w:hint="default"/>
          <w:sz w:val="24"/>
          <w:szCs w:val="20"/>
        </w:rPr>
        <w:t xml:space="preserve">e ako </w:t>
      </w:r>
      <w:r w:rsidRPr="00DE5341" w:rsidR="00AF62D2">
        <w:rPr>
          <w:rFonts w:hint="default"/>
          <w:sz w:val="24"/>
          <w:szCs w:val="20"/>
        </w:rPr>
        <w:t>odmernej ná</w:t>
      </w:r>
      <w:r w:rsidRPr="00DE5341" w:rsidR="00AF62D2">
        <w:rPr>
          <w:rFonts w:hint="default"/>
          <w:sz w:val="24"/>
          <w:szCs w:val="20"/>
        </w:rPr>
        <w:t>doby</w:t>
      </w:r>
      <w:r w:rsidRPr="00DE5341">
        <w:rPr>
          <w:sz w:val="24"/>
          <w:szCs w:val="20"/>
        </w:rPr>
        <w:t>.</w:t>
      </w:r>
    </w:p>
    <w:p w:rsidR="005D3DAE" w:rsidRPr="00DE5341" w:rsidP="007343E7">
      <w:pPr>
        <w:pStyle w:val="ListParagraph"/>
        <w:numPr>
          <w:numId w:val="23"/>
        </w:numPr>
        <w:bidi w:val="0"/>
        <w:spacing w:after="120" w:line="240" w:lineRule="auto"/>
        <w:ind w:left="425" w:hanging="425"/>
        <w:contextualSpacing w:val="0"/>
        <w:jc w:val="both"/>
        <w:rPr>
          <w:rFonts w:eastAsiaTheme="majorEastAsia" w:hint="default"/>
          <w:color w:val="000000" w:themeColor="tx1" w:themeShade="FF"/>
          <w:sz w:val="24"/>
          <w:szCs w:val="20"/>
        </w:rPr>
      </w:pP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Rozší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rená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 neistota merania </w:t>
      </w:r>
      <w:r w:rsidR="00D533D0">
        <w:rPr>
          <w:rFonts w:eastAsiaTheme="majorEastAsia" w:hint="default"/>
          <w:color w:val="000000" w:themeColor="tx1" w:themeShade="FF"/>
          <w:sz w:val="24"/>
          <w:szCs w:val="20"/>
        </w:rPr>
        <w:t>skutoč</w:t>
      </w:r>
      <w:r w:rsidR="00D533D0">
        <w:rPr>
          <w:rFonts w:eastAsiaTheme="majorEastAsia" w:hint="default"/>
          <w:color w:val="000000" w:themeColor="tx1" w:themeShade="FF"/>
          <w:sz w:val="24"/>
          <w:szCs w:val="20"/>
        </w:rPr>
        <w:t>né</w:t>
      </w:r>
      <w:r w:rsidR="00D533D0">
        <w:rPr>
          <w:rFonts w:eastAsiaTheme="majorEastAsia" w:hint="default"/>
          <w:color w:val="000000" w:themeColor="tx1" w:themeShade="FF"/>
          <w:sz w:val="24"/>
          <w:szCs w:val="20"/>
        </w:rPr>
        <w:t xml:space="preserve">ho </w:t>
      </w:r>
      <w:r w:rsidRPr="00DE5341">
        <w:rPr>
          <w:rFonts w:eastAsiaTheme="majorEastAsia"/>
          <w:color w:val="000000" w:themeColor="tx1" w:themeShade="FF"/>
          <w:sz w:val="24"/>
          <w:szCs w:val="20"/>
        </w:rPr>
        <w:t xml:space="preserve">objemu 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>fľ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>aš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 xml:space="preserve">e ako 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odmernej ná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doby </w:t>
      </w:r>
      <w:r w:rsidR="001B51CA">
        <w:rPr>
          <w:rFonts w:eastAsiaTheme="majorEastAsia"/>
          <w:color w:val="000000" w:themeColor="tx1" w:themeShade="FF"/>
          <w:sz w:val="24"/>
          <w:szCs w:val="20"/>
        </w:rPr>
        <w:t>je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 menš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ia </w:t>
      </w:r>
      <w:r w:rsidR="001B51CA">
        <w:rPr>
          <w:rFonts w:eastAsiaTheme="majorEastAsia" w:hint="default"/>
          <w:color w:val="000000" w:themeColor="tx1" w:themeShade="FF"/>
          <w:sz w:val="24"/>
          <w:szCs w:val="20"/>
        </w:rPr>
        <w:t>ako jedna pä</w:t>
      </w:r>
      <w:r w:rsidR="001B51CA">
        <w:rPr>
          <w:rFonts w:eastAsiaTheme="majorEastAsia" w:hint="default"/>
          <w:color w:val="000000" w:themeColor="tx1" w:themeShade="FF"/>
          <w:sz w:val="24"/>
          <w:szCs w:val="20"/>
        </w:rPr>
        <w:t>tina najväčš</w:t>
      </w:r>
      <w:r w:rsidR="001B51CA">
        <w:rPr>
          <w:rFonts w:eastAsiaTheme="majorEastAsia" w:hint="default"/>
          <w:color w:val="000000" w:themeColor="tx1" w:themeShade="FF"/>
          <w:sz w:val="24"/>
          <w:szCs w:val="20"/>
        </w:rPr>
        <w:t xml:space="preserve">ej dovolenej chyby </w:t>
      </w:r>
      <w:r w:rsidRPr="00DE5341">
        <w:rPr>
          <w:rFonts w:eastAsiaTheme="majorEastAsia"/>
          <w:color w:val="000000" w:themeColor="tx1" w:themeShade="FF"/>
          <w:sz w:val="24"/>
          <w:szCs w:val="20"/>
        </w:rPr>
        <w:t>alebo sa rovn</w:t>
      </w:r>
      <w:r w:rsidR="001B51CA">
        <w:rPr>
          <w:rFonts w:eastAsiaTheme="majorEastAsia" w:hint="default"/>
          <w:color w:val="000000" w:themeColor="tx1" w:themeShade="FF"/>
          <w:sz w:val="24"/>
          <w:szCs w:val="20"/>
        </w:rPr>
        <w:t>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 jednej pä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tine najväčš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ej dovolenej chyby, ktorá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 zodpovedá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 menovité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 xml:space="preserve">mu objemu 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>fľ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>aš</w:t>
      </w:r>
      <w:r w:rsidRPr="00DE5341" w:rsidR="005E3AAD">
        <w:rPr>
          <w:rFonts w:eastAsiaTheme="majorEastAsia" w:hint="default"/>
          <w:color w:val="000000" w:themeColor="tx1" w:themeShade="FF"/>
          <w:sz w:val="24"/>
          <w:szCs w:val="20"/>
        </w:rPr>
        <w:t xml:space="preserve">e ako 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odmernej ná</w:t>
      </w:r>
      <w:r w:rsidRPr="00DE5341">
        <w:rPr>
          <w:rFonts w:eastAsiaTheme="majorEastAsia" w:hint="default"/>
          <w:color w:val="000000" w:themeColor="tx1" w:themeShade="FF"/>
          <w:sz w:val="24"/>
          <w:szCs w:val="20"/>
        </w:rPr>
        <w:t>doby.</w:t>
      </w:r>
    </w:p>
    <w:p w:rsidR="002800E4" w:rsidRPr="007A4DF8" w:rsidP="001431D0">
      <w:pPr>
        <w:pStyle w:val="ListParagraph"/>
        <w:numPr>
          <w:numId w:val="23"/>
        </w:numPr>
        <w:bidi w:val="0"/>
        <w:spacing w:after="120" w:line="240" w:lineRule="auto"/>
        <w:ind w:left="425" w:hanging="425"/>
        <w:contextualSpacing w:val="0"/>
        <w:jc w:val="both"/>
        <w:rPr>
          <w:rFonts w:eastAsiaTheme="majorEastAsia"/>
          <w:color w:val="000000" w:themeColor="tx1" w:themeShade="FF"/>
          <w:sz w:val="28"/>
          <w:szCs w:val="20"/>
        </w:rPr>
      </w:pPr>
      <w:r w:rsidR="00C468D6">
        <w:rPr>
          <w:bCs/>
          <w:sz w:val="24"/>
        </w:rPr>
        <w:t>S</w:t>
      </w:r>
      <w:r w:rsidRPr="007A4DF8" w:rsidR="00637DE7">
        <w:rPr>
          <w:rFonts w:hint="default"/>
          <w:bCs/>
          <w:sz w:val="24"/>
        </w:rPr>
        <w:t>kutoč</w:t>
      </w:r>
      <w:r w:rsidRPr="007A4DF8" w:rsidR="00637DE7">
        <w:rPr>
          <w:rFonts w:hint="default"/>
          <w:bCs/>
          <w:sz w:val="24"/>
        </w:rPr>
        <w:t>ný</w:t>
      </w:r>
      <w:r w:rsidRPr="007A4DF8" w:rsidR="00637DE7">
        <w:rPr>
          <w:rFonts w:hint="default"/>
          <w:bCs/>
          <w:sz w:val="24"/>
        </w:rPr>
        <w:t xml:space="preserve"> obj</w:t>
      </w:r>
      <w:r w:rsidRPr="007A4DF8" w:rsidR="00637DE7">
        <w:rPr>
          <w:rFonts w:hint="default"/>
          <w:bCs/>
          <w:sz w:val="24"/>
        </w:rPr>
        <w:t xml:space="preserve">em </w:t>
      </w:r>
      <w:r w:rsidR="005E3AAD">
        <w:rPr>
          <w:rFonts w:hint="default"/>
          <w:bCs/>
          <w:sz w:val="24"/>
        </w:rPr>
        <w:t>fľ</w:t>
      </w:r>
      <w:r w:rsidR="005E3AAD">
        <w:rPr>
          <w:rFonts w:hint="default"/>
          <w:bCs/>
          <w:sz w:val="24"/>
        </w:rPr>
        <w:t>aš</w:t>
      </w:r>
      <w:r w:rsidR="005E3AAD">
        <w:rPr>
          <w:rFonts w:hint="default"/>
          <w:bCs/>
          <w:sz w:val="24"/>
        </w:rPr>
        <w:t xml:space="preserve">e ako </w:t>
      </w:r>
      <w:r w:rsidR="00394AEE">
        <w:rPr>
          <w:bCs/>
          <w:sz w:val="24"/>
        </w:rPr>
        <w:t xml:space="preserve">odmernej </w:t>
      </w:r>
      <w:r w:rsidRPr="007A4DF8" w:rsidR="00637DE7">
        <w:rPr>
          <w:rFonts w:hint="default"/>
          <w:bCs/>
          <w:sz w:val="24"/>
        </w:rPr>
        <w:t>ná</w:t>
      </w:r>
      <w:r w:rsidRPr="007A4DF8" w:rsidR="00637DE7">
        <w:rPr>
          <w:rFonts w:hint="default"/>
          <w:bCs/>
          <w:sz w:val="24"/>
        </w:rPr>
        <w:t xml:space="preserve">doby </w:t>
      </w:r>
      <w:r w:rsidR="00C468D6">
        <w:rPr>
          <w:bCs/>
          <w:sz w:val="24"/>
        </w:rPr>
        <w:t xml:space="preserve">sa </w:t>
      </w:r>
      <w:r w:rsidRPr="007A4DF8" w:rsidR="00637DE7">
        <w:rPr>
          <w:rFonts w:hint="default"/>
          <w:bCs/>
          <w:sz w:val="24"/>
        </w:rPr>
        <w:t>kontroluje urč</w:t>
      </w:r>
      <w:r w:rsidRPr="007A4DF8" w:rsidR="00637DE7">
        <w:rPr>
          <w:rFonts w:hint="default"/>
          <w:bCs/>
          <w:sz w:val="24"/>
        </w:rPr>
        <w:t>ení</w:t>
      </w:r>
      <w:r w:rsidRPr="007A4DF8" w:rsidR="00637DE7">
        <w:rPr>
          <w:rFonts w:hint="default"/>
          <w:bCs/>
          <w:sz w:val="24"/>
        </w:rPr>
        <w:t>m množ</w:t>
      </w:r>
      <w:r w:rsidRPr="007A4DF8" w:rsidR="00637DE7">
        <w:rPr>
          <w:rFonts w:hint="default"/>
          <w:bCs/>
          <w:sz w:val="24"/>
        </w:rPr>
        <w:t>stva vody pri teplote 20 °</w:t>
      </w:r>
      <w:r w:rsidRPr="007A4DF8" w:rsidR="00637DE7">
        <w:rPr>
          <w:rFonts w:hint="default"/>
          <w:bCs/>
          <w:sz w:val="24"/>
        </w:rPr>
        <w:t>C, ktoré</w:t>
      </w:r>
      <w:r w:rsidRPr="007A4DF8" w:rsidR="00637DE7">
        <w:rPr>
          <w:rFonts w:hint="default"/>
          <w:bCs/>
          <w:sz w:val="24"/>
        </w:rPr>
        <w:t xml:space="preserve"> </w:t>
      </w:r>
      <w:r w:rsidR="00D9144D">
        <w:rPr>
          <w:rFonts w:hint="default"/>
          <w:bCs/>
          <w:sz w:val="24"/>
        </w:rPr>
        <w:t>fľ</w:t>
      </w:r>
      <w:r w:rsidR="00D9144D">
        <w:rPr>
          <w:rFonts w:hint="default"/>
          <w:bCs/>
          <w:sz w:val="24"/>
        </w:rPr>
        <w:t>aš</w:t>
      </w:r>
      <w:r w:rsidR="00D9144D">
        <w:rPr>
          <w:rFonts w:hint="default"/>
          <w:bCs/>
          <w:sz w:val="24"/>
        </w:rPr>
        <w:t>a ako odmerná</w:t>
      </w:r>
      <w:r w:rsidR="00D9144D">
        <w:rPr>
          <w:rFonts w:hint="default"/>
          <w:bCs/>
          <w:sz w:val="24"/>
        </w:rPr>
        <w:t xml:space="preserve"> </w:t>
      </w:r>
      <w:r w:rsidRPr="007A4DF8" w:rsidR="00637DE7">
        <w:rPr>
          <w:rFonts w:hint="default"/>
          <w:bCs/>
          <w:sz w:val="24"/>
        </w:rPr>
        <w:t>ná</w:t>
      </w:r>
      <w:r w:rsidRPr="007A4DF8" w:rsidR="00637DE7">
        <w:rPr>
          <w:rFonts w:hint="default"/>
          <w:bCs/>
          <w:sz w:val="24"/>
        </w:rPr>
        <w:t>doba skutoč</w:t>
      </w:r>
      <w:r w:rsidRPr="007A4DF8" w:rsidR="00637DE7">
        <w:rPr>
          <w:rFonts w:hint="default"/>
          <w:bCs/>
          <w:sz w:val="24"/>
        </w:rPr>
        <w:t>ne obsahuje, ak je naplnená</w:t>
      </w:r>
      <w:r w:rsidRPr="007A4DF8" w:rsidR="00637DE7">
        <w:rPr>
          <w:rFonts w:hint="default"/>
          <w:bCs/>
          <w:sz w:val="24"/>
        </w:rPr>
        <w:t xml:space="preserve"> po hladinu zodpovedajú</w:t>
      </w:r>
      <w:r w:rsidRPr="007A4DF8" w:rsidR="00637DE7">
        <w:rPr>
          <w:rFonts w:hint="default"/>
          <w:bCs/>
          <w:sz w:val="24"/>
        </w:rPr>
        <w:t>cu menovité</w:t>
      </w:r>
      <w:r w:rsidRPr="007A4DF8" w:rsidR="00637DE7">
        <w:rPr>
          <w:rFonts w:hint="default"/>
          <w:bCs/>
          <w:sz w:val="24"/>
        </w:rPr>
        <w:t>mu objemu</w:t>
      </w:r>
      <w:r w:rsidR="00AF62D2">
        <w:rPr>
          <w:bCs/>
          <w:sz w:val="24"/>
        </w:rPr>
        <w:t xml:space="preserve"> </w:t>
      </w:r>
      <w:r w:rsidR="005E3AAD">
        <w:rPr>
          <w:rFonts w:hint="default"/>
          <w:bCs/>
          <w:sz w:val="24"/>
        </w:rPr>
        <w:t>fľ</w:t>
      </w:r>
      <w:r w:rsidR="005E3AAD">
        <w:rPr>
          <w:rFonts w:hint="default"/>
          <w:bCs/>
          <w:sz w:val="24"/>
        </w:rPr>
        <w:t>aš</w:t>
      </w:r>
      <w:r w:rsidR="005E3AAD">
        <w:rPr>
          <w:rFonts w:hint="default"/>
          <w:bCs/>
          <w:sz w:val="24"/>
        </w:rPr>
        <w:t xml:space="preserve">e ako </w:t>
      </w:r>
      <w:r w:rsidRPr="005D3DAE" w:rsidR="00AF62D2">
        <w:rPr>
          <w:rFonts w:eastAsiaTheme="majorEastAsia" w:hint="default"/>
          <w:color w:val="000000" w:themeColor="tx1" w:themeShade="FF"/>
          <w:sz w:val="24"/>
          <w:szCs w:val="20"/>
        </w:rPr>
        <w:t>odmernej ná</w:t>
      </w:r>
      <w:r w:rsidRPr="005D3DAE" w:rsidR="00AF62D2">
        <w:rPr>
          <w:rFonts w:eastAsiaTheme="majorEastAsia" w:hint="default"/>
          <w:color w:val="000000" w:themeColor="tx1" w:themeShade="FF"/>
          <w:sz w:val="24"/>
          <w:szCs w:val="20"/>
        </w:rPr>
        <w:t>doby</w:t>
      </w:r>
      <w:r w:rsidRPr="007A4DF8" w:rsidR="00637DE7">
        <w:rPr>
          <w:bCs/>
          <w:sz w:val="24"/>
        </w:rPr>
        <w:t xml:space="preserve">. Kontrolu </w:t>
      </w:r>
      <w:r w:rsidR="00C468D6">
        <w:rPr>
          <w:rFonts w:hint="default"/>
          <w:bCs/>
          <w:sz w:val="24"/>
        </w:rPr>
        <w:t>skutoč</w:t>
      </w:r>
      <w:r w:rsidR="00C468D6">
        <w:rPr>
          <w:rFonts w:hint="default"/>
          <w:bCs/>
          <w:sz w:val="24"/>
        </w:rPr>
        <w:t>né</w:t>
      </w:r>
      <w:r w:rsidR="00C468D6">
        <w:rPr>
          <w:rFonts w:hint="default"/>
          <w:bCs/>
          <w:sz w:val="24"/>
        </w:rPr>
        <w:t>ho objemu fľ</w:t>
      </w:r>
      <w:r w:rsidR="00C468D6">
        <w:rPr>
          <w:rFonts w:hint="default"/>
          <w:bCs/>
          <w:sz w:val="24"/>
        </w:rPr>
        <w:t>aš</w:t>
      </w:r>
      <w:r w:rsidR="00C468D6">
        <w:rPr>
          <w:rFonts w:hint="default"/>
          <w:bCs/>
          <w:sz w:val="24"/>
        </w:rPr>
        <w:t xml:space="preserve">e ako </w:t>
      </w:r>
      <w:r w:rsidR="00C468D6">
        <w:rPr>
          <w:rFonts w:hint="default"/>
          <w:bCs/>
          <w:sz w:val="24"/>
        </w:rPr>
        <w:t>odmernej ná</w:t>
      </w:r>
      <w:r w:rsidR="00C468D6">
        <w:rPr>
          <w:rFonts w:hint="default"/>
          <w:bCs/>
          <w:sz w:val="24"/>
        </w:rPr>
        <w:t xml:space="preserve">doby </w:t>
      </w:r>
      <w:r w:rsidR="00D0230C">
        <w:rPr>
          <w:rFonts w:hint="default"/>
          <w:bCs/>
          <w:sz w:val="24"/>
        </w:rPr>
        <w:t>je mož</w:t>
      </w:r>
      <w:r w:rsidR="00D0230C">
        <w:rPr>
          <w:rFonts w:hint="default"/>
          <w:bCs/>
          <w:sz w:val="24"/>
        </w:rPr>
        <w:t>né</w:t>
      </w:r>
      <w:r w:rsidRPr="007A4DF8" w:rsidR="00D0230C">
        <w:rPr>
          <w:bCs/>
          <w:sz w:val="24"/>
        </w:rPr>
        <w:t xml:space="preserve"> </w:t>
      </w:r>
      <w:r w:rsidRPr="007A4DF8" w:rsidR="00637DE7">
        <w:rPr>
          <w:rFonts w:hint="default"/>
          <w:bCs/>
          <w:sz w:val="24"/>
        </w:rPr>
        <w:t>vykonať</w:t>
      </w:r>
      <w:r w:rsidRPr="007A4DF8" w:rsidR="00637DE7">
        <w:rPr>
          <w:rFonts w:hint="default"/>
          <w:bCs/>
          <w:sz w:val="24"/>
        </w:rPr>
        <w:t xml:space="preserve"> aj nepriamo</w:t>
      </w:r>
      <w:r w:rsidR="00C468D6">
        <w:rPr>
          <w:bCs/>
          <w:sz w:val="24"/>
        </w:rPr>
        <w:t>, a to</w:t>
      </w:r>
      <w:r w:rsidRPr="007A4DF8" w:rsidR="00637DE7">
        <w:rPr>
          <w:rFonts w:hint="default"/>
          <w:bCs/>
          <w:sz w:val="24"/>
        </w:rPr>
        <w:t xml:space="preserve"> metó</w:t>
      </w:r>
      <w:r w:rsidRPr="007A4DF8" w:rsidR="00637DE7">
        <w:rPr>
          <w:rFonts w:hint="default"/>
          <w:bCs/>
          <w:sz w:val="24"/>
        </w:rPr>
        <w:t>dou</w:t>
      </w:r>
      <w:r w:rsidR="00C468D6">
        <w:rPr>
          <w:rFonts w:hint="default"/>
          <w:bCs/>
          <w:sz w:val="24"/>
        </w:rPr>
        <w:t>, ktorá</w:t>
      </w:r>
      <w:r w:rsidR="00C468D6">
        <w:rPr>
          <w:rFonts w:hint="default"/>
          <w:bCs/>
          <w:sz w:val="24"/>
        </w:rPr>
        <w:t xml:space="preserve"> dosahuje rovnakú</w:t>
      </w:r>
      <w:r w:rsidR="00C468D6">
        <w:rPr>
          <w:rFonts w:hint="default"/>
          <w:bCs/>
          <w:sz w:val="24"/>
        </w:rPr>
        <w:t xml:space="preserve"> úč</w:t>
      </w:r>
      <w:r w:rsidR="00C468D6">
        <w:rPr>
          <w:rFonts w:hint="default"/>
          <w:bCs/>
          <w:sz w:val="24"/>
        </w:rPr>
        <w:t>innosť</w:t>
      </w:r>
      <w:r w:rsidR="00C468D6">
        <w:rPr>
          <w:rFonts w:hint="default"/>
          <w:bCs/>
          <w:sz w:val="24"/>
        </w:rPr>
        <w:t xml:space="preserve"> ako metó</w:t>
      </w:r>
      <w:r w:rsidR="00C468D6">
        <w:rPr>
          <w:rFonts w:hint="default"/>
          <w:bCs/>
          <w:sz w:val="24"/>
        </w:rPr>
        <w:t>da uvedená</w:t>
      </w:r>
      <w:r w:rsidR="00C468D6">
        <w:rPr>
          <w:rFonts w:hint="default"/>
          <w:bCs/>
          <w:sz w:val="24"/>
        </w:rPr>
        <w:t xml:space="preserve"> v prvej vete</w:t>
      </w:r>
      <w:r w:rsidRPr="007A4DF8" w:rsidR="00637DE7">
        <w:rPr>
          <w:bCs/>
          <w:sz w:val="24"/>
        </w:rPr>
        <w:t>.</w:t>
      </w:r>
    </w:p>
    <w:p w:rsidR="002800E4" w:rsidRPr="007A4DF8" w:rsidP="001431D0">
      <w:pPr>
        <w:pStyle w:val="ListParagraph"/>
        <w:numPr>
          <w:numId w:val="23"/>
        </w:numPr>
        <w:bidi w:val="0"/>
        <w:spacing w:after="120" w:line="240" w:lineRule="auto"/>
        <w:ind w:left="426" w:hanging="426"/>
        <w:contextualSpacing w:val="0"/>
        <w:jc w:val="both"/>
        <w:rPr>
          <w:rFonts w:eastAsiaTheme="majorEastAsia"/>
          <w:color w:val="000000" w:themeColor="tx1" w:themeShade="FF"/>
          <w:sz w:val="24"/>
          <w:szCs w:val="20"/>
        </w:rPr>
      </w:pP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tatistická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 kontrola </w:t>
      </w:r>
      <w:r w:rsidR="005E3AAD">
        <w:rPr>
          <w:rFonts w:hint="default"/>
          <w:bCs/>
          <w:color w:val="000000" w:themeColor="tx1" w:themeShade="FF"/>
          <w:sz w:val="24"/>
          <w:szCs w:val="20"/>
        </w:rPr>
        <w:t>fliaš</w:t>
      </w:r>
      <w:r w:rsidR="005E3AAD">
        <w:rPr>
          <w:rFonts w:hint="default"/>
          <w:bCs/>
          <w:color w:val="000000" w:themeColor="tx1" w:themeShade="FF"/>
          <w:sz w:val="24"/>
          <w:szCs w:val="20"/>
        </w:rPr>
        <w:t xml:space="preserve"> ako 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odmerný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ch ná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dob sa vykoná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va </w:t>
      </w:r>
      <w:r w:rsidR="00BC47C8">
        <w:rPr>
          <w:rFonts w:hint="default"/>
          <w:bCs/>
          <w:color w:val="000000" w:themeColor="tx1" w:themeShade="FF"/>
          <w:sz w:val="24"/>
          <w:szCs w:val="20"/>
        </w:rPr>
        <w:t>podľ</w:t>
      </w:r>
      <w:r w:rsidR="00BC47C8">
        <w:rPr>
          <w:rFonts w:hint="default"/>
          <w:bCs/>
          <w:color w:val="000000" w:themeColor="tx1" w:themeShade="FF"/>
          <w:sz w:val="24"/>
          <w:szCs w:val="20"/>
        </w:rPr>
        <w:t>a</w:t>
      </w:r>
      <w:r w:rsidRPr="00637DE7" w:rsidR="00637DE7">
        <w:rPr>
          <w:bCs/>
          <w:color w:val="000000" w:themeColor="tx1" w:themeShade="FF"/>
          <w:sz w:val="24"/>
          <w:szCs w:val="20"/>
        </w:rPr>
        <w:t xml:space="preserve"> </w:t>
      </w:r>
      <w:r w:rsidRPr="00637DE7" w:rsidR="00BC47C8">
        <w:rPr>
          <w:rFonts w:hint="default"/>
          <w:bCs/>
          <w:color w:val="000000" w:themeColor="tx1" w:themeShade="FF"/>
          <w:sz w:val="24"/>
          <w:szCs w:val="20"/>
        </w:rPr>
        <w:t>prijatý</w:t>
      </w:r>
      <w:r w:rsidR="00BC47C8">
        <w:rPr>
          <w:bCs/>
          <w:color w:val="000000" w:themeColor="tx1" w:themeShade="FF"/>
          <w:sz w:val="24"/>
          <w:szCs w:val="20"/>
        </w:rPr>
        <w:t>ch</w:t>
      </w:r>
      <w:r w:rsidRPr="00637DE7" w:rsidR="00BC47C8">
        <w:rPr>
          <w:bCs/>
          <w:color w:val="000000" w:themeColor="tx1" w:themeShade="FF"/>
          <w:sz w:val="24"/>
          <w:szCs w:val="20"/>
        </w:rPr>
        <w:t xml:space="preserve"> 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metó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d kontroly kvality. Jej úč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innosť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 má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 byť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 porovnate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ľ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ná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 s úč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innosť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ou kontroly vykonanej referenč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nou metó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 xml:space="preserve">dou 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š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tatistickej kontroly skutoč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né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ho objemu fľ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aš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>e ako odmernej ná</w:t>
      </w:r>
      <w:r w:rsidR="0050014F">
        <w:rPr>
          <w:rFonts w:hint="default"/>
          <w:bCs/>
          <w:color w:val="000000" w:themeColor="tx1" w:themeShade="FF"/>
          <w:sz w:val="24"/>
          <w:szCs w:val="20"/>
        </w:rPr>
        <w:t xml:space="preserve">doby uvedenej 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v prí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lohe č</w:t>
      </w:r>
      <w:r w:rsidRPr="00637DE7" w:rsidR="00637DE7">
        <w:rPr>
          <w:rFonts w:hint="default"/>
          <w:bCs/>
          <w:color w:val="000000" w:themeColor="tx1" w:themeShade="FF"/>
          <w:sz w:val="24"/>
          <w:szCs w:val="20"/>
        </w:rPr>
        <w:t>. 5.</w:t>
      </w:r>
    </w:p>
    <w:p w:rsidR="00D76360" w:rsidP="001431D0">
      <w:pPr>
        <w:pStyle w:val="ListParagraph"/>
        <w:bidi w:val="0"/>
        <w:spacing w:after="120" w:line="240" w:lineRule="auto"/>
        <w:ind w:left="426"/>
        <w:contextualSpacing w:val="0"/>
        <w:jc w:val="both"/>
        <w:rPr>
          <w:rFonts w:eastAsiaTheme="majorEastAsia"/>
          <w:color w:val="000000" w:themeColor="tx1" w:themeShade="FF"/>
          <w:sz w:val="24"/>
          <w:szCs w:val="20"/>
        </w:rPr>
      </w:pPr>
    </w:p>
    <w:p w:rsidR="00D76360" w:rsidP="001431D0">
      <w:pPr>
        <w:bidi w:val="0"/>
        <w:spacing w:after="120" w:line="240" w:lineRule="auto"/>
        <w:rPr>
          <w:rFonts w:eastAsiaTheme="majorEastAsia"/>
          <w:color w:val="000000" w:themeColor="tx1" w:themeShade="FF"/>
          <w:sz w:val="24"/>
          <w:szCs w:val="20"/>
        </w:rPr>
      </w:pPr>
      <w:r>
        <w:rPr>
          <w:rFonts w:eastAsiaTheme="majorEastAsia"/>
          <w:color w:val="000000" w:themeColor="tx1" w:themeShade="FF"/>
          <w:sz w:val="24"/>
          <w:szCs w:val="20"/>
        </w:rPr>
        <w:br w:type="page"/>
      </w:r>
    </w:p>
    <w:p w:rsidR="007A4DF8" w:rsidP="00EB259A">
      <w:pPr>
        <w:pStyle w:val="ListParagraph"/>
        <w:bidi w:val="0"/>
        <w:spacing w:after="120" w:line="240" w:lineRule="auto"/>
        <w:ind w:left="0"/>
        <w:contextualSpacing w:val="0"/>
        <w:jc w:val="right"/>
        <w:rPr>
          <w:rFonts w:eastAsiaTheme="majorEastAsia"/>
          <w:b/>
          <w:color w:val="000000" w:themeColor="tx1" w:themeShade="FF"/>
          <w:sz w:val="24"/>
          <w:szCs w:val="20"/>
        </w:rPr>
      </w:pPr>
      <w:r w:rsidRPr="00696F4F" w:rsidR="00696F4F">
        <w:rPr>
          <w:rFonts w:eastAsiaTheme="majorEastAsia" w:hint="default"/>
          <w:b/>
          <w:color w:val="000000" w:themeColor="tx1" w:themeShade="FF"/>
          <w:sz w:val="24"/>
          <w:szCs w:val="20"/>
        </w:rPr>
        <w:t>Prí</w:t>
      </w:r>
      <w:r w:rsidRPr="00696F4F" w:rsidR="00696F4F">
        <w:rPr>
          <w:rFonts w:eastAsiaTheme="majorEastAsia" w:hint="default"/>
          <w:b/>
          <w:color w:val="000000" w:themeColor="tx1" w:themeShade="FF"/>
          <w:sz w:val="24"/>
          <w:szCs w:val="20"/>
        </w:rPr>
        <w:t>loha č</w:t>
      </w:r>
      <w:r w:rsidRPr="00696F4F" w:rsidR="00696F4F">
        <w:rPr>
          <w:rFonts w:eastAsiaTheme="majorEastAsia" w:hint="default"/>
          <w:b/>
          <w:color w:val="000000" w:themeColor="tx1" w:themeShade="FF"/>
          <w:sz w:val="24"/>
          <w:szCs w:val="20"/>
        </w:rPr>
        <w:t>. 5</w:t>
      </w:r>
      <w:r w:rsidR="00A0502F">
        <w:rPr>
          <w:rFonts w:eastAsiaTheme="majorEastAsia"/>
          <w:b/>
          <w:color w:val="000000" w:themeColor="tx1" w:themeShade="FF"/>
          <w:sz w:val="24"/>
          <w:szCs w:val="20"/>
        </w:rPr>
        <w:t xml:space="preserve"> k 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vyhláš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ke č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. .../2018 Z. z.</w:t>
      </w:r>
    </w:p>
    <w:p w:rsidR="00696F4F" w:rsidP="00B42A74">
      <w:pPr>
        <w:pStyle w:val="ListParagraph"/>
        <w:bidi w:val="0"/>
        <w:spacing w:after="120" w:line="240" w:lineRule="auto"/>
        <w:ind w:left="426"/>
        <w:contextualSpacing w:val="0"/>
        <w:jc w:val="right"/>
        <w:rPr>
          <w:rFonts w:eastAsiaTheme="majorEastAsia"/>
          <w:color w:val="000000" w:themeColor="tx1" w:themeShade="FF"/>
          <w:sz w:val="24"/>
          <w:szCs w:val="20"/>
        </w:rPr>
      </w:pPr>
    </w:p>
    <w:p w:rsidR="00696F4F">
      <w:pPr>
        <w:bidi w:val="0"/>
        <w:spacing w:after="120" w:line="240" w:lineRule="auto"/>
        <w:jc w:val="center"/>
        <w:rPr>
          <w:b/>
          <w:sz w:val="24"/>
          <w:szCs w:val="20"/>
        </w:rPr>
      </w:pPr>
      <w:r w:rsidRPr="00696F4F">
        <w:rPr>
          <w:rFonts w:hint="default"/>
          <w:b/>
          <w:sz w:val="24"/>
          <w:szCs w:val="20"/>
        </w:rPr>
        <w:t>REFERENČ</w:t>
      </w:r>
      <w:r w:rsidRPr="00696F4F">
        <w:rPr>
          <w:rFonts w:hint="default"/>
          <w:b/>
          <w:sz w:val="24"/>
          <w:szCs w:val="20"/>
        </w:rPr>
        <w:t>NÉ</w:t>
      </w:r>
      <w:r w:rsidRPr="00696F4F">
        <w:rPr>
          <w:rFonts w:hint="default"/>
          <w:b/>
          <w:sz w:val="24"/>
          <w:szCs w:val="20"/>
        </w:rPr>
        <w:t xml:space="preserve"> METÓ</w:t>
      </w:r>
      <w:r w:rsidRPr="00696F4F">
        <w:rPr>
          <w:rFonts w:hint="default"/>
          <w:b/>
          <w:sz w:val="24"/>
          <w:szCs w:val="20"/>
        </w:rPr>
        <w:t xml:space="preserve">DY </w:t>
      </w:r>
      <w:r w:rsidR="0072751C">
        <w:rPr>
          <w:rFonts w:hint="default"/>
          <w:b/>
          <w:sz w:val="24"/>
          <w:szCs w:val="20"/>
        </w:rPr>
        <w:t>Š</w:t>
      </w:r>
      <w:r w:rsidR="0072751C">
        <w:rPr>
          <w:rFonts w:hint="default"/>
          <w:b/>
          <w:sz w:val="24"/>
          <w:szCs w:val="20"/>
        </w:rPr>
        <w:t xml:space="preserve">TATISTICKEJ </w:t>
      </w:r>
      <w:r w:rsidRPr="00696F4F">
        <w:rPr>
          <w:b/>
          <w:sz w:val="24"/>
          <w:szCs w:val="20"/>
        </w:rPr>
        <w:t xml:space="preserve">KONTROLY </w:t>
      </w:r>
      <w:r w:rsidR="0072751C">
        <w:rPr>
          <w:rFonts w:hint="default"/>
          <w:b/>
          <w:sz w:val="24"/>
          <w:szCs w:val="20"/>
        </w:rPr>
        <w:t>SKUTOČ</w:t>
      </w:r>
      <w:r w:rsidR="0072751C">
        <w:rPr>
          <w:rFonts w:hint="default"/>
          <w:b/>
          <w:sz w:val="24"/>
          <w:szCs w:val="20"/>
        </w:rPr>
        <w:t>NÉ</w:t>
      </w:r>
      <w:r w:rsidR="0072751C">
        <w:rPr>
          <w:rFonts w:hint="default"/>
          <w:b/>
          <w:sz w:val="24"/>
          <w:szCs w:val="20"/>
        </w:rPr>
        <w:t xml:space="preserve">HO OBJEMU </w:t>
      </w:r>
      <w:r w:rsidR="00E66885">
        <w:rPr>
          <w:rFonts w:hint="default"/>
          <w:b/>
          <w:sz w:val="24"/>
          <w:szCs w:val="20"/>
        </w:rPr>
        <w:t>FĽ</w:t>
      </w:r>
      <w:r w:rsidR="00E66885">
        <w:rPr>
          <w:rFonts w:hint="default"/>
          <w:b/>
          <w:sz w:val="24"/>
          <w:szCs w:val="20"/>
        </w:rPr>
        <w:t>AŠ</w:t>
      </w:r>
      <w:r w:rsidR="00E66885">
        <w:rPr>
          <w:rFonts w:hint="default"/>
          <w:b/>
          <w:sz w:val="24"/>
          <w:szCs w:val="20"/>
        </w:rPr>
        <w:t>E</w:t>
      </w:r>
      <w:r w:rsidR="005E3AAD">
        <w:rPr>
          <w:b/>
          <w:sz w:val="24"/>
          <w:szCs w:val="20"/>
        </w:rPr>
        <w:t xml:space="preserve"> AKO </w:t>
      </w:r>
      <w:r w:rsidRPr="00696F4F">
        <w:rPr>
          <w:b/>
          <w:sz w:val="24"/>
          <w:szCs w:val="20"/>
        </w:rPr>
        <w:t>ODMERN</w:t>
      </w:r>
      <w:r w:rsidR="00E66885">
        <w:rPr>
          <w:b/>
          <w:sz w:val="24"/>
          <w:szCs w:val="20"/>
        </w:rPr>
        <w:t>EJ</w:t>
      </w:r>
      <w:r w:rsidRPr="00696F4F">
        <w:rPr>
          <w:rFonts w:hint="default"/>
          <w:b/>
          <w:sz w:val="24"/>
          <w:szCs w:val="20"/>
        </w:rPr>
        <w:t xml:space="preserve"> NÁ</w:t>
      </w:r>
      <w:r w:rsidRPr="00696F4F">
        <w:rPr>
          <w:rFonts w:hint="default"/>
          <w:b/>
          <w:sz w:val="24"/>
          <w:szCs w:val="20"/>
        </w:rPr>
        <w:t>DOB</w:t>
      </w:r>
      <w:r w:rsidR="00E66885">
        <w:rPr>
          <w:b/>
          <w:sz w:val="24"/>
          <w:szCs w:val="20"/>
        </w:rPr>
        <w:t>Y</w:t>
      </w:r>
    </w:p>
    <w:p w:rsidR="00696F4F" w:rsidRPr="00696F4F" w:rsidP="00B42A74">
      <w:pPr>
        <w:numPr>
          <w:numId w:val="25"/>
        </w:numPr>
        <w:bidi w:val="0"/>
        <w:spacing w:after="120" w:line="240" w:lineRule="auto"/>
        <w:ind w:left="426" w:hanging="426"/>
        <w:jc w:val="both"/>
        <w:outlineLvl w:val="0"/>
        <w:rPr>
          <w:rFonts w:eastAsiaTheme="majorEastAsia" w:hint="default"/>
          <w:bCs/>
          <w:sz w:val="24"/>
          <w:szCs w:val="20"/>
        </w:rPr>
      </w:pPr>
      <w:r w:rsidRPr="00696F4F">
        <w:rPr>
          <w:rFonts w:eastAsiaTheme="majorEastAsia" w:hint="default"/>
          <w:bCs/>
          <w:sz w:val="24"/>
          <w:szCs w:val="20"/>
        </w:rPr>
        <w:t>Metó</w:t>
      </w:r>
      <w:r w:rsidRPr="00696F4F">
        <w:rPr>
          <w:rFonts w:eastAsiaTheme="majorEastAsia" w:hint="default"/>
          <w:bCs/>
          <w:sz w:val="24"/>
          <w:szCs w:val="20"/>
        </w:rPr>
        <w:t>dy vý</w:t>
      </w:r>
      <w:r w:rsidRPr="00696F4F">
        <w:rPr>
          <w:rFonts w:eastAsiaTheme="majorEastAsia" w:hint="default"/>
          <w:bCs/>
          <w:sz w:val="24"/>
          <w:szCs w:val="20"/>
        </w:rPr>
        <w:t>beru</w:t>
      </w:r>
    </w:p>
    <w:p w:rsidR="00696F4F" w:rsidRPr="00696F4F" w:rsidP="006062FD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 w:rsidR="004627F6">
        <w:rPr>
          <w:rFonts w:hint="default"/>
          <w:sz w:val="24"/>
          <w:szCs w:val="20"/>
        </w:rPr>
        <w:t>Dá</w:t>
      </w:r>
      <w:r w:rsidR="004627F6">
        <w:rPr>
          <w:rFonts w:hint="default"/>
          <w:sz w:val="24"/>
          <w:szCs w:val="20"/>
        </w:rPr>
        <w:t>vka</w:t>
      </w:r>
      <w:r w:rsidR="001A2985">
        <w:rPr>
          <w:rFonts w:hint="default"/>
          <w:sz w:val="24"/>
          <w:szCs w:val="20"/>
        </w:rPr>
        <w:t xml:space="preserve"> fliaš</w:t>
      </w:r>
      <w:r w:rsidR="001A2985">
        <w:rPr>
          <w:rFonts w:hint="default"/>
          <w:sz w:val="24"/>
          <w:szCs w:val="20"/>
        </w:rPr>
        <w:t xml:space="preserve"> ako odmerný</w:t>
      </w:r>
      <w:r w:rsidR="001A2985">
        <w:rPr>
          <w:rFonts w:hint="default"/>
          <w:sz w:val="24"/>
          <w:szCs w:val="20"/>
        </w:rPr>
        <w:t>ch ná</w:t>
      </w:r>
      <w:r w:rsidR="001A2985">
        <w:rPr>
          <w:rFonts w:hint="default"/>
          <w:sz w:val="24"/>
          <w:szCs w:val="20"/>
        </w:rPr>
        <w:t>dob</w:t>
      </w:r>
      <w:r w:rsidR="004627F6">
        <w:rPr>
          <w:rFonts w:hint="default"/>
          <w:sz w:val="24"/>
          <w:szCs w:val="20"/>
        </w:rPr>
        <w:t>, ktorá</w:t>
      </w:r>
      <w:r w:rsidR="004627F6">
        <w:rPr>
          <w:rFonts w:hint="default"/>
          <w:sz w:val="24"/>
          <w:szCs w:val="20"/>
        </w:rPr>
        <w:t xml:space="preserve"> má</w:t>
      </w:r>
      <w:r w:rsidR="004627F6">
        <w:rPr>
          <w:rFonts w:hint="default"/>
          <w:sz w:val="24"/>
          <w:szCs w:val="20"/>
        </w:rPr>
        <w:t xml:space="preserve"> byť</w:t>
      </w:r>
      <w:r w:rsidR="004627F6">
        <w:rPr>
          <w:rFonts w:hint="default"/>
          <w:sz w:val="24"/>
          <w:szCs w:val="20"/>
        </w:rPr>
        <w:t xml:space="preserve"> kontrolovaná</w:t>
      </w:r>
      <w:r w:rsidR="004627F6">
        <w:rPr>
          <w:rFonts w:hint="default"/>
          <w:sz w:val="24"/>
          <w:szCs w:val="20"/>
        </w:rPr>
        <w:t xml:space="preserve">, obsahuje </w:t>
      </w:r>
      <w:r w:rsidR="00267621">
        <w:rPr>
          <w:sz w:val="24"/>
          <w:szCs w:val="20"/>
        </w:rPr>
        <w:t>f</w:t>
      </w:r>
      <w:r w:rsidR="004627F6">
        <w:rPr>
          <w:rFonts w:hint="default"/>
          <w:sz w:val="24"/>
          <w:szCs w:val="20"/>
        </w:rPr>
        <w:t>ľ</w:t>
      </w:r>
      <w:r w:rsidR="00267621">
        <w:rPr>
          <w:rFonts w:hint="default"/>
          <w:sz w:val="24"/>
          <w:szCs w:val="20"/>
        </w:rPr>
        <w:t>aš</w:t>
      </w:r>
      <w:r w:rsidR="004627F6">
        <w:rPr>
          <w:sz w:val="24"/>
          <w:szCs w:val="20"/>
        </w:rPr>
        <w:t>e</w:t>
      </w:r>
      <w:r w:rsidR="00267621">
        <w:rPr>
          <w:sz w:val="24"/>
          <w:szCs w:val="20"/>
        </w:rPr>
        <w:t xml:space="preserve"> ako </w:t>
      </w:r>
      <w:r w:rsidRPr="00696F4F" w:rsidR="004627F6">
        <w:rPr>
          <w:sz w:val="24"/>
          <w:szCs w:val="20"/>
        </w:rPr>
        <w:t>odmern</w:t>
      </w:r>
      <w:r w:rsidR="004627F6">
        <w:rPr>
          <w:rFonts w:hint="default"/>
          <w:sz w:val="24"/>
          <w:szCs w:val="20"/>
        </w:rPr>
        <w:t>é</w:t>
      </w:r>
      <w:r w:rsidRPr="00696F4F" w:rsidR="004627F6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ná</w:t>
      </w:r>
      <w:r w:rsidRPr="00696F4F">
        <w:rPr>
          <w:rFonts w:hint="default"/>
          <w:sz w:val="24"/>
          <w:szCs w:val="20"/>
        </w:rPr>
        <w:t>dob</w:t>
      </w:r>
      <w:r w:rsidR="004627F6">
        <w:rPr>
          <w:sz w:val="24"/>
          <w:szCs w:val="20"/>
        </w:rPr>
        <w:t>y</w:t>
      </w:r>
      <w:r w:rsidRPr="00696F4F">
        <w:rPr>
          <w:rFonts w:hint="default"/>
          <w:sz w:val="24"/>
          <w:szCs w:val="20"/>
        </w:rPr>
        <w:t xml:space="preserve"> toho isté</w:t>
      </w:r>
      <w:r w:rsidRPr="00696F4F">
        <w:rPr>
          <w:rFonts w:hint="default"/>
          <w:sz w:val="24"/>
          <w:szCs w:val="20"/>
        </w:rPr>
        <w:t>ho vzoru a toho isté</w:t>
      </w:r>
      <w:r w:rsidRPr="00696F4F">
        <w:rPr>
          <w:rFonts w:hint="default"/>
          <w:sz w:val="24"/>
          <w:szCs w:val="20"/>
        </w:rPr>
        <w:t>ho vý</w:t>
      </w:r>
      <w:r w:rsidRPr="00696F4F">
        <w:rPr>
          <w:rFonts w:hint="default"/>
          <w:sz w:val="24"/>
          <w:szCs w:val="20"/>
        </w:rPr>
        <w:t>robcu</w:t>
      </w:r>
      <w:r w:rsidR="004627F6">
        <w:rPr>
          <w:rFonts w:hint="default"/>
          <w:sz w:val="24"/>
          <w:szCs w:val="20"/>
        </w:rPr>
        <w:t>. Veľ</w:t>
      </w:r>
      <w:r w:rsidR="004627F6">
        <w:rPr>
          <w:rFonts w:hint="default"/>
          <w:sz w:val="24"/>
          <w:szCs w:val="20"/>
        </w:rPr>
        <w:t>kosť</w:t>
      </w:r>
      <w:r w:rsidR="004627F6">
        <w:rPr>
          <w:rFonts w:hint="default"/>
          <w:sz w:val="24"/>
          <w:szCs w:val="20"/>
        </w:rPr>
        <w:t xml:space="preserve"> dá</w:t>
      </w:r>
      <w:r w:rsidR="004627F6">
        <w:rPr>
          <w:rFonts w:hint="default"/>
          <w:sz w:val="24"/>
          <w:szCs w:val="20"/>
        </w:rPr>
        <w:t xml:space="preserve">vky </w:t>
      </w:r>
      <w:r w:rsidR="001A2985">
        <w:rPr>
          <w:rFonts w:hint="default"/>
          <w:sz w:val="24"/>
          <w:szCs w:val="20"/>
        </w:rPr>
        <w:t>fliaš</w:t>
      </w:r>
      <w:r w:rsidR="001A2985">
        <w:rPr>
          <w:rFonts w:hint="default"/>
          <w:sz w:val="24"/>
          <w:szCs w:val="20"/>
        </w:rPr>
        <w:t xml:space="preserve"> ako odmerný</w:t>
      </w:r>
      <w:r w:rsidR="001A2985">
        <w:rPr>
          <w:rFonts w:hint="default"/>
          <w:sz w:val="24"/>
          <w:szCs w:val="20"/>
        </w:rPr>
        <w:t>ch ná</w:t>
      </w:r>
      <w:r w:rsidR="001A2985">
        <w:rPr>
          <w:rFonts w:hint="default"/>
          <w:sz w:val="24"/>
          <w:szCs w:val="20"/>
        </w:rPr>
        <w:t>dob</w:t>
      </w:r>
      <w:r w:rsidRPr="00696F4F" w:rsidR="001A2985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zodpovedá</w:t>
      </w:r>
      <w:r w:rsidRPr="00696F4F">
        <w:rPr>
          <w:rFonts w:hint="default"/>
          <w:sz w:val="24"/>
          <w:szCs w:val="20"/>
        </w:rPr>
        <w:t xml:space="preserve"> hodinovej produkcii.</w:t>
      </w:r>
    </w:p>
    <w:p w:rsidR="00696F4F" w:rsidRPr="00696F4F" w:rsidP="006062FD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 w:rsidRPr="00696F4F">
        <w:rPr>
          <w:rFonts w:hint="default"/>
          <w:sz w:val="24"/>
          <w:szCs w:val="20"/>
        </w:rPr>
        <w:t>Ak vý</w:t>
      </w:r>
      <w:r w:rsidRPr="00696F4F">
        <w:rPr>
          <w:rFonts w:hint="default"/>
          <w:sz w:val="24"/>
          <w:szCs w:val="20"/>
        </w:rPr>
        <w:t xml:space="preserve">sledok kontroly </w:t>
      </w:r>
      <w:r w:rsidR="00232F67">
        <w:rPr>
          <w:rFonts w:hint="default"/>
          <w:sz w:val="24"/>
          <w:szCs w:val="20"/>
        </w:rPr>
        <w:t>skutoč</w:t>
      </w:r>
      <w:r w:rsidR="00232F67">
        <w:rPr>
          <w:rFonts w:hint="default"/>
          <w:sz w:val="24"/>
          <w:szCs w:val="20"/>
        </w:rPr>
        <w:t>né</w:t>
      </w:r>
      <w:r w:rsidR="00232F67">
        <w:rPr>
          <w:rFonts w:hint="default"/>
          <w:sz w:val="24"/>
          <w:szCs w:val="20"/>
        </w:rPr>
        <w:t>ho objemu fľ</w:t>
      </w:r>
      <w:r w:rsidR="00232F67">
        <w:rPr>
          <w:rFonts w:hint="default"/>
          <w:sz w:val="24"/>
          <w:szCs w:val="20"/>
        </w:rPr>
        <w:t>aš</w:t>
      </w:r>
      <w:r w:rsidR="00232F67">
        <w:rPr>
          <w:rFonts w:hint="default"/>
          <w:sz w:val="24"/>
          <w:szCs w:val="20"/>
        </w:rPr>
        <w:t>e ako odmernej ná</w:t>
      </w:r>
      <w:r w:rsidR="00232F67">
        <w:rPr>
          <w:rFonts w:hint="default"/>
          <w:sz w:val="24"/>
          <w:szCs w:val="20"/>
        </w:rPr>
        <w:t xml:space="preserve">doby </w:t>
      </w:r>
      <w:r w:rsidRPr="00696F4F">
        <w:rPr>
          <w:rFonts w:hint="default"/>
          <w:sz w:val="24"/>
          <w:szCs w:val="20"/>
        </w:rPr>
        <w:t>z dá</w:t>
      </w:r>
      <w:r w:rsidRPr="00696F4F">
        <w:rPr>
          <w:rFonts w:hint="default"/>
          <w:sz w:val="24"/>
          <w:szCs w:val="20"/>
        </w:rPr>
        <w:t xml:space="preserve">vky </w:t>
      </w:r>
      <w:r w:rsidR="001A2985">
        <w:rPr>
          <w:rFonts w:hint="default"/>
          <w:sz w:val="24"/>
          <w:szCs w:val="20"/>
        </w:rPr>
        <w:t>fliaš</w:t>
      </w:r>
      <w:r w:rsidR="001A2985">
        <w:rPr>
          <w:rFonts w:hint="default"/>
          <w:sz w:val="24"/>
          <w:szCs w:val="20"/>
        </w:rPr>
        <w:t xml:space="preserve"> ako odmerný</w:t>
      </w:r>
      <w:r w:rsidR="001A2985">
        <w:rPr>
          <w:rFonts w:hint="default"/>
          <w:sz w:val="24"/>
          <w:szCs w:val="20"/>
        </w:rPr>
        <w:t>ch ná</w:t>
      </w:r>
      <w:r w:rsidR="001A2985">
        <w:rPr>
          <w:rFonts w:hint="default"/>
          <w:sz w:val="24"/>
          <w:szCs w:val="20"/>
        </w:rPr>
        <w:t>dob</w:t>
      </w:r>
      <w:r w:rsidRPr="00696F4F" w:rsidR="001A2985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zodpovedajú</w:t>
      </w:r>
      <w:r w:rsidRPr="00696F4F">
        <w:rPr>
          <w:rFonts w:hint="default"/>
          <w:sz w:val="24"/>
          <w:szCs w:val="20"/>
        </w:rPr>
        <w:t>cej hodinovej produkcii nie je uspokojivý</w:t>
      </w:r>
      <w:r w:rsidRPr="00696F4F">
        <w:rPr>
          <w:rFonts w:hint="default"/>
          <w:sz w:val="24"/>
          <w:szCs w:val="20"/>
        </w:rPr>
        <w:t xml:space="preserve">, </w:t>
      </w:r>
      <w:r w:rsidR="00D0230C">
        <w:rPr>
          <w:sz w:val="24"/>
          <w:szCs w:val="20"/>
        </w:rPr>
        <w:t xml:space="preserve">je </w:t>
      </w:r>
      <w:r w:rsidRPr="00696F4F">
        <w:rPr>
          <w:rFonts w:hint="default"/>
          <w:sz w:val="24"/>
          <w:szCs w:val="20"/>
        </w:rPr>
        <w:t>mož</w:t>
      </w:r>
      <w:r w:rsidRPr="00696F4F">
        <w:rPr>
          <w:rFonts w:hint="default"/>
          <w:sz w:val="24"/>
          <w:szCs w:val="20"/>
        </w:rPr>
        <w:t>n</w:t>
      </w:r>
      <w:r w:rsidR="00D0230C">
        <w:rPr>
          <w:rFonts w:hint="default"/>
          <w:sz w:val="24"/>
          <w:szCs w:val="20"/>
        </w:rPr>
        <w:t>é</w:t>
      </w:r>
      <w:r w:rsidRPr="00696F4F">
        <w:rPr>
          <w:rFonts w:hint="default"/>
          <w:sz w:val="24"/>
          <w:szCs w:val="20"/>
        </w:rPr>
        <w:t xml:space="preserve"> vykonať</w:t>
      </w:r>
      <w:r w:rsidRPr="00696F4F">
        <w:rPr>
          <w:rFonts w:hint="default"/>
          <w:sz w:val="24"/>
          <w:szCs w:val="20"/>
        </w:rPr>
        <w:t xml:space="preserve"> druhú</w:t>
      </w:r>
      <w:r w:rsidRPr="00696F4F">
        <w:rPr>
          <w:rFonts w:hint="default"/>
          <w:sz w:val="24"/>
          <w:szCs w:val="20"/>
        </w:rPr>
        <w:t xml:space="preserve"> </w:t>
      </w:r>
      <w:r w:rsidR="00232F67">
        <w:rPr>
          <w:rFonts w:hint="default"/>
          <w:sz w:val="24"/>
          <w:szCs w:val="20"/>
        </w:rPr>
        <w:t>kontrolu skutoč</w:t>
      </w:r>
      <w:r w:rsidR="00232F67">
        <w:rPr>
          <w:rFonts w:hint="default"/>
          <w:sz w:val="24"/>
          <w:szCs w:val="20"/>
        </w:rPr>
        <w:t>né</w:t>
      </w:r>
      <w:r w:rsidR="00232F67">
        <w:rPr>
          <w:rFonts w:hint="default"/>
          <w:sz w:val="24"/>
          <w:szCs w:val="20"/>
        </w:rPr>
        <w:t>ho objemu fľ</w:t>
      </w:r>
      <w:r w:rsidR="00232F67">
        <w:rPr>
          <w:rFonts w:hint="default"/>
          <w:sz w:val="24"/>
          <w:szCs w:val="20"/>
        </w:rPr>
        <w:t>aš</w:t>
      </w:r>
      <w:r w:rsidR="00232F67">
        <w:rPr>
          <w:rFonts w:hint="default"/>
          <w:sz w:val="24"/>
          <w:szCs w:val="20"/>
        </w:rPr>
        <w:t>e ako odmernej ná</w:t>
      </w:r>
      <w:r w:rsidR="00232F67">
        <w:rPr>
          <w:rFonts w:hint="default"/>
          <w:sz w:val="24"/>
          <w:szCs w:val="20"/>
        </w:rPr>
        <w:t>doby</w:t>
      </w:r>
      <w:r w:rsidRPr="00696F4F" w:rsidR="00232F67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na zá</w:t>
      </w:r>
      <w:r w:rsidRPr="00696F4F">
        <w:rPr>
          <w:rFonts w:hint="default"/>
          <w:sz w:val="24"/>
          <w:szCs w:val="20"/>
        </w:rPr>
        <w:t>klade</w:t>
      </w:r>
    </w:p>
    <w:p w:rsidR="00696F4F" w:rsidRPr="00696F4F" w:rsidP="00B42A74">
      <w:pPr>
        <w:keepNext/>
        <w:keepLines/>
        <w:numPr>
          <w:ilvl w:val="2"/>
          <w:numId w:val="24"/>
        </w:numPr>
        <w:bidi w:val="0"/>
        <w:spacing w:after="120" w:line="240" w:lineRule="auto"/>
        <w:ind w:left="851" w:hanging="425"/>
        <w:jc w:val="both"/>
        <w:outlineLvl w:val="2"/>
        <w:rPr>
          <w:rFonts w:eastAsiaTheme="majorEastAsia" w:hint="default"/>
          <w:bCs/>
          <w:sz w:val="24"/>
          <w:szCs w:val="20"/>
        </w:rPr>
      </w:pPr>
      <w:r w:rsidRPr="00696F4F">
        <w:rPr>
          <w:rFonts w:eastAsiaTheme="majorEastAsia" w:hint="default"/>
          <w:bCs/>
          <w:sz w:val="24"/>
          <w:szCs w:val="20"/>
        </w:rPr>
        <w:t>vý</w:t>
      </w:r>
      <w:r w:rsidRPr="00696F4F">
        <w:rPr>
          <w:rFonts w:eastAsiaTheme="majorEastAsia" w:hint="default"/>
          <w:bCs/>
          <w:sz w:val="24"/>
          <w:szCs w:val="20"/>
        </w:rPr>
        <w:t>beru z dá</w:t>
      </w:r>
      <w:r w:rsidRPr="00696F4F">
        <w:rPr>
          <w:rFonts w:eastAsiaTheme="majorEastAsia" w:hint="default"/>
          <w:bCs/>
          <w:sz w:val="24"/>
          <w:szCs w:val="20"/>
        </w:rPr>
        <w:t xml:space="preserve">vky </w:t>
      </w:r>
      <w:r w:rsidR="001A2985">
        <w:rPr>
          <w:rFonts w:hint="default"/>
          <w:sz w:val="24"/>
          <w:szCs w:val="20"/>
        </w:rPr>
        <w:t>fliaš</w:t>
      </w:r>
      <w:r w:rsidR="001A2985">
        <w:rPr>
          <w:rFonts w:hint="default"/>
          <w:sz w:val="24"/>
          <w:szCs w:val="20"/>
        </w:rPr>
        <w:t xml:space="preserve"> ako odmerný</w:t>
      </w:r>
      <w:r w:rsidR="001A2985">
        <w:rPr>
          <w:rFonts w:hint="default"/>
          <w:sz w:val="24"/>
          <w:szCs w:val="20"/>
        </w:rPr>
        <w:t>ch ná</w:t>
      </w:r>
      <w:r w:rsidR="001A2985">
        <w:rPr>
          <w:rFonts w:hint="default"/>
          <w:sz w:val="24"/>
          <w:szCs w:val="20"/>
        </w:rPr>
        <w:t>dob</w:t>
      </w:r>
      <w:r w:rsidRPr="00696F4F" w:rsidR="001A2985">
        <w:rPr>
          <w:rFonts w:eastAsiaTheme="majorEastAsia"/>
          <w:bCs/>
          <w:sz w:val="24"/>
          <w:szCs w:val="20"/>
        </w:rPr>
        <w:t xml:space="preserve"> </w:t>
      </w:r>
      <w:r w:rsidRPr="00696F4F">
        <w:rPr>
          <w:rFonts w:eastAsiaTheme="majorEastAsia" w:hint="default"/>
          <w:bCs/>
          <w:sz w:val="24"/>
          <w:szCs w:val="20"/>
        </w:rPr>
        <w:t>zodpovedajú</w:t>
      </w:r>
      <w:r w:rsidRPr="00696F4F">
        <w:rPr>
          <w:rFonts w:eastAsiaTheme="majorEastAsia" w:hint="default"/>
          <w:bCs/>
          <w:sz w:val="24"/>
          <w:szCs w:val="20"/>
        </w:rPr>
        <w:t>cej dlhš</w:t>
      </w:r>
      <w:r w:rsidRPr="00696F4F">
        <w:rPr>
          <w:rFonts w:eastAsiaTheme="majorEastAsia" w:hint="default"/>
          <w:bCs/>
          <w:sz w:val="24"/>
          <w:szCs w:val="20"/>
        </w:rPr>
        <w:t>iemu č</w:t>
      </w:r>
      <w:r w:rsidRPr="00696F4F">
        <w:rPr>
          <w:rFonts w:eastAsiaTheme="majorEastAsia" w:hint="default"/>
          <w:bCs/>
          <w:sz w:val="24"/>
          <w:szCs w:val="20"/>
        </w:rPr>
        <w:t>asu produkcie alebo</w:t>
      </w:r>
    </w:p>
    <w:p w:rsidR="00696F4F" w:rsidRPr="00696F4F" w:rsidP="00B42A74">
      <w:pPr>
        <w:keepNext/>
        <w:keepLines/>
        <w:numPr>
          <w:ilvl w:val="2"/>
          <w:numId w:val="24"/>
        </w:numPr>
        <w:bidi w:val="0"/>
        <w:spacing w:after="120" w:line="240" w:lineRule="auto"/>
        <w:ind w:left="851" w:hanging="425"/>
        <w:jc w:val="both"/>
        <w:outlineLvl w:val="2"/>
        <w:rPr>
          <w:rFonts w:eastAsiaTheme="majorEastAsia"/>
          <w:bCs/>
          <w:sz w:val="24"/>
          <w:szCs w:val="20"/>
        </w:rPr>
      </w:pPr>
      <w:r w:rsidRPr="00696F4F">
        <w:rPr>
          <w:rFonts w:eastAsiaTheme="majorEastAsia" w:hint="default"/>
          <w:bCs/>
          <w:sz w:val="24"/>
          <w:szCs w:val="20"/>
        </w:rPr>
        <w:t>vý</w:t>
      </w:r>
      <w:r w:rsidRPr="00696F4F">
        <w:rPr>
          <w:rFonts w:eastAsiaTheme="majorEastAsia" w:hint="default"/>
          <w:bCs/>
          <w:sz w:val="24"/>
          <w:szCs w:val="20"/>
        </w:rPr>
        <w:t>sledkov zaznamenaný</w:t>
      </w:r>
      <w:r w:rsidRPr="00696F4F">
        <w:rPr>
          <w:rFonts w:eastAsiaTheme="majorEastAsia" w:hint="default"/>
          <w:bCs/>
          <w:sz w:val="24"/>
          <w:szCs w:val="20"/>
        </w:rPr>
        <w:t>ch na kontrolný</w:t>
      </w:r>
      <w:r w:rsidRPr="00696F4F">
        <w:rPr>
          <w:rFonts w:eastAsiaTheme="majorEastAsia" w:hint="default"/>
          <w:bCs/>
          <w:sz w:val="24"/>
          <w:szCs w:val="20"/>
        </w:rPr>
        <w:t>ch kartá</w:t>
      </w:r>
      <w:r w:rsidRPr="00696F4F">
        <w:rPr>
          <w:rFonts w:eastAsiaTheme="majorEastAsia" w:hint="default"/>
          <w:bCs/>
          <w:sz w:val="24"/>
          <w:szCs w:val="20"/>
        </w:rPr>
        <w:t>ch vý</w:t>
      </w:r>
      <w:r w:rsidRPr="00696F4F">
        <w:rPr>
          <w:rFonts w:eastAsiaTheme="majorEastAsia" w:hint="default"/>
          <w:bCs/>
          <w:sz w:val="24"/>
          <w:szCs w:val="20"/>
        </w:rPr>
        <w:t xml:space="preserve">robcu, ak sa </w:t>
      </w:r>
      <w:r w:rsidR="001A2985">
        <w:rPr>
          <w:rFonts w:eastAsiaTheme="majorEastAsia" w:hint="default"/>
          <w:bCs/>
          <w:sz w:val="24"/>
          <w:szCs w:val="20"/>
        </w:rPr>
        <w:t>prevá</w:t>
      </w:r>
      <w:r w:rsidR="001A2985">
        <w:rPr>
          <w:rFonts w:eastAsiaTheme="majorEastAsia" w:hint="default"/>
          <w:bCs/>
          <w:sz w:val="24"/>
          <w:szCs w:val="20"/>
        </w:rPr>
        <w:t>dzková</w:t>
      </w:r>
      <w:r w:rsidR="001A2985">
        <w:rPr>
          <w:rFonts w:eastAsiaTheme="majorEastAsia" w:hint="default"/>
          <w:bCs/>
          <w:sz w:val="24"/>
          <w:szCs w:val="20"/>
        </w:rPr>
        <w:t xml:space="preserve"> </w:t>
      </w:r>
      <w:r w:rsidRPr="00696F4F">
        <w:rPr>
          <w:rFonts w:eastAsiaTheme="majorEastAsia" w:hint="default"/>
          <w:bCs/>
          <w:sz w:val="24"/>
          <w:szCs w:val="20"/>
        </w:rPr>
        <w:t>kontrola vý</w:t>
      </w:r>
      <w:r w:rsidRPr="00696F4F">
        <w:rPr>
          <w:rFonts w:eastAsiaTheme="majorEastAsia" w:hint="default"/>
          <w:bCs/>
          <w:sz w:val="24"/>
          <w:szCs w:val="20"/>
        </w:rPr>
        <w:t xml:space="preserve">roby </w:t>
      </w:r>
      <w:r w:rsidR="003A5C1B">
        <w:rPr>
          <w:rFonts w:eastAsiaTheme="majorEastAsia" w:hint="default"/>
          <w:bCs/>
          <w:sz w:val="24"/>
          <w:szCs w:val="20"/>
        </w:rPr>
        <w:t>fliaš</w:t>
      </w:r>
      <w:r w:rsidR="003A5C1B">
        <w:rPr>
          <w:rFonts w:eastAsiaTheme="majorEastAsia" w:hint="default"/>
          <w:bCs/>
          <w:sz w:val="24"/>
          <w:szCs w:val="20"/>
        </w:rPr>
        <w:t xml:space="preserve"> ako odmerný</w:t>
      </w:r>
      <w:r w:rsidR="003A5C1B">
        <w:rPr>
          <w:rFonts w:eastAsiaTheme="majorEastAsia" w:hint="default"/>
          <w:bCs/>
          <w:sz w:val="24"/>
          <w:szCs w:val="20"/>
        </w:rPr>
        <w:t>ch ná</w:t>
      </w:r>
      <w:r w:rsidR="003A5C1B">
        <w:rPr>
          <w:rFonts w:eastAsiaTheme="majorEastAsia" w:hint="default"/>
          <w:bCs/>
          <w:sz w:val="24"/>
          <w:szCs w:val="20"/>
        </w:rPr>
        <w:t xml:space="preserve">dob </w:t>
      </w:r>
      <w:r w:rsidRPr="0035093E">
        <w:rPr>
          <w:rFonts w:eastAsiaTheme="majorEastAsia" w:hint="default"/>
          <w:bCs/>
          <w:sz w:val="24"/>
          <w:szCs w:val="20"/>
        </w:rPr>
        <w:t>vykoná</w:t>
      </w:r>
      <w:r w:rsidRPr="0035093E">
        <w:rPr>
          <w:rFonts w:eastAsiaTheme="majorEastAsia" w:hint="default"/>
          <w:bCs/>
          <w:sz w:val="24"/>
          <w:szCs w:val="20"/>
        </w:rPr>
        <w:t xml:space="preserve">va postupom </w:t>
      </w:r>
      <w:r w:rsidRPr="0035093E" w:rsidR="00394AEE">
        <w:rPr>
          <w:rFonts w:eastAsiaTheme="majorEastAsia" w:hint="default"/>
          <w:bCs/>
          <w:sz w:val="24"/>
          <w:szCs w:val="20"/>
        </w:rPr>
        <w:t>ozná</w:t>
      </w:r>
      <w:r w:rsidRPr="0035093E" w:rsidR="00394AEE">
        <w:rPr>
          <w:rFonts w:eastAsiaTheme="majorEastAsia" w:hint="default"/>
          <w:bCs/>
          <w:sz w:val="24"/>
          <w:szCs w:val="20"/>
        </w:rPr>
        <w:t>mený</w:t>
      </w:r>
      <w:r w:rsidRPr="0035093E" w:rsidR="00394AEE">
        <w:rPr>
          <w:rFonts w:eastAsiaTheme="majorEastAsia" w:hint="default"/>
          <w:bCs/>
          <w:sz w:val="24"/>
          <w:szCs w:val="20"/>
        </w:rPr>
        <w:t xml:space="preserve">m </w:t>
      </w:r>
      <w:r w:rsidR="00456A1B">
        <w:rPr>
          <w:rFonts w:eastAsiaTheme="majorEastAsia" w:hint="default"/>
          <w:bCs/>
          <w:sz w:val="24"/>
          <w:szCs w:val="20"/>
        </w:rPr>
        <w:t>Ú</w:t>
      </w:r>
      <w:r w:rsidR="00456A1B">
        <w:rPr>
          <w:rFonts w:eastAsiaTheme="majorEastAsia" w:hint="default"/>
          <w:bCs/>
          <w:sz w:val="24"/>
          <w:szCs w:val="20"/>
        </w:rPr>
        <w:t>radu pre normalizá</w:t>
      </w:r>
      <w:r w:rsidR="00456A1B">
        <w:rPr>
          <w:rFonts w:eastAsiaTheme="majorEastAsia" w:hint="default"/>
          <w:bCs/>
          <w:sz w:val="24"/>
          <w:szCs w:val="20"/>
        </w:rPr>
        <w:t>ciu, metroló</w:t>
      </w:r>
      <w:r w:rsidR="00456A1B">
        <w:rPr>
          <w:rFonts w:eastAsiaTheme="majorEastAsia" w:hint="default"/>
          <w:bCs/>
          <w:sz w:val="24"/>
          <w:szCs w:val="20"/>
        </w:rPr>
        <w:t>giu</w:t>
      </w:r>
      <w:r w:rsidR="00456A1B">
        <w:rPr>
          <w:rFonts w:eastAsiaTheme="majorEastAsia" w:hint="default"/>
          <w:bCs/>
          <w:sz w:val="24"/>
          <w:szCs w:val="20"/>
        </w:rPr>
        <w:t xml:space="preserve"> a </w:t>
      </w:r>
      <w:r w:rsidR="00456A1B">
        <w:rPr>
          <w:rFonts w:eastAsiaTheme="majorEastAsia" w:hint="default"/>
          <w:bCs/>
          <w:sz w:val="24"/>
          <w:szCs w:val="20"/>
        </w:rPr>
        <w:t>skúš</w:t>
      </w:r>
      <w:r w:rsidR="00456A1B">
        <w:rPr>
          <w:rFonts w:eastAsiaTheme="majorEastAsia" w:hint="default"/>
          <w:bCs/>
          <w:sz w:val="24"/>
          <w:szCs w:val="20"/>
        </w:rPr>
        <w:t>obní</w:t>
      </w:r>
      <w:r w:rsidR="00456A1B">
        <w:rPr>
          <w:rFonts w:eastAsiaTheme="majorEastAsia" w:hint="default"/>
          <w:bCs/>
          <w:sz w:val="24"/>
          <w:szCs w:val="20"/>
        </w:rPr>
        <w:t>ctvo Slovenskej republiky</w:t>
      </w:r>
      <w:r w:rsidRPr="0035093E">
        <w:rPr>
          <w:rFonts w:eastAsiaTheme="majorEastAsia"/>
          <w:bCs/>
          <w:sz w:val="24"/>
          <w:szCs w:val="20"/>
        </w:rPr>
        <w:t>.</w:t>
      </w:r>
    </w:p>
    <w:p w:rsidR="00696F4F" w:rsidRPr="00696F4F" w:rsidP="006062FD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 w:rsidRPr="00696F4F">
        <w:rPr>
          <w:rFonts w:hint="default"/>
          <w:sz w:val="24"/>
          <w:szCs w:val="20"/>
        </w:rPr>
        <w:t>Poč</w:t>
      </w:r>
      <w:r w:rsidRPr="00696F4F">
        <w:rPr>
          <w:rFonts w:hint="default"/>
          <w:sz w:val="24"/>
          <w:szCs w:val="20"/>
        </w:rPr>
        <w:t xml:space="preserve">et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Pr="00696F4F">
        <w:rPr>
          <w:rFonts w:hint="default"/>
          <w:sz w:val="24"/>
          <w:szCs w:val="20"/>
        </w:rPr>
        <w:t>odmerný</w:t>
      </w:r>
      <w:r w:rsidRPr="00696F4F">
        <w:rPr>
          <w:rFonts w:hint="default"/>
          <w:sz w:val="24"/>
          <w:szCs w:val="20"/>
        </w:rPr>
        <w:t>ch ná</w:t>
      </w:r>
      <w:r w:rsidRPr="00696F4F">
        <w:rPr>
          <w:rFonts w:hint="default"/>
          <w:sz w:val="24"/>
          <w:szCs w:val="20"/>
        </w:rPr>
        <w:t>dob vo vý</w:t>
      </w:r>
      <w:r w:rsidRPr="00696F4F">
        <w:rPr>
          <w:rFonts w:hint="default"/>
          <w:sz w:val="24"/>
          <w:szCs w:val="20"/>
        </w:rPr>
        <w:t xml:space="preserve">bere </w:t>
      </w:r>
      <w:r w:rsidR="001B51CA">
        <w:rPr>
          <w:sz w:val="24"/>
          <w:szCs w:val="20"/>
        </w:rPr>
        <w:t>je</w:t>
      </w:r>
      <w:r w:rsidRPr="00696F4F">
        <w:rPr>
          <w:rFonts w:hint="default"/>
          <w:sz w:val="24"/>
          <w:szCs w:val="20"/>
        </w:rPr>
        <w:t xml:space="preserve"> 35 alebo 40 v zá</w:t>
      </w:r>
      <w:r w:rsidRPr="00696F4F">
        <w:rPr>
          <w:rFonts w:hint="default"/>
          <w:sz w:val="24"/>
          <w:szCs w:val="20"/>
        </w:rPr>
        <w:t>vislosti od toho, ktorá</w:t>
      </w:r>
      <w:r w:rsidR="00510DEE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z dvoch metó</w:t>
      </w:r>
      <w:r w:rsidRPr="00696F4F">
        <w:rPr>
          <w:rFonts w:hint="default"/>
          <w:sz w:val="24"/>
          <w:szCs w:val="20"/>
        </w:rPr>
        <w:t>d spracovania vý</w:t>
      </w:r>
      <w:r w:rsidRPr="00696F4F">
        <w:rPr>
          <w:rFonts w:hint="default"/>
          <w:sz w:val="24"/>
          <w:szCs w:val="20"/>
        </w:rPr>
        <w:t>sledkov uvedený</w:t>
      </w:r>
      <w:r w:rsidRPr="00696F4F">
        <w:rPr>
          <w:rFonts w:hint="default"/>
          <w:sz w:val="24"/>
          <w:szCs w:val="20"/>
        </w:rPr>
        <w:t>ch v</w:t>
      </w:r>
      <w:r w:rsidR="000A1943">
        <w:rPr>
          <w:sz w:val="24"/>
          <w:szCs w:val="20"/>
        </w:rPr>
        <w:t> </w:t>
      </w:r>
      <w:r w:rsidR="000A1943">
        <w:rPr>
          <w:rFonts w:hint="default"/>
          <w:sz w:val="24"/>
          <w:szCs w:val="20"/>
        </w:rPr>
        <w:t>treť</w:t>
      </w:r>
      <w:r w:rsidR="000A1943">
        <w:rPr>
          <w:rFonts w:hint="default"/>
          <w:sz w:val="24"/>
          <w:szCs w:val="20"/>
        </w:rPr>
        <w:t xml:space="preserve">om </w:t>
      </w:r>
      <w:r w:rsidRPr="00696F4F">
        <w:rPr>
          <w:rFonts w:hint="default"/>
          <w:sz w:val="24"/>
          <w:szCs w:val="20"/>
        </w:rPr>
        <w:t>bode sa použ</w:t>
      </w:r>
      <w:r w:rsidRPr="00696F4F">
        <w:rPr>
          <w:rFonts w:hint="default"/>
          <w:sz w:val="24"/>
          <w:szCs w:val="20"/>
        </w:rPr>
        <w:t>ije.</w:t>
      </w:r>
    </w:p>
    <w:p w:rsidR="00696F4F" w:rsidP="00B42A74">
      <w:pPr>
        <w:pStyle w:val="ListParagraph"/>
        <w:numPr>
          <w:numId w:val="25"/>
        </w:numPr>
        <w:bidi w:val="0"/>
        <w:spacing w:after="120" w:line="240" w:lineRule="auto"/>
        <w:ind w:left="426" w:hanging="426"/>
        <w:contextualSpacing w:val="0"/>
        <w:jc w:val="both"/>
        <w:outlineLvl w:val="0"/>
        <w:rPr>
          <w:rFonts w:eastAsiaTheme="majorEastAsia"/>
          <w:bCs/>
          <w:sz w:val="24"/>
          <w:szCs w:val="20"/>
        </w:rPr>
      </w:pPr>
      <w:r w:rsidRPr="0059535E">
        <w:rPr>
          <w:rFonts w:eastAsiaTheme="majorEastAsia"/>
          <w:bCs/>
          <w:sz w:val="24"/>
          <w:szCs w:val="20"/>
        </w:rPr>
        <w:t xml:space="preserve">Meranie </w:t>
      </w:r>
      <w:r w:rsidR="001A2985">
        <w:rPr>
          <w:rFonts w:eastAsiaTheme="majorEastAsia" w:hint="default"/>
          <w:bCs/>
          <w:sz w:val="24"/>
          <w:szCs w:val="20"/>
        </w:rPr>
        <w:t>skutoč</w:t>
      </w:r>
      <w:r w:rsidR="001A2985">
        <w:rPr>
          <w:rFonts w:eastAsiaTheme="majorEastAsia" w:hint="default"/>
          <w:bCs/>
          <w:sz w:val="24"/>
          <w:szCs w:val="20"/>
        </w:rPr>
        <w:t>né</w:t>
      </w:r>
      <w:r w:rsidR="001A2985">
        <w:rPr>
          <w:rFonts w:eastAsiaTheme="majorEastAsia" w:hint="default"/>
          <w:bCs/>
          <w:sz w:val="24"/>
          <w:szCs w:val="20"/>
        </w:rPr>
        <w:t xml:space="preserve">ho </w:t>
      </w:r>
      <w:r w:rsidRPr="0059535E">
        <w:rPr>
          <w:rFonts w:eastAsiaTheme="majorEastAsia"/>
          <w:bCs/>
          <w:sz w:val="24"/>
          <w:szCs w:val="20"/>
        </w:rPr>
        <w:t xml:space="preserve">objemu </w:t>
      </w:r>
      <w:r w:rsidR="00267621">
        <w:rPr>
          <w:rFonts w:eastAsiaTheme="majorEastAsia"/>
          <w:bCs/>
          <w:sz w:val="24"/>
          <w:szCs w:val="20"/>
        </w:rPr>
        <w:t>f</w:t>
      </w:r>
      <w:r w:rsidR="001A2985">
        <w:rPr>
          <w:rFonts w:eastAsiaTheme="majorEastAsia" w:hint="default"/>
          <w:bCs/>
          <w:sz w:val="24"/>
          <w:szCs w:val="20"/>
        </w:rPr>
        <w:t>ľ</w:t>
      </w:r>
      <w:r w:rsidR="00267621">
        <w:rPr>
          <w:rFonts w:eastAsiaTheme="majorEastAsia" w:hint="default"/>
          <w:bCs/>
          <w:sz w:val="24"/>
          <w:szCs w:val="20"/>
        </w:rPr>
        <w:t>aš</w:t>
      </w:r>
      <w:r w:rsidR="001A2985">
        <w:rPr>
          <w:rFonts w:eastAsiaTheme="majorEastAsia"/>
          <w:bCs/>
          <w:sz w:val="24"/>
          <w:szCs w:val="20"/>
        </w:rPr>
        <w:t>e</w:t>
      </w:r>
      <w:r w:rsidR="00267621">
        <w:rPr>
          <w:rFonts w:eastAsiaTheme="majorEastAsia"/>
          <w:bCs/>
          <w:sz w:val="24"/>
          <w:szCs w:val="20"/>
        </w:rPr>
        <w:t xml:space="preserve"> ako </w:t>
      </w:r>
      <w:r w:rsidRPr="0059535E">
        <w:rPr>
          <w:rFonts w:eastAsiaTheme="majorEastAsia"/>
          <w:bCs/>
          <w:sz w:val="24"/>
          <w:szCs w:val="20"/>
        </w:rPr>
        <w:t>odmern</w:t>
      </w:r>
      <w:r w:rsidR="001A2985">
        <w:rPr>
          <w:rFonts w:eastAsiaTheme="majorEastAsia"/>
          <w:bCs/>
          <w:sz w:val="24"/>
          <w:szCs w:val="20"/>
        </w:rPr>
        <w:t>ej</w:t>
      </w:r>
      <w:r w:rsidRPr="0059535E">
        <w:rPr>
          <w:rFonts w:eastAsiaTheme="majorEastAsia" w:hint="default"/>
          <w:bCs/>
          <w:sz w:val="24"/>
          <w:szCs w:val="20"/>
        </w:rPr>
        <w:t xml:space="preserve"> ná</w:t>
      </w:r>
      <w:r w:rsidRPr="0059535E">
        <w:rPr>
          <w:rFonts w:eastAsiaTheme="majorEastAsia" w:hint="default"/>
          <w:bCs/>
          <w:sz w:val="24"/>
          <w:szCs w:val="20"/>
        </w:rPr>
        <w:t>dob</w:t>
      </w:r>
      <w:r w:rsidR="001A2985">
        <w:rPr>
          <w:rFonts w:eastAsiaTheme="majorEastAsia"/>
          <w:bCs/>
          <w:sz w:val="24"/>
          <w:szCs w:val="20"/>
        </w:rPr>
        <w:t>y</w:t>
      </w:r>
      <w:r w:rsidRPr="0059535E">
        <w:rPr>
          <w:rFonts w:eastAsiaTheme="majorEastAsia" w:hint="default"/>
          <w:bCs/>
          <w:sz w:val="24"/>
          <w:szCs w:val="20"/>
        </w:rPr>
        <w:t xml:space="preserve"> vo vý</w:t>
      </w:r>
      <w:r w:rsidRPr="0059535E">
        <w:rPr>
          <w:rFonts w:eastAsiaTheme="majorEastAsia" w:hint="default"/>
          <w:bCs/>
          <w:sz w:val="24"/>
          <w:szCs w:val="20"/>
        </w:rPr>
        <w:t>bere</w:t>
      </w:r>
      <w:r w:rsidR="002F6207">
        <w:rPr>
          <w:rFonts w:eastAsiaTheme="majorEastAsia"/>
          <w:bCs/>
          <w:sz w:val="24"/>
          <w:szCs w:val="20"/>
        </w:rPr>
        <w:t>.</w:t>
      </w:r>
    </w:p>
    <w:p w:rsidR="00696F4F" w:rsidP="006062FD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 w:rsidR="00BC47C8">
        <w:rPr>
          <w:rFonts w:hint="default"/>
          <w:sz w:val="24"/>
          <w:szCs w:val="20"/>
        </w:rPr>
        <w:t>Kaž</w:t>
      </w:r>
      <w:r w:rsidR="00BC47C8">
        <w:rPr>
          <w:rFonts w:hint="default"/>
          <w:sz w:val="24"/>
          <w:szCs w:val="20"/>
        </w:rPr>
        <w:t>dá</w:t>
      </w:r>
      <w:r w:rsidR="00BC47C8">
        <w:rPr>
          <w:rFonts w:hint="default"/>
          <w:sz w:val="24"/>
          <w:szCs w:val="20"/>
        </w:rPr>
        <w:t xml:space="preserve"> f</w:t>
      </w:r>
      <w:r w:rsidR="00267621">
        <w:rPr>
          <w:rFonts w:hint="default"/>
          <w:sz w:val="24"/>
          <w:szCs w:val="20"/>
        </w:rPr>
        <w:t>ľ</w:t>
      </w:r>
      <w:r w:rsidR="00267621">
        <w:rPr>
          <w:rFonts w:hint="default"/>
          <w:sz w:val="24"/>
          <w:szCs w:val="20"/>
        </w:rPr>
        <w:t>aš</w:t>
      </w:r>
      <w:r w:rsidR="00BC47C8">
        <w:rPr>
          <w:sz w:val="24"/>
          <w:szCs w:val="20"/>
        </w:rPr>
        <w:t>a</w:t>
      </w:r>
      <w:r w:rsidR="00267621">
        <w:rPr>
          <w:sz w:val="24"/>
          <w:szCs w:val="20"/>
        </w:rPr>
        <w:t xml:space="preserve"> ako o</w:t>
      </w:r>
      <w:r w:rsidRPr="00696F4F" w:rsidR="00267621">
        <w:rPr>
          <w:sz w:val="24"/>
          <w:szCs w:val="20"/>
        </w:rPr>
        <w:t>dmern</w:t>
      </w:r>
      <w:r w:rsidR="00BC47C8">
        <w:rPr>
          <w:rFonts w:hint="default"/>
          <w:sz w:val="24"/>
          <w:szCs w:val="20"/>
        </w:rPr>
        <w:t>á</w:t>
      </w:r>
      <w:r w:rsidRPr="00696F4F" w:rsidR="00267621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ná</w:t>
      </w:r>
      <w:r w:rsidRPr="00696F4F">
        <w:rPr>
          <w:rFonts w:hint="default"/>
          <w:sz w:val="24"/>
          <w:szCs w:val="20"/>
        </w:rPr>
        <w:t>dob</w:t>
      </w:r>
      <w:r w:rsidR="00BC47C8">
        <w:rPr>
          <w:sz w:val="24"/>
          <w:szCs w:val="20"/>
        </w:rPr>
        <w:t>a</w:t>
      </w:r>
      <w:r w:rsidRPr="00696F4F">
        <w:rPr>
          <w:rFonts w:hint="default"/>
          <w:sz w:val="24"/>
          <w:szCs w:val="20"/>
        </w:rPr>
        <w:t xml:space="preserve"> sa odváž</w:t>
      </w:r>
      <w:r w:rsidRPr="00696F4F">
        <w:rPr>
          <w:rFonts w:hint="default"/>
          <w:sz w:val="24"/>
          <w:szCs w:val="20"/>
        </w:rPr>
        <w:t xml:space="preserve">i </w:t>
      </w:r>
      <w:r w:rsidRPr="00696F4F" w:rsidR="00BC47C8">
        <w:rPr>
          <w:rFonts w:hint="default"/>
          <w:sz w:val="24"/>
          <w:szCs w:val="20"/>
        </w:rPr>
        <w:t>prá</w:t>
      </w:r>
      <w:r w:rsidRPr="00696F4F" w:rsidR="00BC47C8">
        <w:rPr>
          <w:rFonts w:hint="default"/>
          <w:sz w:val="24"/>
          <w:szCs w:val="20"/>
        </w:rPr>
        <w:t>zdn</w:t>
      </w:r>
      <w:r w:rsidR="00BC47C8">
        <w:rPr>
          <w:sz w:val="24"/>
          <w:szCs w:val="20"/>
        </w:rPr>
        <w:t>a</w:t>
      </w:r>
      <w:r w:rsidRPr="00696F4F">
        <w:rPr>
          <w:sz w:val="24"/>
          <w:szCs w:val="20"/>
        </w:rPr>
        <w:t xml:space="preserve">. </w:t>
      </w:r>
      <w:r w:rsidRPr="00696F4F" w:rsidR="00BC47C8">
        <w:rPr>
          <w:sz w:val="24"/>
          <w:szCs w:val="20"/>
        </w:rPr>
        <w:t>Napln</w:t>
      </w:r>
      <w:r w:rsidR="00BC47C8">
        <w:rPr>
          <w:rFonts w:hint="default"/>
          <w:sz w:val="24"/>
          <w:szCs w:val="20"/>
        </w:rPr>
        <w:t>í</w:t>
      </w:r>
      <w:r w:rsidRPr="00696F4F" w:rsidR="00BC47C8">
        <w:rPr>
          <w:sz w:val="24"/>
          <w:szCs w:val="20"/>
        </w:rPr>
        <w:t xml:space="preserve"> </w:t>
      </w:r>
      <w:r w:rsidRPr="00696F4F">
        <w:rPr>
          <w:sz w:val="24"/>
          <w:szCs w:val="20"/>
        </w:rPr>
        <w:t>sa vodou s</w:t>
      </w:r>
      <w:r w:rsidR="000A1943">
        <w:rPr>
          <w:sz w:val="24"/>
          <w:szCs w:val="20"/>
        </w:rPr>
        <w:t> </w:t>
      </w:r>
      <w:r w:rsidRPr="00696F4F">
        <w:rPr>
          <w:sz w:val="24"/>
          <w:szCs w:val="20"/>
        </w:rPr>
        <w:t>teplotou</w:t>
      </w:r>
      <w:r w:rsidR="000A1943">
        <w:rPr>
          <w:sz w:val="24"/>
          <w:szCs w:val="20"/>
        </w:rPr>
        <w:t xml:space="preserve"> </w:t>
      </w:r>
      <w:r w:rsidR="005922A1">
        <w:rPr>
          <w:sz w:val="24"/>
          <w:szCs w:val="20"/>
        </w:rPr>
        <w:br/>
      </w:r>
      <w:r w:rsidRPr="00696F4F">
        <w:rPr>
          <w:rFonts w:hint="default"/>
          <w:sz w:val="24"/>
          <w:szCs w:val="20"/>
        </w:rPr>
        <w:t>20 °</w:t>
      </w:r>
      <w:r w:rsidRPr="00696F4F">
        <w:rPr>
          <w:rFonts w:hint="default"/>
          <w:sz w:val="24"/>
          <w:szCs w:val="20"/>
        </w:rPr>
        <w:t>C zná</w:t>
      </w:r>
      <w:r w:rsidRPr="00696F4F">
        <w:rPr>
          <w:rFonts w:hint="default"/>
          <w:sz w:val="24"/>
          <w:szCs w:val="20"/>
        </w:rPr>
        <w:t>mej hustoty až</w:t>
      </w:r>
      <w:r w:rsidRPr="00696F4F">
        <w:rPr>
          <w:rFonts w:hint="default"/>
          <w:sz w:val="24"/>
          <w:szCs w:val="20"/>
        </w:rPr>
        <w:t xml:space="preserve"> po hladinu zodpovedajú</w:t>
      </w:r>
      <w:r w:rsidRPr="00696F4F">
        <w:rPr>
          <w:rFonts w:hint="default"/>
          <w:sz w:val="24"/>
          <w:szCs w:val="20"/>
        </w:rPr>
        <w:t xml:space="preserve">cu </w:t>
      </w:r>
      <w:r w:rsidRPr="00872B66">
        <w:rPr>
          <w:rFonts w:hint="default"/>
          <w:sz w:val="24"/>
          <w:szCs w:val="20"/>
        </w:rPr>
        <w:t>použ</w:t>
      </w:r>
      <w:r w:rsidRPr="00872B66">
        <w:rPr>
          <w:rFonts w:hint="default"/>
          <w:sz w:val="24"/>
          <w:szCs w:val="20"/>
        </w:rPr>
        <w:t>itej metó</w:t>
      </w:r>
      <w:r w:rsidRPr="00872B66">
        <w:rPr>
          <w:rFonts w:hint="default"/>
          <w:sz w:val="24"/>
          <w:szCs w:val="20"/>
        </w:rPr>
        <w:t>de kontroly</w:t>
      </w:r>
      <w:r w:rsidRPr="008B0198" w:rsidR="008B0198">
        <w:rPr>
          <w:sz w:val="24"/>
          <w:szCs w:val="20"/>
        </w:rPr>
        <w:t xml:space="preserve"> </w:t>
      </w:r>
      <w:r w:rsidR="008B0198">
        <w:rPr>
          <w:rFonts w:hint="default"/>
          <w:sz w:val="24"/>
          <w:szCs w:val="20"/>
        </w:rPr>
        <w:t>skutoč</w:t>
      </w:r>
      <w:r w:rsidR="008B0198">
        <w:rPr>
          <w:rFonts w:hint="default"/>
          <w:sz w:val="24"/>
          <w:szCs w:val="20"/>
        </w:rPr>
        <w:t>né</w:t>
      </w:r>
      <w:r w:rsidR="008B0198">
        <w:rPr>
          <w:rFonts w:hint="default"/>
          <w:sz w:val="24"/>
          <w:szCs w:val="20"/>
        </w:rPr>
        <w:t>ho objemu fľ</w:t>
      </w:r>
      <w:r w:rsidR="008B0198">
        <w:rPr>
          <w:rFonts w:hint="default"/>
          <w:sz w:val="24"/>
          <w:szCs w:val="20"/>
        </w:rPr>
        <w:t>aš</w:t>
      </w:r>
      <w:r w:rsidR="008B0198">
        <w:rPr>
          <w:rFonts w:hint="default"/>
          <w:sz w:val="24"/>
          <w:szCs w:val="20"/>
        </w:rPr>
        <w:t>e ako odmernej ná</w:t>
      </w:r>
      <w:r w:rsidR="008B0198">
        <w:rPr>
          <w:rFonts w:hint="default"/>
          <w:sz w:val="24"/>
          <w:szCs w:val="20"/>
        </w:rPr>
        <w:t>doby</w:t>
      </w:r>
      <w:r w:rsidRPr="00696F4F">
        <w:rPr>
          <w:rFonts w:hint="default"/>
          <w:sz w:val="24"/>
          <w:szCs w:val="20"/>
        </w:rPr>
        <w:t>. Po naplnení</w:t>
      </w:r>
      <w:r w:rsidRPr="00696F4F">
        <w:rPr>
          <w:rFonts w:hint="default"/>
          <w:sz w:val="24"/>
          <w:szCs w:val="20"/>
        </w:rPr>
        <w:t xml:space="preserve"> sa </w:t>
      </w:r>
      <w:r w:rsidR="00BC47C8">
        <w:rPr>
          <w:rFonts w:hint="default"/>
          <w:sz w:val="24"/>
          <w:szCs w:val="20"/>
        </w:rPr>
        <w:t>fľ</w:t>
      </w:r>
      <w:r w:rsidR="00BC47C8">
        <w:rPr>
          <w:rFonts w:hint="default"/>
          <w:sz w:val="24"/>
          <w:szCs w:val="20"/>
        </w:rPr>
        <w:t>aš</w:t>
      </w:r>
      <w:r w:rsidR="00BC47C8">
        <w:rPr>
          <w:rFonts w:hint="default"/>
          <w:sz w:val="24"/>
          <w:szCs w:val="20"/>
        </w:rPr>
        <w:t xml:space="preserve">a </w:t>
      </w:r>
      <w:r w:rsidR="00267621">
        <w:rPr>
          <w:sz w:val="24"/>
          <w:szCs w:val="20"/>
        </w:rPr>
        <w:t xml:space="preserve">ako </w:t>
      </w:r>
      <w:r w:rsidRPr="00696F4F" w:rsidR="00BC47C8">
        <w:rPr>
          <w:sz w:val="24"/>
          <w:szCs w:val="20"/>
        </w:rPr>
        <w:t>odmern</w:t>
      </w:r>
      <w:r w:rsidR="00BC47C8">
        <w:rPr>
          <w:rFonts w:hint="default"/>
          <w:sz w:val="24"/>
          <w:szCs w:val="20"/>
        </w:rPr>
        <w:t>á</w:t>
      </w:r>
      <w:r w:rsidRPr="00696F4F" w:rsidR="00BC47C8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ná</w:t>
      </w:r>
      <w:r w:rsidRPr="00696F4F">
        <w:rPr>
          <w:rFonts w:hint="default"/>
          <w:sz w:val="24"/>
          <w:szCs w:val="20"/>
        </w:rPr>
        <w:t>dob</w:t>
      </w:r>
      <w:r w:rsidR="003A5C1B">
        <w:rPr>
          <w:sz w:val="24"/>
          <w:szCs w:val="20"/>
        </w:rPr>
        <w:t>a</w:t>
      </w:r>
      <w:r w:rsidRPr="00696F4F">
        <w:rPr>
          <w:sz w:val="24"/>
          <w:szCs w:val="20"/>
        </w:rPr>
        <w:t xml:space="preserve"> </w:t>
      </w:r>
      <w:r w:rsidRPr="00696F4F">
        <w:rPr>
          <w:rFonts w:hint="default"/>
          <w:sz w:val="24"/>
          <w:szCs w:val="20"/>
        </w:rPr>
        <w:t>odváž</w:t>
      </w:r>
      <w:r w:rsidRPr="00696F4F">
        <w:rPr>
          <w:rFonts w:hint="default"/>
          <w:sz w:val="24"/>
          <w:szCs w:val="20"/>
        </w:rPr>
        <w:t>i. Kontrola</w:t>
      </w:r>
      <w:r w:rsidR="00232F67">
        <w:rPr>
          <w:rFonts w:hint="default"/>
          <w:sz w:val="24"/>
          <w:szCs w:val="20"/>
        </w:rPr>
        <w:t xml:space="preserve"> skutoč</w:t>
      </w:r>
      <w:r w:rsidR="00232F67">
        <w:rPr>
          <w:rFonts w:hint="default"/>
          <w:sz w:val="24"/>
          <w:szCs w:val="20"/>
        </w:rPr>
        <w:t>né</w:t>
      </w:r>
      <w:r w:rsidR="00232F67">
        <w:rPr>
          <w:rFonts w:hint="default"/>
          <w:sz w:val="24"/>
          <w:szCs w:val="20"/>
        </w:rPr>
        <w:t>ho objemu fľ</w:t>
      </w:r>
      <w:r w:rsidR="00232F67">
        <w:rPr>
          <w:rFonts w:hint="default"/>
          <w:sz w:val="24"/>
          <w:szCs w:val="20"/>
        </w:rPr>
        <w:t>aš</w:t>
      </w:r>
      <w:r w:rsidR="00232F67">
        <w:rPr>
          <w:rFonts w:hint="default"/>
          <w:sz w:val="24"/>
          <w:szCs w:val="20"/>
        </w:rPr>
        <w:t>e ako odmernej ná</w:t>
      </w:r>
      <w:r w:rsidR="00232F67">
        <w:rPr>
          <w:rFonts w:hint="default"/>
          <w:sz w:val="24"/>
          <w:szCs w:val="20"/>
        </w:rPr>
        <w:t xml:space="preserve">doby </w:t>
      </w:r>
      <w:r w:rsidRPr="00696F4F">
        <w:rPr>
          <w:rFonts w:hint="default"/>
          <w:sz w:val="24"/>
          <w:szCs w:val="20"/>
        </w:rPr>
        <w:t>sa vykoná</w:t>
      </w:r>
      <w:r w:rsidRPr="00696F4F">
        <w:rPr>
          <w:rFonts w:hint="default"/>
          <w:sz w:val="24"/>
          <w:szCs w:val="20"/>
        </w:rPr>
        <w:t xml:space="preserve"> </w:t>
      </w:r>
      <w:r w:rsidRPr="00696F4F" w:rsidR="00CF7264">
        <w:rPr>
          <w:rFonts w:hint="default"/>
          <w:sz w:val="24"/>
          <w:szCs w:val="20"/>
        </w:rPr>
        <w:t>vhodný</w:t>
      </w:r>
      <w:r w:rsidRPr="00696F4F" w:rsidR="00CF7264">
        <w:rPr>
          <w:rFonts w:hint="default"/>
          <w:sz w:val="24"/>
          <w:szCs w:val="20"/>
        </w:rPr>
        <w:t xml:space="preserve">m </w:t>
      </w:r>
      <w:r w:rsidR="00EF3CB4">
        <w:rPr>
          <w:sz w:val="24"/>
          <w:szCs w:val="20"/>
        </w:rPr>
        <w:t xml:space="preserve">druhom </w:t>
      </w:r>
      <w:r w:rsidRPr="00696F4F" w:rsidR="000A6D2B">
        <w:rPr>
          <w:rFonts w:hint="default"/>
          <w:sz w:val="24"/>
          <w:szCs w:val="20"/>
        </w:rPr>
        <w:t>urč</w:t>
      </w:r>
      <w:r w:rsidRPr="00696F4F" w:rsidR="000A6D2B">
        <w:rPr>
          <w:rFonts w:hint="default"/>
          <w:sz w:val="24"/>
          <w:szCs w:val="20"/>
        </w:rPr>
        <w:t>en</w:t>
      </w:r>
      <w:r w:rsidR="000A6D2B">
        <w:rPr>
          <w:rFonts w:hint="default"/>
          <w:sz w:val="24"/>
          <w:szCs w:val="20"/>
        </w:rPr>
        <w:t>é</w:t>
      </w:r>
      <w:r w:rsidR="000A6D2B">
        <w:rPr>
          <w:rFonts w:hint="default"/>
          <w:sz w:val="24"/>
          <w:szCs w:val="20"/>
        </w:rPr>
        <w:t>ho</w:t>
      </w:r>
      <w:r w:rsidRPr="00696F4F" w:rsidR="000A6D2B">
        <w:rPr>
          <w:sz w:val="24"/>
          <w:szCs w:val="20"/>
        </w:rPr>
        <w:t xml:space="preserve"> </w:t>
      </w:r>
      <w:r w:rsidRPr="00696F4F">
        <w:rPr>
          <w:sz w:val="24"/>
          <w:szCs w:val="20"/>
        </w:rPr>
        <w:t>meradl</w:t>
      </w:r>
      <w:r w:rsidR="000A6D2B">
        <w:rPr>
          <w:sz w:val="24"/>
          <w:szCs w:val="20"/>
        </w:rPr>
        <w:t>a</w:t>
      </w:r>
      <w:r w:rsidR="007F7F18">
        <w:rPr>
          <w:sz w:val="24"/>
          <w:szCs w:val="20"/>
        </w:rPr>
        <w:t xml:space="preserve"> </w:t>
      </w:r>
      <w:r w:rsidR="00EF3CB4">
        <w:rPr>
          <w:sz w:val="24"/>
          <w:szCs w:val="20"/>
        </w:rPr>
        <w:t>s</w:t>
      </w:r>
      <w:r w:rsidR="00760A5F">
        <w:rPr>
          <w:sz w:val="24"/>
          <w:szCs w:val="20"/>
        </w:rPr>
        <w:t xml:space="preserve"> </w:t>
      </w:r>
      <w:r w:rsidR="00EF3CB4">
        <w:rPr>
          <w:rFonts w:hint="default"/>
          <w:sz w:val="24"/>
          <w:szCs w:val="20"/>
        </w:rPr>
        <w:t>vhodný</w:t>
      </w:r>
      <w:r w:rsidR="00EF3CB4">
        <w:rPr>
          <w:rFonts w:hint="default"/>
          <w:sz w:val="24"/>
          <w:szCs w:val="20"/>
        </w:rPr>
        <w:t xml:space="preserve">m rozsahom </w:t>
      </w:r>
      <w:r w:rsidR="007F7F18">
        <w:rPr>
          <w:sz w:val="24"/>
          <w:szCs w:val="20"/>
        </w:rPr>
        <w:t xml:space="preserve">alebo </w:t>
      </w:r>
      <w:r w:rsidR="00A71557">
        <w:rPr>
          <w:sz w:val="24"/>
          <w:szCs w:val="20"/>
        </w:rPr>
        <w:t xml:space="preserve"> </w:t>
      </w:r>
      <w:r w:rsidR="00EF3CB4">
        <w:rPr>
          <w:rFonts w:hint="default"/>
          <w:sz w:val="24"/>
          <w:szCs w:val="20"/>
        </w:rPr>
        <w:t>vhodný</w:t>
      </w:r>
      <w:r w:rsidR="00EF3CB4">
        <w:rPr>
          <w:rFonts w:hint="default"/>
          <w:sz w:val="24"/>
          <w:szCs w:val="20"/>
        </w:rPr>
        <w:t xml:space="preserve">m druhom </w:t>
      </w:r>
      <w:r w:rsidR="007F7F18">
        <w:rPr>
          <w:sz w:val="24"/>
          <w:szCs w:val="20"/>
        </w:rPr>
        <w:t>povinne kalibrovan</w:t>
      </w:r>
      <w:r w:rsidR="000A6D2B">
        <w:rPr>
          <w:rFonts w:hint="default"/>
          <w:sz w:val="24"/>
          <w:szCs w:val="20"/>
        </w:rPr>
        <w:t>é</w:t>
      </w:r>
      <w:r w:rsidR="000A6D2B">
        <w:rPr>
          <w:rFonts w:hint="default"/>
          <w:sz w:val="24"/>
          <w:szCs w:val="20"/>
        </w:rPr>
        <w:t>ho</w:t>
      </w:r>
      <w:r w:rsidR="007F7F18">
        <w:rPr>
          <w:sz w:val="24"/>
          <w:szCs w:val="20"/>
        </w:rPr>
        <w:t xml:space="preserve"> meradl</w:t>
      </w:r>
      <w:r w:rsidR="000A6D2B">
        <w:rPr>
          <w:sz w:val="24"/>
          <w:szCs w:val="20"/>
        </w:rPr>
        <w:t>a</w:t>
      </w:r>
      <w:r w:rsidR="00EF3CB4">
        <w:rPr>
          <w:sz w:val="24"/>
          <w:szCs w:val="20"/>
        </w:rPr>
        <w:t xml:space="preserve"> s </w:t>
      </w:r>
      <w:r w:rsidR="00EF3CB4">
        <w:rPr>
          <w:rFonts w:hint="default"/>
          <w:sz w:val="24"/>
          <w:szCs w:val="20"/>
        </w:rPr>
        <w:t>vhodný</w:t>
      </w:r>
      <w:r w:rsidR="00EF3CB4">
        <w:rPr>
          <w:rFonts w:hint="default"/>
          <w:sz w:val="24"/>
          <w:szCs w:val="20"/>
        </w:rPr>
        <w:t>m rozsahom</w:t>
      </w:r>
      <w:r w:rsidR="007F7F18">
        <w:rPr>
          <w:sz w:val="24"/>
          <w:szCs w:val="20"/>
        </w:rPr>
        <w:t xml:space="preserve">, ak </w:t>
      </w:r>
      <w:r w:rsidR="00EF3CB4">
        <w:rPr>
          <w:rFonts w:hint="default"/>
          <w:sz w:val="24"/>
          <w:szCs w:val="20"/>
        </w:rPr>
        <w:t>na meranie nie je urč</w:t>
      </w:r>
      <w:r w:rsidR="00EF3CB4">
        <w:rPr>
          <w:rFonts w:hint="default"/>
          <w:sz w:val="24"/>
          <w:szCs w:val="20"/>
        </w:rPr>
        <w:t>ené</w:t>
      </w:r>
      <w:r w:rsidR="00EF3CB4">
        <w:rPr>
          <w:rFonts w:hint="default"/>
          <w:sz w:val="24"/>
          <w:szCs w:val="20"/>
        </w:rPr>
        <w:t xml:space="preserve"> meradlo</w:t>
      </w:r>
      <w:r w:rsidR="00CF7264">
        <w:rPr>
          <w:sz w:val="24"/>
          <w:szCs w:val="20"/>
        </w:rPr>
        <w:t>.</w:t>
      </w:r>
      <w:r w:rsidRPr="00696F4F">
        <w:rPr>
          <w:sz w:val="24"/>
          <w:szCs w:val="20"/>
        </w:rPr>
        <w:t xml:space="preserve"> </w:t>
      </w:r>
    </w:p>
    <w:p w:rsidR="0040791C" w:rsidP="00B42A74">
      <w:pPr>
        <w:pStyle w:val="ListParagraph"/>
        <w:numPr>
          <w:numId w:val="25"/>
        </w:numPr>
        <w:bidi w:val="0"/>
        <w:spacing w:after="120" w:line="240" w:lineRule="auto"/>
        <w:ind w:left="425" w:hanging="425"/>
        <w:contextualSpacing w:val="0"/>
        <w:jc w:val="both"/>
        <w:rPr>
          <w:sz w:val="24"/>
          <w:szCs w:val="20"/>
        </w:rPr>
      </w:pPr>
      <w:r w:rsidR="00507FDB">
        <w:rPr>
          <w:rFonts w:hint="default"/>
          <w:sz w:val="24"/>
          <w:szCs w:val="20"/>
        </w:rPr>
        <w:t>Spracovanie vý</w:t>
      </w:r>
      <w:r w:rsidR="00507FDB">
        <w:rPr>
          <w:rFonts w:hint="default"/>
          <w:sz w:val="24"/>
          <w:szCs w:val="20"/>
        </w:rPr>
        <w:t>sledkov</w:t>
      </w:r>
    </w:p>
    <w:p w:rsidR="000223EF" w:rsidP="00B42A74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 w:rsidR="002F6207">
        <w:rPr>
          <w:rFonts w:hint="default"/>
          <w:sz w:val="24"/>
          <w:szCs w:val="20"/>
        </w:rPr>
        <w:t>Metó</w:t>
      </w:r>
      <w:r w:rsidR="002F6207">
        <w:rPr>
          <w:rFonts w:hint="default"/>
          <w:sz w:val="24"/>
          <w:szCs w:val="20"/>
        </w:rPr>
        <w:t>da smerodajnej odchý</w:t>
      </w:r>
      <w:r w:rsidR="002F6207">
        <w:rPr>
          <w:rFonts w:hint="default"/>
          <w:sz w:val="24"/>
          <w:szCs w:val="20"/>
        </w:rPr>
        <w:t>lky</w:t>
      </w:r>
      <w:r w:rsidR="00BD1E20">
        <w:rPr>
          <w:sz w:val="24"/>
          <w:szCs w:val="20"/>
        </w:rPr>
        <w:t xml:space="preserve"> s </w:t>
      </w:r>
      <w:r w:rsidR="00BD1E20">
        <w:rPr>
          <w:rFonts w:hint="default"/>
          <w:sz w:val="24"/>
          <w:szCs w:val="20"/>
        </w:rPr>
        <w:t>poč</w:t>
      </w:r>
      <w:r w:rsidR="00BD1E20">
        <w:rPr>
          <w:rFonts w:hint="default"/>
          <w:sz w:val="24"/>
          <w:szCs w:val="20"/>
        </w:rPr>
        <w:t>tom 35 fliaš</w:t>
      </w:r>
      <w:r w:rsidR="00BD1E20">
        <w:rPr>
          <w:rFonts w:hint="default"/>
          <w:sz w:val="24"/>
          <w:szCs w:val="20"/>
        </w:rPr>
        <w:t xml:space="preserve"> ako odmerný</w:t>
      </w:r>
      <w:r w:rsidR="00BD1E20">
        <w:rPr>
          <w:rFonts w:hint="default"/>
          <w:sz w:val="24"/>
          <w:szCs w:val="20"/>
        </w:rPr>
        <w:t>ch ná</w:t>
      </w:r>
      <w:r w:rsidR="00BD1E20">
        <w:rPr>
          <w:rFonts w:hint="default"/>
          <w:sz w:val="24"/>
          <w:szCs w:val="20"/>
        </w:rPr>
        <w:t>dob vo vý</w:t>
      </w:r>
      <w:r w:rsidR="00BD1E20">
        <w:rPr>
          <w:rFonts w:hint="default"/>
          <w:sz w:val="24"/>
          <w:szCs w:val="20"/>
        </w:rPr>
        <w:t>bere</w:t>
      </w:r>
    </w:p>
    <w:p w:rsidR="000223EF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 w:rsidR="00507FDB">
        <w:rPr>
          <w:rFonts w:hint="default"/>
          <w:sz w:val="24"/>
          <w:szCs w:val="20"/>
        </w:rPr>
        <w:t>Vypočí</w:t>
      </w:r>
      <w:r w:rsidR="00507FDB">
        <w:rPr>
          <w:rFonts w:hint="default"/>
          <w:sz w:val="24"/>
          <w:szCs w:val="20"/>
        </w:rPr>
        <w:t>ta sa</w:t>
      </w:r>
      <w:r w:rsidR="00FD36DD">
        <w:rPr>
          <w:sz w:val="24"/>
          <w:szCs w:val="20"/>
        </w:rPr>
        <w:t>:</w:t>
      </w:r>
      <w:r w:rsidR="00507FDB">
        <w:rPr>
          <w:sz w:val="24"/>
          <w:szCs w:val="20"/>
        </w:rPr>
        <w:t xml:space="preserve"> </w:t>
      </w:r>
    </w:p>
    <w:p w:rsidR="00507FDB" w:rsidP="00EB259A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Vý</w:t>
      </w:r>
      <w:r>
        <w:rPr>
          <w:rFonts w:hint="default"/>
          <w:sz w:val="24"/>
          <w:szCs w:val="20"/>
        </w:rPr>
        <w:t>berový</w:t>
      </w:r>
      <w:r>
        <w:rPr>
          <w:rFonts w:hint="default"/>
          <w:sz w:val="24"/>
          <w:szCs w:val="20"/>
        </w:rPr>
        <w:t xml:space="preserve"> priemer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>
        <w:rPr>
          <w:rFonts w:hint="default"/>
          <w:sz w:val="24"/>
          <w:szCs w:val="20"/>
        </w:rPr>
        <w:t xml:space="preserve"> skutoč</w:t>
      </w:r>
      <w:r>
        <w:rPr>
          <w:rFonts w:hint="default"/>
          <w:sz w:val="24"/>
          <w:szCs w:val="20"/>
        </w:rPr>
        <w:t>ný</w:t>
      </w:r>
      <w:r>
        <w:rPr>
          <w:rFonts w:hint="default"/>
          <w:sz w:val="24"/>
          <w:szCs w:val="20"/>
        </w:rPr>
        <w:t xml:space="preserve">ch objemov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C40E61">
        <w:rPr>
          <w:rFonts w:hint="default"/>
          <w:sz w:val="24"/>
          <w:szCs w:val="20"/>
        </w:rPr>
        <w:t>odmerný</w:t>
      </w:r>
      <w:r w:rsidR="00C40E61">
        <w:rPr>
          <w:rFonts w:hint="default"/>
          <w:sz w:val="24"/>
          <w:szCs w:val="20"/>
        </w:rPr>
        <w:t>ch ná</w:t>
      </w:r>
      <w:r w:rsidR="00C40E61">
        <w:rPr>
          <w:rFonts w:hint="default"/>
          <w:sz w:val="24"/>
          <w:szCs w:val="20"/>
        </w:rPr>
        <w:t xml:space="preserve">dob </w:t>
      </w:r>
      <w:r w:rsidRPr="0064664D">
        <w:rPr>
          <w:i/>
          <w:sz w:val="24"/>
          <w:szCs w:val="20"/>
        </w:rPr>
        <w:t>x</w:t>
      </w:r>
      <w:r w:rsidRPr="0064664D">
        <w:rPr>
          <w:sz w:val="24"/>
          <w:szCs w:val="20"/>
          <w:vertAlign w:val="subscript"/>
        </w:rPr>
        <w:t>i</w:t>
      </w:r>
      <w:r>
        <w:rPr>
          <w:rFonts w:hint="default"/>
          <w:sz w:val="24"/>
          <w:szCs w:val="20"/>
        </w:rPr>
        <w:t xml:space="preserve"> vo vý</w:t>
      </w:r>
      <w:r>
        <w:rPr>
          <w:rFonts w:hint="default"/>
          <w:sz w:val="24"/>
          <w:szCs w:val="20"/>
        </w:rPr>
        <w:t>bere</w:t>
      </w:r>
      <w:r w:rsidRPr="00FD36DD" w:rsidR="00FD36DD">
        <w:rPr>
          <w:sz w:val="24"/>
          <w:szCs w:val="20"/>
        </w:rPr>
        <w:t xml:space="preserve"> </w:t>
      </w:r>
      <w:r w:rsidR="00FD36DD">
        <w:rPr>
          <w:rFonts w:hint="default"/>
          <w:sz w:val="24"/>
          <w:szCs w:val="20"/>
        </w:rPr>
        <w:t>podľ</w:t>
      </w:r>
      <w:r w:rsidR="00FD36DD">
        <w:rPr>
          <w:rFonts w:hint="default"/>
          <w:sz w:val="24"/>
          <w:szCs w:val="20"/>
        </w:rPr>
        <w:t>a bodu 3.1.4</w:t>
      </w:r>
      <w:r>
        <w:rPr>
          <w:sz w:val="24"/>
          <w:szCs w:val="20"/>
        </w:rPr>
        <w:t>.</w:t>
      </w:r>
    </w:p>
    <w:p w:rsidR="00507FDB" w:rsidP="00EB259A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Odhad smerodajnej odchý</w:t>
      </w:r>
      <w:r>
        <w:rPr>
          <w:rFonts w:hint="default"/>
          <w:sz w:val="24"/>
          <w:szCs w:val="20"/>
        </w:rPr>
        <w:t xml:space="preserve">lky </w:t>
      </w:r>
      <w:r w:rsidRPr="004A1A52">
        <w:rPr>
          <w:i/>
          <w:sz w:val="24"/>
          <w:szCs w:val="20"/>
        </w:rPr>
        <w:t>s</w:t>
      </w:r>
      <w:r>
        <w:rPr>
          <w:sz w:val="24"/>
          <w:szCs w:val="20"/>
        </w:rPr>
        <w:t> </w:t>
      </w:r>
      <w:r>
        <w:rPr>
          <w:rFonts w:hint="default"/>
          <w:sz w:val="24"/>
          <w:szCs w:val="20"/>
        </w:rPr>
        <w:t xml:space="preserve"> skutoč</w:t>
      </w:r>
      <w:r>
        <w:rPr>
          <w:rFonts w:hint="default"/>
          <w:sz w:val="24"/>
          <w:szCs w:val="20"/>
        </w:rPr>
        <w:t>ný</w:t>
      </w:r>
      <w:r>
        <w:rPr>
          <w:rFonts w:hint="default"/>
          <w:sz w:val="24"/>
          <w:szCs w:val="20"/>
        </w:rPr>
        <w:t xml:space="preserve">ch objemov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C40E61">
        <w:rPr>
          <w:rFonts w:hint="default"/>
          <w:sz w:val="24"/>
          <w:szCs w:val="20"/>
        </w:rPr>
        <w:t>odmerný</w:t>
      </w:r>
      <w:r w:rsidR="00C40E61">
        <w:rPr>
          <w:rFonts w:hint="default"/>
          <w:sz w:val="24"/>
          <w:szCs w:val="20"/>
        </w:rPr>
        <w:t>ch ná</w:t>
      </w:r>
      <w:r w:rsidR="00C40E61">
        <w:rPr>
          <w:rFonts w:hint="default"/>
          <w:sz w:val="24"/>
          <w:szCs w:val="20"/>
        </w:rPr>
        <w:t xml:space="preserve">dob </w:t>
      </w:r>
      <w:r w:rsidRPr="0064664D">
        <w:rPr>
          <w:i/>
          <w:sz w:val="24"/>
          <w:szCs w:val="20"/>
        </w:rPr>
        <w:t>x</w:t>
      </w:r>
      <w:r w:rsidRPr="0064664D">
        <w:rPr>
          <w:sz w:val="24"/>
          <w:szCs w:val="20"/>
          <w:vertAlign w:val="subscript"/>
        </w:rPr>
        <w:t>i</w:t>
      </w:r>
      <w:r>
        <w:rPr>
          <w:sz w:val="24"/>
          <w:szCs w:val="20"/>
        </w:rPr>
        <w:t xml:space="preserve"> v </w:t>
      </w:r>
      <w:r>
        <w:rPr>
          <w:rFonts w:hint="default"/>
          <w:sz w:val="24"/>
          <w:szCs w:val="20"/>
        </w:rPr>
        <w:t>dá</w:t>
      </w:r>
      <w:r>
        <w:rPr>
          <w:rFonts w:hint="default"/>
          <w:sz w:val="24"/>
          <w:szCs w:val="20"/>
        </w:rPr>
        <w:t>vke</w:t>
      </w:r>
      <w:r w:rsidRPr="00FD36DD" w:rsidR="00FD36DD">
        <w:rPr>
          <w:sz w:val="24"/>
          <w:szCs w:val="20"/>
        </w:rPr>
        <w:t xml:space="preserve"> </w:t>
      </w:r>
      <w:r w:rsidR="00FD36DD">
        <w:rPr>
          <w:rFonts w:hint="default"/>
          <w:sz w:val="24"/>
          <w:szCs w:val="20"/>
        </w:rPr>
        <w:t>podľ</w:t>
      </w:r>
      <w:r w:rsidR="00FD36DD">
        <w:rPr>
          <w:rFonts w:hint="default"/>
          <w:sz w:val="24"/>
          <w:szCs w:val="20"/>
        </w:rPr>
        <w:t>a bodu 3.1.5</w:t>
      </w:r>
      <w:r>
        <w:rPr>
          <w:sz w:val="24"/>
          <w:szCs w:val="20"/>
        </w:rPr>
        <w:t>.</w:t>
      </w:r>
    </w:p>
    <w:p w:rsidR="00ED52E3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Vypočí</w:t>
      </w:r>
      <w:r>
        <w:rPr>
          <w:rFonts w:hint="default"/>
          <w:sz w:val="24"/>
          <w:szCs w:val="20"/>
        </w:rPr>
        <w:t>ta sa:</w:t>
      </w:r>
    </w:p>
    <w:p w:rsidR="00ED52E3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Horná</w:t>
      </w:r>
      <w:r>
        <w:rPr>
          <w:rFonts w:hint="default"/>
          <w:sz w:val="24"/>
          <w:szCs w:val="20"/>
        </w:rPr>
        <w:t xml:space="preserve"> hranica </w:t>
      </w:r>
      <w:r w:rsidRPr="0064664D">
        <w:rPr>
          <w:i/>
          <w:sz w:val="24"/>
          <w:szCs w:val="20"/>
        </w:rPr>
        <w:t>T</w:t>
      </w:r>
      <w:r w:rsidRPr="0064664D">
        <w:rPr>
          <w:sz w:val="24"/>
          <w:szCs w:val="20"/>
          <w:vertAlign w:val="subscript"/>
        </w:rPr>
        <w:t>s</w:t>
      </w:r>
      <w:r>
        <w:rPr>
          <w:rFonts w:hint="default"/>
          <w:sz w:val="24"/>
          <w:szCs w:val="20"/>
        </w:rPr>
        <w:t>: súč</w:t>
      </w:r>
      <w:r>
        <w:rPr>
          <w:rFonts w:hint="default"/>
          <w:sz w:val="24"/>
          <w:szCs w:val="20"/>
        </w:rPr>
        <w:t>et vyznač</w:t>
      </w:r>
      <w:r>
        <w:rPr>
          <w:rFonts w:hint="default"/>
          <w:sz w:val="24"/>
          <w:szCs w:val="20"/>
        </w:rPr>
        <w:t>ené</w:t>
      </w:r>
      <w:r>
        <w:rPr>
          <w:rFonts w:hint="default"/>
          <w:sz w:val="24"/>
          <w:szCs w:val="20"/>
        </w:rPr>
        <w:t xml:space="preserve">ho </w:t>
      </w:r>
      <w:r w:rsidR="00137BCC">
        <w:rPr>
          <w:rFonts w:hint="default"/>
          <w:sz w:val="24"/>
          <w:szCs w:val="20"/>
        </w:rPr>
        <w:t>menovité</w:t>
      </w:r>
      <w:r w:rsidR="00137BCC">
        <w:rPr>
          <w:rFonts w:hint="default"/>
          <w:sz w:val="24"/>
          <w:szCs w:val="20"/>
        </w:rPr>
        <w:t xml:space="preserve">ho </w:t>
      </w:r>
      <w:r>
        <w:rPr>
          <w:sz w:val="24"/>
          <w:szCs w:val="20"/>
        </w:rPr>
        <w:t>objemu</w:t>
      </w:r>
      <w:r w:rsidR="00137BCC">
        <w:rPr>
          <w:rFonts w:hint="default"/>
          <w:sz w:val="24"/>
          <w:szCs w:val="20"/>
        </w:rPr>
        <w:t xml:space="preserve"> fľ</w:t>
      </w:r>
      <w:r w:rsidR="00137BCC">
        <w:rPr>
          <w:rFonts w:hint="default"/>
          <w:sz w:val="24"/>
          <w:szCs w:val="20"/>
        </w:rPr>
        <w:t>aš</w:t>
      </w:r>
      <w:r w:rsidR="00137BCC">
        <w:rPr>
          <w:rFonts w:hint="default"/>
          <w:sz w:val="24"/>
          <w:szCs w:val="20"/>
        </w:rPr>
        <w:t>e ako odmernej ná</w:t>
      </w:r>
      <w:r w:rsidR="00137BCC">
        <w:rPr>
          <w:rFonts w:hint="default"/>
          <w:sz w:val="24"/>
          <w:szCs w:val="20"/>
        </w:rPr>
        <w:t>doby</w:t>
      </w:r>
      <w:r>
        <w:rPr>
          <w:sz w:val="24"/>
          <w:szCs w:val="20"/>
        </w:rPr>
        <w:t xml:space="preserve"> a </w:t>
      </w:r>
      <w:r>
        <w:rPr>
          <w:rFonts w:hint="default"/>
          <w:sz w:val="24"/>
          <w:szCs w:val="20"/>
        </w:rPr>
        <w:t>najväčš</w:t>
      </w:r>
      <w:r>
        <w:rPr>
          <w:rFonts w:hint="default"/>
          <w:sz w:val="24"/>
          <w:szCs w:val="20"/>
        </w:rPr>
        <w:t>ej dovolenej chyby</w:t>
      </w:r>
      <w:r w:rsidR="003B1AA4">
        <w:rPr>
          <w:sz w:val="24"/>
          <w:szCs w:val="20"/>
        </w:rPr>
        <w:t xml:space="preserve"> </w:t>
      </w:r>
      <w:r w:rsidR="00267621">
        <w:rPr>
          <w:rFonts w:hint="default"/>
          <w:sz w:val="24"/>
          <w:szCs w:val="20"/>
        </w:rPr>
        <w:t>fľ</w:t>
      </w:r>
      <w:r w:rsidR="00267621">
        <w:rPr>
          <w:rFonts w:hint="default"/>
          <w:sz w:val="24"/>
          <w:szCs w:val="20"/>
        </w:rPr>
        <w:t>aš</w:t>
      </w:r>
      <w:r w:rsidR="00267621">
        <w:rPr>
          <w:rFonts w:hint="default"/>
          <w:sz w:val="24"/>
          <w:szCs w:val="20"/>
        </w:rPr>
        <w:t xml:space="preserve">e ako </w:t>
      </w:r>
      <w:r w:rsidR="003B1AA4">
        <w:rPr>
          <w:rFonts w:hint="default"/>
          <w:sz w:val="24"/>
          <w:szCs w:val="20"/>
        </w:rPr>
        <w:t>odmernej ná</w:t>
      </w:r>
      <w:r w:rsidR="003B1AA4">
        <w:rPr>
          <w:rFonts w:hint="default"/>
          <w:sz w:val="24"/>
          <w:szCs w:val="20"/>
        </w:rPr>
        <w:t>doby</w:t>
      </w:r>
      <w:r>
        <w:rPr>
          <w:rFonts w:hint="default"/>
          <w:sz w:val="24"/>
          <w:szCs w:val="20"/>
        </w:rPr>
        <w:t xml:space="preserve"> zodpovedajú</w:t>
      </w:r>
      <w:r>
        <w:rPr>
          <w:rFonts w:hint="default"/>
          <w:sz w:val="24"/>
          <w:szCs w:val="20"/>
        </w:rPr>
        <w:t xml:space="preserve">cej tomuto </w:t>
      </w:r>
      <w:r w:rsidR="002A4C5D">
        <w:rPr>
          <w:rFonts w:hint="default"/>
          <w:sz w:val="24"/>
          <w:szCs w:val="20"/>
        </w:rPr>
        <w:t>menovité</w:t>
      </w:r>
      <w:r w:rsidR="002A4C5D">
        <w:rPr>
          <w:rFonts w:hint="default"/>
          <w:sz w:val="24"/>
          <w:szCs w:val="20"/>
        </w:rPr>
        <w:t>mu objemu fľ</w:t>
      </w:r>
      <w:r w:rsidR="002A4C5D">
        <w:rPr>
          <w:rFonts w:hint="default"/>
          <w:sz w:val="24"/>
          <w:szCs w:val="20"/>
        </w:rPr>
        <w:t>aš</w:t>
      </w:r>
      <w:r w:rsidR="002A4C5D">
        <w:rPr>
          <w:rFonts w:hint="default"/>
          <w:sz w:val="24"/>
          <w:szCs w:val="20"/>
        </w:rPr>
        <w:t>e ako odmernej ná</w:t>
      </w:r>
      <w:r w:rsidR="002A4C5D">
        <w:rPr>
          <w:rFonts w:hint="default"/>
          <w:sz w:val="24"/>
          <w:szCs w:val="20"/>
        </w:rPr>
        <w:t>doby</w:t>
      </w:r>
      <w:r>
        <w:rPr>
          <w:sz w:val="24"/>
          <w:szCs w:val="20"/>
        </w:rPr>
        <w:t>.</w:t>
      </w:r>
    </w:p>
    <w:p w:rsidR="00F5496C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Dolná</w:t>
      </w:r>
      <w:r>
        <w:rPr>
          <w:rFonts w:hint="default"/>
          <w:sz w:val="24"/>
          <w:szCs w:val="20"/>
        </w:rPr>
        <w:t xml:space="preserve"> hranica </w:t>
      </w:r>
      <w:r w:rsidRPr="005A6171">
        <w:rPr>
          <w:i/>
          <w:sz w:val="24"/>
          <w:szCs w:val="20"/>
        </w:rPr>
        <w:t>T</w:t>
      </w:r>
      <w:r w:rsidRPr="005A6171">
        <w:rPr>
          <w:sz w:val="24"/>
          <w:szCs w:val="20"/>
          <w:vertAlign w:val="subscript"/>
        </w:rPr>
        <w:t>i</w:t>
      </w:r>
      <w:r>
        <w:rPr>
          <w:rFonts w:hint="default"/>
          <w:sz w:val="24"/>
          <w:szCs w:val="20"/>
        </w:rPr>
        <w:t>: rozdiel medzi vyznač</w:t>
      </w:r>
      <w:r>
        <w:rPr>
          <w:rFonts w:hint="default"/>
          <w:sz w:val="24"/>
          <w:szCs w:val="20"/>
        </w:rPr>
        <w:t>ený</w:t>
      </w:r>
      <w:r>
        <w:rPr>
          <w:rFonts w:hint="default"/>
          <w:sz w:val="24"/>
          <w:szCs w:val="20"/>
        </w:rPr>
        <w:t xml:space="preserve">m </w:t>
      </w:r>
      <w:r w:rsidR="00137BCC">
        <w:rPr>
          <w:rFonts w:hint="default"/>
          <w:sz w:val="24"/>
          <w:szCs w:val="20"/>
        </w:rPr>
        <w:t>menovitý</w:t>
      </w:r>
      <w:r w:rsidR="00137BCC">
        <w:rPr>
          <w:rFonts w:hint="default"/>
          <w:sz w:val="24"/>
          <w:szCs w:val="20"/>
        </w:rPr>
        <w:t xml:space="preserve">m </w:t>
      </w:r>
      <w:r>
        <w:rPr>
          <w:sz w:val="24"/>
          <w:szCs w:val="20"/>
        </w:rPr>
        <w:t xml:space="preserve">objemom </w:t>
      </w:r>
      <w:r w:rsidR="00137BCC">
        <w:rPr>
          <w:rFonts w:hint="default"/>
          <w:sz w:val="24"/>
          <w:szCs w:val="20"/>
        </w:rPr>
        <w:t>fľ</w:t>
      </w:r>
      <w:r w:rsidR="00137BCC">
        <w:rPr>
          <w:rFonts w:hint="default"/>
          <w:sz w:val="24"/>
          <w:szCs w:val="20"/>
        </w:rPr>
        <w:t>aš</w:t>
      </w:r>
      <w:r w:rsidR="00137BCC">
        <w:rPr>
          <w:rFonts w:hint="default"/>
          <w:sz w:val="24"/>
          <w:szCs w:val="20"/>
        </w:rPr>
        <w:t>e ako odmernej ná</w:t>
      </w:r>
      <w:r w:rsidR="00137BCC">
        <w:rPr>
          <w:rFonts w:hint="default"/>
          <w:sz w:val="24"/>
          <w:szCs w:val="20"/>
        </w:rPr>
        <w:t xml:space="preserve">doby </w:t>
      </w:r>
      <w:r>
        <w:rPr>
          <w:sz w:val="24"/>
          <w:szCs w:val="20"/>
        </w:rPr>
        <w:t>a </w:t>
      </w:r>
      <w:r w:rsidR="000A1943">
        <w:rPr>
          <w:rFonts w:hint="default"/>
          <w:sz w:val="24"/>
          <w:szCs w:val="20"/>
        </w:rPr>
        <w:t>najväčš</w:t>
      </w:r>
      <w:r w:rsidR="000A1943">
        <w:rPr>
          <w:rFonts w:hint="default"/>
          <w:sz w:val="24"/>
          <w:szCs w:val="20"/>
        </w:rPr>
        <w:t xml:space="preserve">ou </w:t>
      </w:r>
      <w:r>
        <w:rPr>
          <w:sz w:val="24"/>
          <w:szCs w:val="20"/>
        </w:rPr>
        <w:t xml:space="preserve">dovolenou chybou </w:t>
      </w:r>
      <w:r w:rsidR="00267621">
        <w:rPr>
          <w:rFonts w:hint="default"/>
          <w:sz w:val="24"/>
          <w:szCs w:val="20"/>
        </w:rPr>
        <w:t>fľ</w:t>
      </w:r>
      <w:r w:rsidR="00267621">
        <w:rPr>
          <w:rFonts w:hint="default"/>
          <w:sz w:val="24"/>
          <w:szCs w:val="20"/>
        </w:rPr>
        <w:t>aš</w:t>
      </w:r>
      <w:r w:rsidR="00267621">
        <w:rPr>
          <w:rFonts w:hint="default"/>
          <w:sz w:val="24"/>
          <w:szCs w:val="20"/>
        </w:rPr>
        <w:t xml:space="preserve">e ako </w:t>
      </w:r>
      <w:r w:rsidR="003B1AA4">
        <w:rPr>
          <w:rFonts w:hint="default"/>
          <w:sz w:val="24"/>
          <w:szCs w:val="20"/>
        </w:rPr>
        <w:t>odmernej ná</w:t>
      </w:r>
      <w:r w:rsidR="003B1AA4">
        <w:rPr>
          <w:rFonts w:hint="default"/>
          <w:sz w:val="24"/>
          <w:szCs w:val="20"/>
        </w:rPr>
        <w:t xml:space="preserve">doby </w:t>
      </w:r>
      <w:r>
        <w:rPr>
          <w:rFonts w:hint="default"/>
          <w:sz w:val="24"/>
          <w:szCs w:val="20"/>
        </w:rPr>
        <w:t>zodpovedajú</w:t>
      </w:r>
      <w:r>
        <w:rPr>
          <w:rFonts w:hint="default"/>
          <w:sz w:val="24"/>
          <w:szCs w:val="20"/>
        </w:rPr>
        <w:t xml:space="preserve">cou tomuto </w:t>
      </w:r>
      <w:r w:rsidR="002A4C5D">
        <w:rPr>
          <w:rFonts w:hint="default"/>
          <w:sz w:val="24"/>
          <w:szCs w:val="20"/>
        </w:rPr>
        <w:t>menovité</w:t>
      </w:r>
      <w:r w:rsidR="002A4C5D">
        <w:rPr>
          <w:rFonts w:hint="default"/>
          <w:sz w:val="24"/>
          <w:szCs w:val="20"/>
        </w:rPr>
        <w:t>mu objemu fľ</w:t>
      </w:r>
      <w:r w:rsidR="002A4C5D">
        <w:rPr>
          <w:rFonts w:hint="default"/>
          <w:sz w:val="24"/>
          <w:szCs w:val="20"/>
        </w:rPr>
        <w:t>aš</w:t>
      </w:r>
      <w:r w:rsidR="002A4C5D">
        <w:rPr>
          <w:rFonts w:hint="default"/>
          <w:sz w:val="24"/>
          <w:szCs w:val="20"/>
        </w:rPr>
        <w:t>e ako odmernej n</w:t>
      </w:r>
      <w:r w:rsidR="002A4C5D">
        <w:rPr>
          <w:rFonts w:hint="default"/>
          <w:sz w:val="24"/>
          <w:szCs w:val="20"/>
        </w:rPr>
        <w:t>á</w:t>
      </w:r>
      <w:r w:rsidR="002A4C5D">
        <w:rPr>
          <w:rFonts w:hint="default"/>
          <w:sz w:val="24"/>
          <w:szCs w:val="20"/>
        </w:rPr>
        <w:t>doby</w:t>
      </w:r>
      <w:r>
        <w:rPr>
          <w:sz w:val="24"/>
          <w:szCs w:val="20"/>
        </w:rPr>
        <w:t>.</w:t>
      </w:r>
    </w:p>
    <w:p w:rsidR="00ED52E3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Krité</w:t>
      </w:r>
      <w:r>
        <w:rPr>
          <w:rFonts w:hint="default"/>
          <w:sz w:val="24"/>
          <w:szCs w:val="20"/>
        </w:rPr>
        <w:t>ri</w:t>
      </w:r>
      <w:r w:rsidR="00C711C0">
        <w:rPr>
          <w:sz w:val="24"/>
          <w:szCs w:val="20"/>
        </w:rPr>
        <w:t>um</w:t>
      </w:r>
      <w:r>
        <w:rPr>
          <w:sz w:val="24"/>
          <w:szCs w:val="20"/>
        </w:rPr>
        <w:t xml:space="preserve"> prijatia:</w:t>
      </w:r>
    </w:p>
    <w:p w:rsidR="00ED52E3" w:rsidP="005922A1">
      <w:pPr>
        <w:pStyle w:val="ListParagraph"/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 w:rsidR="00CF7264">
        <w:rPr>
          <w:sz w:val="24"/>
          <w:szCs w:val="20"/>
        </w:rPr>
        <w:t xml:space="preserve">3.1.3.1 </w:t>
      </w:r>
      <w:r>
        <w:rPr>
          <w:rFonts w:hint="default"/>
          <w:sz w:val="24"/>
          <w:szCs w:val="20"/>
        </w:rPr>
        <w:t>Dá</w:t>
      </w:r>
      <w:r>
        <w:rPr>
          <w:rFonts w:hint="default"/>
          <w:sz w:val="24"/>
          <w:szCs w:val="20"/>
        </w:rPr>
        <w:t xml:space="preserve">vka </w:t>
      </w:r>
      <w:r w:rsidR="00E8605E">
        <w:rPr>
          <w:rFonts w:hint="default"/>
          <w:sz w:val="24"/>
          <w:szCs w:val="20"/>
        </w:rPr>
        <w:t>fliaš</w:t>
      </w:r>
      <w:r w:rsidR="00E8605E">
        <w:rPr>
          <w:rFonts w:hint="default"/>
          <w:sz w:val="24"/>
          <w:szCs w:val="20"/>
        </w:rPr>
        <w:t xml:space="preserve"> ako odmerný</w:t>
      </w:r>
      <w:r w:rsidR="00E8605E">
        <w:rPr>
          <w:rFonts w:hint="default"/>
          <w:sz w:val="24"/>
          <w:szCs w:val="20"/>
        </w:rPr>
        <w:t>ch ná</w:t>
      </w:r>
      <w:r w:rsidR="00E8605E">
        <w:rPr>
          <w:rFonts w:hint="default"/>
          <w:sz w:val="24"/>
          <w:szCs w:val="20"/>
        </w:rPr>
        <w:t xml:space="preserve">dob </w:t>
      </w:r>
      <w:r>
        <w:rPr>
          <w:rFonts w:hint="default"/>
          <w:sz w:val="24"/>
          <w:szCs w:val="20"/>
        </w:rPr>
        <w:t>sa považ</w:t>
      </w:r>
      <w:r>
        <w:rPr>
          <w:rFonts w:hint="default"/>
          <w:sz w:val="24"/>
          <w:szCs w:val="20"/>
        </w:rPr>
        <w:t>uje za vyhovujú</w:t>
      </w:r>
      <w:r>
        <w:rPr>
          <w:rFonts w:hint="default"/>
          <w:sz w:val="24"/>
          <w:szCs w:val="20"/>
        </w:rPr>
        <w:t xml:space="preserve">cu </w:t>
      </w:r>
      <w:r w:rsidRPr="006062FD">
        <w:rPr>
          <w:sz w:val="24"/>
          <w:szCs w:val="20"/>
        </w:rPr>
        <w:t>p</w:t>
      </w:r>
      <w:r w:rsidRPr="006062FD" w:rsidR="00E86308">
        <w:rPr>
          <w:rFonts w:hint="default"/>
          <w:sz w:val="24"/>
          <w:szCs w:val="20"/>
        </w:rPr>
        <w:t>ož</w:t>
      </w:r>
      <w:r w:rsidRPr="006062FD" w:rsidR="00E86308">
        <w:rPr>
          <w:rFonts w:hint="default"/>
          <w:sz w:val="24"/>
          <w:szCs w:val="20"/>
        </w:rPr>
        <w:t>iadavká</w:t>
      </w:r>
      <w:r w:rsidRPr="006062FD" w:rsidR="00E86308">
        <w:rPr>
          <w:rFonts w:hint="default"/>
          <w:sz w:val="24"/>
          <w:szCs w:val="20"/>
        </w:rPr>
        <w:t>m</w:t>
      </w:r>
      <w:r w:rsidR="00E86308">
        <w:rPr>
          <w:rFonts w:hint="default"/>
          <w:sz w:val="24"/>
          <w:szCs w:val="20"/>
        </w:rPr>
        <w:t xml:space="preserve"> tejto vyhláš</w:t>
      </w:r>
      <w:r w:rsidR="00E86308">
        <w:rPr>
          <w:rFonts w:hint="default"/>
          <w:sz w:val="24"/>
          <w:szCs w:val="20"/>
        </w:rPr>
        <w:t xml:space="preserve">ky, ak </w:t>
      </w:r>
      <w:r w:rsidR="004B40D2">
        <w:rPr>
          <w:sz w:val="24"/>
          <w:szCs w:val="20"/>
        </w:rPr>
        <w:t>hodnota</w:t>
      </w:r>
      <m:oMath>
        <m:r w:rsidR="000E32A1">
          <w:rPr>
            <w:rFonts w:ascii="Cambria Math" w:hAnsi="Cambria Math"/>
            <w:i/>
            <w:rtl w:val="0"/>
          </w:rPr>
          <m:t xml:space="preserve"> </m:t>
        </m:r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>
        <w:rPr>
          <w:sz w:val="24"/>
          <w:szCs w:val="20"/>
        </w:rPr>
        <w:t xml:space="preserve"> a</w:t>
      </w:r>
      <w:r w:rsidR="004B40D2">
        <w:rPr>
          <w:sz w:val="24"/>
          <w:szCs w:val="20"/>
        </w:rPr>
        <w:t> </w:t>
      </w:r>
      <w:r w:rsidR="004B40D2">
        <w:rPr>
          <w:sz w:val="24"/>
          <w:szCs w:val="20"/>
        </w:rPr>
        <w:t xml:space="preserve">hodnota </w:t>
      </w:r>
      <w:r w:rsidRPr="0064664D">
        <w:rPr>
          <w:i/>
          <w:sz w:val="24"/>
          <w:szCs w:val="20"/>
        </w:rPr>
        <w:t>s</w:t>
      </w:r>
      <w:r>
        <w:rPr>
          <w:sz w:val="24"/>
          <w:szCs w:val="20"/>
        </w:rPr>
        <w:t> </w:t>
      </w:r>
      <w:r>
        <w:rPr>
          <w:rFonts w:hint="default"/>
          <w:sz w:val="24"/>
          <w:szCs w:val="20"/>
        </w:rPr>
        <w:t>súč</w:t>
      </w:r>
      <w:r>
        <w:rPr>
          <w:rFonts w:hint="default"/>
          <w:sz w:val="24"/>
          <w:szCs w:val="20"/>
        </w:rPr>
        <w:t>asne vyhovujú</w:t>
      </w:r>
      <w:r>
        <w:rPr>
          <w:rFonts w:hint="default"/>
          <w:sz w:val="24"/>
          <w:szCs w:val="20"/>
        </w:rPr>
        <w:t xml:space="preserve"> tý</w:t>
      </w:r>
      <w:r>
        <w:rPr>
          <w:rFonts w:hint="default"/>
          <w:sz w:val="24"/>
          <w:szCs w:val="20"/>
        </w:rPr>
        <w:t>mto trom nerovnostiam:</w:t>
      </w:r>
    </w:p>
    <w:p w:rsidR="00ED52E3" w:rsidRPr="00D15C3A" w:rsidP="00B42A74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</w:rPr>
      </w:pPr>
      <w:r>
        <w:rPr>
          <w:rFonts w:cs="Times New Roman"/>
          <w:position w:val="-12"/>
          <w:rtl w:val="0"/>
          <w:cs w:val="0"/>
        </w:rPr>
        <w:object>
          <v:shape id="_x0000_i1034" type="#_x0000_t75" style="width:75.6pt;height:24.48pt" o:oleicon="f" o:ole="" o:preferrelative="t" stroked="f">
            <v:imagedata r:id="rId24" o:title=""/>
          </v:shape>
          <o:OLEObject Type="Embed" ProgID="Equation.3" ShapeID="_x0000_i1034" DrawAspect="Content" ObjectID="_10" r:id="rId25"/>
        </w:object>
      </w:r>
      <w:r w:rsidR="00D15C3A">
        <w:rPr>
          <w:sz w:val="24"/>
        </w:rPr>
        <w:t>,</w:t>
      </w:r>
    </w:p>
    <w:p w:rsidR="004E2090" w:rsidRPr="00D15C3A" w:rsidP="00B42A74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</w:rPr>
      </w:pPr>
      <w:r>
        <w:rPr>
          <w:rFonts w:cs="Times New Roman"/>
          <w:position w:val="-12"/>
          <w:rtl w:val="0"/>
          <w:cs w:val="0"/>
        </w:rPr>
        <w:object>
          <v:shape id="_x0000_i1035" type="#_x0000_t75" style="width:75.35pt;height:25.38pt" o:oleicon="f" o:ole="" o:preferrelative="t" stroked="f">
            <v:imagedata r:id="rId26" o:title=""/>
          </v:shape>
          <o:OLEObject Type="Embed" ProgID="Equation.3" ShapeID="_x0000_i1035" DrawAspect="Content" ObjectID="_11" r:id="rId27"/>
        </w:object>
      </w:r>
      <w:r w:rsidR="00D15C3A">
        <w:rPr>
          <w:sz w:val="24"/>
        </w:rPr>
        <w:t>,</w:t>
      </w:r>
    </w:p>
    <w:p w:rsidR="004E2090" w:rsidRPr="00D15C3A" w:rsidP="00B42A74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  <w:szCs w:val="20"/>
        </w:rPr>
      </w:pPr>
      <w:r>
        <w:rPr>
          <w:rFonts w:cs="Times New Roman"/>
          <w:position w:val="-12"/>
          <w:rtl w:val="0"/>
          <w:cs w:val="0"/>
        </w:rPr>
        <w:object>
          <v:shape id="_x0000_i1036" type="#_x0000_t75" style="width:96.49pt;height:25.38pt" o:oleicon="f" o:ole="" o:preferrelative="t" stroked="f">
            <v:imagedata r:id="rId28" o:title=""/>
          </v:shape>
          <o:OLEObject Type="Embed" ProgID="Equation.3" ShapeID="_x0000_i1036" DrawAspect="Content" ObjectID="_12" r:id="rId29"/>
        </w:object>
      </w:r>
      <w:r w:rsidR="00D15C3A">
        <w:rPr>
          <w:sz w:val="24"/>
        </w:rPr>
        <w:t>,</w:t>
      </w:r>
    </w:p>
    <w:p w:rsidR="009268F1" w:rsidP="00B42A74">
      <w:pPr>
        <w:pStyle w:val="ListParagraph"/>
        <w:bidi w:val="0"/>
        <w:spacing w:after="120" w:line="240" w:lineRule="auto"/>
        <w:ind w:left="851"/>
        <w:contextualSpacing w:val="0"/>
        <w:jc w:val="both"/>
        <w:rPr>
          <w:sz w:val="24"/>
          <w:szCs w:val="20"/>
        </w:rPr>
      </w:pPr>
      <w:r w:rsidR="00D638FA">
        <w:rPr>
          <w:sz w:val="24"/>
          <w:szCs w:val="20"/>
        </w:rPr>
        <w:t>k</w:t>
      </w:r>
      <w:r>
        <w:rPr>
          <w:sz w:val="24"/>
          <w:szCs w:val="20"/>
        </w:rPr>
        <w:t>de</w:t>
      </w:r>
      <w:r w:rsidR="00D638FA">
        <w:rPr>
          <w:sz w:val="24"/>
          <w:szCs w:val="20"/>
        </w:rPr>
        <w:t>:</w:t>
      </w:r>
      <w:r w:rsidR="00010E49">
        <w:rPr>
          <w:sz w:val="24"/>
          <w:szCs w:val="20"/>
        </w:rPr>
        <w:tab/>
      </w:r>
      <w:r w:rsidRPr="0064664D">
        <w:rPr>
          <w:i/>
          <w:sz w:val="24"/>
          <w:szCs w:val="20"/>
        </w:rPr>
        <w:t>k</w:t>
      </w:r>
      <w:r>
        <w:rPr>
          <w:sz w:val="24"/>
          <w:szCs w:val="20"/>
        </w:rPr>
        <w:t xml:space="preserve"> = 1,57 a </w:t>
      </w:r>
      <w:r w:rsidRPr="0064664D">
        <w:rPr>
          <w:i/>
          <w:sz w:val="24"/>
          <w:szCs w:val="20"/>
        </w:rPr>
        <w:t>F</w:t>
      </w:r>
      <w:r>
        <w:rPr>
          <w:sz w:val="24"/>
          <w:szCs w:val="20"/>
        </w:rPr>
        <w:t xml:space="preserve"> = 0,266.</w:t>
      </w:r>
    </w:p>
    <w:p w:rsidR="00C0187D" w:rsidP="00B42A74">
      <w:pPr>
        <w:pStyle w:val="ListParagraph"/>
        <w:bidi w:val="0"/>
        <w:spacing w:after="120" w:line="240" w:lineRule="auto"/>
        <w:ind w:left="851"/>
        <w:contextualSpacing w:val="0"/>
        <w:jc w:val="both"/>
        <w:rPr>
          <w:sz w:val="24"/>
          <w:szCs w:val="20"/>
        </w:rPr>
      </w:pPr>
    </w:p>
    <w:p w:rsidR="00ED52E3" w:rsidP="00EB259A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Vý</w:t>
      </w:r>
      <w:r>
        <w:rPr>
          <w:rFonts w:hint="default"/>
          <w:sz w:val="24"/>
          <w:szCs w:val="20"/>
        </w:rPr>
        <w:t>poč</w:t>
      </w:r>
      <w:r>
        <w:rPr>
          <w:rFonts w:hint="default"/>
          <w:sz w:val="24"/>
          <w:szCs w:val="20"/>
        </w:rPr>
        <w:t>et</w:t>
      </w:r>
      <w:r w:rsidR="009268F1">
        <w:rPr>
          <w:rFonts w:hint="default"/>
          <w:sz w:val="24"/>
          <w:szCs w:val="20"/>
        </w:rPr>
        <w:t xml:space="preserve"> vý</w:t>
      </w:r>
      <w:r w:rsidR="009268F1">
        <w:rPr>
          <w:rFonts w:hint="default"/>
          <w:sz w:val="24"/>
          <w:szCs w:val="20"/>
        </w:rPr>
        <w:t>berové</w:t>
      </w:r>
      <w:r w:rsidR="009268F1">
        <w:rPr>
          <w:rFonts w:hint="default"/>
          <w:sz w:val="24"/>
          <w:szCs w:val="20"/>
        </w:rPr>
        <w:t xml:space="preserve">ho priemeru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 w:rsidR="009268F1">
        <w:rPr>
          <w:sz w:val="24"/>
          <w:szCs w:val="20"/>
        </w:rPr>
        <w:t xml:space="preserve"> </w:t>
      </w:r>
      <w:r w:rsidRPr="00DC25FC" w:rsidR="00E8605E">
        <w:rPr>
          <w:rFonts w:hint="default"/>
          <w:sz w:val="24"/>
          <w:szCs w:val="20"/>
        </w:rPr>
        <w:t>skutoč</w:t>
      </w:r>
      <w:r w:rsidRPr="00DC25FC" w:rsidR="00E8605E">
        <w:rPr>
          <w:rFonts w:hint="default"/>
          <w:sz w:val="24"/>
          <w:szCs w:val="20"/>
        </w:rPr>
        <w:t>ný</w:t>
      </w:r>
      <w:r w:rsidRPr="00DC25FC" w:rsidR="00E8605E">
        <w:rPr>
          <w:rFonts w:hint="default"/>
          <w:sz w:val="24"/>
          <w:szCs w:val="20"/>
        </w:rPr>
        <w:t>ch objemov fliaš</w:t>
      </w:r>
      <w:r w:rsidRPr="00DC25FC" w:rsidR="00E8605E">
        <w:rPr>
          <w:rFonts w:hint="default"/>
          <w:sz w:val="24"/>
          <w:szCs w:val="20"/>
        </w:rPr>
        <w:t xml:space="preserve"> ako odmerný</w:t>
      </w:r>
      <w:r w:rsidRPr="00DC25FC" w:rsidR="00E8605E">
        <w:rPr>
          <w:rFonts w:hint="default"/>
          <w:sz w:val="24"/>
          <w:szCs w:val="20"/>
        </w:rPr>
        <w:t>ch ná</w:t>
      </w:r>
      <w:r w:rsidRPr="00DC25FC" w:rsidR="00E8605E">
        <w:rPr>
          <w:rFonts w:hint="default"/>
          <w:sz w:val="24"/>
          <w:szCs w:val="20"/>
        </w:rPr>
        <w:t xml:space="preserve">dob </w:t>
      </w:r>
      <w:r w:rsidRPr="00DC25FC" w:rsidR="009268F1">
        <w:rPr>
          <w:sz w:val="24"/>
          <w:szCs w:val="20"/>
        </w:rPr>
        <w:t>a </w:t>
      </w:r>
      <w:r w:rsidRPr="00DC25FC" w:rsidR="009268F1">
        <w:rPr>
          <w:rFonts w:hint="default"/>
          <w:sz w:val="24"/>
          <w:szCs w:val="20"/>
        </w:rPr>
        <w:t>odhadu smerodajnej odchý</w:t>
      </w:r>
      <w:r w:rsidRPr="00DC25FC" w:rsidR="009268F1">
        <w:rPr>
          <w:rFonts w:hint="default"/>
          <w:sz w:val="24"/>
          <w:szCs w:val="20"/>
        </w:rPr>
        <w:t>lky</w:t>
      </w:r>
      <w:r w:rsidRPr="00DC25FC" w:rsidR="00001E6D">
        <w:rPr>
          <w:sz w:val="24"/>
          <w:szCs w:val="20"/>
        </w:rPr>
        <w:t xml:space="preserve"> </w:t>
      </w:r>
      <w:r w:rsidRPr="00DC25FC" w:rsidR="00001E6D">
        <w:rPr>
          <w:i/>
          <w:sz w:val="24"/>
          <w:szCs w:val="20"/>
        </w:rPr>
        <w:t>s</w:t>
      </w:r>
      <w:r w:rsidRPr="00DC25FC" w:rsidR="00E8605E">
        <w:rPr>
          <w:sz w:val="24"/>
          <w:szCs w:val="20"/>
        </w:rPr>
        <w:t> </w:t>
      </w:r>
      <w:r w:rsidRPr="00DC25FC" w:rsidR="00E8605E">
        <w:rPr>
          <w:rFonts w:hint="default"/>
          <w:sz w:val="24"/>
          <w:szCs w:val="20"/>
        </w:rPr>
        <w:t>skutoč</w:t>
      </w:r>
      <w:r w:rsidRPr="00DC25FC" w:rsidR="00E8605E">
        <w:rPr>
          <w:rFonts w:hint="default"/>
          <w:sz w:val="24"/>
          <w:szCs w:val="20"/>
        </w:rPr>
        <w:t>ný</w:t>
      </w:r>
      <w:r w:rsidRPr="00DC25FC" w:rsidR="00E8605E">
        <w:rPr>
          <w:rFonts w:hint="default"/>
          <w:sz w:val="24"/>
          <w:szCs w:val="20"/>
        </w:rPr>
        <w:t>ch objemov fliaš</w:t>
      </w:r>
      <w:r w:rsidRPr="00DC25FC" w:rsidR="00E8605E">
        <w:rPr>
          <w:rFonts w:hint="default"/>
          <w:sz w:val="24"/>
          <w:szCs w:val="20"/>
        </w:rPr>
        <w:t xml:space="preserve"> ako odmerný</w:t>
      </w:r>
      <w:r w:rsidRPr="00DC25FC" w:rsidR="00E8605E">
        <w:rPr>
          <w:rFonts w:hint="default"/>
          <w:sz w:val="24"/>
          <w:szCs w:val="20"/>
        </w:rPr>
        <w:t>ch ná</w:t>
      </w:r>
      <w:r w:rsidRPr="00DC25FC" w:rsidR="00E8605E">
        <w:rPr>
          <w:rFonts w:hint="default"/>
          <w:sz w:val="24"/>
          <w:szCs w:val="20"/>
        </w:rPr>
        <w:t xml:space="preserve">dob </w:t>
      </w:r>
      <w:r w:rsidRPr="00DC25FC" w:rsidR="0083779B">
        <w:rPr>
          <w:rFonts w:hint="default"/>
          <w:sz w:val="24"/>
          <w:szCs w:val="20"/>
        </w:rPr>
        <w:t>z 35 fliaš</w:t>
      </w:r>
      <w:r w:rsidRPr="00DC25FC" w:rsidR="0083779B">
        <w:rPr>
          <w:rFonts w:hint="default"/>
          <w:sz w:val="24"/>
          <w:szCs w:val="20"/>
        </w:rPr>
        <w:t xml:space="preserve"> ako odmerný</w:t>
      </w:r>
      <w:r w:rsidRPr="00DC25FC" w:rsidR="0083779B">
        <w:rPr>
          <w:rFonts w:hint="default"/>
          <w:sz w:val="24"/>
          <w:szCs w:val="20"/>
        </w:rPr>
        <w:t>ch ná</w:t>
      </w:r>
      <w:r w:rsidRPr="00DC25FC" w:rsidR="0083779B">
        <w:rPr>
          <w:rFonts w:hint="default"/>
          <w:sz w:val="24"/>
          <w:szCs w:val="20"/>
        </w:rPr>
        <w:t>dob vo vý</w:t>
      </w:r>
      <w:r w:rsidRPr="00DC25FC" w:rsidR="0083779B">
        <w:rPr>
          <w:rFonts w:hint="default"/>
          <w:sz w:val="24"/>
          <w:szCs w:val="20"/>
        </w:rPr>
        <w:t>bere</w:t>
      </w:r>
      <w:r w:rsidRPr="00DC25FC" w:rsidR="007212A7">
        <w:rPr>
          <w:rFonts w:hint="default"/>
          <w:sz w:val="24"/>
          <w:szCs w:val="20"/>
        </w:rPr>
        <w:t>, kde odhad smerodajnej odchý</w:t>
      </w:r>
      <w:r w:rsidRPr="00DC25FC" w:rsidR="007212A7">
        <w:rPr>
          <w:rFonts w:hint="default"/>
          <w:sz w:val="24"/>
          <w:szCs w:val="20"/>
        </w:rPr>
        <w:t xml:space="preserve">lky </w:t>
      </w:r>
      <w:r w:rsidRPr="00DC25FC" w:rsidR="00E8605E">
        <w:rPr>
          <w:rFonts w:hint="default"/>
          <w:sz w:val="24"/>
          <w:szCs w:val="20"/>
        </w:rPr>
        <w:t>skutoč</w:t>
      </w:r>
      <w:r w:rsidRPr="00DC25FC" w:rsidR="00E8605E">
        <w:rPr>
          <w:rFonts w:hint="default"/>
          <w:sz w:val="24"/>
          <w:szCs w:val="20"/>
        </w:rPr>
        <w:t>ný</w:t>
      </w:r>
      <w:r w:rsidRPr="00DC25FC" w:rsidR="00E8605E">
        <w:rPr>
          <w:rFonts w:hint="default"/>
          <w:sz w:val="24"/>
          <w:szCs w:val="20"/>
        </w:rPr>
        <w:t>ch objemov fliaš</w:t>
      </w:r>
      <w:r w:rsidRPr="00DC25FC" w:rsidR="00E8605E">
        <w:rPr>
          <w:rFonts w:hint="default"/>
          <w:sz w:val="24"/>
          <w:szCs w:val="20"/>
        </w:rPr>
        <w:t xml:space="preserve"> ako odmerný</w:t>
      </w:r>
      <w:r w:rsidRPr="00DC25FC" w:rsidR="00E8605E">
        <w:rPr>
          <w:rFonts w:hint="default"/>
          <w:sz w:val="24"/>
          <w:szCs w:val="20"/>
        </w:rPr>
        <w:t>ch ná</w:t>
      </w:r>
      <w:r w:rsidRPr="00DC25FC" w:rsidR="00E8605E">
        <w:rPr>
          <w:rFonts w:hint="default"/>
          <w:sz w:val="24"/>
          <w:szCs w:val="20"/>
        </w:rPr>
        <w:t xml:space="preserve">dob </w:t>
      </w:r>
      <w:r w:rsidRPr="00DC25FC" w:rsidR="007212A7">
        <w:rPr>
          <w:rFonts w:hint="default"/>
          <w:sz w:val="24"/>
          <w:szCs w:val="20"/>
        </w:rPr>
        <w:t>je druhá</w:t>
      </w:r>
      <w:r w:rsidRPr="00DC25FC" w:rsidR="007212A7">
        <w:rPr>
          <w:rFonts w:hint="default"/>
          <w:sz w:val="24"/>
          <w:szCs w:val="20"/>
        </w:rPr>
        <w:t xml:space="preserve"> odmocnina z </w:t>
      </w:r>
      <w:r w:rsidRPr="00DC25FC" w:rsidR="007212A7">
        <w:rPr>
          <w:rFonts w:hint="default"/>
          <w:sz w:val="24"/>
          <w:szCs w:val="20"/>
        </w:rPr>
        <w:t>odhadu rozptylu dá</w:t>
      </w:r>
      <w:r w:rsidRPr="00DC25FC" w:rsidR="007212A7">
        <w:rPr>
          <w:rFonts w:hint="default"/>
          <w:sz w:val="24"/>
          <w:szCs w:val="20"/>
        </w:rPr>
        <w:t>vky</w:t>
      </w:r>
      <w:r w:rsidRPr="00DC25FC" w:rsidR="00E8605E">
        <w:rPr>
          <w:rFonts w:hint="default"/>
          <w:sz w:val="24"/>
          <w:szCs w:val="20"/>
        </w:rPr>
        <w:t xml:space="preserve"> fliaš</w:t>
      </w:r>
      <w:r w:rsidRPr="00DC25FC" w:rsidR="00E8605E">
        <w:rPr>
          <w:rFonts w:hint="default"/>
          <w:sz w:val="24"/>
          <w:szCs w:val="20"/>
        </w:rPr>
        <w:t xml:space="preserve"> ako od</w:t>
      </w:r>
      <w:r w:rsidR="00E8605E">
        <w:rPr>
          <w:rFonts w:hint="default"/>
          <w:sz w:val="24"/>
          <w:szCs w:val="20"/>
        </w:rPr>
        <w:t>merný</w:t>
      </w:r>
      <w:r w:rsidR="00E8605E">
        <w:rPr>
          <w:rFonts w:hint="default"/>
          <w:sz w:val="24"/>
          <w:szCs w:val="20"/>
        </w:rPr>
        <w:t>ch ná</w:t>
      </w:r>
      <w:r w:rsidR="00E8605E">
        <w:rPr>
          <w:rFonts w:hint="default"/>
          <w:sz w:val="24"/>
          <w:szCs w:val="20"/>
        </w:rPr>
        <w:t>dob</w:t>
      </w:r>
    </w:p>
    <w:p w:rsidR="00245AF1" w:rsidP="00EB259A">
      <w:pPr>
        <w:pStyle w:val="ListParagraph"/>
        <w:numPr>
          <w:numId w:val="28"/>
        </w:numPr>
        <w:bidi w:val="0"/>
        <w:spacing w:after="120" w:line="240" w:lineRule="auto"/>
        <w:ind w:left="851" w:firstLine="0"/>
        <w:contextualSpacing w:val="0"/>
        <w:jc w:val="both"/>
        <w:rPr>
          <w:sz w:val="24"/>
          <w:szCs w:val="20"/>
        </w:rPr>
      </w:pPr>
      <w:r w:rsidR="00A261ED">
        <w:rPr>
          <w:sz w:val="24"/>
          <w:szCs w:val="20"/>
        </w:rPr>
        <w:t>s</w:t>
      </w:r>
      <w:r w:rsidR="00F4311D">
        <w:rPr>
          <w:sz w:val="24"/>
          <w:szCs w:val="20"/>
        </w:rPr>
        <w:t>uma z </w:t>
      </w:r>
      <w:r w:rsidR="00F4311D">
        <w:rPr>
          <w:rFonts w:hint="default"/>
          <w:sz w:val="24"/>
          <w:szCs w:val="20"/>
        </w:rPr>
        <w:t>35 meraní</w:t>
      </w:r>
      <w:r w:rsidR="00F4311D">
        <w:rPr>
          <w:rFonts w:hint="default"/>
          <w:sz w:val="24"/>
          <w:szCs w:val="20"/>
        </w:rPr>
        <w:t xml:space="preserve"> skutoč</w:t>
      </w:r>
      <w:r w:rsidR="00F4311D">
        <w:rPr>
          <w:rFonts w:hint="default"/>
          <w:sz w:val="24"/>
          <w:szCs w:val="20"/>
        </w:rPr>
        <w:t>ný</w:t>
      </w:r>
      <w:r w:rsidR="00F4311D">
        <w:rPr>
          <w:rFonts w:hint="default"/>
          <w:sz w:val="24"/>
          <w:szCs w:val="20"/>
        </w:rPr>
        <w:t>ch objemov</w:t>
      </w:r>
      <w:r w:rsidR="000042B2">
        <w:rPr>
          <w:sz w:val="24"/>
          <w:szCs w:val="20"/>
        </w:rPr>
        <w:t xml:space="preserve">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0042B2">
        <w:rPr>
          <w:rFonts w:hint="default"/>
          <w:sz w:val="24"/>
          <w:szCs w:val="20"/>
        </w:rPr>
        <w:t>odmerný</w:t>
      </w:r>
      <w:r w:rsidR="000042B2">
        <w:rPr>
          <w:rFonts w:hint="default"/>
          <w:sz w:val="24"/>
          <w:szCs w:val="20"/>
        </w:rPr>
        <w:t>ch ná</w:t>
      </w:r>
      <w:r w:rsidR="000042B2">
        <w:rPr>
          <w:rFonts w:hint="default"/>
          <w:sz w:val="24"/>
          <w:szCs w:val="20"/>
        </w:rPr>
        <w:t>dob</w:t>
      </w:r>
      <w:r w:rsidR="00742C9F">
        <w:rPr>
          <w:sz w:val="24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 w:rsidR="00A261ED">
              <w:rPr>
                <w:rFonts w:ascii="Cambria Math" w:hAnsi="Cambria Math" w:cs="Arial"/>
                <w:i/>
                <w:sz w:val="24"/>
                <w:szCs w:val="20"/>
                <w:rtl w:val="0"/>
              </w:rPr>
              <m:t>x</m:t>
            </m:r>
          </m:e>
          <m:sub>
            <m:r w:rsidR="00A261ED">
              <w:rPr>
                <w:rFonts w:ascii="Cambria Math" w:hAnsi="Cambria Math" w:cs="Arial"/>
                <w:i/>
                <w:sz w:val="24"/>
                <w:szCs w:val="20"/>
                <w:rtl w:val="0"/>
              </w:rPr>
              <m:t>i</m:t>
            </m:r>
          </m:sub>
        </m:sSub>
      </m:oMath>
      <w:r w:rsidR="00C7507B">
        <w:rPr>
          <w:sz w:val="24"/>
          <w:szCs w:val="20"/>
        </w:rPr>
        <w:t>:</w:t>
      </w:r>
    </w:p>
    <w:p w:rsidR="00973B27" w:rsidRPr="007B6BCF" w:rsidP="00435864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  <w:szCs w:val="20"/>
        </w:rPr>
      </w:pPr>
      <w:r>
        <w:rPr>
          <w:rFonts w:cs="Times New Roman"/>
          <w:position w:val="-34"/>
          <w:rtl w:val="0"/>
          <w:cs w:val="0"/>
        </w:rPr>
        <w:object>
          <v:shape id="_x0000_i1037" type="#_x0000_t75" style="width:39.3pt;height:50.8pt" o:oleicon="f" o:ole="" o:preferrelative="t" stroked="f">
            <v:imagedata r:id="rId30" o:title=""/>
          </v:shape>
          <o:OLEObject Type="Embed" ProgID="Equation.3" ShapeID="_x0000_i1037" DrawAspect="Content" ObjectID="_13" r:id="rId31"/>
        </w:object>
      </w:r>
      <w:r w:rsidR="007B6BCF">
        <w:rPr>
          <w:sz w:val="24"/>
        </w:rPr>
        <w:t>,</w:t>
      </w:r>
    </w:p>
    <w:p w:rsidR="00F4311D" w:rsidP="00D60E07">
      <w:pPr>
        <w:pStyle w:val="ListParagraph"/>
        <w:numPr>
          <w:numId w:val="28"/>
        </w:numPr>
        <w:bidi w:val="0"/>
        <w:spacing w:after="120" w:line="240" w:lineRule="auto"/>
        <w:contextualSpacing w:val="0"/>
        <w:jc w:val="both"/>
        <w:rPr>
          <w:sz w:val="24"/>
          <w:szCs w:val="20"/>
        </w:rPr>
      </w:pPr>
      <w:r w:rsidR="0097631C">
        <w:rPr>
          <w:sz w:val="24"/>
          <w:szCs w:val="20"/>
        </w:rPr>
        <w:t>v</w:t>
      </w:r>
      <w:r>
        <w:rPr>
          <w:rFonts w:hint="default"/>
          <w:sz w:val="24"/>
          <w:szCs w:val="20"/>
        </w:rPr>
        <w:t>ý</w:t>
      </w:r>
      <w:r>
        <w:rPr>
          <w:rFonts w:hint="default"/>
          <w:sz w:val="24"/>
          <w:szCs w:val="20"/>
        </w:rPr>
        <w:t>berový</w:t>
      </w:r>
      <w:r>
        <w:rPr>
          <w:rFonts w:hint="default"/>
          <w:sz w:val="24"/>
          <w:szCs w:val="20"/>
        </w:rPr>
        <w:t xml:space="preserve"> priemer </w:t>
      </w:r>
      <w:r w:rsidRPr="00D60E07" w:rsidR="00D60E07">
        <w:rPr>
          <w:rFonts w:hint="default"/>
          <w:sz w:val="24"/>
          <w:szCs w:val="20"/>
        </w:rPr>
        <w:t>skutoč</w:t>
      </w:r>
      <w:r w:rsidRPr="00D60E07" w:rsidR="00D60E07">
        <w:rPr>
          <w:rFonts w:hint="default"/>
          <w:sz w:val="24"/>
          <w:szCs w:val="20"/>
        </w:rPr>
        <w:t>ný</w:t>
      </w:r>
      <w:r w:rsidRPr="00D60E07" w:rsidR="00D60E07">
        <w:rPr>
          <w:rFonts w:hint="default"/>
          <w:sz w:val="24"/>
          <w:szCs w:val="20"/>
        </w:rPr>
        <w:t>ch objemov fliaš</w:t>
      </w:r>
      <w:r w:rsidRPr="00D60E07" w:rsidR="00D60E07">
        <w:rPr>
          <w:rFonts w:hint="default"/>
          <w:sz w:val="24"/>
          <w:szCs w:val="20"/>
        </w:rPr>
        <w:t xml:space="preserve"> ako odmerný</w:t>
      </w:r>
      <w:r w:rsidRPr="00D60E07" w:rsidR="00D60E07">
        <w:rPr>
          <w:rFonts w:hint="default"/>
          <w:sz w:val="24"/>
          <w:szCs w:val="20"/>
        </w:rPr>
        <w:t>ch ná</w:t>
      </w:r>
      <w:r w:rsidRPr="00D60E07" w:rsidR="00D60E07">
        <w:rPr>
          <w:rFonts w:hint="default"/>
          <w:sz w:val="24"/>
          <w:szCs w:val="20"/>
        </w:rPr>
        <w:t xml:space="preserve">dob </w:t>
      </w:r>
      <w:r>
        <w:rPr>
          <w:sz w:val="24"/>
          <w:szCs w:val="20"/>
        </w:rPr>
        <w:t>z </w:t>
      </w:r>
      <w:r>
        <w:rPr>
          <w:rFonts w:hint="default"/>
          <w:sz w:val="24"/>
          <w:szCs w:val="20"/>
        </w:rPr>
        <w:t>35 meraní</w:t>
      </w:r>
      <w:r w:rsidR="00C7507B">
        <w:rPr>
          <w:sz w:val="24"/>
          <w:szCs w:val="20"/>
        </w:rPr>
        <w:t>:</w:t>
      </w:r>
    </w:p>
    <w:p w:rsidR="00C7507B" w:rsidRPr="007B6BCF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24"/>
          <w:rtl w:val="0"/>
          <w:cs w:val="0"/>
        </w:rPr>
        <w:object>
          <v:shape id="_x0000_i1038" type="#_x0000_t75" style="width:64.44pt;height:70.2pt" o:oleicon="f" o:ole="" o:preferrelative="t" stroked="f">
            <v:imagedata r:id="rId32" o:title=""/>
          </v:shape>
          <o:OLEObject Type="Embed" ProgID="Equation.3" ShapeID="_x0000_i1038" DrawAspect="Content" ObjectID="_14" r:id="rId33"/>
        </w:object>
      </w:r>
      <w:r w:rsidR="007B6BCF">
        <w:rPr>
          <w:sz w:val="24"/>
        </w:rPr>
        <w:t>,</w:t>
      </w:r>
    </w:p>
    <w:p w:rsidR="00FD36DD" w:rsidP="00393635">
      <w:pPr>
        <w:pStyle w:val="ListParagraph"/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3.1.5 </w:t>
        <w:tab/>
      </w:r>
      <w:r w:rsidRPr="00567BB0">
        <w:rPr>
          <w:rFonts w:hint="default"/>
          <w:sz w:val="24"/>
          <w:szCs w:val="20"/>
        </w:rPr>
        <w:t>Odhad smerodajnej odchý</w:t>
      </w:r>
      <w:r w:rsidRPr="00567BB0">
        <w:rPr>
          <w:rFonts w:hint="default"/>
          <w:sz w:val="24"/>
          <w:szCs w:val="20"/>
        </w:rPr>
        <w:t xml:space="preserve">lky </w:t>
      </w:r>
      <w:r w:rsidRPr="0064664D">
        <w:rPr>
          <w:i/>
          <w:sz w:val="24"/>
          <w:szCs w:val="20"/>
        </w:rPr>
        <w:t>s</w:t>
      </w:r>
      <w:r w:rsidRPr="00567BB0" w:rsidR="00E8605E">
        <w:rPr>
          <w:sz w:val="24"/>
          <w:szCs w:val="20"/>
        </w:rPr>
        <w:t xml:space="preserve"> </w:t>
      </w:r>
      <w:r w:rsidRPr="00D60E07" w:rsidR="00C27C87">
        <w:rPr>
          <w:rFonts w:hint="default"/>
          <w:sz w:val="24"/>
          <w:szCs w:val="20"/>
        </w:rPr>
        <w:t>skutoč</w:t>
      </w:r>
      <w:r w:rsidRPr="00D60E07" w:rsidR="00C27C87">
        <w:rPr>
          <w:rFonts w:hint="default"/>
          <w:sz w:val="24"/>
          <w:szCs w:val="20"/>
        </w:rPr>
        <w:t>ný</w:t>
      </w:r>
      <w:r w:rsidRPr="00D60E07" w:rsidR="00C27C87">
        <w:rPr>
          <w:rFonts w:hint="default"/>
          <w:sz w:val="24"/>
          <w:szCs w:val="20"/>
        </w:rPr>
        <w:t>ch objemov fliaš</w:t>
      </w:r>
      <w:r w:rsidRPr="00D60E07" w:rsidR="00C27C87">
        <w:rPr>
          <w:rFonts w:hint="default"/>
          <w:sz w:val="24"/>
          <w:szCs w:val="20"/>
        </w:rPr>
        <w:t xml:space="preserve"> ako odmerný</w:t>
      </w:r>
      <w:r w:rsidRPr="00D60E07" w:rsidR="00C27C87">
        <w:rPr>
          <w:rFonts w:hint="default"/>
          <w:sz w:val="24"/>
          <w:szCs w:val="20"/>
        </w:rPr>
        <w:t>ch ná</w:t>
      </w:r>
      <w:r w:rsidRPr="00D60E07" w:rsidR="00C27C87">
        <w:rPr>
          <w:rFonts w:hint="default"/>
          <w:sz w:val="24"/>
          <w:szCs w:val="20"/>
        </w:rPr>
        <w:t xml:space="preserve">dob </w:t>
      </w:r>
      <w:r w:rsidRPr="00567BB0" w:rsidR="00C27C87">
        <w:rPr>
          <w:rFonts w:hint="default"/>
          <w:sz w:val="24"/>
          <w:szCs w:val="20"/>
        </w:rPr>
        <w:t>sa vypočí</w:t>
      </w:r>
      <w:r w:rsidRPr="00567BB0" w:rsidR="00C27C87">
        <w:rPr>
          <w:rFonts w:hint="default"/>
          <w:sz w:val="24"/>
          <w:szCs w:val="20"/>
        </w:rPr>
        <w:t>ta</w:t>
      </w:r>
    </w:p>
    <w:p w:rsidR="00F4311D" w:rsidP="00393635">
      <w:pPr>
        <w:pStyle w:val="ListParagraph"/>
        <w:numPr>
          <w:numId w:val="53"/>
        </w:numPr>
        <w:bidi w:val="0"/>
        <w:spacing w:after="120" w:line="240" w:lineRule="auto"/>
        <w:ind w:left="1134" w:hanging="283"/>
        <w:contextualSpacing w:val="0"/>
        <w:jc w:val="both"/>
        <w:rPr>
          <w:sz w:val="24"/>
          <w:szCs w:val="20"/>
        </w:rPr>
      </w:pPr>
      <w:r w:rsidR="0097631C">
        <w:rPr>
          <w:sz w:val="24"/>
          <w:szCs w:val="20"/>
        </w:rPr>
        <w:t>s</w:t>
      </w:r>
      <w:r>
        <w:rPr>
          <w:rFonts w:hint="default"/>
          <w:sz w:val="24"/>
          <w:szCs w:val="20"/>
        </w:rPr>
        <w:t>uma š</w:t>
      </w:r>
      <w:r>
        <w:rPr>
          <w:rFonts w:hint="default"/>
          <w:sz w:val="24"/>
          <w:szCs w:val="20"/>
        </w:rPr>
        <w:t>tvorcov z </w:t>
      </w:r>
      <w:r>
        <w:rPr>
          <w:rFonts w:hint="default"/>
          <w:sz w:val="24"/>
          <w:szCs w:val="20"/>
        </w:rPr>
        <w:t>35 meraní</w:t>
      </w:r>
      <w:r w:rsidR="00C7507B">
        <w:rPr>
          <w:sz w:val="24"/>
          <w:szCs w:val="20"/>
        </w:rPr>
        <w:t>:</w:t>
      </w:r>
    </w:p>
    <w:p w:rsidR="00C7507B" w:rsidRPr="007B6BCF" w:rsidP="00B42A74">
      <w:pPr>
        <w:tabs>
          <w:tab w:val="left" w:pos="0"/>
        </w:tabs>
        <w:bidi w:val="0"/>
        <w:spacing w:after="120" w:line="240" w:lineRule="auto"/>
        <w:jc w:val="center"/>
        <w:rPr>
          <w:sz w:val="24"/>
        </w:rPr>
      </w:pPr>
      <w:r>
        <w:rPr>
          <w:rFonts w:cs="Times New Roman"/>
          <w:position w:val="-36"/>
          <w:rtl w:val="0"/>
          <w:cs w:val="0"/>
        </w:rPr>
        <w:object>
          <v:shape id="_x0000_i1039" type="#_x0000_t75" style="width:46.24pt;height:57.4pt" o:oleicon="f" o:ole="" o:preferrelative="t" stroked="f">
            <v:imagedata r:id="rId34" o:title=""/>
          </v:shape>
          <o:OLEObject Type="Embed" ProgID="Equation.3" ShapeID="_x0000_i1039" DrawAspect="Content" ObjectID="_15" r:id="rId35"/>
        </w:object>
      </w:r>
      <w:r w:rsidR="007B6BCF">
        <w:rPr>
          <w:sz w:val="24"/>
        </w:rPr>
        <w:t>,</w:t>
      </w:r>
    </w:p>
    <w:p w:rsidR="00F4311D" w:rsidRPr="00F4311D" w:rsidP="00393635">
      <w:pPr>
        <w:pStyle w:val="ListParagraph"/>
        <w:numPr>
          <w:numId w:val="53"/>
        </w:numPr>
        <w:bidi w:val="0"/>
        <w:spacing w:after="120" w:line="240" w:lineRule="auto"/>
        <w:ind w:left="1134" w:hanging="283"/>
        <w:contextualSpacing w:val="0"/>
        <w:jc w:val="both"/>
        <w:rPr>
          <w:sz w:val="24"/>
          <w:szCs w:val="20"/>
        </w:rPr>
      </w:pPr>
      <w:r w:rsidR="0097631C">
        <w:rPr>
          <w:rFonts w:hint="default"/>
          <w:sz w:val="24"/>
          <w:szCs w:val="20"/>
        </w:rPr>
        <w:t>š</w:t>
      </w:r>
      <w:r>
        <w:rPr>
          <w:sz w:val="24"/>
          <w:szCs w:val="20"/>
        </w:rPr>
        <w:t>tvorec sumy z </w:t>
      </w:r>
      <w:r>
        <w:rPr>
          <w:rFonts w:hint="default"/>
          <w:sz w:val="24"/>
          <w:szCs w:val="20"/>
        </w:rPr>
        <w:t>35 meraní</w:t>
      </w:r>
      <w:r w:rsidRPr="007B6BCF" w:rsidR="00C7507B">
        <w:rPr>
          <w:sz w:val="24"/>
          <w:szCs w:val="20"/>
        </w:rPr>
        <w:t>:</w:t>
      </w:r>
    </w:p>
    <w:p w:rsidR="005608FC" w:rsidP="00B42A74">
      <w:pPr>
        <w:bidi w:val="0"/>
        <w:spacing w:after="120" w:line="240" w:lineRule="auto"/>
        <w:jc w:val="center"/>
        <w:rPr>
          <w:sz w:val="24"/>
          <w:szCs w:val="20"/>
        </w:rPr>
      </w:pPr>
      <w:r w:rsidR="00C94117">
        <w:tab/>
      </w:r>
      <w:r>
        <w:rPr>
          <w:rFonts w:cs="Times New Roman"/>
          <w:position w:val="-38"/>
          <w:rtl w:val="0"/>
          <w:cs w:val="0"/>
        </w:rPr>
        <w:object>
          <v:shape id="_x0000_i1040" type="#_x0000_t75" style="width:55.46pt;height:55.46pt" o:oleicon="f" o:ole="" o:preferrelative="t" stroked="f">
            <v:imagedata r:id="rId36" o:title=""/>
          </v:shape>
          <o:OLEObject Type="Embed" ProgID="Equation.3" ShapeID="_x0000_i1040" DrawAspect="Content" ObjectID="_16" r:id="rId37"/>
        </w:object>
      </w:r>
      <w:r w:rsidR="00C94117">
        <w:rPr>
          <w:sz w:val="24"/>
          <w:szCs w:val="20"/>
        </w:rPr>
        <w:t xml:space="preserve">, </w:t>
      </w:r>
    </w:p>
    <w:p w:rsidR="00C7507B" w:rsidRPr="007B6BCF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38"/>
          <w:rtl w:val="0"/>
          <w:cs w:val="0"/>
        </w:rPr>
        <w:object>
          <v:shape id="_x0000_i1041" type="#_x0000_t75" style="width:73.16pt;height:55.46pt" o:oleicon="f" o:ole="" o:preferrelative="t" stroked="f">
            <v:imagedata r:id="rId38" o:title=""/>
          </v:shape>
          <o:OLEObject Type="Embed" ProgID="Equation.3" ShapeID="_x0000_i1041" DrawAspect="Content" ObjectID="_17" r:id="rId39"/>
        </w:object>
      </w:r>
      <w:r w:rsidR="007B6BCF">
        <w:rPr>
          <w:sz w:val="24"/>
        </w:rPr>
        <w:t>,</w:t>
      </w:r>
    </w:p>
    <w:p w:rsidR="00F4311D" w:rsidRPr="00393635" w:rsidP="00393635">
      <w:pPr>
        <w:pStyle w:val="ListParagraph"/>
        <w:numPr>
          <w:numId w:val="53"/>
        </w:numPr>
        <w:bidi w:val="0"/>
        <w:spacing w:after="120" w:line="240" w:lineRule="auto"/>
        <w:ind w:left="1134" w:hanging="283"/>
        <w:jc w:val="both"/>
        <w:rPr>
          <w:sz w:val="32"/>
          <w:szCs w:val="20"/>
        </w:rPr>
      </w:pPr>
      <w:r w:rsidRPr="00393635" w:rsidR="0097631C">
        <w:rPr>
          <w:rFonts w:hint="default"/>
          <w:sz w:val="24"/>
          <w:szCs w:val="20"/>
        </w:rPr>
        <w:t>korigovaný</w:t>
      </w:r>
      <w:r w:rsidRPr="00393635" w:rsidR="0097631C">
        <w:rPr>
          <w:rFonts w:hint="default"/>
          <w:sz w:val="24"/>
          <w:szCs w:val="20"/>
        </w:rPr>
        <w:t xml:space="preserve"> súč</w:t>
      </w:r>
      <w:r w:rsidRPr="00393635" w:rsidR="0097631C">
        <w:rPr>
          <w:rFonts w:hint="default"/>
          <w:sz w:val="24"/>
          <w:szCs w:val="20"/>
        </w:rPr>
        <w:t>et</w:t>
      </w:r>
      <w:r w:rsidRPr="00393635" w:rsidR="00C7507B">
        <w:rPr>
          <w:sz w:val="24"/>
          <w:szCs w:val="20"/>
        </w:rPr>
        <w:t>:</w:t>
      </w:r>
    </w:p>
    <w:p w:rsidR="00C7507B" w:rsidRPr="00F4311D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38"/>
          <w:rtl w:val="0"/>
          <w:cs w:val="0"/>
        </w:rPr>
        <w:object>
          <v:shape id="_x0000_i1042" type="#_x0000_t75" style="width:144.1pt;height:50.76pt" o:oleicon="f" o:ole="" o:preferrelative="t" stroked="f">
            <v:imagedata r:id="rId40" o:title=""/>
          </v:shape>
          <o:OLEObject Type="Embed" ProgID="Equation.3" ShapeID="_x0000_i1042" DrawAspect="Content" ObjectID="_18" r:id="rId41"/>
        </w:object>
      </w:r>
      <w:r w:rsidR="007B6BCF">
        <w:t>,</w:t>
      </w:r>
    </w:p>
    <w:p w:rsidR="00F4311D" w:rsidRPr="0097631C" w:rsidP="00393635">
      <w:pPr>
        <w:pStyle w:val="ListParagraph"/>
        <w:numPr>
          <w:numId w:val="54"/>
        </w:numPr>
        <w:bidi w:val="0"/>
        <w:spacing w:after="120" w:line="240" w:lineRule="auto"/>
        <w:ind w:left="1134" w:hanging="283"/>
        <w:contextualSpacing w:val="0"/>
        <w:jc w:val="both"/>
        <w:rPr>
          <w:sz w:val="32"/>
          <w:szCs w:val="20"/>
        </w:rPr>
      </w:pPr>
      <w:r w:rsidR="00C7507B">
        <w:rPr>
          <w:sz w:val="24"/>
          <w:szCs w:val="20"/>
        </w:rPr>
        <w:t>odhad rozptylu:</w:t>
      </w:r>
    </w:p>
    <w:p w:rsidR="00C7507B" w:rsidRPr="0053781C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24"/>
          <w:rtl w:val="0"/>
          <w:cs w:val="0"/>
        </w:rPr>
        <w:object>
          <v:shape id="_x0000_i1043" type="#_x0000_t75" style="width:54.74pt;height:37.51pt" o:oleicon="f" o:ole="" o:preferrelative="t" stroked="f">
            <v:imagedata r:id="rId42" o:title=""/>
          </v:shape>
          <o:OLEObject Type="Embed" ProgID="Equation.3" ShapeID="_x0000_i1043" DrawAspect="Content" ObjectID="_19" r:id="rId43"/>
        </w:object>
      </w:r>
      <w:r w:rsidR="0053781C">
        <w:rPr>
          <w:sz w:val="24"/>
        </w:rPr>
        <w:t>,</w:t>
      </w:r>
    </w:p>
    <w:p w:rsidR="0097631C" w:rsidP="00393635">
      <w:pPr>
        <w:pStyle w:val="ListParagraph"/>
        <w:numPr>
          <w:numId w:val="54"/>
        </w:numPr>
        <w:bidi w:val="0"/>
        <w:spacing w:after="120" w:line="240" w:lineRule="auto"/>
        <w:ind w:left="1134" w:hanging="283"/>
        <w:contextualSpacing w:val="0"/>
        <w:jc w:val="both"/>
        <w:rPr>
          <w:sz w:val="24"/>
          <w:szCs w:val="20"/>
        </w:rPr>
      </w:pPr>
      <w:r w:rsidR="003D4C95">
        <w:rPr>
          <w:sz w:val="24"/>
          <w:szCs w:val="20"/>
        </w:rPr>
        <w:t>o</w:t>
      </w:r>
      <w:r>
        <w:rPr>
          <w:rFonts w:hint="default"/>
          <w:sz w:val="24"/>
          <w:szCs w:val="20"/>
        </w:rPr>
        <w:t>dhad smerodajnej odchý</w:t>
      </w:r>
      <w:r>
        <w:rPr>
          <w:rFonts w:hint="default"/>
          <w:sz w:val="24"/>
          <w:szCs w:val="20"/>
        </w:rPr>
        <w:t>lky</w:t>
      </w:r>
      <w:r w:rsidRPr="00C27C87" w:rsidR="00C27C87">
        <w:rPr>
          <w:sz w:val="24"/>
          <w:szCs w:val="20"/>
        </w:rPr>
        <w:t xml:space="preserve"> </w:t>
      </w:r>
      <w:r w:rsidRPr="00D60E07" w:rsidR="00C27C87">
        <w:rPr>
          <w:rFonts w:hint="default"/>
          <w:sz w:val="24"/>
          <w:szCs w:val="20"/>
        </w:rPr>
        <w:t>skutoč</w:t>
      </w:r>
      <w:r w:rsidRPr="00D60E07" w:rsidR="00C27C87">
        <w:rPr>
          <w:rFonts w:hint="default"/>
          <w:sz w:val="24"/>
          <w:szCs w:val="20"/>
        </w:rPr>
        <w:t>ný</w:t>
      </w:r>
      <w:r w:rsidRPr="00D60E07" w:rsidR="00C27C87">
        <w:rPr>
          <w:rFonts w:hint="default"/>
          <w:sz w:val="24"/>
          <w:szCs w:val="20"/>
        </w:rPr>
        <w:t>ch objemov fliaš</w:t>
      </w:r>
      <w:r w:rsidRPr="00D60E07" w:rsidR="00C27C87">
        <w:rPr>
          <w:rFonts w:hint="default"/>
          <w:sz w:val="24"/>
          <w:szCs w:val="20"/>
        </w:rPr>
        <w:t xml:space="preserve"> ako odmerný</w:t>
      </w:r>
      <w:r w:rsidRPr="00D60E07" w:rsidR="00C27C87">
        <w:rPr>
          <w:rFonts w:hint="default"/>
          <w:sz w:val="24"/>
          <w:szCs w:val="20"/>
        </w:rPr>
        <w:t>ch ná</w:t>
      </w:r>
      <w:r w:rsidRPr="00D60E07" w:rsidR="00C27C87">
        <w:rPr>
          <w:rFonts w:hint="default"/>
          <w:sz w:val="24"/>
          <w:szCs w:val="20"/>
        </w:rPr>
        <w:t>dob</w:t>
      </w:r>
      <w:r>
        <w:rPr>
          <w:sz w:val="24"/>
          <w:szCs w:val="20"/>
        </w:rPr>
        <w:t>:</w:t>
      </w:r>
    </w:p>
    <w:p w:rsidR="009268F1" w:rsidRPr="0053781C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10"/>
          <w:rtl w:val="0"/>
          <w:cs w:val="0"/>
        </w:rPr>
        <w:object>
          <v:shape id="_x0000_i1044" type="#_x0000_t75" style="width:47.19pt;height:26.98pt" o:oleicon="f" o:ole="" o:preferrelative="t" stroked="f">
            <v:imagedata r:id="rId22" o:title=""/>
          </v:shape>
          <o:OLEObject Type="Embed" ProgID="Equation.3" ShapeID="_x0000_i1044" DrawAspect="Content" ObjectID="_20" r:id="rId44"/>
        </w:object>
      </w:r>
      <w:r w:rsidR="0053781C">
        <w:rPr>
          <w:sz w:val="24"/>
        </w:rPr>
        <w:t>.</w:t>
      </w:r>
    </w:p>
    <w:p w:rsidR="009268F1" w:rsidP="00B42A74">
      <w:pPr>
        <w:pStyle w:val="ListParagraph"/>
        <w:numPr>
          <w:ilvl w:val="1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Metó</w:t>
      </w:r>
      <w:r>
        <w:rPr>
          <w:rFonts w:hint="default"/>
          <w:sz w:val="24"/>
          <w:szCs w:val="20"/>
        </w:rPr>
        <w:t>da priemerné</w:t>
      </w:r>
      <w:r>
        <w:rPr>
          <w:rFonts w:hint="default"/>
          <w:sz w:val="24"/>
          <w:szCs w:val="20"/>
        </w:rPr>
        <w:t xml:space="preserve">ho </w:t>
      </w:r>
      <w:r>
        <w:rPr>
          <w:rFonts w:hint="default"/>
          <w:sz w:val="24"/>
          <w:szCs w:val="20"/>
        </w:rPr>
        <w:t>rozpä</w:t>
      </w:r>
      <w:r>
        <w:rPr>
          <w:rFonts w:hint="default"/>
          <w:sz w:val="24"/>
          <w:szCs w:val="20"/>
        </w:rPr>
        <w:t>tia</w:t>
      </w:r>
      <w:r w:rsidR="00CF7264">
        <w:rPr>
          <w:sz w:val="24"/>
          <w:szCs w:val="20"/>
        </w:rPr>
        <w:t xml:space="preserve"> s </w:t>
      </w:r>
      <w:r w:rsidR="00CF7264">
        <w:rPr>
          <w:rFonts w:hint="default"/>
          <w:sz w:val="24"/>
          <w:szCs w:val="20"/>
        </w:rPr>
        <w:t>poč</w:t>
      </w:r>
      <w:r w:rsidR="00CF7264">
        <w:rPr>
          <w:rFonts w:hint="default"/>
          <w:sz w:val="24"/>
          <w:szCs w:val="20"/>
        </w:rPr>
        <w:t xml:space="preserve">tom 40 </w:t>
      </w:r>
      <w:r w:rsidR="00BD1E20">
        <w:rPr>
          <w:rFonts w:hint="default"/>
          <w:sz w:val="24"/>
          <w:szCs w:val="20"/>
        </w:rPr>
        <w:t>fliaš</w:t>
      </w:r>
      <w:r w:rsidR="00BD1E20">
        <w:rPr>
          <w:rFonts w:hint="default"/>
          <w:sz w:val="24"/>
          <w:szCs w:val="20"/>
        </w:rPr>
        <w:t xml:space="preserve"> ako odmerný</w:t>
      </w:r>
      <w:r w:rsidR="00BD1E20">
        <w:rPr>
          <w:rFonts w:hint="default"/>
          <w:sz w:val="24"/>
          <w:szCs w:val="20"/>
        </w:rPr>
        <w:t>ch ná</w:t>
      </w:r>
      <w:r w:rsidR="00BD1E20">
        <w:rPr>
          <w:rFonts w:hint="default"/>
          <w:sz w:val="24"/>
          <w:szCs w:val="20"/>
        </w:rPr>
        <w:t>dob</w:t>
      </w:r>
      <w:r w:rsidR="00CF7264">
        <w:rPr>
          <w:rFonts w:hint="default"/>
          <w:sz w:val="24"/>
          <w:szCs w:val="20"/>
        </w:rPr>
        <w:t xml:space="preserve"> vo vý</w:t>
      </w:r>
      <w:r w:rsidR="00CF7264">
        <w:rPr>
          <w:rFonts w:hint="default"/>
          <w:sz w:val="24"/>
          <w:szCs w:val="20"/>
        </w:rPr>
        <w:t>bere</w:t>
      </w:r>
    </w:p>
    <w:p w:rsidR="00F27608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Vypočí</w:t>
      </w:r>
      <w:r>
        <w:rPr>
          <w:rFonts w:hint="default"/>
          <w:sz w:val="24"/>
          <w:szCs w:val="20"/>
        </w:rPr>
        <w:t xml:space="preserve">ta sa </w:t>
      </w:r>
    </w:p>
    <w:p w:rsidR="00F27608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Vý</w:t>
      </w:r>
      <w:r>
        <w:rPr>
          <w:rFonts w:hint="default"/>
          <w:sz w:val="24"/>
          <w:szCs w:val="20"/>
        </w:rPr>
        <w:t>berový</w:t>
      </w:r>
      <w:r>
        <w:rPr>
          <w:rFonts w:hint="default"/>
          <w:sz w:val="24"/>
          <w:szCs w:val="20"/>
        </w:rPr>
        <w:t xml:space="preserve"> priemer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>
        <w:rPr>
          <w:rFonts w:hint="default"/>
          <w:sz w:val="24"/>
          <w:szCs w:val="20"/>
        </w:rPr>
        <w:t xml:space="preserve"> skutoč</w:t>
      </w:r>
      <w:r w:rsidR="00A261ED">
        <w:rPr>
          <w:rFonts w:hint="default"/>
          <w:sz w:val="24"/>
          <w:szCs w:val="20"/>
        </w:rPr>
        <w:t>ný</w:t>
      </w:r>
      <w:r w:rsidR="00A261ED">
        <w:rPr>
          <w:rFonts w:hint="default"/>
          <w:sz w:val="24"/>
          <w:szCs w:val="20"/>
        </w:rPr>
        <w:t xml:space="preserve">ch objemov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2E10E8">
        <w:rPr>
          <w:rFonts w:hint="default"/>
          <w:sz w:val="24"/>
          <w:szCs w:val="20"/>
        </w:rPr>
        <w:t>odmerný</w:t>
      </w:r>
      <w:r w:rsidR="002E10E8">
        <w:rPr>
          <w:rFonts w:hint="default"/>
          <w:sz w:val="24"/>
          <w:szCs w:val="20"/>
        </w:rPr>
        <w:t>ch ná</w:t>
      </w:r>
      <w:r w:rsidR="002E10E8">
        <w:rPr>
          <w:rFonts w:hint="default"/>
          <w:sz w:val="24"/>
          <w:szCs w:val="20"/>
        </w:rPr>
        <w:t xml:space="preserve">dob </w:t>
      </w:r>
      <w:r w:rsidRPr="0064664D" w:rsidR="00A261ED">
        <w:rPr>
          <w:i/>
          <w:sz w:val="24"/>
          <w:szCs w:val="20"/>
        </w:rPr>
        <w:t>x</w:t>
      </w:r>
      <w:r w:rsidRPr="0064664D" w:rsidR="00A261ED">
        <w:rPr>
          <w:sz w:val="24"/>
          <w:szCs w:val="20"/>
          <w:vertAlign w:val="subscript"/>
        </w:rPr>
        <w:t>i</w:t>
      </w:r>
      <w:r w:rsidR="00A261ED">
        <w:rPr>
          <w:rFonts w:hint="default"/>
          <w:sz w:val="24"/>
          <w:szCs w:val="20"/>
        </w:rPr>
        <w:t xml:space="preserve"> vo vý</w:t>
      </w:r>
      <w:r w:rsidR="00A261ED">
        <w:rPr>
          <w:rFonts w:hint="default"/>
          <w:sz w:val="24"/>
          <w:szCs w:val="20"/>
        </w:rPr>
        <w:t>bere</w:t>
      </w:r>
      <w:r w:rsidRPr="000D415B" w:rsidR="000D415B">
        <w:rPr>
          <w:sz w:val="24"/>
          <w:szCs w:val="20"/>
        </w:rPr>
        <w:t xml:space="preserve"> </w:t>
      </w:r>
      <w:r w:rsidR="000D415B">
        <w:rPr>
          <w:rFonts w:hint="default"/>
          <w:sz w:val="24"/>
          <w:szCs w:val="20"/>
        </w:rPr>
        <w:t>podľ</w:t>
      </w:r>
      <w:r w:rsidR="000D415B">
        <w:rPr>
          <w:rFonts w:hint="default"/>
          <w:sz w:val="24"/>
          <w:szCs w:val="20"/>
        </w:rPr>
        <w:t>a bodu 3.2.4.1</w:t>
      </w:r>
      <w:r w:rsidR="000042B2">
        <w:rPr>
          <w:sz w:val="24"/>
          <w:szCs w:val="20"/>
        </w:rPr>
        <w:t>.</w:t>
      </w:r>
    </w:p>
    <w:p w:rsidR="00F27608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Priemerné</w:t>
      </w:r>
      <w:r>
        <w:rPr>
          <w:rFonts w:hint="default"/>
          <w:sz w:val="24"/>
          <w:szCs w:val="20"/>
        </w:rPr>
        <w:t xml:space="preserve"> rozpä</w:t>
      </w:r>
      <w:r>
        <w:rPr>
          <w:rFonts w:hint="default"/>
          <w:sz w:val="24"/>
          <w:szCs w:val="20"/>
        </w:rPr>
        <w:t xml:space="preserve">tie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R</m:t>
            </m:r>
          </m:e>
        </m:acc>
      </m:oMath>
      <w:r>
        <w:rPr>
          <w:rFonts w:hint="default"/>
          <w:sz w:val="24"/>
          <w:szCs w:val="20"/>
        </w:rPr>
        <w:t xml:space="preserve"> skutoč</w:t>
      </w:r>
      <w:r w:rsidR="00A261ED">
        <w:rPr>
          <w:rFonts w:hint="default"/>
          <w:sz w:val="24"/>
          <w:szCs w:val="20"/>
        </w:rPr>
        <w:t>ný</w:t>
      </w:r>
      <w:r w:rsidR="00A261ED">
        <w:rPr>
          <w:rFonts w:hint="default"/>
          <w:sz w:val="24"/>
          <w:szCs w:val="20"/>
        </w:rPr>
        <w:t xml:space="preserve">ch objemov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2E10E8">
        <w:rPr>
          <w:rFonts w:hint="default"/>
          <w:sz w:val="24"/>
          <w:szCs w:val="20"/>
        </w:rPr>
        <w:t>odmerný</w:t>
      </w:r>
      <w:r w:rsidR="002E10E8">
        <w:rPr>
          <w:rFonts w:hint="default"/>
          <w:sz w:val="24"/>
          <w:szCs w:val="20"/>
        </w:rPr>
        <w:t xml:space="preserve">ch </w:t>
      </w:r>
      <w:r w:rsidR="002E10E8">
        <w:rPr>
          <w:rFonts w:hint="default"/>
          <w:sz w:val="24"/>
          <w:szCs w:val="20"/>
        </w:rPr>
        <w:t>ná</w:t>
      </w:r>
      <w:r w:rsidR="002E10E8">
        <w:rPr>
          <w:rFonts w:hint="default"/>
          <w:sz w:val="24"/>
          <w:szCs w:val="20"/>
        </w:rPr>
        <w:t xml:space="preserve">dob </w:t>
      </w:r>
      <w:r w:rsidRPr="0064664D" w:rsidR="00A261ED">
        <w:rPr>
          <w:i/>
          <w:sz w:val="24"/>
          <w:szCs w:val="20"/>
        </w:rPr>
        <w:t>x</w:t>
      </w:r>
      <w:r w:rsidRPr="0064664D" w:rsidR="00A261ED">
        <w:rPr>
          <w:sz w:val="24"/>
          <w:szCs w:val="20"/>
          <w:vertAlign w:val="subscript"/>
        </w:rPr>
        <w:t>i</w:t>
      </w:r>
      <w:r w:rsidR="00A261ED">
        <w:rPr>
          <w:rFonts w:hint="default"/>
          <w:sz w:val="24"/>
          <w:szCs w:val="20"/>
        </w:rPr>
        <w:t xml:space="preserve"> vo vý</w:t>
      </w:r>
      <w:r w:rsidR="00A261ED">
        <w:rPr>
          <w:rFonts w:hint="default"/>
          <w:sz w:val="24"/>
          <w:szCs w:val="20"/>
        </w:rPr>
        <w:t>bere</w:t>
      </w:r>
      <w:r w:rsidR="000D415B">
        <w:rPr>
          <w:rFonts w:hint="default"/>
          <w:sz w:val="24"/>
          <w:szCs w:val="20"/>
        </w:rPr>
        <w:t xml:space="preserve"> podľ</w:t>
      </w:r>
      <w:r w:rsidR="000D415B">
        <w:rPr>
          <w:rFonts w:hint="default"/>
          <w:sz w:val="24"/>
          <w:szCs w:val="20"/>
        </w:rPr>
        <w:t>a bodu 3.2.4.2</w:t>
      </w:r>
      <w:r w:rsidR="00A261ED">
        <w:rPr>
          <w:sz w:val="24"/>
          <w:szCs w:val="20"/>
        </w:rPr>
        <w:t>.</w:t>
      </w:r>
    </w:p>
    <w:p w:rsidR="00F27608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Vypočí</w:t>
      </w:r>
      <w:r>
        <w:rPr>
          <w:rFonts w:hint="default"/>
          <w:sz w:val="24"/>
          <w:szCs w:val="20"/>
        </w:rPr>
        <w:t>ta sa:</w:t>
      </w:r>
    </w:p>
    <w:p w:rsidR="00F27608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Horná</w:t>
      </w:r>
      <w:r>
        <w:rPr>
          <w:rFonts w:hint="default"/>
          <w:sz w:val="24"/>
          <w:szCs w:val="20"/>
        </w:rPr>
        <w:t xml:space="preserve"> hranica </w:t>
      </w:r>
      <w:r w:rsidRPr="0064664D">
        <w:rPr>
          <w:i/>
          <w:sz w:val="24"/>
          <w:szCs w:val="20"/>
        </w:rPr>
        <w:t>T</w:t>
      </w:r>
      <w:r w:rsidRPr="0064664D">
        <w:rPr>
          <w:sz w:val="24"/>
          <w:szCs w:val="20"/>
          <w:vertAlign w:val="subscript"/>
        </w:rPr>
        <w:t>s</w:t>
      </w:r>
      <w:r>
        <w:rPr>
          <w:rFonts w:hint="default"/>
          <w:sz w:val="24"/>
          <w:szCs w:val="20"/>
        </w:rPr>
        <w:t>: súč</w:t>
      </w:r>
      <w:r>
        <w:rPr>
          <w:rFonts w:hint="default"/>
          <w:sz w:val="24"/>
          <w:szCs w:val="20"/>
        </w:rPr>
        <w:t>et vyznač</w:t>
      </w:r>
      <w:r>
        <w:rPr>
          <w:rFonts w:hint="default"/>
          <w:sz w:val="24"/>
          <w:szCs w:val="20"/>
        </w:rPr>
        <w:t>ené</w:t>
      </w:r>
      <w:r>
        <w:rPr>
          <w:rFonts w:hint="default"/>
          <w:sz w:val="24"/>
          <w:szCs w:val="20"/>
        </w:rPr>
        <w:t xml:space="preserve">ho </w:t>
      </w:r>
      <w:r w:rsidR="00C711C0">
        <w:rPr>
          <w:rFonts w:hint="default"/>
          <w:sz w:val="24"/>
          <w:szCs w:val="20"/>
        </w:rPr>
        <w:t>menovité</w:t>
      </w:r>
      <w:r w:rsidR="00C711C0">
        <w:rPr>
          <w:rFonts w:hint="default"/>
          <w:sz w:val="24"/>
          <w:szCs w:val="20"/>
        </w:rPr>
        <w:t>ho objemu fľ</w:t>
      </w:r>
      <w:r w:rsidR="00C711C0">
        <w:rPr>
          <w:rFonts w:hint="default"/>
          <w:sz w:val="24"/>
          <w:szCs w:val="20"/>
        </w:rPr>
        <w:t>aš</w:t>
      </w:r>
      <w:r w:rsidR="00C711C0">
        <w:rPr>
          <w:rFonts w:hint="default"/>
          <w:sz w:val="24"/>
          <w:szCs w:val="20"/>
        </w:rPr>
        <w:t>e ako odmernej ná</w:t>
      </w:r>
      <w:r w:rsidR="00C711C0">
        <w:rPr>
          <w:rFonts w:hint="default"/>
          <w:sz w:val="24"/>
          <w:szCs w:val="20"/>
        </w:rPr>
        <w:t>doby</w:t>
      </w:r>
      <w:r>
        <w:rPr>
          <w:sz w:val="24"/>
          <w:szCs w:val="20"/>
        </w:rPr>
        <w:t xml:space="preserve"> a </w:t>
      </w:r>
      <w:r>
        <w:rPr>
          <w:rFonts w:hint="default"/>
          <w:sz w:val="24"/>
          <w:szCs w:val="20"/>
        </w:rPr>
        <w:t>najväčš</w:t>
      </w:r>
      <w:r>
        <w:rPr>
          <w:rFonts w:hint="default"/>
          <w:sz w:val="24"/>
          <w:szCs w:val="20"/>
        </w:rPr>
        <w:t>ej dovolenej chy</w:t>
      </w:r>
      <w:r w:rsidR="00A261ED">
        <w:rPr>
          <w:sz w:val="24"/>
          <w:szCs w:val="20"/>
        </w:rPr>
        <w:t>by</w:t>
      </w:r>
      <w:r w:rsidR="003B1AA4">
        <w:rPr>
          <w:sz w:val="24"/>
          <w:szCs w:val="20"/>
        </w:rPr>
        <w:t xml:space="preserve"> </w:t>
      </w:r>
      <w:r w:rsidR="00267621">
        <w:rPr>
          <w:rFonts w:hint="default"/>
          <w:sz w:val="24"/>
          <w:szCs w:val="20"/>
        </w:rPr>
        <w:t>fľ</w:t>
      </w:r>
      <w:r w:rsidR="00267621">
        <w:rPr>
          <w:rFonts w:hint="default"/>
          <w:sz w:val="24"/>
          <w:szCs w:val="20"/>
        </w:rPr>
        <w:t>aš</w:t>
      </w:r>
      <w:r w:rsidR="00267621">
        <w:rPr>
          <w:rFonts w:hint="default"/>
          <w:sz w:val="24"/>
          <w:szCs w:val="20"/>
        </w:rPr>
        <w:t xml:space="preserve">e ako </w:t>
      </w:r>
      <w:r w:rsidR="003B1AA4">
        <w:rPr>
          <w:rFonts w:hint="default"/>
          <w:sz w:val="24"/>
          <w:szCs w:val="20"/>
        </w:rPr>
        <w:t>odmernej ná</w:t>
      </w:r>
      <w:r w:rsidR="003B1AA4">
        <w:rPr>
          <w:rFonts w:hint="default"/>
          <w:sz w:val="24"/>
          <w:szCs w:val="20"/>
        </w:rPr>
        <w:t>doby</w:t>
      </w:r>
      <w:r w:rsidR="00A261ED">
        <w:rPr>
          <w:rFonts w:hint="default"/>
          <w:sz w:val="24"/>
          <w:szCs w:val="20"/>
        </w:rPr>
        <w:t xml:space="preserve"> zodpovedajú</w:t>
      </w:r>
      <w:r w:rsidR="00A261ED">
        <w:rPr>
          <w:rFonts w:hint="default"/>
          <w:sz w:val="24"/>
          <w:szCs w:val="20"/>
        </w:rPr>
        <w:t xml:space="preserve">cej tomuto </w:t>
      </w:r>
      <w:r w:rsidR="00C711C0">
        <w:rPr>
          <w:rFonts w:hint="default"/>
          <w:sz w:val="24"/>
          <w:szCs w:val="20"/>
        </w:rPr>
        <w:t>menovité</w:t>
      </w:r>
      <w:r w:rsidR="00C711C0">
        <w:rPr>
          <w:rFonts w:hint="default"/>
          <w:sz w:val="24"/>
          <w:szCs w:val="20"/>
        </w:rPr>
        <w:t>mu objemu fľ</w:t>
      </w:r>
      <w:r w:rsidR="00C711C0">
        <w:rPr>
          <w:rFonts w:hint="default"/>
          <w:sz w:val="24"/>
          <w:szCs w:val="20"/>
        </w:rPr>
        <w:t>aš</w:t>
      </w:r>
      <w:r w:rsidR="00C711C0">
        <w:rPr>
          <w:rFonts w:hint="default"/>
          <w:sz w:val="24"/>
          <w:szCs w:val="20"/>
        </w:rPr>
        <w:t>e ako odme</w:t>
      </w:r>
      <w:r w:rsidR="00C711C0">
        <w:rPr>
          <w:rFonts w:hint="default"/>
          <w:sz w:val="24"/>
          <w:szCs w:val="20"/>
        </w:rPr>
        <w:t>rnej ná</w:t>
      </w:r>
      <w:r w:rsidR="00C711C0">
        <w:rPr>
          <w:rFonts w:hint="default"/>
          <w:sz w:val="24"/>
          <w:szCs w:val="20"/>
        </w:rPr>
        <w:t>doby</w:t>
      </w:r>
      <w:r w:rsidR="00110BFF">
        <w:rPr>
          <w:sz w:val="24"/>
          <w:szCs w:val="20"/>
        </w:rPr>
        <w:t>,</w:t>
      </w:r>
    </w:p>
    <w:p w:rsidR="004E5155" w:rsidRPr="00B42A74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 w:rsidR="00F27608">
        <w:rPr>
          <w:rFonts w:hint="default"/>
          <w:sz w:val="24"/>
          <w:szCs w:val="20"/>
        </w:rPr>
        <w:t>Dolná</w:t>
      </w:r>
      <w:r w:rsidR="00F27608">
        <w:rPr>
          <w:rFonts w:hint="default"/>
          <w:sz w:val="24"/>
          <w:szCs w:val="20"/>
        </w:rPr>
        <w:t xml:space="preserve"> hranica </w:t>
      </w:r>
      <w:r w:rsidRPr="0064664D" w:rsidR="00F27608">
        <w:rPr>
          <w:i/>
          <w:sz w:val="24"/>
          <w:szCs w:val="20"/>
        </w:rPr>
        <w:t>T</w:t>
      </w:r>
      <w:r w:rsidRPr="0064664D" w:rsidR="00F27608">
        <w:rPr>
          <w:sz w:val="24"/>
          <w:szCs w:val="20"/>
          <w:vertAlign w:val="subscript"/>
        </w:rPr>
        <w:t>i</w:t>
      </w:r>
      <w:r w:rsidR="00F27608">
        <w:rPr>
          <w:rFonts w:hint="default"/>
          <w:sz w:val="24"/>
          <w:szCs w:val="20"/>
        </w:rPr>
        <w:t>: rozdiel medzi vyznač</w:t>
      </w:r>
      <w:r w:rsidR="00F27608">
        <w:rPr>
          <w:rFonts w:hint="default"/>
          <w:sz w:val="24"/>
          <w:szCs w:val="20"/>
        </w:rPr>
        <w:t>ený</w:t>
      </w:r>
      <w:r w:rsidR="00F27608">
        <w:rPr>
          <w:rFonts w:hint="default"/>
          <w:sz w:val="24"/>
          <w:szCs w:val="20"/>
        </w:rPr>
        <w:t xml:space="preserve">m </w:t>
      </w:r>
      <w:r w:rsidR="00C711C0">
        <w:rPr>
          <w:rFonts w:hint="default"/>
          <w:sz w:val="24"/>
          <w:szCs w:val="20"/>
        </w:rPr>
        <w:t>menovitý</w:t>
      </w:r>
      <w:r w:rsidR="00C711C0">
        <w:rPr>
          <w:rFonts w:hint="default"/>
          <w:sz w:val="24"/>
          <w:szCs w:val="20"/>
        </w:rPr>
        <w:t>m objemom fľ</w:t>
      </w:r>
      <w:r w:rsidR="00C711C0">
        <w:rPr>
          <w:rFonts w:hint="default"/>
          <w:sz w:val="24"/>
          <w:szCs w:val="20"/>
        </w:rPr>
        <w:t>aš</w:t>
      </w:r>
      <w:r w:rsidR="00C711C0">
        <w:rPr>
          <w:rFonts w:hint="default"/>
          <w:sz w:val="24"/>
          <w:szCs w:val="20"/>
        </w:rPr>
        <w:t>e ako odmernej ná</w:t>
      </w:r>
      <w:r w:rsidR="00C711C0">
        <w:rPr>
          <w:rFonts w:hint="default"/>
          <w:sz w:val="24"/>
          <w:szCs w:val="20"/>
        </w:rPr>
        <w:t>doby</w:t>
      </w:r>
      <w:r w:rsidR="00F27608">
        <w:rPr>
          <w:sz w:val="24"/>
          <w:szCs w:val="20"/>
        </w:rPr>
        <w:t xml:space="preserve"> a </w:t>
      </w:r>
      <w:r w:rsidR="00F27608">
        <w:rPr>
          <w:rFonts w:hint="default"/>
          <w:sz w:val="24"/>
          <w:szCs w:val="20"/>
        </w:rPr>
        <w:t>najväčš</w:t>
      </w:r>
      <w:r w:rsidR="00F27608">
        <w:rPr>
          <w:rFonts w:hint="default"/>
          <w:sz w:val="24"/>
          <w:szCs w:val="20"/>
        </w:rPr>
        <w:t xml:space="preserve">ou dovolenou chybou </w:t>
      </w:r>
      <w:r w:rsidR="00267621">
        <w:rPr>
          <w:rFonts w:hint="default"/>
          <w:sz w:val="24"/>
          <w:szCs w:val="20"/>
        </w:rPr>
        <w:t>fľ</w:t>
      </w:r>
      <w:r w:rsidR="00267621">
        <w:rPr>
          <w:rFonts w:hint="default"/>
          <w:sz w:val="24"/>
          <w:szCs w:val="20"/>
        </w:rPr>
        <w:t>aš</w:t>
      </w:r>
      <w:r w:rsidR="00267621">
        <w:rPr>
          <w:rFonts w:hint="default"/>
          <w:sz w:val="24"/>
          <w:szCs w:val="20"/>
        </w:rPr>
        <w:t xml:space="preserve">e ako </w:t>
      </w:r>
      <w:r w:rsidR="003B1AA4">
        <w:rPr>
          <w:rFonts w:hint="default"/>
          <w:sz w:val="24"/>
          <w:szCs w:val="20"/>
        </w:rPr>
        <w:t>odmernej ná</w:t>
      </w:r>
      <w:r w:rsidR="003B1AA4">
        <w:rPr>
          <w:rFonts w:hint="default"/>
          <w:sz w:val="24"/>
          <w:szCs w:val="20"/>
        </w:rPr>
        <w:t xml:space="preserve">doby </w:t>
      </w:r>
      <w:r w:rsidR="00F27608">
        <w:rPr>
          <w:rFonts w:hint="default"/>
          <w:sz w:val="24"/>
          <w:szCs w:val="20"/>
        </w:rPr>
        <w:t>zodpovedajú</w:t>
      </w:r>
      <w:r w:rsidR="00F27608">
        <w:rPr>
          <w:rFonts w:hint="default"/>
          <w:sz w:val="24"/>
          <w:szCs w:val="20"/>
        </w:rPr>
        <w:t xml:space="preserve">cou tomuto </w:t>
      </w:r>
      <w:r w:rsidR="00C711C0">
        <w:rPr>
          <w:rFonts w:hint="default"/>
          <w:sz w:val="24"/>
          <w:szCs w:val="20"/>
        </w:rPr>
        <w:t>menovité</w:t>
      </w:r>
      <w:r w:rsidR="00C711C0">
        <w:rPr>
          <w:rFonts w:hint="default"/>
          <w:sz w:val="24"/>
          <w:szCs w:val="20"/>
        </w:rPr>
        <w:t>mu objemu fľ</w:t>
      </w:r>
      <w:r w:rsidR="00C711C0">
        <w:rPr>
          <w:rFonts w:hint="default"/>
          <w:sz w:val="24"/>
          <w:szCs w:val="20"/>
        </w:rPr>
        <w:t>aš</w:t>
      </w:r>
      <w:r w:rsidR="00C711C0">
        <w:rPr>
          <w:rFonts w:hint="default"/>
          <w:sz w:val="24"/>
          <w:szCs w:val="20"/>
        </w:rPr>
        <w:t>e ako odmernej ná</w:t>
      </w:r>
      <w:r w:rsidR="00C711C0">
        <w:rPr>
          <w:rFonts w:hint="default"/>
          <w:sz w:val="24"/>
          <w:szCs w:val="20"/>
        </w:rPr>
        <w:t>doby</w:t>
      </w:r>
      <w:r w:rsidR="00F27608">
        <w:rPr>
          <w:sz w:val="24"/>
          <w:szCs w:val="20"/>
        </w:rPr>
        <w:t>.</w:t>
      </w:r>
    </w:p>
    <w:p w:rsidR="00F27608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Krité</w:t>
      </w:r>
      <w:r>
        <w:rPr>
          <w:rFonts w:hint="default"/>
          <w:sz w:val="24"/>
          <w:szCs w:val="20"/>
        </w:rPr>
        <w:t>ri</w:t>
      </w:r>
      <w:r w:rsidR="00C711C0">
        <w:rPr>
          <w:sz w:val="24"/>
          <w:szCs w:val="20"/>
        </w:rPr>
        <w:t>um</w:t>
      </w:r>
      <w:r>
        <w:rPr>
          <w:sz w:val="24"/>
          <w:szCs w:val="20"/>
        </w:rPr>
        <w:t xml:space="preserve"> prijatia:</w:t>
      </w:r>
    </w:p>
    <w:p w:rsidR="007A363A" w:rsidP="00CF7264">
      <w:pPr>
        <w:bidi w:val="0"/>
        <w:spacing w:after="120" w:line="240" w:lineRule="auto"/>
        <w:ind w:left="851" w:hanging="851"/>
        <w:jc w:val="both"/>
        <w:rPr>
          <w:rFonts w:hint="default"/>
          <w:sz w:val="24"/>
          <w:szCs w:val="20"/>
        </w:rPr>
      </w:pPr>
      <w:r w:rsidR="00CF7264">
        <w:rPr>
          <w:sz w:val="24"/>
          <w:szCs w:val="20"/>
        </w:rPr>
        <w:t xml:space="preserve">3.2.3.1 </w:t>
      </w:r>
      <w:r>
        <w:rPr>
          <w:rFonts w:hint="default"/>
          <w:sz w:val="24"/>
          <w:szCs w:val="20"/>
        </w:rPr>
        <w:t>Dá</w:t>
      </w:r>
      <w:r>
        <w:rPr>
          <w:rFonts w:hint="default"/>
          <w:sz w:val="24"/>
          <w:szCs w:val="20"/>
        </w:rPr>
        <w:t xml:space="preserve">vka </w:t>
      </w:r>
      <w:r w:rsidR="00C711C0">
        <w:rPr>
          <w:rFonts w:hint="default"/>
          <w:sz w:val="24"/>
          <w:szCs w:val="20"/>
        </w:rPr>
        <w:t>fliaš</w:t>
      </w:r>
      <w:r w:rsidR="00C711C0">
        <w:rPr>
          <w:rFonts w:hint="default"/>
          <w:sz w:val="24"/>
          <w:szCs w:val="20"/>
        </w:rPr>
        <w:t xml:space="preserve"> ako odmerný</w:t>
      </w:r>
      <w:r w:rsidR="00C711C0">
        <w:rPr>
          <w:rFonts w:hint="default"/>
          <w:sz w:val="24"/>
          <w:szCs w:val="20"/>
        </w:rPr>
        <w:t>ch ná</w:t>
      </w:r>
      <w:r w:rsidR="00C711C0">
        <w:rPr>
          <w:rFonts w:hint="default"/>
          <w:sz w:val="24"/>
          <w:szCs w:val="20"/>
        </w:rPr>
        <w:t xml:space="preserve">dob </w:t>
      </w:r>
      <w:r>
        <w:rPr>
          <w:rFonts w:hint="default"/>
          <w:sz w:val="24"/>
          <w:szCs w:val="20"/>
        </w:rPr>
        <w:t>sa považ</w:t>
      </w:r>
      <w:r>
        <w:rPr>
          <w:rFonts w:hint="default"/>
          <w:sz w:val="24"/>
          <w:szCs w:val="20"/>
        </w:rPr>
        <w:t>uje sa vyhovujú</w:t>
      </w:r>
      <w:r>
        <w:rPr>
          <w:rFonts w:hint="default"/>
          <w:sz w:val="24"/>
          <w:szCs w:val="20"/>
        </w:rPr>
        <w:t xml:space="preserve">cu </w:t>
      </w:r>
      <w:r w:rsidRPr="006062FD">
        <w:rPr>
          <w:rFonts w:hint="default"/>
          <w:sz w:val="24"/>
          <w:szCs w:val="20"/>
        </w:rPr>
        <w:t>pož</w:t>
      </w:r>
      <w:r w:rsidRPr="006062FD">
        <w:rPr>
          <w:rFonts w:hint="default"/>
          <w:sz w:val="24"/>
          <w:szCs w:val="20"/>
        </w:rPr>
        <w:t>iadavká</w:t>
      </w:r>
      <w:r w:rsidRPr="006062FD">
        <w:rPr>
          <w:rFonts w:hint="default"/>
          <w:sz w:val="24"/>
          <w:szCs w:val="20"/>
        </w:rPr>
        <w:t>m</w:t>
      </w:r>
      <w:r>
        <w:rPr>
          <w:rFonts w:hint="default"/>
          <w:sz w:val="24"/>
          <w:szCs w:val="20"/>
        </w:rPr>
        <w:t xml:space="preserve"> tejto vyhláš</w:t>
      </w:r>
      <w:r>
        <w:rPr>
          <w:rFonts w:hint="default"/>
          <w:sz w:val="24"/>
          <w:szCs w:val="20"/>
        </w:rPr>
        <w:t xml:space="preserve">ky, ak </w:t>
      </w:r>
      <w:r w:rsidR="00584148">
        <w:rPr>
          <w:sz w:val="24"/>
          <w:szCs w:val="20"/>
        </w:rPr>
        <w:t>hodnota</w:t>
      </w:r>
      <m:oMath>
        <m:r w:rsidR="001250F5">
          <w:rPr>
            <w:rFonts w:ascii="Cambria Math" w:hAnsi="Cambria Math"/>
            <w:i/>
            <w:rtl w:val="0"/>
          </w:rPr>
          <m:t xml:space="preserve"> </m:t>
        </m:r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>
        <w:rPr>
          <w:sz w:val="24"/>
          <w:szCs w:val="20"/>
        </w:rPr>
        <w:t xml:space="preserve"> a</w:t>
      </w:r>
      <w:r w:rsidR="00584148">
        <w:rPr>
          <w:sz w:val="24"/>
          <w:szCs w:val="20"/>
        </w:rPr>
        <w:t> </w:t>
      </w:r>
      <w:r w:rsidR="00584148">
        <w:rPr>
          <w:sz w:val="24"/>
          <w:szCs w:val="20"/>
        </w:rPr>
        <w:t xml:space="preserve">hodnota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R</m:t>
            </m:r>
          </m:e>
        </m:acc>
      </m:oMath>
      <w:r>
        <w:rPr>
          <w:rFonts w:hint="default"/>
          <w:sz w:val="24"/>
          <w:szCs w:val="20"/>
        </w:rPr>
        <w:t xml:space="preserve"> súč</w:t>
      </w:r>
      <w:r>
        <w:rPr>
          <w:rFonts w:hint="default"/>
          <w:sz w:val="24"/>
          <w:szCs w:val="20"/>
        </w:rPr>
        <w:t>asne vyhovujú</w:t>
      </w:r>
      <w:r>
        <w:rPr>
          <w:rFonts w:hint="default"/>
          <w:sz w:val="24"/>
          <w:szCs w:val="20"/>
        </w:rPr>
        <w:t xml:space="preserve"> tý</w:t>
      </w:r>
      <w:r>
        <w:rPr>
          <w:rFonts w:hint="default"/>
          <w:sz w:val="24"/>
          <w:szCs w:val="20"/>
        </w:rPr>
        <w:t>mto trom nerovnostiam:</w:t>
      </w:r>
    </w:p>
    <w:p w:rsidR="00A261ED" w:rsidP="00B42A74">
      <w:pPr>
        <w:bidi w:val="0"/>
        <w:spacing w:after="120" w:line="240" w:lineRule="auto"/>
        <w:jc w:val="center"/>
      </w:pPr>
      <w:r>
        <w:rPr>
          <w:rFonts w:cs="Times New Roman"/>
          <w:position w:val="-12"/>
          <w:rtl w:val="0"/>
          <w:cs w:val="0"/>
        </w:rPr>
        <w:object>
          <v:shape id="_x0000_i1045" type="#_x0000_t75" style="width:80.6pt;height:24.7pt" o:oleicon="f" o:ole="" o:preferrelative="t" stroked="f">
            <v:imagedata r:id="rId45" o:title=""/>
          </v:shape>
          <o:OLEObject Type="Embed" ProgID="Equation.3" ShapeID="_x0000_i1045" DrawAspect="Content" ObjectID="_21" r:id="rId46"/>
        </w:object>
      </w:r>
      <w:r w:rsidR="0053781C">
        <w:t>,</w:t>
      </w:r>
    </w:p>
    <w:p w:rsidR="0053781C" w:rsidP="00B42A74">
      <w:pPr>
        <w:bidi w:val="0"/>
        <w:spacing w:after="120" w:line="240" w:lineRule="auto"/>
        <w:jc w:val="center"/>
      </w:pPr>
      <w:r>
        <w:rPr>
          <w:rFonts w:cs="Times New Roman"/>
          <w:position w:val="-12"/>
          <w:rtl w:val="0"/>
          <w:cs w:val="0"/>
        </w:rPr>
        <w:object>
          <v:shape id="_x0000_i1046" type="#_x0000_t75" style="width:86.55pt;height:26.98pt" o:oleicon="f" o:ole="" o:preferrelative="t" stroked="f">
            <v:imagedata r:id="rId47" o:title=""/>
          </v:shape>
          <o:OLEObject Type="Embed" ProgID="Equation.3" ShapeID="_x0000_i1046" DrawAspect="Content" ObjectID="_22" r:id="rId48"/>
        </w:object>
      </w:r>
      <w:r>
        <w:t>,</w:t>
      </w:r>
    </w:p>
    <w:p w:rsidR="0053781C" w:rsidRPr="00A261ED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12"/>
          <w:rtl w:val="0"/>
          <w:cs w:val="0"/>
        </w:rPr>
        <w:object>
          <v:shape id="_x0000_i1047" type="#_x0000_t75" style="width:89.06pt;height:23.18pt" o:oleicon="f" o:ole="" o:preferrelative="t" stroked="f">
            <v:imagedata r:id="rId49" o:title=""/>
          </v:shape>
          <o:OLEObject Type="Embed" ProgID="Equation.3" ShapeID="_x0000_i1047" DrawAspect="Content" ObjectID="_23" r:id="rId50"/>
        </w:object>
      </w:r>
      <w:r>
        <w:t>,</w:t>
      </w:r>
    </w:p>
    <w:p w:rsidR="007A363A" w:rsidRPr="007A363A" w:rsidP="00EB259A">
      <w:pPr>
        <w:bidi w:val="0"/>
        <w:spacing w:after="120" w:line="240" w:lineRule="auto"/>
        <w:ind w:firstLine="851"/>
        <w:jc w:val="both"/>
        <w:rPr>
          <w:sz w:val="24"/>
          <w:szCs w:val="20"/>
        </w:rPr>
      </w:pPr>
      <w:r w:rsidRPr="007A363A">
        <w:rPr>
          <w:sz w:val="24"/>
          <w:szCs w:val="20"/>
        </w:rPr>
        <w:t xml:space="preserve">kde </w:t>
      </w:r>
      <w:r w:rsidRPr="0064664D">
        <w:rPr>
          <w:i/>
          <w:sz w:val="24"/>
          <w:szCs w:val="20"/>
        </w:rPr>
        <w:t>k</w:t>
      </w:r>
      <w:r w:rsidRPr="007A363A">
        <w:rPr>
          <w:rFonts w:hint="default"/>
          <w:sz w:val="24"/>
          <w:szCs w:val="20"/>
        </w:rPr>
        <w:t>’</w:t>
      </w:r>
      <w:r w:rsidRPr="007A363A">
        <w:rPr>
          <w:rFonts w:hint="default"/>
          <w:sz w:val="24"/>
          <w:szCs w:val="20"/>
        </w:rPr>
        <w:t xml:space="preserve"> = 0,668 a </w:t>
      </w:r>
      <w:r w:rsidRPr="0064664D">
        <w:rPr>
          <w:i/>
          <w:sz w:val="24"/>
          <w:szCs w:val="20"/>
        </w:rPr>
        <w:t>F</w:t>
      </w:r>
      <w:r w:rsidRPr="007A363A">
        <w:rPr>
          <w:rFonts w:hint="default"/>
          <w:sz w:val="24"/>
          <w:szCs w:val="20"/>
        </w:rPr>
        <w:t>‘</w:t>
      </w:r>
      <w:r w:rsidRPr="007A363A">
        <w:rPr>
          <w:rFonts w:hint="default"/>
          <w:sz w:val="24"/>
          <w:szCs w:val="20"/>
        </w:rPr>
        <w:t xml:space="preserve"> = 0,628</w:t>
      </w:r>
      <w:r w:rsidRPr="00FC2578" w:rsidR="00FC2578">
        <w:rPr>
          <w:sz w:val="24"/>
          <w:szCs w:val="20"/>
        </w:rPr>
        <w:t>.</w:t>
      </w:r>
    </w:p>
    <w:p w:rsidR="007A363A" w:rsidRPr="007A363A" w:rsidP="00B42A74">
      <w:pPr>
        <w:bidi w:val="0"/>
        <w:spacing w:after="120" w:line="240" w:lineRule="auto"/>
        <w:jc w:val="both"/>
        <w:rPr>
          <w:sz w:val="24"/>
          <w:szCs w:val="20"/>
        </w:rPr>
      </w:pPr>
    </w:p>
    <w:p w:rsidR="00F27608" w:rsidP="00B42A74">
      <w:pPr>
        <w:pStyle w:val="ListParagraph"/>
        <w:numPr>
          <w:ilvl w:val="2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 w:rsidR="00FC2578">
        <w:rPr>
          <w:rFonts w:hint="default"/>
          <w:sz w:val="24"/>
          <w:szCs w:val="20"/>
        </w:rPr>
        <w:t>Vý</w:t>
      </w:r>
      <w:r w:rsidR="00FC2578">
        <w:rPr>
          <w:rFonts w:hint="default"/>
          <w:sz w:val="24"/>
          <w:szCs w:val="20"/>
        </w:rPr>
        <w:t>poč</w:t>
      </w:r>
      <w:r w:rsidR="00FC2578">
        <w:rPr>
          <w:rFonts w:hint="default"/>
          <w:sz w:val="24"/>
          <w:szCs w:val="20"/>
        </w:rPr>
        <w:t>et vý</w:t>
      </w:r>
      <w:r w:rsidR="00FC2578">
        <w:rPr>
          <w:rFonts w:hint="default"/>
          <w:sz w:val="24"/>
          <w:szCs w:val="20"/>
        </w:rPr>
        <w:t>berové</w:t>
      </w:r>
      <w:r w:rsidR="00FC2578">
        <w:rPr>
          <w:rFonts w:hint="default"/>
          <w:sz w:val="24"/>
          <w:szCs w:val="20"/>
        </w:rPr>
        <w:t xml:space="preserve">ho priemeru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 w:rsidR="00FC2578"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 w:rsidR="00FC2578">
        <w:rPr>
          <w:sz w:val="24"/>
          <w:szCs w:val="20"/>
        </w:rPr>
        <w:t xml:space="preserve"> </w:t>
      </w:r>
      <w:r w:rsidRPr="00D60E07" w:rsidR="0083779B">
        <w:rPr>
          <w:rFonts w:hint="default"/>
          <w:sz w:val="24"/>
          <w:szCs w:val="20"/>
        </w:rPr>
        <w:t>skutoč</w:t>
      </w:r>
      <w:r w:rsidRPr="00D60E07" w:rsidR="0083779B">
        <w:rPr>
          <w:rFonts w:hint="default"/>
          <w:sz w:val="24"/>
          <w:szCs w:val="20"/>
        </w:rPr>
        <w:t>ný</w:t>
      </w:r>
      <w:r w:rsidRPr="00D60E07" w:rsidR="0083779B">
        <w:rPr>
          <w:rFonts w:hint="default"/>
          <w:sz w:val="24"/>
          <w:szCs w:val="20"/>
        </w:rPr>
        <w:t>ch objemov fliaš</w:t>
      </w:r>
      <w:r w:rsidRPr="00D60E07" w:rsidR="0083779B">
        <w:rPr>
          <w:rFonts w:hint="default"/>
          <w:sz w:val="24"/>
          <w:szCs w:val="20"/>
        </w:rPr>
        <w:t xml:space="preserve"> ako odmerný</w:t>
      </w:r>
      <w:r w:rsidRPr="00D60E07" w:rsidR="0083779B">
        <w:rPr>
          <w:rFonts w:hint="default"/>
          <w:sz w:val="24"/>
          <w:szCs w:val="20"/>
        </w:rPr>
        <w:t>ch ná</w:t>
      </w:r>
      <w:r w:rsidRPr="00D60E07" w:rsidR="0083779B">
        <w:rPr>
          <w:rFonts w:hint="default"/>
          <w:sz w:val="24"/>
          <w:szCs w:val="20"/>
        </w:rPr>
        <w:t xml:space="preserve">dob </w:t>
      </w:r>
      <w:r w:rsidR="00FC2578">
        <w:rPr>
          <w:sz w:val="24"/>
          <w:szCs w:val="20"/>
        </w:rPr>
        <w:t>a </w:t>
      </w:r>
      <w:r w:rsidR="00FC2578">
        <w:rPr>
          <w:rFonts w:hint="default"/>
          <w:sz w:val="24"/>
          <w:szCs w:val="20"/>
        </w:rPr>
        <w:t>priemerné</w:t>
      </w:r>
      <w:r w:rsidR="00FC2578">
        <w:rPr>
          <w:rFonts w:hint="default"/>
          <w:sz w:val="24"/>
          <w:szCs w:val="20"/>
        </w:rPr>
        <w:t>ho rozpä</w:t>
      </w:r>
      <w:r w:rsidR="00FC2578">
        <w:rPr>
          <w:rFonts w:hint="default"/>
          <w:sz w:val="24"/>
          <w:szCs w:val="20"/>
        </w:rPr>
        <w:t xml:space="preserve">tia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 w:rsidR="00FC2578">
              <w:rPr>
                <w:rFonts w:ascii="Cambria Math" w:hAnsi="Cambria Math"/>
                <w:i/>
                <w:sz w:val="24"/>
                <w:szCs w:val="20"/>
                <w:rtl w:val="0"/>
              </w:rPr>
              <m:t>R</m:t>
            </m:r>
          </m:e>
        </m:acc>
      </m:oMath>
      <w:r w:rsidR="00FC2578">
        <w:rPr>
          <w:sz w:val="24"/>
          <w:szCs w:val="20"/>
        </w:rPr>
        <w:t xml:space="preserve"> </w:t>
      </w:r>
      <w:r w:rsidRPr="00D60E07" w:rsidR="0083779B">
        <w:rPr>
          <w:rFonts w:hint="default"/>
          <w:sz w:val="24"/>
          <w:szCs w:val="20"/>
        </w:rPr>
        <w:t>skutoč</w:t>
      </w:r>
      <w:r w:rsidRPr="00D60E07" w:rsidR="0083779B">
        <w:rPr>
          <w:rFonts w:hint="default"/>
          <w:sz w:val="24"/>
          <w:szCs w:val="20"/>
        </w:rPr>
        <w:t>ný</w:t>
      </w:r>
      <w:r w:rsidRPr="00D60E07" w:rsidR="0083779B">
        <w:rPr>
          <w:rFonts w:hint="default"/>
          <w:sz w:val="24"/>
          <w:szCs w:val="20"/>
        </w:rPr>
        <w:t>ch objemov fliaš</w:t>
      </w:r>
      <w:r w:rsidRPr="00D60E07" w:rsidR="0083779B">
        <w:rPr>
          <w:rFonts w:hint="default"/>
          <w:sz w:val="24"/>
          <w:szCs w:val="20"/>
        </w:rPr>
        <w:t xml:space="preserve"> ako odmerný</w:t>
      </w:r>
      <w:r w:rsidRPr="00D60E07" w:rsidR="0083779B">
        <w:rPr>
          <w:rFonts w:hint="default"/>
          <w:sz w:val="24"/>
          <w:szCs w:val="20"/>
        </w:rPr>
        <w:t>ch ná</w:t>
      </w:r>
      <w:r w:rsidRPr="00D60E07" w:rsidR="0083779B">
        <w:rPr>
          <w:rFonts w:hint="default"/>
          <w:sz w:val="24"/>
          <w:szCs w:val="20"/>
        </w:rPr>
        <w:t xml:space="preserve">dob </w:t>
      </w:r>
      <w:r w:rsidR="00FC2578">
        <w:rPr>
          <w:sz w:val="24"/>
          <w:szCs w:val="20"/>
        </w:rPr>
        <w:t xml:space="preserve">zo 40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</w:t>
      </w:r>
      <w:r w:rsidR="00267621">
        <w:rPr>
          <w:rFonts w:hint="default"/>
          <w:sz w:val="24"/>
          <w:szCs w:val="20"/>
        </w:rPr>
        <w:t xml:space="preserve">o </w:t>
      </w:r>
      <w:r w:rsidR="00FC2578">
        <w:rPr>
          <w:rFonts w:hint="default"/>
          <w:sz w:val="24"/>
          <w:szCs w:val="20"/>
        </w:rPr>
        <w:t>odmerný</w:t>
      </w:r>
      <w:r w:rsidR="00FC2578">
        <w:rPr>
          <w:rFonts w:hint="default"/>
          <w:sz w:val="24"/>
          <w:szCs w:val="20"/>
        </w:rPr>
        <w:t>ch ná</w:t>
      </w:r>
      <w:r w:rsidR="00FC2578">
        <w:rPr>
          <w:rFonts w:hint="default"/>
          <w:sz w:val="24"/>
          <w:szCs w:val="20"/>
        </w:rPr>
        <w:t>dob vo vý</w:t>
      </w:r>
      <w:r w:rsidR="00FC2578">
        <w:rPr>
          <w:rFonts w:hint="default"/>
          <w:sz w:val="24"/>
          <w:szCs w:val="20"/>
        </w:rPr>
        <w:t>bere.</w:t>
      </w:r>
    </w:p>
    <w:p w:rsidR="00FC2578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Postup vý</w:t>
      </w:r>
      <w:r>
        <w:rPr>
          <w:rFonts w:hint="default"/>
          <w:sz w:val="24"/>
          <w:szCs w:val="20"/>
        </w:rPr>
        <w:t>poč</w:t>
      </w:r>
      <w:r>
        <w:rPr>
          <w:rFonts w:hint="default"/>
          <w:sz w:val="24"/>
          <w:szCs w:val="20"/>
        </w:rPr>
        <w:t>tu hodnoty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 xml:space="preserve"> </m:t>
            </m:r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x</m:t>
            </m:r>
          </m:e>
        </m:acc>
      </m:oMath>
      <w:r>
        <w:rPr>
          <w:sz w:val="24"/>
          <w:szCs w:val="20"/>
        </w:rPr>
        <w:t>:</w:t>
      </w:r>
    </w:p>
    <w:p w:rsidR="00FC2578" w:rsidP="00EB259A">
      <w:pPr>
        <w:pStyle w:val="ListParagraph"/>
        <w:numPr>
          <w:numId w:val="29"/>
        </w:numPr>
        <w:bidi w:val="0"/>
        <w:spacing w:after="120" w:line="240" w:lineRule="auto"/>
        <w:ind w:left="1134" w:hanging="283"/>
        <w:contextualSpacing w:val="0"/>
        <w:jc w:val="both"/>
        <w:rPr>
          <w:sz w:val="24"/>
          <w:szCs w:val="20"/>
        </w:rPr>
      </w:pPr>
      <w:r w:rsidR="00D62F25">
        <w:rPr>
          <w:sz w:val="24"/>
          <w:szCs w:val="20"/>
        </w:rPr>
        <w:t>s</w:t>
      </w:r>
      <w:r>
        <w:rPr>
          <w:rFonts w:hint="default"/>
          <w:sz w:val="24"/>
          <w:szCs w:val="20"/>
        </w:rPr>
        <w:t>uma zo 40 meraní</w:t>
      </w:r>
      <w:r>
        <w:rPr>
          <w:rFonts w:hint="default"/>
          <w:sz w:val="24"/>
          <w:szCs w:val="20"/>
        </w:rPr>
        <w:t xml:space="preserve"> skutoč</w:t>
      </w:r>
      <w:r>
        <w:rPr>
          <w:rFonts w:hint="default"/>
          <w:sz w:val="24"/>
          <w:szCs w:val="20"/>
        </w:rPr>
        <w:t>ný</w:t>
      </w:r>
      <w:r>
        <w:rPr>
          <w:rFonts w:hint="default"/>
          <w:sz w:val="24"/>
          <w:szCs w:val="20"/>
        </w:rPr>
        <w:t>ch objemov</w:t>
      </w:r>
      <w:r w:rsidR="00D971AB">
        <w:rPr>
          <w:sz w:val="24"/>
          <w:szCs w:val="20"/>
        </w:rPr>
        <w:t xml:space="preserve">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 w:rsidR="000042B2">
        <w:rPr>
          <w:rFonts w:hint="default"/>
          <w:sz w:val="24"/>
          <w:szCs w:val="20"/>
        </w:rPr>
        <w:t>odmerný</w:t>
      </w:r>
      <w:r w:rsidR="000042B2">
        <w:rPr>
          <w:rFonts w:hint="default"/>
          <w:sz w:val="24"/>
          <w:szCs w:val="20"/>
        </w:rPr>
        <w:t>ch ná</w:t>
      </w:r>
      <w:r w:rsidR="000042B2">
        <w:rPr>
          <w:rFonts w:hint="default"/>
          <w:sz w:val="24"/>
          <w:szCs w:val="20"/>
        </w:rPr>
        <w:t>dob</w:t>
      </w:r>
      <w:r>
        <w:rPr>
          <w:rFonts w:cs="Times New Roman"/>
          <w:position w:val="-12"/>
          <w:rtl w:val="0"/>
          <w:cs w:val="0"/>
        </w:rPr>
        <w:object>
          <v:shape id="_x0000_i1048" type="#_x0000_t75" style="width:15.6pt;height:23.04pt" o:oleicon="f" o:ole="" o:preferrelative="t" stroked="f">
            <v:imagedata r:id="rId51" o:title=""/>
          </v:shape>
          <o:OLEObject Type="Embed" ProgID="Equation.3" ShapeID="_x0000_i1048" DrawAspect="Content" ObjectID="_24" r:id="rId52"/>
        </w:object>
      </w:r>
      <w:r w:rsidR="00D62F25">
        <w:rPr>
          <w:sz w:val="24"/>
          <w:szCs w:val="20"/>
        </w:rPr>
        <w:t>:</w:t>
      </w:r>
    </w:p>
    <w:p w:rsidR="00D62F25" w:rsidRPr="00B8501D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36"/>
          <w:rtl w:val="0"/>
          <w:cs w:val="0"/>
        </w:rPr>
        <w:object>
          <v:shape id="_x0000_i1049" type="#_x0000_t75" style="width:44.2pt;height:53.71pt" o:oleicon="f" o:ole="" o:preferrelative="t" stroked="f">
            <v:imagedata r:id="rId53" o:title=""/>
          </v:shape>
          <o:OLEObject Type="Embed" ProgID="Equation.3" ShapeID="_x0000_i1049" DrawAspect="Content" ObjectID="_25" r:id="rId54"/>
        </w:object>
      </w:r>
      <w:r w:rsidR="00B8501D">
        <w:rPr>
          <w:sz w:val="24"/>
        </w:rPr>
        <w:t>,</w:t>
      </w:r>
    </w:p>
    <w:p w:rsidR="00FC2578" w:rsidP="00EB259A">
      <w:pPr>
        <w:pStyle w:val="ListParagraph"/>
        <w:numPr>
          <w:numId w:val="29"/>
        </w:numPr>
        <w:bidi w:val="0"/>
        <w:spacing w:after="120" w:line="240" w:lineRule="auto"/>
        <w:ind w:left="1134" w:hanging="283"/>
        <w:contextualSpacing w:val="0"/>
        <w:jc w:val="both"/>
        <w:rPr>
          <w:sz w:val="24"/>
          <w:szCs w:val="20"/>
        </w:rPr>
      </w:pPr>
      <w:r w:rsidR="00D62F25">
        <w:rPr>
          <w:sz w:val="24"/>
          <w:szCs w:val="20"/>
        </w:rPr>
        <w:t>v</w:t>
      </w:r>
      <w:r>
        <w:rPr>
          <w:rFonts w:hint="default"/>
          <w:sz w:val="24"/>
          <w:szCs w:val="20"/>
        </w:rPr>
        <w:t>ý</w:t>
      </w:r>
      <w:r>
        <w:rPr>
          <w:rFonts w:hint="default"/>
          <w:sz w:val="24"/>
          <w:szCs w:val="20"/>
        </w:rPr>
        <w:t>berový</w:t>
      </w:r>
      <w:r>
        <w:rPr>
          <w:rFonts w:hint="default"/>
          <w:sz w:val="24"/>
          <w:szCs w:val="20"/>
        </w:rPr>
        <w:t xml:space="preserve"> priemer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 xml:space="preserve">dob </w:t>
      </w:r>
      <w:r>
        <w:rPr>
          <w:sz w:val="24"/>
          <w:szCs w:val="20"/>
        </w:rPr>
        <w:t>z</w:t>
      </w:r>
      <w:r w:rsidR="001F5858">
        <w:rPr>
          <w:sz w:val="24"/>
          <w:szCs w:val="20"/>
        </w:rPr>
        <w:t>o</w:t>
      </w:r>
      <w:r>
        <w:rPr>
          <w:rFonts w:hint="default"/>
          <w:sz w:val="24"/>
          <w:szCs w:val="20"/>
        </w:rPr>
        <w:t xml:space="preserve"> 40 meraní</w:t>
      </w:r>
      <w:r w:rsidR="00D62F25">
        <w:rPr>
          <w:sz w:val="24"/>
          <w:szCs w:val="20"/>
        </w:rPr>
        <w:t>:</w:t>
      </w:r>
    </w:p>
    <w:p w:rsidR="00D62F25" w:rsidRPr="00FC2578" w:rsidP="00B42A74">
      <w:pPr>
        <w:pStyle w:val="ListParagraph"/>
        <w:bidi w:val="0"/>
        <w:spacing w:after="120" w:line="240" w:lineRule="auto"/>
        <w:ind w:left="0"/>
        <w:contextualSpacing w:val="0"/>
        <w:jc w:val="center"/>
        <w:rPr>
          <w:sz w:val="24"/>
          <w:szCs w:val="20"/>
        </w:rPr>
      </w:pPr>
      <w:r>
        <w:rPr>
          <w:rFonts w:cs="Times New Roman"/>
          <w:position w:val="-24"/>
          <w:rtl w:val="0"/>
          <w:cs w:val="0"/>
        </w:rPr>
        <w:object>
          <v:shape id="_x0000_i1050" type="#_x0000_t75" style="width:64.44pt;height:70.2pt" o:oleicon="f" o:ole="" o:preferrelative="t" stroked="f">
            <v:imagedata r:id="rId55" o:title=""/>
          </v:shape>
          <o:OLEObject Type="Embed" ProgID="Equation.3" ShapeID="_x0000_i1050" DrawAspect="Content" ObjectID="_26" r:id="rId56"/>
        </w:object>
      </w:r>
      <w:r w:rsidRPr="00B8501D" w:rsidR="00B8501D">
        <w:rPr>
          <w:sz w:val="24"/>
        </w:rPr>
        <w:t>.</w:t>
      </w:r>
    </w:p>
    <w:p w:rsidR="00367DB5" w:rsidRPr="00EF3CB4" w:rsidP="00B42A74">
      <w:pPr>
        <w:pStyle w:val="ListParagraph"/>
        <w:numPr>
          <w:ilvl w:val="3"/>
          <w:numId w:val="25"/>
        </w:numPr>
        <w:bidi w:val="0"/>
        <w:spacing w:after="120" w:line="240" w:lineRule="auto"/>
        <w:ind w:left="851" w:hanging="851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Postup vý</w:t>
      </w:r>
      <w:r>
        <w:rPr>
          <w:rFonts w:hint="default"/>
          <w:sz w:val="24"/>
          <w:szCs w:val="20"/>
        </w:rPr>
        <w:t>poč</w:t>
      </w:r>
      <w:r>
        <w:rPr>
          <w:rFonts w:hint="default"/>
          <w:sz w:val="24"/>
          <w:szCs w:val="20"/>
        </w:rPr>
        <w:t>tu</w:t>
      </w:r>
      <w:r w:rsidR="00E8605E">
        <w:rPr>
          <w:sz w:val="24"/>
          <w:szCs w:val="20"/>
        </w:rPr>
        <w:t xml:space="preserve"> hodnoty</w:t>
      </w:r>
      <w:r>
        <w:rPr>
          <w:sz w:val="24"/>
          <w:szCs w:val="20"/>
        </w:rPr>
        <w:t xml:space="preserve"> </w:t>
      </w:r>
      <m:oMath>
        <m:r>
          <w:rPr>
            <w:rFonts w:ascii="Cambria Math" w:hAnsi="Cambria Math"/>
            <w:i/>
            <w:sz w:val="24"/>
            <w:szCs w:val="20"/>
            <w:rtl w:val="0"/>
          </w:rPr>
          <m:t xml:space="preserve"> </m:t>
        </m:r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0"/>
                <w:rtl w:val="0"/>
              </w:rPr>
              <m:t>R</m:t>
            </m:r>
          </m:e>
        </m:acc>
      </m:oMath>
    </w:p>
    <w:p w:rsidR="00D62F25" w:rsidP="00B42A74">
      <w:pPr>
        <w:pStyle w:val="ListParagraph"/>
        <w:bidi w:val="0"/>
        <w:spacing w:after="120" w:line="240" w:lineRule="auto"/>
        <w:ind w:left="851"/>
        <w:contextualSpacing w:val="0"/>
        <w:jc w:val="both"/>
        <w:rPr>
          <w:sz w:val="24"/>
          <w:szCs w:val="20"/>
        </w:rPr>
      </w:pPr>
    </w:p>
    <w:p w:rsidR="00367DB5" w:rsidP="005922A1">
      <w:pPr>
        <w:pStyle w:val="ListParagraph"/>
        <w:numPr>
          <w:numId w:val="30"/>
        </w:numPr>
        <w:bidi w:val="0"/>
        <w:spacing w:after="120" w:line="240" w:lineRule="auto"/>
        <w:ind w:left="851" w:hanging="567"/>
        <w:contextualSpacing w:val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Rozpä</w:t>
      </w:r>
      <w:r>
        <w:rPr>
          <w:rFonts w:hint="default"/>
          <w:sz w:val="24"/>
          <w:szCs w:val="20"/>
        </w:rPr>
        <w:t xml:space="preserve">tie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 xml:space="preserve">dob </w:t>
      </w:r>
      <w:r>
        <w:rPr>
          <w:rFonts w:hint="default"/>
          <w:sz w:val="24"/>
          <w:szCs w:val="20"/>
        </w:rPr>
        <w:t>sa vypočí</w:t>
      </w:r>
      <w:r>
        <w:rPr>
          <w:rFonts w:hint="default"/>
          <w:sz w:val="24"/>
          <w:szCs w:val="20"/>
        </w:rPr>
        <w:t>ta delení</w:t>
      </w:r>
      <w:r>
        <w:rPr>
          <w:rFonts w:hint="default"/>
          <w:sz w:val="24"/>
          <w:szCs w:val="20"/>
        </w:rPr>
        <w:t>m vý</w:t>
      </w:r>
      <w:r>
        <w:rPr>
          <w:rFonts w:hint="default"/>
          <w:sz w:val="24"/>
          <w:szCs w:val="20"/>
        </w:rPr>
        <w:t>beru v </w:t>
      </w:r>
      <w:r>
        <w:rPr>
          <w:rFonts w:hint="default"/>
          <w:sz w:val="24"/>
          <w:szCs w:val="20"/>
        </w:rPr>
        <w:t>chronologickom poradí</w:t>
      </w:r>
      <w:r>
        <w:rPr>
          <w:rFonts w:hint="default"/>
          <w:sz w:val="24"/>
          <w:szCs w:val="20"/>
        </w:rPr>
        <w:t>, čí</w:t>
      </w:r>
      <w:r>
        <w:rPr>
          <w:rFonts w:hint="default"/>
          <w:sz w:val="24"/>
          <w:szCs w:val="20"/>
        </w:rPr>
        <w:t>m vznikne</w:t>
      </w:r>
      <w:r w:rsidR="00FA6B83">
        <w:rPr>
          <w:sz w:val="24"/>
          <w:szCs w:val="20"/>
        </w:rPr>
        <w:t xml:space="preserve"> </w:t>
      </w:r>
      <w:r>
        <w:rPr>
          <w:rFonts w:hint="default"/>
          <w:sz w:val="24"/>
          <w:szCs w:val="20"/>
        </w:rPr>
        <w:t>8 podvý</w:t>
      </w:r>
      <w:r>
        <w:rPr>
          <w:rFonts w:hint="default"/>
          <w:sz w:val="24"/>
          <w:szCs w:val="20"/>
        </w:rPr>
        <w:t>berov, prič</w:t>
      </w:r>
      <w:r>
        <w:rPr>
          <w:rFonts w:hint="default"/>
          <w:sz w:val="24"/>
          <w:szCs w:val="20"/>
        </w:rPr>
        <w:t>om v </w:t>
      </w:r>
      <w:r>
        <w:rPr>
          <w:rFonts w:hint="default"/>
          <w:sz w:val="24"/>
          <w:szCs w:val="20"/>
        </w:rPr>
        <w:t>kaž</w:t>
      </w:r>
      <w:r>
        <w:rPr>
          <w:rFonts w:hint="default"/>
          <w:sz w:val="24"/>
          <w:szCs w:val="20"/>
        </w:rPr>
        <w:t>dom z </w:t>
      </w:r>
      <w:r>
        <w:rPr>
          <w:rFonts w:hint="default"/>
          <w:sz w:val="24"/>
          <w:szCs w:val="20"/>
        </w:rPr>
        <w:t>nich je 5 fliaš</w:t>
      </w:r>
      <w:r>
        <w:rPr>
          <w:rFonts w:hint="default"/>
          <w:sz w:val="24"/>
          <w:szCs w:val="20"/>
        </w:rPr>
        <w:t xml:space="preserve"> ako odmerný</w:t>
      </w:r>
      <w:r>
        <w:rPr>
          <w:rFonts w:hint="default"/>
          <w:sz w:val="24"/>
          <w:szCs w:val="20"/>
        </w:rPr>
        <w:t>ch ná</w:t>
      </w:r>
      <w:r>
        <w:rPr>
          <w:rFonts w:hint="default"/>
          <w:sz w:val="24"/>
          <w:szCs w:val="20"/>
        </w:rPr>
        <w:t>dob.</w:t>
      </w:r>
    </w:p>
    <w:p w:rsidR="008A10D5" w:rsidRPr="00FA20B1" w:rsidP="00B42A74">
      <w:pPr>
        <w:pStyle w:val="ListParagraph"/>
        <w:numPr>
          <w:numId w:val="30"/>
        </w:numPr>
        <w:bidi w:val="0"/>
        <w:spacing w:after="120" w:line="240" w:lineRule="auto"/>
        <w:ind w:left="851" w:hanging="567"/>
        <w:contextualSpacing w:val="0"/>
        <w:jc w:val="both"/>
        <w:rPr>
          <w:sz w:val="24"/>
          <w:szCs w:val="20"/>
        </w:rPr>
      </w:pPr>
      <w:r>
        <w:rPr>
          <w:rFonts w:hint="default"/>
          <w:sz w:val="24"/>
          <w:szCs w:val="20"/>
        </w:rPr>
        <w:t>Vypočí</w:t>
      </w:r>
      <w:r>
        <w:rPr>
          <w:rFonts w:hint="default"/>
          <w:sz w:val="24"/>
          <w:szCs w:val="20"/>
        </w:rPr>
        <w:t>ta sa rozpä</w:t>
      </w:r>
      <w:r>
        <w:rPr>
          <w:rFonts w:hint="default"/>
          <w:sz w:val="24"/>
          <w:szCs w:val="20"/>
        </w:rPr>
        <w:t xml:space="preserve">tie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 xml:space="preserve">dob </w:t>
      </w:r>
      <w:r>
        <w:rPr>
          <w:sz w:val="24"/>
          <w:szCs w:val="20"/>
        </w:rPr>
        <w:t>v </w:t>
      </w:r>
      <w:r>
        <w:rPr>
          <w:rFonts w:hint="default"/>
          <w:sz w:val="24"/>
          <w:szCs w:val="20"/>
        </w:rPr>
        <w:t>kaž</w:t>
      </w:r>
      <w:r>
        <w:rPr>
          <w:rFonts w:hint="default"/>
          <w:sz w:val="24"/>
          <w:szCs w:val="20"/>
        </w:rPr>
        <w:t>dom podvý</w:t>
      </w:r>
      <w:r>
        <w:rPr>
          <w:rFonts w:hint="default"/>
          <w:sz w:val="24"/>
          <w:szCs w:val="20"/>
        </w:rPr>
        <w:t>bere, t. j. rozdiel medzi skutoč</w:t>
      </w:r>
      <w:r>
        <w:rPr>
          <w:rFonts w:hint="default"/>
          <w:sz w:val="24"/>
          <w:szCs w:val="20"/>
        </w:rPr>
        <w:t>ný</w:t>
      </w:r>
      <w:r>
        <w:rPr>
          <w:rFonts w:hint="default"/>
          <w:sz w:val="24"/>
          <w:szCs w:val="20"/>
        </w:rPr>
        <w:t>m objemom</w:t>
      </w:r>
      <w:r w:rsidR="00135FFA">
        <w:rPr>
          <w:sz w:val="24"/>
          <w:szCs w:val="20"/>
        </w:rPr>
        <w:t xml:space="preserve"> </w:t>
      </w:r>
      <w:r>
        <w:rPr>
          <w:rFonts w:hint="default"/>
          <w:sz w:val="24"/>
          <w:szCs w:val="20"/>
        </w:rPr>
        <w:t xml:space="preserve"> najväčš</w:t>
      </w:r>
      <w:r>
        <w:rPr>
          <w:rFonts w:hint="default"/>
          <w:sz w:val="24"/>
          <w:szCs w:val="20"/>
        </w:rPr>
        <w:t>ej a </w:t>
      </w:r>
      <w:r>
        <w:rPr>
          <w:rFonts w:hint="default"/>
          <w:sz w:val="24"/>
          <w:szCs w:val="20"/>
        </w:rPr>
        <w:t>najmenš</w:t>
      </w:r>
      <w:r>
        <w:rPr>
          <w:rFonts w:hint="default"/>
          <w:sz w:val="24"/>
          <w:szCs w:val="20"/>
        </w:rPr>
        <w:t xml:space="preserve">ej z piatich </w:t>
      </w:r>
      <w:r w:rsidR="00267621">
        <w:rPr>
          <w:rFonts w:hint="default"/>
          <w:sz w:val="24"/>
          <w:szCs w:val="20"/>
        </w:rPr>
        <w:t>fliaš</w:t>
      </w:r>
      <w:r w:rsidR="00267621">
        <w:rPr>
          <w:rFonts w:hint="default"/>
          <w:sz w:val="24"/>
          <w:szCs w:val="20"/>
        </w:rPr>
        <w:t xml:space="preserve"> ako </w:t>
      </w:r>
      <w:r>
        <w:rPr>
          <w:rFonts w:hint="default"/>
          <w:sz w:val="24"/>
          <w:szCs w:val="20"/>
        </w:rPr>
        <w:t>odmerný</w:t>
      </w:r>
      <w:r>
        <w:rPr>
          <w:rFonts w:hint="default"/>
          <w:sz w:val="24"/>
          <w:szCs w:val="20"/>
        </w:rPr>
        <w:t>ch ná</w:t>
      </w:r>
      <w:r>
        <w:rPr>
          <w:rFonts w:hint="default"/>
          <w:sz w:val="24"/>
          <w:szCs w:val="20"/>
        </w:rPr>
        <w:t>dob v </w:t>
      </w:r>
      <w:r>
        <w:rPr>
          <w:rFonts w:hint="default"/>
          <w:sz w:val="24"/>
          <w:szCs w:val="20"/>
        </w:rPr>
        <w:t>podvý</w:t>
      </w:r>
      <w:r>
        <w:rPr>
          <w:rFonts w:hint="default"/>
          <w:sz w:val="24"/>
          <w:szCs w:val="20"/>
        </w:rPr>
        <w:t>b</w:t>
      </w:r>
      <w:r>
        <w:rPr>
          <w:rFonts w:hint="default"/>
          <w:sz w:val="24"/>
          <w:szCs w:val="20"/>
        </w:rPr>
        <w:t>ere</w:t>
      </w:r>
      <w:r>
        <w:rPr>
          <w:sz w:val="24"/>
          <w:szCs w:val="20"/>
          <w:lang w:val="en-US"/>
        </w:rPr>
        <w:t xml:space="preserve">; </w:t>
      </w:r>
      <w:r>
        <w:rPr>
          <w:rFonts w:hint="default"/>
          <w:sz w:val="24"/>
          <w:szCs w:val="20"/>
        </w:rPr>
        <w:t>zí</w:t>
      </w:r>
      <w:r>
        <w:rPr>
          <w:rFonts w:hint="default"/>
          <w:sz w:val="24"/>
          <w:szCs w:val="20"/>
        </w:rPr>
        <w:t>ska sa tak 8 rozpä</w:t>
      </w:r>
      <w:r>
        <w:rPr>
          <w:rFonts w:hint="default"/>
          <w:sz w:val="24"/>
          <w:szCs w:val="20"/>
        </w:rPr>
        <w:t>tí</w:t>
      </w:r>
      <w:r w:rsidRPr="001F5858" w:rsidR="001F5858">
        <w:rPr>
          <w:sz w:val="24"/>
          <w:szCs w:val="20"/>
        </w:rPr>
        <w:t xml:space="preserve">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>dob</w:t>
      </w:r>
      <w:r>
        <w:rPr>
          <w:sz w:val="24"/>
          <w:szCs w:val="20"/>
        </w:rPr>
        <w:t>: R1</w:t>
      </w:r>
      <w:r>
        <w:rPr>
          <w:rFonts w:hint="default"/>
          <w:sz w:val="24"/>
          <w:szCs w:val="20"/>
          <w:lang w:val="en-US"/>
        </w:rPr>
        <w:t>; R2; …</w:t>
      </w:r>
      <w:r>
        <w:rPr>
          <w:rFonts w:hint="default"/>
          <w:sz w:val="24"/>
          <w:szCs w:val="20"/>
          <w:lang w:val="en-US"/>
        </w:rPr>
        <w:t>. ; R8</w:t>
      </w:r>
      <w:r w:rsidR="00367DB5">
        <w:rPr>
          <w:sz w:val="24"/>
          <w:szCs w:val="20"/>
          <w:lang w:val="en-US"/>
        </w:rPr>
        <w:t>.</w:t>
      </w:r>
    </w:p>
    <w:p w:rsidR="00FA20B1" w:rsidP="00B42A74">
      <w:pPr>
        <w:pStyle w:val="ListParagraph"/>
        <w:numPr>
          <w:numId w:val="30"/>
        </w:numPr>
        <w:bidi w:val="0"/>
        <w:spacing w:after="120" w:line="240" w:lineRule="auto"/>
        <w:ind w:left="851" w:hanging="567"/>
        <w:contextualSpacing w:val="0"/>
        <w:jc w:val="both"/>
        <w:rPr>
          <w:rFonts w:hint="default"/>
          <w:sz w:val="24"/>
          <w:szCs w:val="20"/>
        </w:rPr>
      </w:pPr>
      <w:r w:rsidRPr="00FA20B1">
        <w:rPr>
          <w:rFonts w:hint="default"/>
          <w:sz w:val="24"/>
          <w:szCs w:val="20"/>
        </w:rPr>
        <w:t>Vypočí</w:t>
      </w:r>
      <w:r w:rsidRPr="00FA20B1">
        <w:rPr>
          <w:rFonts w:hint="default"/>
          <w:sz w:val="24"/>
          <w:szCs w:val="20"/>
        </w:rPr>
        <w:t>ta sa suma</w:t>
      </w:r>
      <w:r>
        <w:rPr>
          <w:rFonts w:hint="default"/>
          <w:sz w:val="24"/>
          <w:szCs w:val="20"/>
        </w:rPr>
        <w:t xml:space="preserve"> rozpä</w:t>
      </w:r>
      <w:r>
        <w:rPr>
          <w:rFonts w:hint="default"/>
          <w:sz w:val="24"/>
          <w:szCs w:val="20"/>
        </w:rPr>
        <w:t>tí</w:t>
      </w:r>
      <w:r>
        <w:rPr>
          <w:rFonts w:hint="default"/>
          <w:sz w:val="24"/>
          <w:szCs w:val="20"/>
        </w:rPr>
        <w:t xml:space="preserve">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 xml:space="preserve">dob </w:t>
      </w:r>
      <w:r>
        <w:rPr>
          <w:sz w:val="24"/>
          <w:szCs w:val="20"/>
        </w:rPr>
        <w:t>z </w:t>
      </w:r>
      <w:r>
        <w:rPr>
          <w:rFonts w:hint="default"/>
          <w:sz w:val="24"/>
          <w:szCs w:val="20"/>
        </w:rPr>
        <w:t>8 podvý</w:t>
      </w:r>
      <w:r>
        <w:rPr>
          <w:rFonts w:hint="default"/>
          <w:sz w:val="24"/>
          <w:szCs w:val="20"/>
        </w:rPr>
        <w:t>berov:</w:t>
      </w:r>
    </w:p>
    <w:p w:rsidR="00D62F25" w:rsidRPr="00B8501D" w:rsidP="00B42A74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34"/>
          <w:rtl w:val="0"/>
          <w:cs w:val="0"/>
        </w:rPr>
        <w:object>
          <v:shape id="_x0000_i1051" type="#_x0000_t75" style="width:162pt;height:54pt" o:oleicon="f" o:ole="" o:preferrelative="t" stroked="f">
            <v:imagedata r:id="rId57" o:title=""/>
          </v:shape>
          <o:OLEObject Type="Embed" ProgID="Equation.3" ShapeID="_x0000_i1051" DrawAspect="Content" ObjectID="_27" r:id="rId58"/>
        </w:object>
      </w:r>
      <w:r w:rsidR="00B8501D">
        <w:rPr>
          <w:sz w:val="24"/>
        </w:rPr>
        <w:t>.</w:t>
      </w:r>
    </w:p>
    <w:p w:rsidR="00FA20B1" w:rsidRPr="005922A1" w:rsidP="005922A1">
      <w:pPr>
        <w:pStyle w:val="ListParagraph"/>
        <w:numPr>
          <w:numId w:val="30"/>
        </w:numPr>
        <w:bidi w:val="0"/>
        <w:spacing w:after="120" w:line="240" w:lineRule="auto"/>
        <w:ind w:left="851" w:hanging="567"/>
        <w:jc w:val="both"/>
        <w:rPr>
          <w:sz w:val="24"/>
          <w:szCs w:val="20"/>
        </w:rPr>
      </w:pPr>
      <w:r w:rsidR="00367DB5">
        <w:rPr>
          <w:rFonts w:hint="default"/>
          <w:sz w:val="24"/>
          <w:szCs w:val="20"/>
        </w:rPr>
        <w:t>Vypočí</w:t>
      </w:r>
      <w:r w:rsidR="00367DB5">
        <w:rPr>
          <w:rFonts w:hint="default"/>
          <w:sz w:val="24"/>
          <w:szCs w:val="20"/>
        </w:rPr>
        <w:t>ta sa p</w:t>
      </w:r>
      <w:r w:rsidRPr="005922A1" w:rsidR="00367DB5">
        <w:rPr>
          <w:rFonts w:hint="default"/>
          <w:sz w:val="24"/>
          <w:szCs w:val="20"/>
        </w:rPr>
        <w:t>riemerné</w:t>
      </w:r>
      <w:r w:rsidRPr="005922A1" w:rsidR="00367DB5">
        <w:rPr>
          <w:rFonts w:hint="default"/>
          <w:sz w:val="24"/>
          <w:szCs w:val="20"/>
        </w:rPr>
        <w:t xml:space="preserve"> </w:t>
      </w:r>
      <w:r w:rsidRPr="005922A1">
        <w:rPr>
          <w:rFonts w:hint="default"/>
          <w:sz w:val="24"/>
          <w:szCs w:val="20"/>
        </w:rPr>
        <w:t>rozpä</w:t>
      </w:r>
      <w:r w:rsidRPr="005922A1">
        <w:rPr>
          <w:rFonts w:hint="default"/>
          <w:sz w:val="24"/>
          <w:szCs w:val="20"/>
        </w:rPr>
        <w:t xml:space="preserve">tie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</w:rPr>
            </m:ctrlPr>
          </m:accPr>
          <m:e>
            <m:r w:rsidRPr="005922A1">
              <w:rPr>
                <w:rFonts w:ascii="Cambria Math" w:hAnsi="Cambria Math"/>
                <w:i/>
                <w:sz w:val="24"/>
                <w:szCs w:val="20"/>
                <w:rtl w:val="0"/>
              </w:rPr>
              <m:t>R</m:t>
            </m:r>
          </m:e>
        </m:acc>
      </m:oMath>
      <w:r w:rsidRPr="001F5858" w:rsidR="001F5858">
        <w:rPr>
          <w:sz w:val="24"/>
          <w:szCs w:val="20"/>
        </w:rPr>
        <w:t xml:space="preserve"> </w:t>
      </w:r>
      <w:r w:rsidR="001F5858">
        <w:rPr>
          <w:rFonts w:hint="default"/>
          <w:sz w:val="24"/>
          <w:szCs w:val="20"/>
        </w:rPr>
        <w:t>skutoč</w:t>
      </w:r>
      <w:r w:rsidR="001F5858">
        <w:rPr>
          <w:rFonts w:hint="default"/>
          <w:sz w:val="24"/>
          <w:szCs w:val="20"/>
        </w:rPr>
        <w:t>ný</w:t>
      </w:r>
      <w:r w:rsidR="001F5858">
        <w:rPr>
          <w:rFonts w:hint="default"/>
          <w:sz w:val="24"/>
          <w:szCs w:val="20"/>
        </w:rPr>
        <w:t>ch objemov fliaš</w:t>
      </w:r>
      <w:r w:rsidR="001F5858">
        <w:rPr>
          <w:rFonts w:hint="default"/>
          <w:sz w:val="24"/>
          <w:szCs w:val="20"/>
        </w:rPr>
        <w:t xml:space="preserve"> ako odmerný</w:t>
      </w:r>
      <w:r w:rsidR="001F5858">
        <w:rPr>
          <w:rFonts w:hint="default"/>
          <w:sz w:val="24"/>
          <w:szCs w:val="20"/>
        </w:rPr>
        <w:t>ch ná</w:t>
      </w:r>
      <w:r w:rsidR="001F5858">
        <w:rPr>
          <w:rFonts w:hint="default"/>
          <w:sz w:val="24"/>
          <w:szCs w:val="20"/>
        </w:rPr>
        <w:t>dob:</w:t>
      </w:r>
    </w:p>
    <w:p w:rsidR="0040791C" w:rsidRPr="008130C7">
      <w:pPr>
        <w:bidi w:val="0"/>
        <w:spacing w:after="120" w:line="240" w:lineRule="auto"/>
        <w:jc w:val="center"/>
        <w:rPr>
          <w:sz w:val="24"/>
          <w:szCs w:val="20"/>
        </w:rPr>
      </w:pPr>
      <w:r>
        <w:rPr>
          <w:rFonts w:cs="Times New Roman"/>
          <w:position w:val="-24"/>
          <w:rtl w:val="0"/>
          <w:cs w:val="0"/>
        </w:rPr>
        <w:object>
          <v:shape id="_x0000_i1052" type="#_x0000_t75" style="width:66.42pt;height:66.42pt" o:oleicon="f" o:ole="" o:preferrelative="t" stroked="f">
            <v:imagedata r:id="rId59" o:title=""/>
          </v:shape>
          <o:OLEObject Type="Embed" ProgID="Equation.3" ShapeID="_x0000_i1052" DrawAspect="Content" ObjectID="_28" r:id="rId60"/>
        </w:object>
      </w:r>
      <w:r w:rsidR="008130C7">
        <w:rPr>
          <w:sz w:val="24"/>
        </w:rPr>
        <w:t>.</w:t>
      </w:r>
    </w:p>
    <w:p w:rsidR="000223EF" w:rsidRPr="0040791C">
      <w:pPr>
        <w:bidi w:val="0"/>
        <w:spacing w:after="120" w:line="240" w:lineRule="auto"/>
        <w:jc w:val="both"/>
        <w:rPr>
          <w:sz w:val="24"/>
          <w:szCs w:val="20"/>
        </w:rPr>
      </w:pPr>
    </w:p>
    <w:p w:rsidR="007D2986" w:rsidP="00B42A74">
      <w:pPr>
        <w:bidi w:val="0"/>
        <w:spacing w:after="120" w:line="240" w:lineRule="auto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:rsidR="00696F4F">
      <w:pPr>
        <w:bidi w:val="0"/>
        <w:spacing w:after="120" w:line="240" w:lineRule="auto"/>
        <w:ind w:firstLine="567"/>
        <w:jc w:val="right"/>
        <w:rPr>
          <w:b/>
          <w:sz w:val="24"/>
          <w:szCs w:val="20"/>
        </w:rPr>
      </w:pPr>
      <w:r w:rsidRPr="007D2986" w:rsidR="007D2986">
        <w:rPr>
          <w:rFonts w:hint="default"/>
          <w:b/>
          <w:sz w:val="24"/>
          <w:szCs w:val="20"/>
        </w:rPr>
        <w:t>Prí</w:t>
      </w:r>
      <w:r w:rsidRPr="007D2986" w:rsidR="007D2986">
        <w:rPr>
          <w:rFonts w:hint="default"/>
          <w:b/>
          <w:sz w:val="24"/>
          <w:szCs w:val="20"/>
        </w:rPr>
        <w:t>loha č</w:t>
      </w:r>
      <w:r w:rsidRPr="007D2986" w:rsidR="007D2986">
        <w:rPr>
          <w:rFonts w:hint="default"/>
          <w:b/>
          <w:sz w:val="24"/>
          <w:szCs w:val="20"/>
        </w:rPr>
        <w:t>. 6</w:t>
      </w:r>
      <w:r w:rsidR="00A0502F">
        <w:rPr>
          <w:b/>
          <w:sz w:val="24"/>
          <w:szCs w:val="20"/>
        </w:rPr>
        <w:t xml:space="preserve"> k </w:t>
      </w:r>
      <w:r w:rsidR="00A0502F">
        <w:rPr>
          <w:rFonts w:hint="default"/>
          <w:b/>
          <w:sz w:val="24"/>
          <w:szCs w:val="20"/>
        </w:rPr>
        <w:t>vyhláš</w:t>
      </w:r>
      <w:r w:rsidR="00A0502F">
        <w:rPr>
          <w:rFonts w:hint="default"/>
          <w:b/>
          <w:sz w:val="24"/>
          <w:szCs w:val="20"/>
        </w:rPr>
        <w:t>ke č</w:t>
      </w:r>
      <w:r w:rsidR="00A0502F">
        <w:rPr>
          <w:rFonts w:hint="default"/>
          <w:b/>
          <w:sz w:val="24"/>
          <w:szCs w:val="20"/>
        </w:rPr>
        <w:t>. .../2018 Z. z.</w:t>
      </w:r>
    </w:p>
    <w:p w:rsidR="007D2986" w:rsidRPr="003C67AF">
      <w:pPr>
        <w:bidi w:val="0"/>
        <w:spacing w:after="120" w:line="240" w:lineRule="auto"/>
        <w:ind w:firstLine="567"/>
        <w:rPr>
          <w:sz w:val="24"/>
          <w:szCs w:val="20"/>
        </w:rPr>
      </w:pPr>
    </w:p>
    <w:p w:rsidR="007D2986" w:rsidRPr="007D2986" w:rsidP="00B42A74">
      <w:pPr>
        <w:bidi w:val="0"/>
        <w:spacing w:after="120" w:line="240" w:lineRule="auto"/>
        <w:ind w:firstLine="567"/>
        <w:jc w:val="center"/>
        <w:rPr>
          <w:b/>
          <w:sz w:val="24"/>
          <w:szCs w:val="20"/>
        </w:rPr>
      </w:pPr>
      <w:r w:rsidR="00EB15A5">
        <w:rPr>
          <w:rFonts w:hint="default"/>
          <w:b/>
          <w:sz w:val="24"/>
          <w:szCs w:val="20"/>
        </w:rPr>
        <w:t>TVAR ZNAČ</w:t>
      </w:r>
      <w:r w:rsidR="00EB15A5">
        <w:rPr>
          <w:rFonts w:hint="default"/>
          <w:b/>
          <w:sz w:val="24"/>
          <w:szCs w:val="20"/>
        </w:rPr>
        <w:t>KY</w:t>
      </w:r>
      <w:r w:rsidR="008A7A1E">
        <w:rPr>
          <w:b/>
          <w:sz w:val="24"/>
          <w:szCs w:val="20"/>
        </w:rPr>
        <w:t xml:space="preserve"> </w:t>
      </w:r>
      <w:r>
        <w:rPr>
          <w:rFonts w:hint="default"/>
          <w:b/>
          <w:sz w:val="24"/>
          <w:szCs w:val="20"/>
        </w:rPr>
        <w:t>„</w:t>
      </w:r>
      <w:r>
        <w:rPr>
          <w:rFonts w:hint="default"/>
          <w:b/>
          <w:sz w:val="24"/>
          <w:szCs w:val="20"/>
        </w:rPr>
        <w:t>e“</w:t>
      </w:r>
    </w:p>
    <w:p w:rsidR="00696F4F" w:rsidP="00B42A74">
      <w:pPr>
        <w:pStyle w:val="ListParagraph"/>
        <w:bidi w:val="0"/>
        <w:spacing w:after="120" w:line="240" w:lineRule="auto"/>
        <w:ind w:left="425"/>
        <w:contextualSpacing w:val="0"/>
        <w:jc w:val="center"/>
        <w:rPr>
          <w:rFonts w:eastAsiaTheme="majorEastAsia"/>
          <w:color w:val="000000" w:themeColor="tx1" w:themeShade="FF"/>
          <w:sz w:val="24"/>
          <w:szCs w:val="20"/>
        </w:rPr>
      </w:pPr>
    </w:p>
    <w:p w:rsidR="00696F4F" w:rsidP="00AA5A2B">
      <w:pPr>
        <w:pStyle w:val="ListParagraph"/>
        <w:bidi w:val="0"/>
        <w:spacing w:after="120" w:line="240" w:lineRule="auto"/>
        <w:ind w:left="426"/>
        <w:contextualSpacing w:val="0"/>
        <w:rPr>
          <w:rFonts w:eastAsiaTheme="majorEastAsia"/>
          <w:color w:val="000000" w:themeColor="tx1" w:themeShade="FF"/>
          <w:sz w:val="24"/>
          <w:szCs w:val="20"/>
        </w:rPr>
      </w:pPr>
      <w:r>
        <w:rPr>
          <w:noProof/>
          <w:rtl w:val="0"/>
        </w:rPr>
        <w:pict>
          <v:shape id="Obrázok 7" o:spid="_x0000_i1053" type="#_x0000_t75" style="width:416.81pt;height:376.45pt;visibility:visible" filled="f" stroked="f">
            <v:fill o:detectmouseclick="f"/>
            <v:imagedata r:id="rId61" o:title=""/>
            <o:lock v:ext="edit" aspectratio="t"/>
          </v:shape>
        </w:pict>
      </w:r>
    </w:p>
    <w:p w:rsidR="008A0D87" w:rsidP="00B42A74">
      <w:pPr>
        <w:pStyle w:val="ListParagraph"/>
        <w:bidi w:val="0"/>
        <w:spacing w:after="120" w:line="240" w:lineRule="auto"/>
        <w:ind w:left="426"/>
        <w:contextualSpacing w:val="0"/>
        <w:rPr>
          <w:rFonts w:eastAsiaTheme="majorEastAsia"/>
          <w:color w:val="000000" w:themeColor="tx1" w:themeShade="FF"/>
          <w:sz w:val="24"/>
          <w:szCs w:val="20"/>
        </w:rPr>
      </w:pPr>
    </w:p>
    <w:p w:rsidR="008A0D87" w:rsidP="00B42A74">
      <w:pPr>
        <w:bidi w:val="0"/>
        <w:spacing w:after="120" w:line="240" w:lineRule="auto"/>
        <w:rPr>
          <w:rFonts w:eastAsiaTheme="majorEastAsia"/>
          <w:color w:val="000000" w:themeColor="tx1" w:themeShade="FF"/>
          <w:sz w:val="24"/>
          <w:szCs w:val="20"/>
        </w:rPr>
      </w:pPr>
      <w:r>
        <w:rPr>
          <w:rFonts w:eastAsiaTheme="majorEastAsia"/>
          <w:color w:val="000000" w:themeColor="tx1" w:themeShade="FF"/>
          <w:sz w:val="24"/>
          <w:szCs w:val="20"/>
        </w:rPr>
        <w:br w:type="page"/>
      </w:r>
    </w:p>
    <w:p w:rsidR="008A0D87" w:rsidP="00EB259A">
      <w:pPr>
        <w:pStyle w:val="ListParagraph"/>
        <w:bidi w:val="0"/>
        <w:spacing w:after="120" w:line="240" w:lineRule="auto"/>
        <w:ind w:left="0"/>
        <w:contextualSpacing w:val="0"/>
        <w:jc w:val="right"/>
        <w:rPr>
          <w:rFonts w:eastAsiaTheme="majorEastAsia"/>
          <w:b/>
          <w:color w:val="000000" w:themeColor="tx1" w:themeShade="FF"/>
          <w:sz w:val="24"/>
          <w:szCs w:val="20"/>
        </w:rPr>
      </w:pPr>
      <w:r w:rsidRPr="008A0D87">
        <w:rPr>
          <w:rFonts w:eastAsiaTheme="majorEastAsia" w:hint="default"/>
          <w:b/>
          <w:color w:val="000000" w:themeColor="tx1" w:themeShade="FF"/>
          <w:sz w:val="24"/>
          <w:szCs w:val="20"/>
        </w:rPr>
        <w:t>Prí</w:t>
      </w:r>
      <w:r w:rsidRPr="008A0D87">
        <w:rPr>
          <w:rFonts w:eastAsiaTheme="majorEastAsia" w:hint="default"/>
          <w:b/>
          <w:color w:val="000000" w:themeColor="tx1" w:themeShade="FF"/>
          <w:sz w:val="24"/>
          <w:szCs w:val="20"/>
        </w:rPr>
        <w:t>loha č</w:t>
      </w:r>
      <w:r w:rsidRPr="008A0D87">
        <w:rPr>
          <w:rFonts w:eastAsiaTheme="majorEastAsia" w:hint="default"/>
          <w:b/>
          <w:color w:val="000000" w:themeColor="tx1" w:themeShade="FF"/>
          <w:sz w:val="24"/>
          <w:szCs w:val="20"/>
        </w:rPr>
        <w:t>. 7</w:t>
      </w:r>
      <w:r w:rsidR="00A0502F">
        <w:rPr>
          <w:rFonts w:eastAsiaTheme="majorEastAsia"/>
          <w:b/>
          <w:color w:val="000000" w:themeColor="tx1" w:themeShade="FF"/>
          <w:sz w:val="24"/>
          <w:szCs w:val="20"/>
        </w:rPr>
        <w:t xml:space="preserve"> k 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vyhláš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ke č</w:t>
      </w:r>
      <w:r w:rsidR="00A0502F">
        <w:rPr>
          <w:rFonts w:eastAsiaTheme="majorEastAsia" w:hint="default"/>
          <w:b/>
          <w:color w:val="000000" w:themeColor="tx1" w:themeShade="FF"/>
          <w:sz w:val="24"/>
          <w:szCs w:val="20"/>
        </w:rPr>
        <w:t>. .../2018 Z. z.</w:t>
      </w:r>
    </w:p>
    <w:p w:rsidR="008A0D87" w:rsidRPr="008A0D87" w:rsidP="00B42A74">
      <w:pPr>
        <w:pStyle w:val="ListParagraph"/>
        <w:bidi w:val="0"/>
        <w:spacing w:after="120" w:line="240" w:lineRule="auto"/>
        <w:ind w:left="425"/>
        <w:contextualSpacing w:val="0"/>
        <w:rPr>
          <w:rFonts w:eastAsiaTheme="majorEastAsia"/>
          <w:color w:val="000000" w:themeColor="tx1" w:themeShade="FF"/>
          <w:sz w:val="24"/>
          <w:szCs w:val="20"/>
        </w:rPr>
      </w:pPr>
    </w:p>
    <w:p w:rsidR="008A0D87" w:rsidRPr="008A0D87" w:rsidP="00B42A74">
      <w:pPr>
        <w:bidi w:val="0"/>
        <w:spacing w:after="120" w:line="240" w:lineRule="auto"/>
        <w:jc w:val="center"/>
        <w:rPr>
          <w:rFonts w:hint="default"/>
          <w:b/>
          <w:sz w:val="24"/>
          <w:szCs w:val="24"/>
        </w:rPr>
      </w:pPr>
      <w:r w:rsidRPr="008A0D87">
        <w:rPr>
          <w:rFonts w:hint="default"/>
          <w:b/>
          <w:sz w:val="24"/>
          <w:szCs w:val="24"/>
        </w:rPr>
        <w:t>Zoznam preberaný</w:t>
      </w:r>
      <w:r w:rsidRPr="008A0D87">
        <w:rPr>
          <w:rFonts w:hint="default"/>
          <w:b/>
          <w:sz w:val="24"/>
          <w:szCs w:val="24"/>
        </w:rPr>
        <w:t>ch prá</w:t>
      </w:r>
      <w:r w:rsidRPr="008A0D87">
        <w:rPr>
          <w:rFonts w:hint="default"/>
          <w:b/>
          <w:sz w:val="24"/>
          <w:szCs w:val="24"/>
        </w:rPr>
        <w:t>vn</w:t>
      </w:r>
      <w:r w:rsidR="00A0502F">
        <w:rPr>
          <w:rFonts w:hint="default"/>
          <w:b/>
          <w:sz w:val="24"/>
          <w:szCs w:val="24"/>
        </w:rPr>
        <w:t>e zá</w:t>
      </w:r>
      <w:r w:rsidR="00A0502F">
        <w:rPr>
          <w:rFonts w:hint="default"/>
          <w:b/>
          <w:sz w:val="24"/>
          <w:szCs w:val="24"/>
        </w:rPr>
        <w:t>vä</w:t>
      </w:r>
      <w:r w:rsidR="00A0502F">
        <w:rPr>
          <w:rFonts w:hint="default"/>
          <w:b/>
          <w:sz w:val="24"/>
          <w:szCs w:val="24"/>
        </w:rPr>
        <w:t>zný</w:t>
      </w:r>
      <w:r w:rsidR="00A0502F">
        <w:rPr>
          <w:rFonts w:hint="default"/>
          <w:b/>
          <w:sz w:val="24"/>
          <w:szCs w:val="24"/>
        </w:rPr>
        <w:t>ch</w:t>
      </w:r>
      <w:r w:rsidRPr="008A0D87">
        <w:rPr>
          <w:rFonts w:hint="default"/>
          <w:b/>
          <w:sz w:val="24"/>
          <w:szCs w:val="24"/>
        </w:rPr>
        <w:t xml:space="preserve"> aktov Euró</w:t>
      </w:r>
      <w:r w:rsidRPr="008A0D87">
        <w:rPr>
          <w:rFonts w:hint="default"/>
          <w:b/>
          <w:sz w:val="24"/>
          <w:szCs w:val="24"/>
        </w:rPr>
        <w:t>pskej ú</w:t>
      </w:r>
      <w:r w:rsidRPr="008A0D87">
        <w:rPr>
          <w:rFonts w:hint="default"/>
          <w:b/>
          <w:sz w:val="24"/>
          <w:szCs w:val="24"/>
        </w:rPr>
        <w:t>nie</w:t>
      </w:r>
    </w:p>
    <w:p w:rsidR="008A0D87" w:rsidP="00B42A74">
      <w:pPr>
        <w:pStyle w:val="ListParagraph"/>
        <w:bidi w:val="0"/>
        <w:spacing w:after="120" w:line="240" w:lineRule="auto"/>
        <w:ind w:left="425"/>
        <w:contextualSpacing w:val="0"/>
        <w:rPr>
          <w:rFonts w:eastAsiaTheme="majorEastAsia"/>
          <w:color w:val="000000" w:themeColor="tx1" w:themeShade="FF"/>
          <w:sz w:val="24"/>
          <w:szCs w:val="20"/>
        </w:rPr>
      </w:pPr>
    </w:p>
    <w:p w:rsidR="00871D38" w:rsidRPr="00871D38" w:rsidP="00871D38">
      <w:pPr>
        <w:pStyle w:val="ListParagraph"/>
        <w:numPr>
          <w:numId w:val="26"/>
        </w:numPr>
        <w:bidi w:val="0"/>
        <w:spacing w:after="120" w:line="240" w:lineRule="auto"/>
        <w:contextualSpacing w:val="0"/>
        <w:jc w:val="both"/>
        <w:rPr>
          <w:sz w:val="24"/>
          <w:szCs w:val="24"/>
        </w:rPr>
      </w:pPr>
      <w:r w:rsidRPr="00CD36FE">
        <w:rPr>
          <w:rFonts w:hint="default"/>
          <w:sz w:val="24"/>
          <w:szCs w:val="24"/>
        </w:rPr>
        <w:t>Smernica Rady 75/107/EHS z 19. decembra l974 o aproximá</w:t>
      </w:r>
      <w:r w:rsidRPr="00CD36FE">
        <w:rPr>
          <w:rFonts w:hint="default"/>
          <w:sz w:val="24"/>
          <w:szCs w:val="24"/>
        </w:rPr>
        <w:t>cii prá</w:t>
      </w:r>
      <w:r w:rsidRPr="00CD36FE">
        <w:rPr>
          <w:rFonts w:hint="default"/>
          <w:sz w:val="24"/>
          <w:szCs w:val="24"/>
        </w:rPr>
        <w:t>vnych predpisov č</w:t>
      </w:r>
      <w:r w:rsidRPr="00CD36FE">
        <w:rPr>
          <w:rFonts w:hint="default"/>
          <w:sz w:val="24"/>
          <w:szCs w:val="24"/>
        </w:rPr>
        <w:t>lenský</w:t>
      </w:r>
      <w:r w:rsidRPr="00CD36FE">
        <w:rPr>
          <w:rFonts w:hint="default"/>
          <w:sz w:val="24"/>
          <w:szCs w:val="24"/>
        </w:rPr>
        <w:t>ch š</w:t>
      </w:r>
      <w:r w:rsidRPr="00CD36FE">
        <w:rPr>
          <w:rFonts w:hint="default"/>
          <w:sz w:val="24"/>
          <w:szCs w:val="24"/>
        </w:rPr>
        <w:t>tá</w:t>
      </w:r>
      <w:r w:rsidRPr="00CD36FE">
        <w:rPr>
          <w:rFonts w:hint="default"/>
          <w:sz w:val="24"/>
          <w:szCs w:val="24"/>
        </w:rPr>
        <w:t>tov tý</w:t>
      </w:r>
      <w:r w:rsidRPr="00CD36FE">
        <w:rPr>
          <w:rFonts w:hint="default"/>
          <w:sz w:val="24"/>
          <w:szCs w:val="24"/>
        </w:rPr>
        <w:t>kajú</w:t>
      </w:r>
      <w:r w:rsidRPr="00CD36FE">
        <w:rPr>
          <w:rFonts w:hint="default"/>
          <w:sz w:val="24"/>
          <w:szCs w:val="24"/>
        </w:rPr>
        <w:t>cich sa flia</w:t>
      </w:r>
      <w:r w:rsidRPr="00CD36FE">
        <w:rPr>
          <w:rFonts w:hint="default"/>
          <w:sz w:val="24"/>
          <w:szCs w:val="24"/>
        </w:rPr>
        <w:t>š</w:t>
      </w:r>
      <w:r w:rsidRPr="00CD36FE">
        <w:rPr>
          <w:rFonts w:hint="default"/>
          <w:sz w:val="24"/>
          <w:szCs w:val="24"/>
        </w:rPr>
        <w:t xml:space="preserve"> použí</w:t>
      </w:r>
      <w:r w:rsidRPr="00CD36FE">
        <w:rPr>
          <w:rFonts w:hint="default"/>
          <w:sz w:val="24"/>
          <w:szCs w:val="24"/>
        </w:rPr>
        <w:t>vaný</w:t>
      </w:r>
      <w:r w:rsidRPr="00CD36FE">
        <w:rPr>
          <w:rFonts w:hint="default"/>
          <w:sz w:val="24"/>
          <w:szCs w:val="24"/>
        </w:rPr>
        <w:t>ch ako odmerné</w:t>
      </w:r>
      <w:r w:rsidRPr="00CD36FE">
        <w:rPr>
          <w:rFonts w:hint="default"/>
          <w:sz w:val="24"/>
          <w:szCs w:val="24"/>
        </w:rPr>
        <w:t xml:space="preserve"> ná</w:t>
      </w:r>
      <w:r w:rsidRPr="00CD36FE">
        <w:rPr>
          <w:rFonts w:hint="default"/>
          <w:sz w:val="24"/>
          <w:szCs w:val="24"/>
        </w:rPr>
        <w:t>doby (</w:t>
      </w:r>
      <w:r w:rsidRPr="00786A2C">
        <w:rPr>
          <w:rFonts w:eastAsiaTheme="majorEastAsia"/>
          <w:bCs/>
          <w:color w:val="000000" w:themeColor="tx1" w:themeShade="FF"/>
          <w:sz w:val="24"/>
          <w:szCs w:val="20"/>
        </w:rPr>
        <w:t>Mim</w:t>
      </w:r>
      <w:r>
        <w:rPr>
          <w:rFonts w:eastAsiaTheme="majorEastAsia" w:hint="default"/>
          <w:bCs/>
          <w:color w:val="000000" w:themeColor="tx1" w:themeShade="FF"/>
          <w:sz w:val="24"/>
          <w:szCs w:val="20"/>
        </w:rPr>
        <w:t>oriadne vydanie Ú</w:t>
      </w:r>
      <w:r>
        <w:rPr>
          <w:rFonts w:eastAsiaTheme="majorEastAsia" w:hint="default"/>
          <w:bCs/>
          <w:color w:val="000000" w:themeColor="tx1" w:themeShade="FF"/>
          <w:sz w:val="24"/>
          <w:szCs w:val="20"/>
        </w:rPr>
        <w:t>. v. EÚ</w:t>
      </w:r>
      <w:r>
        <w:rPr>
          <w:rFonts w:eastAsiaTheme="majorEastAsia" w:hint="default"/>
          <w:bCs/>
          <w:color w:val="000000" w:themeColor="tx1" w:themeShade="FF"/>
          <w:sz w:val="24"/>
          <w:szCs w:val="20"/>
        </w:rPr>
        <w:t>, kap. 3/zv. 2</w:t>
      </w:r>
      <w:r w:rsidRPr="00CD36FE">
        <w:rPr>
          <w:sz w:val="24"/>
          <w:szCs w:val="24"/>
        </w:rPr>
        <w:t>).</w:t>
      </w:r>
    </w:p>
    <w:p w:rsidR="00786A2C" w:rsidRPr="005339D6" w:rsidP="00B42A74">
      <w:pPr>
        <w:pStyle w:val="ListParagraph"/>
        <w:numPr>
          <w:numId w:val="26"/>
        </w:numPr>
        <w:bidi w:val="0"/>
        <w:spacing w:after="120" w:line="240" w:lineRule="auto"/>
        <w:ind w:left="425" w:hanging="425"/>
        <w:contextualSpacing w:val="0"/>
        <w:jc w:val="both"/>
        <w:rPr>
          <w:rFonts w:eastAsiaTheme="majorEastAsia"/>
          <w:bCs/>
          <w:color w:val="000000" w:themeColor="tx1" w:themeShade="FF"/>
          <w:sz w:val="24"/>
          <w:szCs w:val="20"/>
        </w:rPr>
      </w:pP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Smernica Rady 76/211/EHS z 20. januá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ra 1976 o aproximá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cii prá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vnych predpisov č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lenský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ch š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tá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tov tý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kajú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cich sa plnenia urč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itý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ch spotrebiteľ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sky balený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ch vý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robkov podľ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a hmotnosti a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lebo objemu (Mimoriadne vydanie Ú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. v. EÚ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, kap. 13/zv. 3) v znení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smernice Komisie 78/891/EHS z 28. septembra 1978 (Mimoriadne vydanie Ú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. v. EÚ</w:t>
      </w:r>
      <w:r w:rsidRP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, </w:t>
      </w:r>
      <w:r w:rsidR="00317B9F">
        <w:rPr>
          <w:rFonts w:eastAsiaTheme="majorEastAsia"/>
          <w:bCs/>
          <w:color w:val="000000" w:themeColor="tx1" w:themeShade="FF"/>
          <w:sz w:val="24"/>
          <w:szCs w:val="20"/>
        </w:rPr>
        <w:br/>
      </w:r>
      <w:r w:rsidRPr="00786A2C">
        <w:rPr>
          <w:rFonts w:eastAsiaTheme="majorEastAsia"/>
          <w:bCs/>
          <w:color w:val="000000" w:themeColor="tx1" w:themeShade="FF"/>
          <w:sz w:val="24"/>
          <w:szCs w:val="20"/>
        </w:rPr>
        <w:t>kap. 13/zv.</w:t>
      </w:r>
      <w:r w:rsidR="0035507B">
        <w:rPr>
          <w:rFonts w:eastAsiaTheme="majorEastAsia"/>
          <w:bCs/>
          <w:color w:val="000000" w:themeColor="tx1" w:themeShade="FF"/>
          <w:sz w:val="24"/>
          <w:szCs w:val="20"/>
        </w:rPr>
        <w:t>3)</w:t>
      </w:r>
      <w:r w:rsidR="00317B9F">
        <w:rPr>
          <w:rFonts w:eastAsiaTheme="majorEastAsia"/>
          <w:bCs/>
          <w:color w:val="000000" w:themeColor="tx1" w:themeShade="FF"/>
          <w:sz w:val="24"/>
          <w:szCs w:val="20"/>
        </w:rPr>
        <w:t>.</w:t>
      </w:r>
    </w:p>
    <w:p w:rsidR="009B33A4" w:rsidRPr="005339D6" w:rsidP="00AC1252">
      <w:pPr>
        <w:pStyle w:val="ListParagraph"/>
        <w:numPr>
          <w:numId w:val="27"/>
        </w:numPr>
        <w:bidi w:val="0"/>
        <w:spacing w:after="120" w:line="240" w:lineRule="auto"/>
        <w:contextualSpacing w:val="0"/>
        <w:jc w:val="both"/>
        <w:rPr>
          <w:rFonts w:eastAsiaTheme="majorEastAsia"/>
          <w:bCs/>
          <w:color w:val="000000" w:themeColor="tx1" w:themeShade="FF"/>
          <w:sz w:val="24"/>
          <w:szCs w:val="20"/>
        </w:rPr>
      </w:pP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Smernica Euró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pskeho parlamentu a Rady 2007/45/ES z 5. septembra 2007, ktorou </w:t>
      </w:r>
      <w:r w:rsidR="00317B9F">
        <w:rPr>
          <w:rFonts w:eastAsiaTheme="majorEastAsia"/>
          <w:bCs/>
          <w:color w:val="000000" w:themeColor="tx1" w:themeShade="FF"/>
          <w:sz w:val="24"/>
          <w:szCs w:val="20"/>
        </w:rPr>
        <w:br/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sa stanovujú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pr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avidlá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pre menovité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množ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stvá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spotrebiteľ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sky balený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ch vý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robkov, zruš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ujú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sa smernice Rady 75/106/EHS a 80/232/EHS a ktorou sa mení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a dopĺň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a smernica Rady 76/211/EHS (Ú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>. v. EÚ</w:t>
      </w:r>
      <w:r w:rsidRPr="00786A2C" w:rsidR="00786A2C">
        <w:rPr>
          <w:rFonts w:eastAsiaTheme="majorEastAsia" w:hint="default"/>
          <w:bCs/>
          <w:color w:val="000000" w:themeColor="tx1" w:themeShade="FF"/>
          <w:sz w:val="24"/>
          <w:szCs w:val="20"/>
        </w:rPr>
        <w:t xml:space="preserve"> L 247, 21. 9. 2007).</w:t>
      </w:r>
    </w:p>
    <w:p w:rsidR="00537FE3" w:rsidRPr="00CD36FE" w:rsidP="00B42A74">
      <w:pPr>
        <w:bidi w:val="0"/>
        <w:spacing w:after="120" w:line="240" w:lineRule="auto"/>
        <w:ind w:left="390" w:hanging="390"/>
        <w:jc w:val="both"/>
        <w:rPr>
          <w:sz w:val="24"/>
          <w:szCs w:val="24"/>
        </w:rPr>
      </w:pPr>
    </w:p>
    <w:sectPr>
      <w:footerReference w:type="default" r:id="rId62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F0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79F0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5A" w:rsidP="00D36600">
      <w:pPr>
        <w:bidi w:val="0"/>
        <w:spacing w:after="0" w:line="240" w:lineRule="auto"/>
      </w:pPr>
      <w:r>
        <w:separator/>
      </w:r>
    </w:p>
  </w:footnote>
  <w:footnote w:type="continuationSeparator" w:id="1">
    <w:p w:rsidR="00225B5A" w:rsidP="00D36600">
      <w:pPr>
        <w:bidi w:val="0"/>
        <w:spacing w:after="0" w:line="240" w:lineRule="auto"/>
      </w:pPr>
      <w:r>
        <w:continuationSeparator/>
      </w:r>
    </w:p>
  </w:footnote>
  <w:footnote w:id="2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EC0B86" w:rsidR="00F45994">
        <w:t>)</w:t>
      </w:r>
      <w:r w:rsidR="00F45994">
        <w:rPr>
          <w:rFonts w:hint="default"/>
        </w:rPr>
        <w:t xml:space="preserve"> Nariadenie vlá</w:t>
      </w:r>
      <w:r w:rsidR="00F45994">
        <w:rPr>
          <w:rFonts w:hint="default"/>
        </w:rPr>
        <w:t>dy č</w:t>
      </w:r>
      <w:r w:rsidR="00F45994">
        <w:rPr>
          <w:rFonts w:hint="default"/>
        </w:rPr>
        <w:t xml:space="preserve">. 46/2009 Z. z. </w:t>
      </w:r>
      <w:r w:rsidRPr="00F40FD5" w:rsidR="00F45994">
        <w:rPr>
          <w:rFonts w:hint="default"/>
        </w:rPr>
        <w:t>ktorý</w:t>
      </w:r>
      <w:r w:rsidRPr="00F40FD5" w:rsidR="00F45994">
        <w:rPr>
          <w:rFonts w:hint="default"/>
        </w:rPr>
        <w:t>m sa ustanovujú</w:t>
      </w:r>
      <w:r w:rsidRPr="00F40FD5" w:rsidR="00F45994">
        <w:rPr>
          <w:rFonts w:hint="default"/>
        </w:rPr>
        <w:t xml:space="preserve"> pož</w:t>
      </w:r>
      <w:r w:rsidRPr="00F40FD5" w:rsidR="00F45994">
        <w:rPr>
          <w:rFonts w:hint="default"/>
        </w:rPr>
        <w:t>iadavky na aerosó</w:t>
      </w:r>
      <w:r w:rsidRPr="00F40FD5" w:rsidR="00F45994">
        <w:rPr>
          <w:rFonts w:hint="default"/>
        </w:rPr>
        <w:t>lové</w:t>
      </w:r>
      <w:r w:rsidRPr="00F40FD5" w:rsidR="00F45994">
        <w:rPr>
          <w:rFonts w:hint="default"/>
        </w:rPr>
        <w:t xml:space="preserve"> rozpraš</w:t>
      </w:r>
      <w:r w:rsidRPr="00F40FD5" w:rsidR="00F45994">
        <w:rPr>
          <w:rFonts w:hint="default"/>
        </w:rPr>
        <w:t>ovač</w:t>
      </w:r>
      <w:r w:rsidRPr="00F40FD5" w:rsidR="00F45994">
        <w:rPr>
          <w:rFonts w:hint="default"/>
        </w:rPr>
        <w:t>e</w:t>
      </w:r>
      <w:r w:rsidR="00F45994">
        <w:t xml:space="preserve"> v </w:t>
      </w:r>
      <w:r w:rsidR="00F45994">
        <w:rPr>
          <w:rFonts w:hint="default"/>
        </w:rPr>
        <w:t>znení</w:t>
      </w:r>
      <w:r w:rsidR="00F45994">
        <w:rPr>
          <w:rFonts w:hint="default"/>
        </w:rPr>
        <w:t xml:space="preserve"> neskorší</w:t>
      </w:r>
      <w:r w:rsidR="00F45994">
        <w:rPr>
          <w:rFonts w:hint="default"/>
        </w:rPr>
        <w:t>ch predpisov.</w:t>
      </w:r>
    </w:p>
  </w:footnote>
  <w:footnote w:id="3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EC0B86" w:rsidR="00F45994">
        <w:t>)</w:t>
      </w:r>
      <w:r w:rsidR="00F45994">
        <w:rPr>
          <w:vertAlign w:val="superscript"/>
        </w:rPr>
        <w:t xml:space="preserve"> </w:t>
      </w:r>
      <w:r w:rsidRPr="00827D22" w:rsidR="00F45994">
        <w:rPr>
          <w:rFonts w:hint="default"/>
        </w:rPr>
        <w:t>Naprí</w:t>
      </w:r>
      <w:r w:rsidRPr="00827D22" w:rsidR="00F45994">
        <w:rPr>
          <w:rFonts w:hint="default"/>
        </w:rPr>
        <w:t>klad</w:t>
      </w:r>
      <w:r w:rsidR="00F45994">
        <w:t xml:space="preserve"> </w:t>
      </w:r>
      <w:r w:rsidRPr="00827D22" w:rsidR="00F45994">
        <w:rPr>
          <w:rFonts w:hint="default"/>
        </w:rPr>
        <w:t>zá</w:t>
      </w:r>
      <w:r w:rsidRPr="00827D22" w:rsidR="00F45994">
        <w:rPr>
          <w:rFonts w:hint="default"/>
        </w:rPr>
        <w:t>kon č</w:t>
      </w:r>
      <w:r w:rsidRPr="00827D22" w:rsidR="00F45994">
        <w:rPr>
          <w:rFonts w:hint="default"/>
        </w:rPr>
        <w:t>. 362/2011 Z. z. o liekoch a zdravotní</w:t>
      </w:r>
      <w:r w:rsidRPr="00827D22" w:rsidR="00F45994">
        <w:rPr>
          <w:rFonts w:hint="default"/>
        </w:rPr>
        <w:t>ckych pomô</w:t>
      </w:r>
      <w:r w:rsidRPr="00827D22" w:rsidR="00F45994">
        <w:rPr>
          <w:rFonts w:hint="default"/>
        </w:rPr>
        <w:t>ckach a o zmene a doplnení</w:t>
      </w:r>
      <w:r w:rsidRPr="00827D22" w:rsidR="00F45994">
        <w:rPr>
          <w:rFonts w:hint="default"/>
        </w:rPr>
        <w:t xml:space="preserve"> niektorý</w:t>
      </w:r>
      <w:r w:rsidRPr="00827D22" w:rsidR="00F45994">
        <w:rPr>
          <w:rFonts w:hint="default"/>
        </w:rPr>
        <w:t>ch zá</w:t>
      </w:r>
      <w:r w:rsidRPr="00827D22" w:rsidR="00F45994">
        <w:rPr>
          <w:rFonts w:hint="default"/>
        </w:rPr>
        <w:t>konov v znení</w:t>
      </w:r>
      <w:r w:rsidRPr="00827D22" w:rsidR="00F45994">
        <w:rPr>
          <w:rFonts w:hint="default"/>
        </w:rPr>
        <w:t xml:space="preserve"> neskorší</w:t>
      </w:r>
      <w:r w:rsidRPr="00827D22" w:rsidR="00F45994">
        <w:rPr>
          <w:rFonts w:hint="default"/>
        </w:rPr>
        <w:t>ch predpisov</w:t>
      </w:r>
      <w:r w:rsidR="00F45994">
        <w:rPr>
          <w:rFonts w:hint="default"/>
        </w:rPr>
        <w:t>, vyhláš</w:t>
      </w:r>
      <w:r w:rsidR="00F45994">
        <w:rPr>
          <w:rFonts w:hint="default"/>
        </w:rPr>
        <w:t>ka Ministerstva pô</w:t>
      </w:r>
      <w:r w:rsidR="00F45994">
        <w:rPr>
          <w:rFonts w:hint="default"/>
        </w:rPr>
        <w:t>dohospodá</w:t>
      </w:r>
      <w:r w:rsidR="00F45994">
        <w:rPr>
          <w:rFonts w:hint="default"/>
        </w:rPr>
        <w:t>rstva a rozvoja vidieka Slovenskej republiky č</w:t>
      </w:r>
      <w:r w:rsidR="00F45994">
        <w:rPr>
          <w:rFonts w:hint="default"/>
        </w:rPr>
        <w:t>. 2/20</w:t>
      </w:r>
      <w:r w:rsidR="00F45994">
        <w:rPr>
          <w:rFonts w:hint="default"/>
        </w:rPr>
        <w:t>14 Z. z. o jedlom obilí</w:t>
      </w:r>
      <w:r w:rsidR="00F45994">
        <w:rPr>
          <w:rFonts w:hint="default"/>
        </w:rPr>
        <w:t xml:space="preserve"> a mlynský</w:t>
      </w:r>
      <w:r w:rsidR="00F45994">
        <w:rPr>
          <w:rFonts w:hint="default"/>
        </w:rPr>
        <w:t>ch vý</w:t>
      </w:r>
      <w:r w:rsidR="00F45994">
        <w:rPr>
          <w:rFonts w:hint="default"/>
        </w:rPr>
        <w:t>robkoch z obilia</w:t>
      </w:r>
      <w:r w:rsidRPr="00827D22" w:rsidR="00F45994">
        <w:t>.</w:t>
      </w:r>
    </w:p>
  </w:footnote>
  <w:footnote w:id="4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>)</w:t>
      </w:r>
      <w:r w:rsidR="00F45994">
        <w:t xml:space="preserve"> </w:t>
      </w:r>
      <w:r w:rsidRPr="0001147C" w:rsidR="00F45994">
        <w:rPr>
          <w:rFonts w:hint="default"/>
        </w:rPr>
        <w:t>Nariadenie Rady (ES) č</w:t>
      </w:r>
      <w:r w:rsidRPr="0001147C" w:rsidR="00F45994">
        <w:rPr>
          <w:rFonts w:hint="default"/>
        </w:rPr>
        <w:t>. 479/2008 zo dň</w:t>
      </w:r>
      <w:r w:rsidRPr="0001147C" w:rsidR="00F45994">
        <w:rPr>
          <w:rFonts w:hint="default"/>
        </w:rPr>
        <w:t>a 29. aprí</w:t>
      </w:r>
      <w:r w:rsidRPr="0001147C" w:rsidR="00F45994">
        <w:rPr>
          <w:rFonts w:hint="default"/>
        </w:rPr>
        <w:t>la 2008 o spoloč</w:t>
      </w:r>
      <w:r w:rsidRPr="0001147C" w:rsidR="00F45994">
        <w:rPr>
          <w:rFonts w:hint="default"/>
        </w:rPr>
        <w:t>nej organizá</w:t>
      </w:r>
      <w:r w:rsidRPr="0001147C" w:rsidR="00F45994">
        <w:rPr>
          <w:rFonts w:hint="default"/>
        </w:rPr>
        <w:t>cii trhu s ví</w:t>
      </w:r>
      <w:r w:rsidRPr="0001147C" w:rsidR="00F45994">
        <w:rPr>
          <w:rFonts w:hint="default"/>
        </w:rPr>
        <w:t>nom, ktorý</w:t>
      </w:r>
      <w:r w:rsidRPr="0001147C" w:rsidR="00F45994">
        <w:rPr>
          <w:rFonts w:hint="default"/>
        </w:rPr>
        <w:t>m sa menia a dopĺň</w:t>
      </w:r>
      <w:r w:rsidRPr="0001147C" w:rsidR="00F45994">
        <w:rPr>
          <w:rFonts w:hint="default"/>
        </w:rPr>
        <w:t>ajú</w:t>
      </w:r>
      <w:r w:rsidRPr="0001147C" w:rsidR="00F45994">
        <w:rPr>
          <w:rFonts w:hint="default"/>
        </w:rPr>
        <w:t xml:space="preserve"> nariadenia (ES) č</w:t>
      </w:r>
      <w:r w:rsidRPr="0001147C" w:rsidR="00F45994">
        <w:rPr>
          <w:rFonts w:hint="default"/>
        </w:rPr>
        <w:t>. 1493/1999, č</w:t>
      </w:r>
      <w:r w:rsidRPr="0001147C" w:rsidR="00F45994">
        <w:rPr>
          <w:rFonts w:hint="default"/>
        </w:rPr>
        <w:t>. 1782/2003, č</w:t>
      </w:r>
      <w:r w:rsidRPr="0001147C" w:rsidR="00F45994">
        <w:rPr>
          <w:rFonts w:hint="default"/>
        </w:rPr>
        <w:t>. 1290/2005, č</w:t>
      </w:r>
      <w:r w:rsidRPr="0001147C" w:rsidR="00F45994">
        <w:rPr>
          <w:rFonts w:hint="default"/>
        </w:rPr>
        <w:t>. 3/2008 a zruš</w:t>
      </w:r>
      <w:r w:rsidRPr="0001147C" w:rsidR="00F45994">
        <w:rPr>
          <w:rFonts w:hint="default"/>
        </w:rPr>
        <w:t>ujú</w:t>
      </w:r>
      <w:r w:rsidRPr="0001147C" w:rsidR="00F45994">
        <w:rPr>
          <w:rFonts w:hint="default"/>
        </w:rPr>
        <w:t xml:space="preserve"> nariadenia (EHS) č</w:t>
      </w:r>
      <w:r w:rsidRPr="0001147C" w:rsidR="00F45994">
        <w:rPr>
          <w:rFonts w:hint="default"/>
        </w:rPr>
        <w:t>. 2392/86 a (ES) č</w:t>
      </w:r>
      <w:r w:rsidRPr="0001147C" w:rsidR="00F45994">
        <w:rPr>
          <w:rFonts w:hint="default"/>
        </w:rPr>
        <w:t>. 1493/1999 (Ú</w:t>
      </w:r>
      <w:r w:rsidRPr="0001147C" w:rsidR="00F45994">
        <w:rPr>
          <w:rFonts w:hint="default"/>
        </w:rPr>
        <w:t>. v. EÚ</w:t>
      </w:r>
      <w:r w:rsidRPr="0001147C" w:rsidR="00F45994">
        <w:rPr>
          <w:rFonts w:hint="default"/>
        </w:rPr>
        <w:t xml:space="preserve"> L 148, 6. 6. 2008).</w:t>
      </w:r>
    </w:p>
  </w:footnote>
  <w:footnote w:id="5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>)</w:t>
      </w:r>
      <w:r w:rsidR="00F45994">
        <w:t xml:space="preserve"> </w:t>
      </w:r>
      <w:r w:rsidRPr="0001147C" w:rsidR="00F45994">
        <w:rPr>
          <w:rFonts w:hint="default"/>
        </w:rPr>
        <w:t>Prí</w:t>
      </w:r>
      <w:r w:rsidRPr="0001147C" w:rsidR="00F45994">
        <w:rPr>
          <w:rFonts w:hint="default"/>
        </w:rPr>
        <w:t>loha I bod 3 nariadenia Komisie (ES) č</w:t>
      </w:r>
      <w:r w:rsidRPr="0001147C" w:rsidR="00F45994">
        <w:rPr>
          <w:rFonts w:hint="default"/>
        </w:rPr>
        <w:t>. 753/2002 zo dň</w:t>
      </w:r>
      <w:r w:rsidRPr="0001147C" w:rsidR="00F45994">
        <w:rPr>
          <w:rFonts w:hint="default"/>
        </w:rPr>
        <w:t>a 29. aprí</w:t>
      </w:r>
      <w:r w:rsidRPr="0001147C" w:rsidR="00F45994">
        <w:rPr>
          <w:rFonts w:hint="default"/>
        </w:rPr>
        <w:t>la 2001, ktorý</w:t>
      </w:r>
      <w:r w:rsidRPr="0001147C" w:rsidR="00F45994">
        <w:rPr>
          <w:rFonts w:hint="default"/>
        </w:rPr>
        <w:t>m sa stanovujú</w:t>
      </w:r>
      <w:r w:rsidRPr="0001147C" w:rsidR="00F45994">
        <w:rPr>
          <w:rFonts w:hint="default"/>
        </w:rPr>
        <w:t xml:space="preserve"> urč</w:t>
      </w:r>
      <w:r w:rsidRPr="0001147C" w:rsidR="00F45994">
        <w:rPr>
          <w:rFonts w:hint="default"/>
        </w:rPr>
        <w:t>ité</w:t>
      </w:r>
      <w:r w:rsidRPr="0001147C" w:rsidR="00F45994">
        <w:rPr>
          <w:rFonts w:hint="default"/>
        </w:rPr>
        <w:t xml:space="preserve"> pravidlá</w:t>
      </w:r>
      <w:r w:rsidRPr="0001147C" w:rsidR="00F45994">
        <w:rPr>
          <w:rFonts w:hint="default"/>
        </w:rPr>
        <w:t xml:space="preserve"> uplatň</w:t>
      </w:r>
      <w:r w:rsidRPr="0001147C" w:rsidR="00F45994">
        <w:rPr>
          <w:rFonts w:hint="default"/>
        </w:rPr>
        <w:t>ovania nariadenia Rady (</w:t>
      </w:r>
      <w:r w:rsidRPr="0001147C" w:rsidR="00F45994">
        <w:rPr>
          <w:rFonts w:hint="default"/>
        </w:rPr>
        <w:t>ES) č</w:t>
      </w:r>
      <w:r w:rsidRPr="0001147C" w:rsidR="00F45994">
        <w:rPr>
          <w:rFonts w:hint="default"/>
        </w:rPr>
        <w:t>. 1493/1999, pokiaľ</w:t>
      </w:r>
      <w:r w:rsidRPr="0001147C" w:rsidR="00F45994">
        <w:rPr>
          <w:rFonts w:hint="default"/>
        </w:rPr>
        <w:t xml:space="preserve"> ide o popis, označ</w:t>
      </w:r>
      <w:r w:rsidRPr="0001147C" w:rsidR="00F45994">
        <w:rPr>
          <w:rFonts w:hint="default"/>
        </w:rPr>
        <w:t>ovanie, prezentá</w:t>
      </w:r>
      <w:r w:rsidRPr="0001147C" w:rsidR="00F45994">
        <w:rPr>
          <w:rFonts w:hint="default"/>
        </w:rPr>
        <w:t>ciu a ochranu urč</w:t>
      </w:r>
      <w:r w:rsidRPr="0001147C" w:rsidR="00F45994">
        <w:rPr>
          <w:rFonts w:hint="default"/>
        </w:rPr>
        <w:t>itý</w:t>
      </w:r>
      <w:r w:rsidRPr="0001147C" w:rsidR="00F45994">
        <w:rPr>
          <w:rFonts w:hint="default"/>
        </w:rPr>
        <w:t>ch viná</w:t>
      </w:r>
      <w:r w:rsidRPr="0001147C" w:rsidR="00F45994">
        <w:rPr>
          <w:rFonts w:hint="default"/>
        </w:rPr>
        <w:t>rskych vý</w:t>
      </w:r>
      <w:r w:rsidRPr="0001147C" w:rsidR="00F45994">
        <w:rPr>
          <w:rFonts w:hint="default"/>
        </w:rPr>
        <w:t>robkov (Mimoriadne vydanie Ú</w:t>
      </w:r>
      <w:r w:rsidRPr="0001147C" w:rsidR="00F45994">
        <w:rPr>
          <w:rFonts w:hint="default"/>
        </w:rPr>
        <w:t>. v. EÚ</w:t>
      </w:r>
      <w:r w:rsidRPr="0001147C" w:rsidR="00F45994">
        <w:rPr>
          <w:rFonts w:hint="default"/>
        </w:rPr>
        <w:t>, kap. 3/zv. 35) v platnom znení.</w:t>
      </w:r>
    </w:p>
  </w:footnote>
  <w:footnote w:id="6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>)</w:t>
      </w:r>
      <w:r w:rsidR="00F45994">
        <w:rPr>
          <w:rFonts w:hint="default"/>
        </w:rPr>
        <w:t xml:space="preserve"> Prí</w:t>
      </w:r>
      <w:r w:rsidR="00F45994">
        <w:rPr>
          <w:rFonts w:hint="default"/>
        </w:rPr>
        <w:t>loha IV body 4 až</w:t>
      </w:r>
      <w:r w:rsidR="00F45994">
        <w:rPr>
          <w:rFonts w:hint="default"/>
        </w:rPr>
        <w:t xml:space="preserve"> 9 nariadenia Rady (ES) č</w:t>
      </w:r>
      <w:r w:rsidR="00F45994">
        <w:rPr>
          <w:rFonts w:hint="default"/>
        </w:rPr>
        <w:t>. 479/2008 (Ú</w:t>
      </w:r>
      <w:r w:rsidR="00F45994">
        <w:rPr>
          <w:rFonts w:hint="default"/>
        </w:rPr>
        <w:t>. v. EÚ</w:t>
      </w:r>
      <w:r w:rsidR="00F45994">
        <w:rPr>
          <w:rFonts w:hint="default"/>
        </w:rPr>
        <w:t xml:space="preserve"> L 1</w:t>
      </w:r>
      <w:r w:rsidR="00F45994">
        <w:rPr>
          <w:rFonts w:hint="default"/>
        </w:rPr>
        <w:t>48, 6. 6. 2008).</w:t>
      </w:r>
    </w:p>
  </w:footnote>
  <w:footnote w:id="7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 xml:space="preserve">) </w:t>
      </w:r>
      <w:r w:rsidRPr="005D7673" w:rsidR="00F45994">
        <w:rPr>
          <w:rFonts w:hint="default"/>
        </w:rPr>
        <w:t>Prí</w:t>
      </w:r>
      <w:r w:rsidRPr="005D7673" w:rsidR="00F45994">
        <w:rPr>
          <w:rFonts w:hint="default"/>
        </w:rPr>
        <w:t>loha IV bod 3 nariadenia Rady (ES) č</w:t>
      </w:r>
      <w:r w:rsidRPr="005D7673" w:rsidR="00F45994">
        <w:rPr>
          <w:rFonts w:hint="default"/>
        </w:rPr>
        <w:t>. 479/2008 (Ú</w:t>
      </w:r>
      <w:r w:rsidRPr="005D7673" w:rsidR="00F45994">
        <w:rPr>
          <w:rFonts w:hint="default"/>
        </w:rPr>
        <w:t>. v. EÚ</w:t>
      </w:r>
      <w:r w:rsidRPr="005D7673" w:rsidR="00F45994">
        <w:rPr>
          <w:rFonts w:hint="default"/>
        </w:rPr>
        <w:t xml:space="preserve"> L 148, 6. 6. 2008).</w:t>
      </w:r>
    </w:p>
  </w:footnote>
  <w:footnote w:id="8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>)</w:t>
      </w:r>
      <w:r w:rsidR="00F45994">
        <w:rPr>
          <w:rFonts w:hint="default"/>
        </w:rPr>
        <w:t xml:space="preserve"> Č</w:t>
      </w:r>
      <w:r w:rsidR="00F45994">
        <w:rPr>
          <w:rFonts w:hint="default"/>
        </w:rPr>
        <w:t>l. 2 ods. 1 pí</w:t>
      </w:r>
      <w:r w:rsidR="00F45994">
        <w:rPr>
          <w:rFonts w:hint="default"/>
        </w:rPr>
        <w:t>sm. a) nariadenia Rady (EHS) č</w:t>
      </w:r>
      <w:r w:rsidR="00F45994">
        <w:rPr>
          <w:rFonts w:hint="default"/>
        </w:rPr>
        <w:t>. 1601/91 zo dň</w:t>
      </w:r>
      <w:r w:rsidR="00F45994">
        <w:rPr>
          <w:rFonts w:hint="default"/>
        </w:rPr>
        <w:t>a 10. jú</w:t>
      </w:r>
      <w:r w:rsidR="00F45994">
        <w:rPr>
          <w:rFonts w:hint="default"/>
        </w:rPr>
        <w:t>na 1991, ktorý</w:t>
      </w:r>
      <w:r w:rsidR="00F45994">
        <w:rPr>
          <w:rFonts w:hint="default"/>
        </w:rPr>
        <w:t>m sa stanovujú</w:t>
      </w:r>
      <w:r w:rsidR="00F45994">
        <w:rPr>
          <w:rFonts w:hint="default"/>
        </w:rPr>
        <w:t xml:space="preserve"> vš</w:t>
      </w:r>
      <w:r w:rsidR="00F45994">
        <w:rPr>
          <w:rFonts w:hint="default"/>
        </w:rPr>
        <w:t>eobec</w:t>
      </w:r>
      <w:r w:rsidR="00F45994">
        <w:rPr>
          <w:rFonts w:hint="default"/>
        </w:rPr>
        <w:t>né</w:t>
      </w:r>
      <w:r w:rsidR="00F45994">
        <w:rPr>
          <w:rFonts w:hint="default"/>
        </w:rPr>
        <w:t xml:space="preserve"> pravidlá</w:t>
      </w:r>
      <w:r w:rsidR="00F45994">
        <w:rPr>
          <w:rFonts w:hint="default"/>
        </w:rPr>
        <w:t xml:space="preserve"> definí</w:t>
      </w:r>
      <w:r w:rsidR="00F45994">
        <w:rPr>
          <w:rFonts w:hint="default"/>
        </w:rPr>
        <w:t>cie, opisu a ponuke aromatizovaný</w:t>
      </w:r>
      <w:r w:rsidR="00F45994">
        <w:rPr>
          <w:rFonts w:hint="default"/>
        </w:rPr>
        <w:t>ch ví</w:t>
      </w:r>
      <w:r w:rsidR="00F45994">
        <w:rPr>
          <w:rFonts w:hint="default"/>
        </w:rPr>
        <w:t>n, aromatizovaný</w:t>
      </w:r>
      <w:r w:rsidR="00F45994">
        <w:rPr>
          <w:rFonts w:hint="default"/>
        </w:rPr>
        <w:t>ch ná</w:t>
      </w:r>
      <w:r w:rsidR="00F45994">
        <w:rPr>
          <w:rFonts w:hint="default"/>
        </w:rPr>
        <w:t>pojov na bá</w:t>
      </w:r>
      <w:r w:rsidR="00F45994">
        <w:rPr>
          <w:rFonts w:hint="default"/>
        </w:rPr>
        <w:t>ze ví</w:t>
      </w:r>
      <w:r w:rsidR="00F45994">
        <w:rPr>
          <w:rFonts w:hint="default"/>
        </w:rPr>
        <w:t>na a aromatizovaný</w:t>
      </w:r>
      <w:r w:rsidR="00F45994">
        <w:rPr>
          <w:rFonts w:hint="default"/>
        </w:rPr>
        <w:t>ch kokteilov z aromatizovaný</w:t>
      </w:r>
      <w:r w:rsidR="00F45994">
        <w:rPr>
          <w:rFonts w:hint="default"/>
        </w:rPr>
        <w:t>ch ví</w:t>
      </w:r>
      <w:r w:rsidR="00F45994">
        <w:rPr>
          <w:rFonts w:hint="default"/>
        </w:rPr>
        <w:t>nnych produktov (Mimoriadne vydanie Ú</w:t>
      </w:r>
      <w:r w:rsidR="00F45994">
        <w:rPr>
          <w:rFonts w:hint="default"/>
        </w:rPr>
        <w:t>. v. EÚ</w:t>
      </w:r>
      <w:r w:rsidR="00F45994">
        <w:rPr>
          <w:rFonts w:hint="default"/>
        </w:rPr>
        <w:t>, kap. 3/zv. 11) v platnom znení.</w:t>
      </w:r>
    </w:p>
  </w:footnote>
  <w:footnote w:id="9">
    <w:p w:rsidP="00827D22">
      <w:pPr>
        <w:pStyle w:val="FootnoteText"/>
        <w:bidi w:val="0"/>
        <w:jc w:val="both"/>
      </w:pPr>
      <w:r w:rsidR="00F45994">
        <w:rPr>
          <w:rStyle w:val="FootnoteReference"/>
        </w:rPr>
        <w:footnoteRef/>
      </w:r>
      <w:r w:rsidRPr="00540785" w:rsidR="00F45994">
        <w:t>)</w:t>
      </w:r>
      <w:r w:rsidR="00F45994">
        <w:rPr>
          <w:rFonts w:hint="default"/>
        </w:rPr>
        <w:t xml:space="preserve"> Č</w:t>
      </w:r>
      <w:r w:rsidR="00F45994">
        <w:rPr>
          <w:rFonts w:hint="default"/>
        </w:rPr>
        <w:t xml:space="preserve">l. 2 ods. 1 </w:t>
      </w:r>
      <w:r w:rsidR="00F45994">
        <w:rPr>
          <w:rFonts w:hint="default"/>
        </w:rPr>
        <w:t>nariadenia Euró</w:t>
      </w:r>
      <w:r w:rsidR="00F45994">
        <w:rPr>
          <w:rFonts w:hint="default"/>
        </w:rPr>
        <w:t>pskeho parlamentu a Rady (ES) č</w:t>
      </w:r>
      <w:r w:rsidR="00F45994">
        <w:rPr>
          <w:rFonts w:hint="default"/>
        </w:rPr>
        <w:t>. 110/2008 zo dň</w:t>
      </w:r>
      <w:r w:rsidR="00F45994">
        <w:rPr>
          <w:rFonts w:hint="default"/>
        </w:rPr>
        <w:t>a 15. januá</w:t>
      </w:r>
      <w:r w:rsidR="00F45994">
        <w:rPr>
          <w:rFonts w:hint="default"/>
        </w:rPr>
        <w:t>ra 2008 o definovaní</w:t>
      </w:r>
      <w:r w:rsidR="00F45994">
        <w:rPr>
          <w:rFonts w:hint="default"/>
        </w:rPr>
        <w:t>, popise, prezentá</w:t>
      </w:r>
      <w:r w:rsidR="00F45994">
        <w:rPr>
          <w:rFonts w:hint="default"/>
        </w:rPr>
        <w:t>cii, označ</w:t>
      </w:r>
      <w:r w:rsidR="00F45994">
        <w:rPr>
          <w:rFonts w:hint="default"/>
        </w:rPr>
        <w:t>ovaní</w:t>
      </w:r>
      <w:r w:rsidR="00F45994">
        <w:rPr>
          <w:rFonts w:hint="default"/>
        </w:rPr>
        <w:t xml:space="preserve"> a ochrane zemepisný</w:t>
      </w:r>
      <w:r w:rsidR="00F45994">
        <w:rPr>
          <w:rFonts w:hint="default"/>
        </w:rPr>
        <w:t>ch označ</w:t>
      </w:r>
      <w:r w:rsidR="00F45994">
        <w:rPr>
          <w:rFonts w:hint="default"/>
        </w:rPr>
        <w:t>ení</w:t>
      </w:r>
      <w:r w:rsidR="00F45994">
        <w:rPr>
          <w:rFonts w:hint="default"/>
        </w:rPr>
        <w:t xml:space="preserve"> liehoví</w:t>
      </w:r>
      <w:r w:rsidR="00F45994">
        <w:rPr>
          <w:rFonts w:hint="default"/>
        </w:rPr>
        <w:t>n a o zruš</w:t>
      </w:r>
      <w:r w:rsidR="00F45994">
        <w:rPr>
          <w:rFonts w:hint="default"/>
        </w:rPr>
        <w:t>ení</w:t>
      </w:r>
      <w:r w:rsidR="00F45994">
        <w:rPr>
          <w:rFonts w:hint="default"/>
        </w:rPr>
        <w:t xml:space="preserve"> nariadenia (EHS) č</w:t>
      </w:r>
      <w:r w:rsidR="00F45994">
        <w:rPr>
          <w:rFonts w:hint="default"/>
        </w:rPr>
        <w:t>. 1576/89 (Ú</w:t>
      </w:r>
      <w:r w:rsidR="00F45994">
        <w:rPr>
          <w:rFonts w:hint="default"/>
        </w:rPr>
        <w:t>. v. EÚ</w:t>
      </w:r>
      <w:r w:rsidR="00F45994">
        <w:rPr>
          <w:rFonts w:hint="default"/>
        </w:rPr>
        <w:t xml:space="preserve"> L 39, 13. 2. 2008).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FE42EB5C"/>
    <w:lvl w:ilvl="0">
      <w:start w:val="1"/>
      <w:numFmt w:val="bullet"/>
      <w:lvlText w:val="č."/>
      <w:lvlJc w:val="left"/>
    </w:lvl>
    <w:lvl w:ilvl="1">
      <w:start w:val="1"/>
      <w:numFmt w:val="decimal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bullet"/>
      <w:lvlText w:val="§"/>
      <w:lvlJc w:val="left"/>
      <w:rPr>
        <w:b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440D"/>
    <w:multiLevelType w:val="hybridMultilevel"/>
    <w:tmpl w:val="1F905C3A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000491C"/>
    <w:multiLevelType w:val="hybridMultilevel"/>
    <w:tmpl w:val="69C05920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1"/>
      <w:numFmt w:val="bullet"/>
      <w:lvlText w:val="§"/>
      <w:lvlJc w:val="left"/>
      <w:rPr>
        <w:b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17B004E"/>
    <w:multiLevelType w:val="hybridMultilevel"/>
    <w:tmpl w:val="C190474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03062D5F"/>
    <w:multiLevelType w:val="multilevel"/>
    <w:tmpl w:val="0D70DC38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5">
    <w:nsid w:val="0324207A"/>
    <w:multiLevelType w:val="multilevel"/>
    <w:tmpl w:val="76841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1046" w:hanging="55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5728" w:hanging="1800"/>
      </w:pPr>
      <w:rPr>
        <w:rFonts w:cs="Times New Roman" w:hint="default"/>
        <w:rtl w:val="0"/>
        <w:cs w:val="0"/>
      </w:rPr>
    </w:lvl>
  </w:abstractNum>
  <w:abstractNum w:abstractNumId="6">
    <w:nsid w:val="07266C46"/>
    <w:multiLevelType w:val="hybridMultilevel"/>
    <w:tmpl w:val="F61AFDD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>
    <w:nsid w:val="09901A06"/>
    <w:multiLevelType w:val="multilevel"/>
    <w:tmpl w:val="0790A2C0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8">
    <w:nsid w:val="0C7F1C78"/>
    <w:multiLevelType w:val="multilevel"/>
    <w:tmpl w:val="48EAAC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i w:val="0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9">
    <w:nsid w:val="0D8D023E"/>
    <w:multiLevelType w:val="hybridMultilevel"/>
    <w:tmpl w:val="3868550E"/>
    <w:lvl w:ilvl="0">
      <w:start w:val="9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DDD0434"/>
    <w:multiLevelType w:val="hybridMultilevel"/>
    <w:tmpl w:val="D35AAC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1372CCE"/>
    <w:multiLevelType w:val="hybridMultilevel"/>
    <w:tmpl w:val="1E10BB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75305EE"/>
    <w:multiLevelType w:val="hybridMultilevel"/>
    <w:tmpl w:val="2E8AEB8E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3">
    <w:nsid w:val="1BAA75C2"/>
    <w:multiLevelType w:val="hybridMultilevel"/>
    <w:tmpl w:val="A89E2B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F844E47"/>
    <w:multiLevelType w:val="multilevel"/>
    <w:tmpl w:val="64686EE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cs="Times New Roman" w:hint="default"/>
        <w:i w:val="0"/>
        <w:rtl w:val="0"/>
        <w: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i w:val="0"/>
        <w:rtl w:val="0"/>
        <w: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rtl w:val="0"/>
        <w:cs w:val="0"/>
      </w:rPr>
    </w:lvl>
  </w:abstractNum>
  <w:abstractNum w:abstractNumId="15">
    <w:nsid w:val="1F931211"/>
    <w:multiLevelType w:val="hybridMultilevel"/>
    <w:tmpl w:val="76A2C9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6960A03"/>
    <w:multiLevelType w:val="multilevel"/>
    <w:tmpl w:val="B22E06C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</w:abstractNum>
  <w:abstractNum w:abstractNumId="17">
    <w:nsid w:val="27AF1C75"/>
    <w:multiLevelType w:val="hybridMultilevel"/>
    <w:tmpl w:val="7A360FD8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8">
    <w:nsid w:val="2A3F6EAE"/>
    <w:multiLevelType w:val="hybridMultilevel"/>
    <w:tmpl w:val="9B98B212"/>
    <w:lvl w:ilvl="0">
      <w:start w:val="1"/>
      <w:numFmt w:val="lowerLetter"/>
      <w:lvlText w:val="%1)"/>
      <w:lvlJc w:val="left"/>
      <w:pPr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19">
    <w:nsid w:val="2B7306A4"/>
    <w:multiLevelType w:val="multilevel"/>
    <w:tmpl w:val="5B66B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20">
    <w:nsid w:val="2C091C79"/>
    <w:multiLevelType w:val="hybridMultilevel"/>
    <w:tmpl w:val="2514D2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9BE6082"/>
    <w:multiLevelType w:val="multilevel"/>
    <w:tmpl w:val="39A00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567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22">
    <w:nsid w:val="3A447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23">
    <w:nsid w:val="3AFF7892"/>
    <w:multiLevelType w:val="hybridMultilevel"/>
    <w:tmpl w:val="848087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CBC3872"/>
    <w:multiLevelType w:val="hybridMultilevel"/>
    <w:tmpl w:val="7B30475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3DB74808"/>
    <w:multiLevelType w:val="hybridMultilevel"/>
    <w:tmpl w:val="1E2AB5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08F6B9A"/>
    <w:multiLevelType w:val="hybridMultilevel"/>
    <w:tmpl w:val="63F414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2556700"/>
    <w:multiLevelType w:val="hybridMultilevel"/>
    <w:tmpl w:val="51FEDB68"/>
    <w:lvl w:ilvl="0">
      <w:start w:val="4"/>
      <w:numFmt w:val="lowerLetter"/>
      <w:lvlText w:val="%1)"/>
      <w:lvlJc w:val="left"/>
      <w:pPr>
        <w:ind w:left="1287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4C926D2"/>
    <w:multiLevelType w:val="multilevel"/>
    <w:tmpl w:val="FC00595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cs="Times New Roman" w:hint="default"/>
        <w:rtl w:val="0"/>
        <w:cs w:val="0"/>
      </w:rPr>
    </w:lvl>
  </w:abstractNum>
  <w:abstractNum w:abstractNumId="29">
    <w:nsid w:val="48400088"/>
    <w:multiLevelType w:val="hybridMultilevel"/>
    <w:tmpl w:val="058C218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0">
    <w:nsid w:val="48407151"/>
    <w:multiLevelType w:val="hybridMultilevel"/>
    <w:tmpl w:val="F43A16F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1">
    <w:nsid w:val="487A3407"/>
    <w:multiLevelType w:val="hybridMultilevel"/>
    <w:tmpl w:val="61348DAA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2">
    <w:nsid w:val="49CA0538"/>
    <w:multiLevelType w:val="hybridMultilevel"/>
    <w:tmpl w:val="B2782B92"/>
    <w:lvl w:ilvl="0">
      <w:start w:val="1"/>
      <w:numFmt w:val="upperLetter"/>
      <w:lvlText w:val="%1."/>
      <w:lvlJc w:val="left"/>
      <w:pPr>
        <w:ind w:left="171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abstractNum w:abstractNumId="33">
    <w:nsid w:val="4C745310"/>
    <w:multiLevelType w:val="multilevel"/>
    <w:tmpl w:val="5B66B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34">
    <w:nsid w:val="4E541F62"/>
    <w:multiLevelType w:val="multilevel"/>
    <w:tmpl w:val="65E80672"/>
    <w:lvl w:ilvl="0">
      <w:start w:val="1"/>
      <w:numFmt w:val="none"/>
      <w:lvlText w:val="1.2.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35">
    <w:nsid w:val="506E4447"/>
    <w:multiLevelType w:val="hybridMultilevel"/>
    <w:tmpl w:val="47085B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69971F2"/>
    <w:multiLevelType w:val="hybridMultilevel"/>
    <w:tmpl w:val="560C6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7F81696"/>
    <w:multiLevelType w:val="hybridMultilevel"/>
    <w:tmpl w:val="31E2FBF8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8">
    <w:nsid w:val="5A8D16F0"/>
    <w:multiLevelType w:val="hybridMultilevel"/>
    <w:tmpl w:val="191C92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BF456DB"/>
    <w:multiLevelType w:val="hybridMultilevel"/>
    <w:tmpl w:val="F64428A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0">
    <w:nsid w:val="5F8373AD"/>
    <w:multiLevelType w:val="hybridMultilevel"/>
    <w:tmpl w:val="E3642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07D551D"/>
    <w:multiLevelType w:val="hybridMultilevel"/>
    <w:tmpl w:val="24A2A050"/>
    <w:lvl w:ilvl="0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23B4AEC"/>
    <w:multiLevelType w:val="hybridMultilevel"/>
    <w:tmpl w:val="F38E43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2E77C26"/>
    <w:multiLevelType w:val="hybridMultilevel"/>
    <w:tmpl w:val="14E04FBC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4">
    <w:nsid w:val="69FC2DB9"/>
    <w:multiLevelType w:val="hybridMultilevel"/>
    <w:tmpl w:val="A236A15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5">
    <w:nsid w:val="6B03172F"/>
    <w:multiLevelType w:val="hybridMultilevel"/>
    <w:tmpl w:val="4D644AE0"/>
    <w:lvl w:ilvl="0">
      <w:start w:val="7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6C2877BA"/>
    <w:multiLevelType w:val="hybridMultilevel"/>
    <w:tmpl w:val="FA148BB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1C136FA"/>
    <w:multiLevelType w:val="hybridMultilevel"/>
    <w:tmpl w:val="0BA07C36"/>
    <w:lvl w:ilvl="0">
      <w:start w:val="1"/>
      <w:numFmt w:val="decimal"/>
      <w:lvlText w:val="(%1)"/>
      <w:lvlJc w:val="left"/>
      <w:pPr>
        <w:ind w:left="151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75" w:hanging="180"/>
      </w:pPr>
      <w:rPr>
        <w:rFonts w:cs="Times New Roman"/>
        <w:rtl w:val="0"/>
        <w:cs w:val="0"/>
      </w:rPr>
    </w:lvl>
  </w:abstractNum>
  <w:abstractNum w:abstractNumId="48">
    <w:nsid w:val="75063BCD"/>
    <w:multiLevelType w:val="hybridMultilevel"/>
    <w:tmpl w:val="C5CA6A7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9">
    <w:nsid w:val="757C77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i w:val="0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50">
    <w:nsid w:val="78313D15"/>
    <w:multiLevelType w:val="hybridMultilevel"/>
    <w:tmpl w:val="3868550E"/>
    <w:lvl w:ilvl="0">
      <w:start w:val="9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788C5312"/>
    <w:multiLevelType w:val="hybridMultilevel"/>
    <w:tmpl w:val="508ED248"/>
    <w:lvl w:ilvl="0">
      <w:start w:val="8"/>
      <w:numFmt w:val="decimal"/>
      <w:lvlText w:val="(%1)"/>
      <w:lvlJc w:val="left"/>
      <w:pPr>
        <w:ind w:left="4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5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740" w:hanging="180"/>
      </w:pPr>
      <w:rPr>
        <w:rFonts w:cs="Times New Roman"/>
        <w:rtl w:val="0"/>
        <w:cs w:val="0"/>
      </w:rPr>
    </w:lvl>
  </w:abstractNum>
  <w:abstractNum w:abstractNumId="52">
    <w:nsid w:val="7C5A6EC3"/>
    <w:multiLevelType w:val="multilevel"/>
    <w:tmpl w:val="58D8CAEC"/>
    <w:lvl w:ilvl="0">
      <w:start w:val="1"/>
      <w:numFmt w:val="decimal"/>
      <w:lvlText w:val="%1."/>
      <w:lvlJc w:val="left"/>
      <w:pPr>
        <w:ind w:left="1288" w:hanging="360"/>
      </w:pPr>
      <w:rPr>
        <w:rFonts w:cs="Times New Roman"/>
        <w:rtl w:val="0"/>
        <w:cs w:val="0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cs="Times New Roman" w:hint="default"/>
        <w:rtl w:val="0"/>
        <w:cs w:val="0"/>
      </w:rPr>
    </w:lvl>
    <w:lvl w:ilvl="2">
      <w:start w:val="2"/>
      <w:numFmt w:val="decimal"/>
      <w:isLgl/>
      <w:lvlText w:val="%1.%2.%3."/>
      <w:lvlJc w:val="left"/>
      <w:pPr>
        <w:ind w:left="1648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cs="Times New Roman" w:hint="default"/>
        <w:rtl w:val="0"/>
        <w:cs w:val="0"/>
      </w:rPr>
    </w:lvl>
  </w:abstractNum>
  <w:abstractNum w:abstractNumId="53">
    <w:nsid w:val="7E5B3504"/>
    <w:multiLevelType w:val="hybridMultilevel"/>
    <w:tmpl w:val="C890E2D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1"/>
  </w:num>
  <w:num w:numId="6">
    <w:abstractNumId w:val="47"/>
  </w:num>
  <w:num w:numId="7">
    <w:abstractNumId w:val="17"/>
  </w:num>
  <w:num w:numId="8">
    <w:abstractNumId w:val="48"/>
  </w:num>
  <w:num w:numId="9">
    <w:abstractNumId w:val="5"/>
  </w:num>
  <w:num w:numId="10">
    <w:abstractNumId w:val="35"/>
  </w:num>
  <w:num w:numId="11">
    <w:abstractNumId w:val="15"/>
  </w:num>
  <w:num w:numId="12">
    <w:abstractNumId w:val="22"/>
  </w:num>
  <w:num w:numId="13">
    <w:abstractNumId w:val="7"/>
  </w:num>
  <w:num w:numId="14">
    <w:abstractNumId w:val="4"/>
  </w:num>
  <w:num w:numId="15">
    <w:abstractNumId w:val="23"/>
  </w:num>
  <w:num w:numId="16">
    <w:abstractNumId w:val="26"/>
  </w:num>
  <w:num w:numId="17">
    <w:abstractNumId w:val="34"/>
  </w:num>
  <w:num w:numId="18">
    <w:abstractNumId w:val="29"/>
  </w:num>
  <w:num w:numId="19">
    <w:abstractNumId w:val="19"/>
  </w:num>
  <w:num w:numId="20">
    <w:abstractNumId w:val="33"/>
  </w:num>
  <w:num w:numId="21">
    <w:abstractNumId w:val="38"/>
  </w:num>
  <w:num w:numId="22">
    <w:abstractNumId w:val="21"/>
  </w:num>
  <w:num w:numId="23">
    <w:abstractNumId w:val="36"/>
  </w:num>
  <w:num w:numId="24">
    <w:abstractNumId w:val="14"/>
  </w:num>
  <w:num w:numId="25">
    <w:abstractNumId w:val="49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4"/>
  </w:num>
  <w:num w:numId="29">
    <w:abstractNumId w:val="30"/>
  </w:num>
  <w:num w:numId="30">
    <w:abstractNumId w:val="43"/>
  </w:num>
  <w:num w:numId="31">
    <w:abstractNumId w:val="40"/>
  </w:num>
  <w:num w:numId="32">
    <w:abstractNumId w:val="53"/>
  </w:num>
  <w:num w:numId="33">
    <w:abstractNumId w:val="25"/>
  </w:num>
  <w:num w:numId="34">
    <w:abstractNumId w:val="20"/>
  </w:num>
  <w:num w:numId="35">
    <w:abstractNumId w:val="11"/>
  </w:num>
  <w:num w:numId="36">
    <w:abstractNumId w:val="3"/>
  </w:num>
  <w:num w:numId="37">
    <w:abstractNumId w:val="24"/>
  </w:num>
  <w:num w:numId="38">
    <w:abstractNumId w:val="6"/>
  </w:num>
  <w:num w:numId="39">
    <w:abstractNumId w:val="28"/>
  </w:num>
  <w:num w:numId="40">
    <w:abstractNumId w:val="46"/>
  </w:num>
  <w:num w:numId="41">
    <w:abstractNumId w:val="10"/>
  </w:num>
  <w:num w:numId="42">
    <w:abstractNumId w:val="41"/>
  </w:num>
  <w:num w:numId="43">
    <w:abstractNumId w:val="52"/>
  </w:num>
  <w:num w:numId="44">
    <w:abstractNumId w:val="16"/>
  </w:num>
  <w:num w:numId="45">
    <w:abstractNumId w:val="32"/>
  </w:num>
  <w:num w:numId="46">
    <w:abstractNumId w:val="13"/>
  </w:num>
  <w:num w:numId="47">
    <w:abstractNumId w:val="50"/>
  </w:num>
  <w:num w:numId="48">
    <w:abstractNumId w:val="9"/>
  </w:num>
  <w:num w:numId="49">
    <w:abstractNumId w:val="51"/>
  </w:num>
  <w:num w:numId="50">
    <w:abstractNumId w:val="42"/>
  </w:num>
  <w:num w:numId="51">
    <w:abstractNumId w:val="18"/>
  </w:num>
  <w:num w:numId="52">
    <w:abstractNumId w:val="12"/>
  </w:num>
  <w:num w:numId="53">
    <w:abstractNumId w:val="39"/>
  </w:num>
  <w:num w:numId="54">
    <w:abstractNumId w:val="27"/>
  </w:num>
  <w:num w:numId="55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284"/>
  <w:hyphenationZone w:val="425"/>
  <w:characterSpacingControl w:val="doNotCompress"/>
  <w:footnotePr>
    <w:footnote w:id="0"/>
    <w:footnote w:id="1"/>
  </w:footnotePr>
  <w:compat/>
  <w:rsids>
    <w:rsidRoot w:val="0087384A"/>
    <w:rsid w:val="0000011D"/>
    <w:rsid w:val="00000E00"/>
    <w:rsid w:val="00001E6D"/>
    <w:rsid w:val="0000208B"/>
    <w:rsid w:val="000042B2"/>
    <w:rsid w:val="00010E49"/>
    <w:rsid w:val="0001135E"/>
    <w:rsid w:val="0001147C"/>
    <w:rsid w:val="00011DA5"/>
    <w:rsid w:val="00014151"/>
    <w:rsid w:val="00015ABB"/>
    <w:rsid w:val="000203F8"/>
    <w:rsid w:val="000223EF"/>
    <w:rsid w:val="000247FF"/>
    <w:rsid w:val="0002736D"/>
    <w:rsid w:val="00030902"/>
    <w:rsid w:val="000328AE"/>
    <w:rsid w:val="000334EF"/>
    <w:rsid w:val="00033CF3"/>
    <w:rsid w:val="000352AC"/>
    <w:rsid w:val="00036139"/>
    <w:rsid w:val="00037430"/>
    <w:rsid w:val="00042CD5"/>
    <w:rsid w:val="0004346D"/>
    <w:rsid w:val="00043D83"/>
    <w:rsid w:val="00050EE0"/>
    <w:rsid w:val="00054FB7"/>
    <w:rsid w:val="000559FF"/>
    <w:rsid w:val="00060E67"/>
    <w:rsid w:val="00063F18"/>
    <w:rsid w:val="000654B5"/>
    <w:rsid w:val="00072ACC"/>
    <w:rsid w:val="000743BA"/>
    <w:rsid w:val="0008238C"/>
    <w:rsid w:val="000827B5"/>
    <w:rsid w:val="00085B85"/>
    <w:rsid w:val="00091003"/>
    <w:rsid w:val="0009596C"/>
    <w:rsid w:val="000965DE"/>
    <w:rsid w:val="00097502"/>
    <w:rsid w:val="0009782D"/>
    <w:rsid w:val="000A1943"/>
    <w:rsid w:val="000A35CE"/>
    <w:rsid w:val="000A3FD4"/>
    <w:rsid w:val="000A5CED"/>
    <w:rsid w:val="000A663A"/>
    <w:rsid w:val="000A6D2B"/>
    <w:rsid w:val="000A7A15"/>
    <w:rsid w:val="000B137B"/>
    <w:rsid w:val="000B1661"/>
    <w:rsid w:val="000B6731"/>
    <w:rsid w:val="000C2343"/>
    <w:rsid w:val="000C2568"/>
    <w:rsid w:val="000D1F2A"/>
    <w:rsid w:val="000D415B"/>
    <w:rsid w:val="000D4704"/>
    <w:rsid w:val="000D49FA"/>
    <w:rsid w:val="000D6623"/>
    <w:rsid w:val="000E009E"/>
    <w:rsid w:val="000E3290"/>
    <w:rsid w:val="000E32A1"/>
    <w:rsid w:val="000E487C"/>
    <w:rsid w:val="000E57C3"/>
    <w:rsid w:val="000F1DCF"/>
    <w:rsid w:val="000F620A"/>
    <w:rsid w:val="000F71CF"/>
    <w:rsid w:val="001024E8"/>
    <w:rsid w:val="00103228"/>
    <w:rsid w:val="00103CB1"/>
    <w:rsid w:val="001040FD"/>
    <w:rsid w:val="0010488B"/>
    <w:rsid w:val="00105666"/>
    <w:rsid w:val="00107F6F"/>
    <w:rsid w:val="001101B7"/>
    <w:rsid w:val="00110BFF"/>
    <w:rsid w:val="00114A7B"/>
    <w:rsid w:val="00116B9C"/>
    <w:rsid w:val="001229EB"/>
    <w:rsid w:val="001250F5"/>
    <w:rsid w:val="00125644"/>
    <w:rsid w:val="00126B52"/>
    <w:rsid w:val="00135FFA"/>
    <w:rsid w:val="00137BCC"/>
    <w:rsid w:val="00142717"/>
    <w:rsid w:val="00143075"/>
    <w:rsid w:val="001431D0"/>
    <w:rsid w:val="0014378E"/>
    <w:rsid w:val="001439F3"/>
    <w:rsid w:val="0015177E"/>
    <w:rsid w:val="00152A2F"/>
    <w:rsid w:val="0015389C"/>
    <w:rsid w:val="00155CDE"/>
    <w:rsid w:val="00161DB5"/>
    <w:rsid w:val="00162CC0"/>
    <w:rsid w:val="00165A10"/>
    <w:rsid w:val="0016621E"/>
    <w:rsid w:val="00170F34"/>
    <w:rsid w:val="0017122C"/>
    <w:rsid w:val="00180765"/>
    <w:rsid w:val="00186119"/>
    <w:rsid w:val="0019063A"/>
    <w:rsid w:val="0019118A"/>
    <w:rsid w:val="0019390C"/>
    <w:rsid w:val="00193FFE"/>
    <w:rsid w:val="00195106"/>
    <w:rsid w:val="001965D4"/>
    <w:rsid w:val="00197835"/>
    <w:rsid w:val="001A03C3"/>
    <w:rsid w:val="001A2985"/>
    <w:rsid w:val="001A6947"/>
    <w:rsid w:val="001A78D4"/>
    <w:rsid w:val="001B1328"/>
    <w:rsid w:val="001B1877"/>
    <w:rsid w:val="001B5157"/>
    <w:rsid w:val="001B51CA"/>
    <w:rsid w:val="001C1597"/>
    <w:rsid w:val="001C36AE"/>
    <w:rsid w:val="001C73EA"/>
    <w:rsid w:val="001D48A6"/>
    <w:rsid w:val="001D4C8D"/>
    <w:rsid w:val="001E4C7D"/>
    <w:rsid w:val="001F049D"/>
    <w:rsid w:val="001F1EC4"/>
    <w:rsid w:val="001F4540"/>
    <w:rsid w:val="001F4D8F"/>
    <w:rsid w:val="001F5858"/>
    <w:rsid w:val="001F6010"/>
    <w:rsid w:val="00200AAA"/>
    <w:rsid w:val="00201C6A"/>
    <w:rsid w:val="0020628A"/>
    <w:rsid w:val="00210BCF"/>
    <w:rsid w:val="00213227"/>
    <w:rsid w:val="00220729"/>
    <w:rsid w:val="0022105D"/>
    <w:rsid w:val="00225B5A"/>
    <w:rsid w:val="0022716F"/>
    <w:rsid w:val="00232F67"/>
    <w:rsid w:val="002336CC"/>
    <w:rsid w:val="00235BEF"/>
    <w:rsid w:val="0023664E"/>
    <w:rsid w:val="00241B38"/>
    <w:rsid w:val="00245AF1"/>
    <w:rsid w:val="002511E2"/>
    <w:rsid w:val="00251896"/>
    <w:rsid w:val="00251D43"/>
    <w:rsid w:val="0025415C"/>
    <w:rsid w:val="00256513"/>
    <w:rsid w:val="0026020A"/>
    <w:rsid w:val="00261B30"/>
    <w:rsid w:val="0026462B"/>
    <w:rsid w:val="00265539"/>
    <w:rsid w:val="00266422"/>
    <w:rsid w:val="00266521"/>
    <w:rsid w:val="00267621"/>
    <w:rsid w:val="00270D68"/>
    <w:rsid w:val="002800E4"/>
    <w:rsid w:val="00291D1B"/>
    <w:rsid w:val="00292CEE"/>
    <w:rsid w:val="002A1372"/>
    <w:rsid w:val="002A158C"/>
    <w:rsid w:val="002A1EC1"/>
    <w:rsid w:val="002A2714"/>
    <w:rsid w:val="002A4AA2"/>
    <w:rsid w:val="002A4C5D"/>
    <w:rsid w:val="002B4737"/>
    <w:rsid w:val="002B4B8C"/>
    <w:rsid w:val="002B6045"/>
    <w:rsid w:val="002C44D9"/>
    <w:rsid w:val="002C787D"/>
    <w:rsid w:val="002D102A"/>
    <w:rsid w:val="002D16BC"/>
    <w:rsid w:val="002D34FF"/>
    <w:rsid w:val="002D38D7"/>
    <w:rsid w:val="002E0548"/>
    <w:rsid w:val="002E0626"/>
    <w:rsid w:val="002E10E8"/>
    <w:rsid w:val="002E1B44"/>
    <w:rsid w:val="002E336E"/>
    <w:rsid w:val="002E7250"/>
    <w:rsid w:val="002E77A1"/>
    <w:rsid w:val="002F07E4"/>
    <w:rsid w:val="002F28FA"/>
    <w:rsid w:val="002F316B"/>
    <w:rsid w:val="002F40BA"/>
    <w:rsid w:val="002F40EE"/>
    <w:rsid w:val="002F6207"/>
    <w:rsid w:val="002F6B8F"/>
    <w:rsid w:val="0030207C"/>
    <w:rsid w:val="0030279D"/>
    <w:rsid w:val="003052DB"/>
    <w:rsid w:val="0030612C"/>
    <w:rsid w:val="00311D07"/>
    <w:rsid w:val="00311F3E"/>
    <w:rsid w:val="00317B9F"/>
    <w:rsid w:val="00324AE8"/>
    <w:rsid w:val="003277BE"/>
    <w:rsid w:val="00333BDE"/>
    <w:rsid w:val="003365FA"/>
    <w:rsid w:val="00336D7A"/>
    <w:rsid w:val="00343A82"/>
    <w:rsid w:val="00346529"/>
    <w:rsid w:val="0035093E"/>
    <w:rsid w:val="0035507B"/>
    <w:rsid w:val="0035664C"/>
    <w:rsid w:val="00357D5D"/>
    <w:rsid w:val="00360BFC"/>
    <w:rsid w:val="003618B9"/>
    <w:rsid w:val="00362EE7"/>
    <w:rsid w:val="0036524D"/>
    <w:rsid w:val="00367DB5"/>
    <w:rsid w:val="00373918"/>
    <w:rsid w:val="00374413"/>
    <w:rsid w:val="003759D4"/>
    <w:rsid w:val="00381597"/>
    <w:rsid w:val="00386AB5"/>
    <w:rsid w:val="00390385"/>
    <w:rsid w:val="00391638"/>
    <w:rsid w:val="00393635"/>
    <w:rsid w:val="00394AEE"/>
    <w:rsid w:val="0039770E"/>
    <w:rsid w:val="003A5C1B"/>
    <w:rsid w:val="003A6B88"/>
    <w:rsid w:val="003A730F"/>
    <w:rsid w:val="003B14D8"/>
    <w:rsid w:val="003B1AA4"/>
    <w:rsid w:val="003B4022"/>
    <w:rsid w:val="003C0A1E"/>
    <w:rsid w:val="003C1E1D"/>
    <w:rsid w:val="003C2AAD"/>
    <w:rsid w:val="003C67AF"/>
    <w:rsid w:val="003C7EF2"/>
    <w:rsid w:val="003D412F"/>
    <w:rsid w:val="003D4C95"/>
    <w:rsid w:val="003E12C6"/>
    <w:rsid w:val="003E1B55"/>
    <w:rsid w:val="003E2180"/>
    <w:rsid w:val="003E405E"/>
    <w:rsid w:val="003E6139"/>
    <w:rsid w:val="003F0EA9"/>
    <w:rsid w:val="003F1E70"/>
    <w:rsid w:val="003F4836"/>
    <w:rsid w:val="003F58F2"/>
    <w:rsid w:val="0040053F"/>
    <w:rsid w:val="00401922"/>
    <w:rsid w:val="00401A5B"/>
    <w:rsid w:val="00405965"/>
    <w:rsid w:val="00405EEB"/>
    <w:rsid w:val="004067A3"/>
    <w:rsid w:val="00406A6F"/>
    <w:rsid w:val="0040791C"/>
    <w:rsid w:val="00410F37"/>
    <w:rsid w:val="00413B7A"/>
    <w:rsid w:val="00417983"/>
    <w:rsid w:val="00420517"/>
    <w:rsid w:val="00421928"/>
    <w:rsid w:val="00423155"/>
    <w:rsid w:val="00425A1E"/>
    <w:rsid w:val="00427CF2"/>
    <w:rsid w:val="00427FF0"/>
    <w:rsid w:val="00430042"/>
    <w:rsid w:val="004323DA"/>
    <w:rsid w:val="00433063"/>
    <w:rsid w:val="00435112"/>
    <w:rsid w:val="00435864"/>
    <w:rsid w:val="00437BD4"/>
    <w:rsid w:val="00444CE5"/>
    <w:rsid w:val="00446704"/>
    <w:rsid w:val="0045012B"/>
    <w:rsid w:val="0045303B"/>
    <w:rsid w:val="00453CFE"/>
    <w:rsid w:val="00454736"/>
    <w:rsid w:val="00455F78"/>
    <w:rsid w:val="004568F1"/>
    <w:rsid w:val="00456A1B"/>
    <w:rsid w:val="0046054B"/>
    <w:rsid w:val="004627F6"/>
    <w:rsid w:val="00464652"/>
    <w:rsid w:val="004666DA"/>
    <w:rsid w:val="00467386"/>
    <w:rsid w:val="00471BED"/>
    <w:rsid w:val="00476681"/>
    <w:rsid w:val="00476A40"/>
    <w:rsid w:val="00476AFE"/>
    <w:rsid w:val="004774ED"/>
    <w:rsid w:val="0049748D"/>
    <w:rsid w:val="004A0069"/>
    <w:rsid w:val="004A1639"/>
    <w:rsid w:val="004A1A52"/>
    <w:rsid w:val="004A56A4"/>
    <w:rsid w:val="004A691B"/>
    <w:rsid w:val="004B40D2"/>
    <w:rsid w:val="004B7E4B"/>
    <w:rsid w:val="004C2C83"/>
    <w:rsid w:val="004C3D9C"/>
    <w:rsid w:val="004C4909"/>
    <w:rsid w:val="004C7C42"/>
    <w:rsid w:val="004D0D44"/>
    <w:rsid w:val="004D1123"/>
    <w:rsid w:val="004D2AE6"/>
    <w:rsid w:val="004D2C8E"/>
    <w:rsid w:val="004D53EA"/>
    <w:rsid w:val="004D65B7"/>
    <w:rsid w:val="004E0FD5"/>
    <w:rsid w:val="004E2090"/>
    <w:rsid w:val="004E31FC"/>
    <w:rsid w:val="004E42F4"/>
    <w:rsid w:val="004E5155"/>
    <w:rsid w:val="004E5F35"/>
    <w:rsid w:val="004E7260"/>
    <w:rsid w:val="004E7D5F"/>
    <w:rsid w:val="004F1166"/>
    <w:rsid w:val="004F1EAE"/>
    <w:rsid w:val="004F4774"/>
    <w:rsid w:val="004F7771"/>
    <w:rsid w:val="0050014F"/>
    <w:rsid w:val="00505564"/>
    <w:rsid w:val="005059AE"/>
    <w:rsid w:val="0050721E"/>
    <w:rsid w:val="00507FDB"/>
    <w:rsid w:val="00510DEE"/>
    <w:rsid w:val="00511455"/>
    <w:rsid w:val="005119F6"/>
    <w:rsid w:val="00512BAD"/>
    <w:rsid w:val="00516A21"/>
    <w:rsid w:val="00516F50"/>
    <w:rsid w:val="0052345B"/>
    <w:rsid w:val="005236C8"/>
    <w:rsid w:val="00525092"/>
    <w:rsid w:val="005310A2"/>
    <w:rsid w:val="0053227E"/>
    <w:rsid w:val="005339D6"/>
    <w:rsid w:val="00536348"/>
    <w:rsid w:val="0053781C"/>
    <w:rsid w:val="00537FE3"/>
    <w:rsid w:val="00540785"/>
    <w:rsid w:val="005423F4"/>
    <w:rsid w:val="0054272F"/>
    <w:rsid w:val="00546721"/>
    <w:rsid w:val="005510E3"/>
    <w:rsid w:val="0055165F"/>
    <w:rsid w:val="005532DA"/>
    <w:rsid w:val="005608FC"/>
    <w:rsid w:val="00562BA6"/>
    <w:rsid w:val="0056753A"/>
    <w:rsid w:val="00567BB0"/>
    <w:rsid w:val="00573778"/>
    <w:rsid w:val="00574680"/>
    <w:rsid w:val="005746EF"/>
    <w:rsid w:val="0058000F"/>
    <w:rsid w:val="0058178D"/>
    <w:rsid w:val="0058227A"/>
    <w:rsid w:val="00584148"/>
    <w:rsid w:val="005842BC"/>
    <w:rsid w:val="0058443D"/>
    <w:rsid w:val="005879D7"/>
    <w:rsid w:val="005922A1"/>
    <w:rsid w:val="00592E11"/>
    <w:rsid w:val="0059535E"/>
    <w:rsid w:val="005A19C5"/>
    <w:rsid w:val="005A3082"/>
    <w:rsid w:val="005A52D1"/>
    <w:rsid w:val="005A6171"/>
    <w:rsid w:val="005A6CC2"/>
    <w:rsid w:val="005A74B8"/>
    <w:rsid w:val="005B11F0"/>
    <w:rsid w:val="005B1FEE"/>
    <w:rsid w:val="005C49FB"/>
    <w:rsid w:val="005D2EBA"/>
    <w:rsid w:val="005D3DAE"/>
    <w:rsid w:val="005D5495"/>
    <w:rsid w:val="005D5D81"/>
    <w:rsid w:val="005D7546"/>
    <w:rsid w:val="005D7673"/>
    <w:rsid w:val="005E2B87"/>
    <w:rsid w:val="005E342D"/>
    <w:rsid w:val="005E3AAD"/>
    <w:rsid w:val="005E5FCA"/>
    <w:rsid w:val="005F0B4A"/>
    <w:rsid w:val="005F51BE"/>
    <w:rsid w:val="00601E90"/>
    <w:rsid w:val="00601F52"/>
    <w:rsid w:val="006062FD"/>
    <w:rsid w:val="006118FC"/>
    <w:rsid w:val="006130EC"/>
    <w:rsid w:val="00615F21"/>
    <w:rsid w:val="00620361"/>
    <w:rsid w:val="0062050C"/>
    <w:rsid w:val="006207E7"/>
    <w:rsid w:val="006212CD"/>
    <w:rsid w:val="00621A91"/>
    <w:rsid w:val="00622AF7"/>
    <w:rsid w:val="006231F4"/>
    <w:rsid w:val="00627B6B"/>
    <w:rsid w:val="00627CFE"/>
    <w:rsid w:val="00632D57"/>
    <w:rsid w:val="00637DE7"/>
    <w:rsid w:val="006416D0"/>
    <w:rsid w:val="00645697"/>
    <w:rsid w:val="0064651F"/>
    <w:rsid w:val="0064664D"/>
    <w:rsid w:val="00647C19"/>
    <w:rsid w:val="00654EA6"/>
    <w:rsid w:val="006554A7"/>
    <w:rsid w:val="006577F1"/>
    <w:rsid w:val="00660C15"/>
    <w:rsid w:val="0066244C"/>
    <w:rsid w:val="00663DFC"/>
    <w:rsid w:val="00664A00"/>
    <w:rsid w:val="006737DC"/>
    <w:rsid w:val="006775F2"/>
    <w:rsid w:val="006846D9"/>
    <w:rsid w:val="00687CB2"/>
    <w:rsid w:val="00691111"/>
    <w:rsid w:val="00696F4F"/>
    <w:rsid w:val="00697177"/>
    <w:rsid w:val="006A022F"/>
    <w:rsid w:val="006A03A0"/>
    <w:rsid w:val="006A2531"/>
    <w:rsid w:val="006A593D"/>
    <w:rsid w:val="006A65E9"/>
    <w:rsid w:val="006A6854"/>
    <w:rsid w:val="006A6B9E"/>
    <w:rsid w:val="006B0B19"/>
    <w:rsid w:val="006B3810"/>
    <w:rsid w:val="006C1025"/>
    <w:rsid w:val="006C1221"/>
    <w:rsid w:val="006C1DB9"/>
    <w:rsid w:val="006D1107"/>
    <w:rsid w:val="006D4344"/>
    <w:rsid w:val="006D4D24"/>
    <w:rsid w:val="006D5388"/>
    <w:rsid w:val="006E0293"/>
    <w:rsid w:val="006E2A4E"/>
    <w:rsid w:val="006E42E9"/>
    <w:rsid w:val="006E59A0"/>
    <w:rsid w:val="006E69C0"/>
    <w:rsid w:val="006F12F8"/>
    <w:rsid w:val="006F2388"/>
    <w:rsid w:val="006F31EB"/>
    <w:rsid w:val="006F480B"/>
    <w:rsid w:val="006F6278"/>
    <w:rsid w:val="006F62D2"/>
    <w:rsid w:val="006F7B25"/>
    <w:rsid w:val="007037C8"/>
    <w:rsid w:val="007101F5"/>
    <w:rsid w:val="007104FE"/>
    <w:rsid w:val="007212A7"/>
    <w:rsid w:val="00722357"/>
    <w:rsid w:val="00725E5A"/>
    <w:rsid w:val="00726568"/>
    <w:rsid w:val="0072751C"/>
    <w:rsid w:val="0073042D"/>
    <w:rsid w:val="007343E7"/>
    <w:rsid w:val="00734FFF"/>
    <w:rsid w:val="00736398"/>
    <w:rsid w:val="00740F5D"/>
    <w:rsid w:val="00742AEF"/>
    <w:rsid w:val="00742C9F"/>
    <w:rsid w:val="00743918"/>
    <w:rsid w:val="00747DA0"/>
    <w:rsid w:val="007508A0"/>
    <w:rsid w:val="00753678"/>
    <w:rsid w:val="00755031"/>
    <w:rsid w:val="00755835"/>
    <w:rsid w:val="00755C44"/>
    <w:rsid w:val="00755D97"/>
    <w:rsid w:val="00760A5F"/>
    <w:rsid w:val="00764F53"/>
    <w:rsid w:val="0076530F"/>
    <w:rsid w:val="007721DB"/>
    <w:rsid w:val="007722A7"/>
    <w:rsid w:val="00775109"/>
    <w:rsid w:val="007756D0"/>
    <w:rsid w:val="00775A53"/>
    <w:rsid w:val="0078203E"/>
    <w:rsid w:val="00782105"/>
    <w:rsid w:val="00783614"/>
    <w:rsid w:val="007867CC"/>
    <w:rsid w:val="00786A2C"/>
    <w:rsid w:val="007A1683"/>
    <w:rsid w:val="007A2FF0"/>
    <w:rsid w:val="007A363A"/>
    <w:rsid w:val="007A3815"/>
    <w:rsid w:val="007A3BC3"/>
    <w:rsid w:val="007A4085"/>
    <w:rsid w:val="007A4DF8"/>
    <w:rsid w:val="007B0AC9"/>
    <w:rsid w:val="007B458A"/>
    <w:rsid w:val="007B4F05"/>
    <w:rsid w:val="007B50FA"/>
    <w:rsid w:val="007B6961"/>
    <w:rsid w:val="007B6BCF"/>
    <w:rsid w:val="007C07A8"/>
    <w:rsid w:val="007C2EDE"/>
    <w:rsid w:val="007C369E"/>
    <w:rsid w:val="007C6BAE"/>
    <w:rsid w:val="007C6CE6"/>
    <w:rsid w:val="007D2986"/>
    <w:rsid w:val="007E3C6E"/>
    <w:rsid w:val="007E5CFC"/>
    <w:rsid w:val="007E5E2A"/>
    <w:rsid w:val="007F094C"/>
    <w:rsid w:val="007F5363"/>
    <w:rsid w:val="007F6139"/>
    <w:rsid w:val="007F7257"/>
    <w:rsid w:val="007F7F18"/>
    <w:rsid w:val="00800603"/>
    <w:rsid w:val="0080332C"/>
    <w:rsid w:val="008130C7"/>
    <w:rsid w:val="008133D2"/>
    <w:rsid w:val="00813963"/>
    <w:rsid w:val="00813E45"/>
    <w:rsid w:val="00815E07"/>
    <w:rsid w:val="008161C7"/>
    <w:rsid w:val="00820136"/>
    <w:rsid w:val="00822FF5"/>
    <w:rsid w:val="00824056"/>
    <w:rsid w:val="008246B2"/>
    <w:rsid w:val="00825BD9"/>
    <w:rsid w:val="008265DE"/>
    <w:rsid w:val="008278A9"/>
    <w:rsid w:val="00827D22"/>
    <w:rsid w:val="00834AE8"/>
    <w:rsid w:val="0083779B"/>
    <w:rsid w:val="00837A20"/>
    <w:rsid w:val="0084135C"/>
    <w:rsid w:val="00843639"/>
    <w:rsid w:val="00843A79"/>
    <w:rsid w:val="00844C01"/>
    <w:rsid w:val="00844F19"/>
    <w:rsid w:val="00851CB5"/>
    <w:rsid w:val="00852242"/>
    <w:rsid w:val="00856E62"/>
    <w:rsid w:val="00857426"/>
    <w:rsid w:val="00864034"/>
    <w:rsid w:val="00864217"/>
    <w:rsid w:val="00864C8A"/>
    <w:rsid w:val="00870B4F"/>
    <w:rsid w:val="008716ED"/>
    <w:rsid w:val="00871D38"/>
    <w:rsid w:val="00872B66"/>
    <w:rsid w:val="0087384A"/>
    <w:rsid w:val="00874F57"/>
    <w:rsid w:val="0087547A"/>
    <w:rsid w:val="008764EA"/>
    <w:rsid w:val="008819FE"/>
    <w:rsid w:val="00883903"/>
    <w:rsid w:val="008844FF"/>
    <w:rsid w:val="00893C6A"/>
    <w:rsid w:val="008A08F9"/>
    <w:rsid w:val="008A0D87"/>
    <w:rsid w:val="008A10D5"/>
    <w:rsid w:val="008A4C3F"/>
    <w:rsid w:val="008A5D70"/>
    <w:rsid w:val="008A7A1E"/>
    <w:rsid w:val="008B0198"/>
    <w:rsid w:val="008B0E64"/>
    <w:rsid w:val="008B1DED"/>
    <w:rsid w:val="008B1F64"/>
    <w:rsid w:val="008B3489"/>
    <w:rsid w:val="008C4862"/>
    <w:rsid w:val="008D5DF6"/>
    <w:rsid w:val="008E1AB9"/>
    <w:rsid w:val="008F1610"/>
    <w:rsid w:val="008F2386"/>
    <w:rsid w:val="008F3480"/>
    <w:rsid w:val="008F6690"/>
    <w:rsid w:val="00901D8E"/>
    <w:rsid w:val="00902A12"/>
    <w:rsid w:val="00905CB7"/>
    <w:rsid w:val="00905F43"/>
    <w:rsid w:val="009103A5"/>
    <w:rsid w:val="00921D4E"/>
    <w:rsid w:val="00923851"/>
    <w:rsid w:val="009262B3"/>
    <w:rsid w:val="009268F1"/>
    <w:rsid w:val="00937E92"/>
    <w:rsid w:val="009418FB"/>
    <w:rsid w:val="00941CE8"/>
    <w:rsid w:val="0094277F"/>
    <w:rsid w:val="0094528B"/>
    <w:rsid w:val="009524C3"/>
    <w:rsid w:val="00953E63"/>
    <w:rsid w:val="009600B9"/>
    <w:rsid w:val="009608FC"/>
    <w:rsid w:val="00961A7E"/>
    <w:rsid w:val="0097119B"/>
    <w:rsid w:val="00971807"/>
    <w:rsid w:val="00971EBB"/>
    <w:rsid w:val="00972D45"/>
    <w:rsid w:val="00973B27"/>
    <w:rsid w:val="00974820"/>
    <w:rsid w:val="009755B2"/>
    <w:rsid w:val="0097631C"/>
    <w:rsid w:val="00981756"/>
    <w:rsid w:val="00985813"/>
    <w:rsid w:val="00986C55"/>
    <w:rsid w:val="00986D75"/>
    <w:rsid w:val="00993C35"/>
    <w:rsid w:val="009951F9"/>
    <w:rsid w:val="009A2FC5"/>
    <w:rsid w:val="009A577A"/>
    <w:rsid w:val="009B33A4"/>
    <w:rsid w:val="009C107E"/>
    <w:rsid w:val="009C1EBD"/>
    <w:rsid w:val="009C4FE9"/>
    <w:rsid w:val="009C5737"/>
    <w:rsid w:val="009C59F7"/>
    <w:rsid w:val="009C6176"/>
    <w:rsid w:val="009D012E"/>
    <w:rsid w:val="009D2358"/>
    <w:rsid w:val="009D49EF"/>
    <w:rsid w:val="009E0D84"/>
    <w:rsid w:val="009E18F3"/>
    <w:rsid w:val="009F13DA"/>
    <w:rsid w:val="009F17D3"/>
    <w:rsid w:val="009F2FFC"/>
    <w:rsid w:val="009F46A1"/>
    <w:rsid w:val="009F69E1"/>
    <w:rsid w:val="009F7A0A"/>
    <w:rsid w:val="00A0024C"/>
    <w:rsid w:val="00A00370"/>
    <w:rsid w:val="00A01B96"/>
    <w:rsid w:val="00A028D3"/>
    <w:rsid w:val="00A0502F"/>
    <w:rsid w:val="00A05355"/>
    <w:rsid w:val="00A11ABC"/>
    <w:rsid w:val="00A12814"/>
    <w:rsid w:val="00A16150"/>
    <w:rsid w:val="00A21530"/>
    <w:rsid w:val="00A2450E"/>
    <w:rsid w:val="00A24F7B"/>
    <w:rsid w:val="00A25F87"/>
    <w:rsid w:val="00A25FF4"/>
    <w:rsid w:val="00A261ED"/>
    <w:rsid w:val="00A26771"/>
    <w:rsid w:val="00A30B9B"/>
    <w:rsid w:val="00A319EA"/>
    <w:rsid w:val="00A35199"/>
    <w:rsid w:val="00A35761"/>
    <w:rsid w:val="00A41EC3"/>
    <w:rsid w:val="00A51E6F"/>
    <w:rsid w:val="00A523BD"/>
    <w:rsid w:val="00A52C36"/>
    <w:rsid w:val="00A54105"/>
    <w:rsid w:val="00A57BB3"/>
    <w:rsid w:val="00A64954"/>
    <w:rsid w:val="00A66DA4"/>
    <w:rsid w:val="00A70D8A"/>
    <w:rsid w:val="00A71557"/>
    <w:rsid w:val="00A73C94"/>
    <w:rsid w:val="00A762A2"/>
    <w:rsid w:val="00A80008"/>
    <w:rsid w:val="00A80209"/>
    <w:rsid w:val="00A83641"/>
    <w:rsid w:val="00A86868"/>
    <w:rsid w:val="00A86AB4"/>
    <w:rsid w:val="00A92C76"/>
    <w:rsid w:val="00A93E3E"/>
    <w:rsid w:val="00A94F6F"/>
    <w:rsid w:val="00A97062"/>
    <w:rsid w:val="00AA3EB0"/>
    <w:rsid w:val="00AA5A2B"/>
    <w:rsid w:val="00AA6DC6"/>
    <w:rsid w:val="00AA7D7A"/>
    <w:rsid w:val="00AB629E"/>
    <w:rsid w:val="00AC1252"/>
    <w:rsid w:val="00AC1310"/>
    <w:rsid w:val="00AC2530"/>
    <w:rsid w:val="00AC266F"/>
    <w:rsid w:val="00AC31AC"/>
    <w:rsid w:val="00AC32F6"/>
    <w:rsid w:val="00AC50B1"/>
    <w:rsid w:val="00AC50E9"/>
    <w:rsid w:val="00AC5A58"/>
    <w:rsid w:val="00AD19C9"/>
    <w:rsid w:val="00AE28E7"/>
    <w:rsid w:val="00AF01E4"/>
    <w:rsid w:val="00AF1973"/>
    <w:rsid w:val="00AF62D2"/>
    <w:rsid w:val="00AF7B34"/>
    <w:rsid w:val="00B009EA"/>
    <w:rsid w:val="00B034F9"/>
    <w:rsid w:val="00B03FAA"/>
    <w:rsid w:val="00B0512B"/>
    <w:rsid w:val="00B063BB"/>
    <w:rsid w:val="00B079F0"/>
    <w:rsid w:val="00B10369"/>
    <w:rsid w:val="00B20358"/>
    <w:rsid w:val="00B23683"/>
    <w:rsid w:val="00B2389D"/>
    <w:rsid w:val="00B2708E"/>
    <w:rsid w:val="00B2712E"/>
    <w:rsid w:val="00B41CD0"/>
    <w:rsid w:val="00B42A74"/>
    <w:rsid w:val="00B46478"/>
    <w:rsid w:val="00B537CB"/>
    <w:rsid w:val="00B53D22"/>
    <w:rsid w:val="00B5473D"/>
    <w:rsid w:val="00B5585C"/>
    <w:rsid w:val="00B55B3B"/>
    <w:rsid w:val="00B571F4"/>
    <w:rsid w:val="00B61AEF"/>
    <w:rsid w:val="00B63AA6"/>
    <w:rsid w:val="00B65D15"/>
    <w:rsid w:val="00B70694"/>
    <w:rsid w:val="00B734EE"/>
    <w:rsid w:val="00B74465"/>
    <w:rsid w:val="00B769F8"/>
    <w:rsid w:val="00B841B4"/>
    <w:rsid w:val="00B8501D"/>
    <w:rsid w:val="00B85D22"/>
    <w:rsid w:val="00B9390D"/>
    <w:rsid w:val="00BA4CB9"/>
    <w:rsid w:val="00BA68BE"/>
    <w:rsid w:val="00BA7EFC"/>
    <w:rsid w:val="00BB0681"/>
    <w:rsid w:val="00BB105B"/>
    <w:rsid w:val="00BB2EB5"/>
    <w:rsid w:val="00BB3427"/>
    <w:rsid w:val="00BB4B5F"/>
    <w:rsid w:val="00BB4E65"/>
    <w:rsid w:val="00BB7C5D"/>
    <w:rsid w:val="00BC47C8"/>
    <w:rsid w:val="00BD17B4"/>
    <w:rsid w:val="00BD1E20"/>
    <w:rsid w:val="00BD36EF"/>
    <w:rsid w:val="00BE6793"/>
    <w:rsid w:val="00BF58C0"/>
    <w:rsid w:val="00C0187D"/>
    <w:rsid w:val="00C04183"/>
    <w:rsid w:val="00C066F2"/>
    <w:rsid w:val="00C1424F"/>
    <w:rsid w:val="00C14622"/>
    <w:rsid w:val="00C16704"/>
    <w:rsid w:val="00C16B5D"/>
    <w:rsid w:val="00C17936"/>
    <w:rsid w:val="00C17F99"/>
    <w:rsid w:val="00C251C2"/>
    <w:rsid w:val="00C2787F"/>
    <w:rsid w:val="00C27C87"/>
    <w:rsid w:val="00C30880"/>
    <w:rsid w:val="00C35CE6"/>
    <w:rsid w:val="00C36160"/>
    <w:rsid w:val="00C40E61"/>
    <w:rsid w:val="00C41183"/>
    <w:rsid w:val="00C44F19"/>
    <w:rsid w:val="00C468D6"/>
    <w:rsid w:val="00C47B86"/>
    <w:rsid w:val="00C511EC"/>
    <w:rsid w:val="00C545C9"/>
    <w:rsid w:val="00C55CFF"/>
    <w:rsid w:val="00C574E0"/>
    <w:rsid w:val="00C63C6A"/>
    <w:rsid w:val="00C711C0"/>
    <w:rsid w:val="00C744D2"/>
    <w:rsid w:val="00C7507B"/>
    <w:rsid w:val="00C80149"/>
    <w:rsid w:val="00C8580B"/>
    <w:rsid w:val="00C9368E"/>
    <w:rsid w:val="00C94117"/>
    <w:rsid w:val="00C959E9"/>
    <w:rsid w:val="00C97BBE"/>
    <w:rsid w:val="00CA03E7"/>
    <w:rsid w:val="00CA4D09"/>
    <w:rsid w:val="00CA596E"/>
    <w:rsid w:val="00CA5CAC"/>
    <w:rsid w:val="00CB070C"/>
    <w:rsid w:val="00CB1FF1"/>
    <w:rsid w:val="00CC044D"/>
    <w:rsid w:val="00CC06D7"/>
    <w:rsid w:val="00CC2BBD"/>
    <w:rsid w:val="00CD36FE"/>
    <w:rsid w:val="00CD3FC9"/>
    <w:rsid w:val="00CE1441"/>
    <w:rsid w:val="00CE38E4"/>
    <w:rsid w:val="00CE480B"/>
    <w:rsid w:val="00CE7102"/>
    <w:rsid w:val="00CE78B6"/>
    <w:rsid w:val="00CF0D79"/>
    <w:rsid w:val="00CF34AC"/>
    <w:rsid w:val="00CF7264"/>
    <w:rsid w:val="00D00529"/>
    <w:rsid w:val="00D0230C"/>
    <w:rsid w:val="00D05DE5"/>
    <w:rsid w:val="00D06EA1"/>
    <w:rsid w:val="00D10D5E"/>
    <w:rsid w:val="00D15C3A"/>
    <w:rsid w:val="00D22516"/>
    <w:rsid w:val="00D239AC"/>
    <w:rsid w:val="00D241C6"/>
    <w:rsid w:val="00D268A3"/>
    <w:rsid w:val="00D272E7"/>
    <w:rsid w:val="00D27EA3"/>
    <w:rsid w:val="00D30F9A"/>
    <w:rsid w:val="00D36600"/>
    <w:rsid w:val="00D41DCC"/>
    <w:rsid w:val="00D42AB1"/>
    <w:rsid w:val="00D456E4"/>
    <w:rsid w:val="00D47834"/>
    <w:rsid w:val="00D506AA"/>
    <w:rsid w:val="00D5241F"/>
    <w:rsid w:val="00D532F9"/>
    <w:rsid w:val="00D533D0"/>
    <w:rsid w:val="00D54EFC"/>
    <w:rsid w:val="00D60E07"/>
    <w:rsid w:val="00D62F25"/>
    <w:rsid w:val="00D638FA"/>
    <w:rsid w:val="00D65798"/>
    <w:rsid w:val="00D66770"/>
    <w:rsid w:val="00D73B8F"/>
    <w:rsid w:val="00D73C4B"/>
    <w:rsid w:val="00D7582D"/>
    <w:rsid w:val="00D76360"/>
    <w:rsid w:val="00D86152"/>
    <w:rsid w:val="00D9144D"/>
    <w:rsid w:val="00D93EA8"/>
    <w:rsid w:val="00D9633E"/>
    <w:rsid w:val="00D971AB"/>
    <w:rsid w:val="00DA09E0"/>
    <w:rsid w:val="00DA0ABF"/>
    <w:rsid w:val="00DA12B4"/>
    <w:rsid w:val="00DA7A5F"/>
    <w:rsid w:val="00DB197F"/>
    <w:rsid w:val="00DB4615"/>
    <w:rsid w:val="00DB778B"/>
    <w:rsid w:val="00DC1AE2"/>
    <w:rsid w:val="00DC25FC"/>
    <w:rsid w:val="00DC51ED"/>
    <w:rsid w:val="00DC5A39"/>
    <w:rsid w:val="00DC7B12"/>
    <w:rsid w:val="00DD69CF"/>
    <w:rsid w:val="00DD6E2A"/>
    <w:rsid w:val="00DE067B"/>
    <w:rsid w:val="00DE3014"/>
    <w:rsid w:val="00DE5341"/>
    <w:rsid w:val="00DE5DFA"/>
    <w:rsid w:val="00DF26EA"/>
    <w:rsid w:val="00DF4A19"/>
    <w:rsid w:val="00E0016E"/>
    <w:rsid w:val="00E04D90"/>
    <w:rsid w:val="00E126B1"/>
    <w:rsid w:val="00E1278B"/>
    <w:rsid w:val="00E14281"/>
    <w:rsid w:val="00E15877"/>
    <w:rsid w:val="00E15A31"/>
    <w:rsid w:val="00E1652A"/>
    <w:rsid w:val="00E17016"/>
    <w:rsid w:val="00E177C5"/>
    <w:rsid w:val="00E21FE7"/>
    <w:rsid w:val="00E37478"/>
    <w:rsid w:val="00E37F84"/>
    <w:rsid w:val="00E406D0"/>
    <w:rsid w:val="00E42F3E"/>
    <w:rsid w:val="00E44B41"/>
    <w:rsid w:val="00E44CAC"/>
    <w:rsid w:val="00E4569B"/>
    <w:rsid w:val="00E50594"/>
    <w:rsid w:val="00E50810"/>
    <w:rsid w:val="00E5242E"/>
    <w:rsid w:val="00E6210C"/>
    <w:rsid w:val="00E66885"/>
    <w:rsid w:val="00E67051"/>
    <w:rsid w:val="00E716BD"/>
    <w:rsid w:val="00E7460A"/>
    <w:rsid w:val="00E74B0D"/>
    <w:rsid w:val="00E76302"/>
    <w:rsid w:val="00E82D40"/>
    <w:rsid w:val="00E832DA"/>
    <w:rsid w:val="00E84473"/>
    <w:rsid w:val="00E844BF"/>
    <w:rsid w:val="00E8605E"/>
    <w:rsid w:val="00E86308"/>
    <w:rsid w:val="00E94441"/>
    <w:rsid w:val="00E9499D"/>
    <w:rsid w:val="00E9549B"/>
    <w:rsid w:val="00E95879"/>
    <w:rsid w:val="00EA3FE5"/>
    <w:rsid w:val="00EA457E"/>
    <w:rsid w:val="00EA7FD2"/>
    <w:rsid w:val="00EB15A5"/>
    <w:rsid w:val="00EB259A"/>
    <w:rsid w:val="00EB4473"/>
    <w:rsid w:val="00EB53AD"/>
    <w:rsid w:val="00EB5A33"/>
    <w:rsid w:val="00EB66BB"/>
    <w:rsid w:val="00EC0B86"/>
    <w:rsid w:val="00EC270D"/>
    <w:rsid w:val="00EC2B37"/>
    <w:rsid w:val="00EC65C9"/>
    <w:rsid w:val="00EC7380"/>
    <w:rsid w:val="00EC7439"/>
    <w:rsid w:val="00ED1D3C"/>
    <w:rsid w:val="00ED4011"/>
    <w:rsid w:val="00ED52E3"/>
    <w:rsid w:val="00ED5FAA"/>
    <w:rsid w:val="00ED732C"/>
    <w:rsid w:val="00EE1F76"/>
    <w:rsid w:val="00EE2649"/>
    <w:rsid w:val="00EE33AF"/>
    <w:rsid w:val="00EE3A9D"/>
    <w:rsid w:val="00EE43CE"/>
    <w:rsid w:val="00EE58DF"/>
    <w:rsid w:val="00EE5E07"/>
    <w:rsid w:val="00EE7F1D"/>
    <w:rsid w:val="00EF206A"/>
    <w:rsid w:val="00EF3CB4"/>
    <w:rsid w:val="00F04977"/>
    <w:rsid w:val="00F05233"/>
    <w:rsid w:val="00F06455"/>
    <w:rsid w:val="00F075DB"/>
    <w:rsid w:val="00F076BF"/>
    <w:rsid w:val="00F1005F"/>
    <w:rsid w:val="00F10C18"/>
    <w:rsid w:val="00F1656E"/>
    <w:rsid w:val="00F16726"/>
    <w:rsid w:val="00F1739C"/>
    <w:rsid w:val="00F2543E"/>
    <w:rsid w:val="00F26A1A"/>
    <w:rsid w:val="00F2739D"/>
    <w:rsid w:val="00F27608"/>
    <w:rsid w:val="00F310A5"/>
    <w:rsid w:val="00F33F07"/>
    <w:rsid w:val="00F34F6A"/>
    <w:rsid w:val="00F35C9A"/>
    <w:rsid w:val="00F37B00"/>
    <w:rsid w:val="00F40A16"/>
    <w:rsid w:val="00F40FD5"/>
    <w:rsid w:val="00F4311D"/>
    <w:rsid w:val="00F448C1"/>
    <w:rsid w:val="00F45994"/>
    <w:rsid w:val="00F47EBE"/>
    <w:rsid w:val="00F50309"/>
    <w:rsid w:val="00F51B0F"/>
    <w:rsid w:val="00F5496C"/>
    <w:rsid w:val="00F603C4"/>
    <w:rsid w:val="00F60C45"/>
    <w:rsid w:val="00F62A5E"/>
    <w:rsid w:val="00F6391A"/>
    <w:rsid w:val="00F65FBB"/>
    <w:rsid w:val="00F66084"/>
    <w:rsid w:val="00F6714A"/>
    <w:rsid w:val="00F671D6"/>
    <w:rsid w:val="00F858A6"/>
    <w:rsid w:val="00F86F6F"/>
    <w:rsid w:val="00F87F5F"/>
    <w:rsid w:val="00F924D3"/>
    <w:rsid w:val="00F9328C"/>
    <w:rsid w:val="00F93450"/>
    <w:rsid w:val="00F94EA8"/>
    <w:rsid w:val="00F95290"/>
    <w:rsid w:val="00F953BD"/>
    <w:rsid w:val="00FA03B2"/>
    <w:rsid w:val="00FA20B1"/>
    <w:rsid w:val="00FA3120"/>
    <w:rsid w:val="00FA6B83"/>
    <w:rsid w:val="00FA6F63"/>
    <w:rsid w:val="00FA799D"/>
    <w:rsid w:val="00FB0C39"/>
    <w:rsid w:val="00FB1AEE"/>
    <w:rsid w:val="00FB56CF"/>
    <w:rsid w:val="00FB58D8"/>
    <w:rsid w:val="00FB6560"/>
    <w:rsid w:val="00FC2578"/>
    <w:rsid w:val="00FC2E98"/>
    <w:rsid w:val="00FC4CC6"/>
    <w:rsid w:val="00FC4F14"/>
    <w:rsid w:val="00FD36DD"/>
    <w:rsid w:val="00FD7B92"/>
    <w:rsid w:val="00FE0A2F"/>
    <w:rsid w:val="00FE1DBA"/>
    <w:rsid w:val="00FE256C"/>
    <w:rsid w:val="00FF06A2"/>
    <w:rsid w:val="00FF5A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C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Times New Roman" w:hAnsi="Times New Roman" w:eastAsiaTheme="minorEastAsia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37DE7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075DB"/>
    <w:pPr>
      <w:keepNext/>
      <w:keepLines/>
      <w:tabs>
        <w:tab w:val="left" w:pos="227"/>
      </w:tabs>
      <w:spacing w:after="120" w:line="240" w:lineRule="auto"/>
      <w:jc w:val="left"/>
      <w:outlineLvl w:val="1"/>
    </w:pPr>
    <w:rPr>
      <w:rFonts w:ascii="Arial" w:hAnsi="Arial" w:eastAsiaTheme="majorEastAsia"/>
      <w:bCs/>
      <w:sz w:val="20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F075DB"/>
    <w:pPr>
      <w:keepNext/>
      <w:keepLines/>
      <w:tabs>
        <w:tab w:val="left" w:pos="227"/>
      </w:tabs>
      <w:spacing w:after="120" w:line="240" w:lineRule="auto"/>
      <w:jc w:val="left"/>
      <w:outlineLvl w:val="2"/>
    </w:pPr>
    <w:rPr>
      <w:rFonts w:ascii="Arial" w:hAnsi="Arial" w:eastAsiaTheme="majorEastAsia"/>
      <w:bCs/>
      <w:sz w:val="2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F075DB"/>
    <w:pPr>
      <w:keepNext/>
      <w:keepLines/>
      <w:tabs>
        <w:tab w:val="left" w:pos="227"/>
      </w:tabs>
      <w:spacing w:after="120" w:line="240" w:lineRule="auto"/>
      <w:jc w:val="left"/>
      <w:outlineLvl w:val="3"/>
    </w:pPr>
    <w:rPr>
      <w:rFonts w:ascii="Arial" w:hAnsi="Arial" w:eastAsiaTheme="majorEastAsia"/>
      <w:bCs/>
      <w:iCs/>
      <w:sz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075DB"/>
    <w:pPr>
      <w:keepNext/>
      <w:keepLines/>
      <w:spacing w:before="200" w:after="0" w:line="240" w:lineRule="auto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075DB"/>
    <w:pPr>
      <w:keepNext/>
      <w:keepLines/>
      <w:spacing w:before="200" w:after="0" w:line="240" w:lineRule="auto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075DB"/>
    <w:pPr>
      <w:keepNext/>
      <w:keepLines/>
      <w:spacing w:before="200" w:after="0" w:line="240" w:lineRule="auto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075DB"/>
    <w:pPr>
      <w:keepNext/>
      <w:keepLines/>
      <w:spacing w:before="200" w:after="0" w:line="240" w:lineRule="auto"/>
      <w:jc w:val="left"/>
      <w:outlineLvl w:val="7"/>
    </w:pPr>
    <w:rPr>
      <w:rFonts w:asciiTheme="majorHAnsi" w:eastAsiaTheme="majorEastAsia" w:hAnsiTheme="majorHAnsi"/>
      <w:color w:val="404040" w:themeColor="tx1" w:themeShade="FF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075DB"/>
    <w:pPr>
      <w:keepNext/>
      <w:keepLines/>
      <w:spacing w:before="200" w:after="0" w:line="240" w:lineRule="auto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37DE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075DB"/>
    <w:rPr>
      <w:rFonts w:ascii="Arial" w:hAnsi="Arial" w:eastAsiaTheme="majorEastAsia" w:cs="Times New Roman"/>
      <w:bCs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075DB"/>
    <w:rPr>
      <w:rFonts w:ascii="Arial" w:hAnsi="Arial" w:eastAsiaTheme="majorEastAsia" w:cs="Times New Roman"/>
      <w:bCs/>
      <w:sz w:val="20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F075DB"/>
    <w:rPr>
      <w:rFonts w:ascii="Arial" w:hAnsi="Arial" w:eastAsiaTheme="majorEastAsia" w:cs="Times New Roman"/>
      <w:bCs/>
      <w:iCs/>
      <w:sz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F075DB"/>
    <w:rPr>
      <w:rFonts w:asciiTheme="majorHAnsi" w:eastAsiaTheme="majorEastAsia" w:hAnsiTheme="majorHAnsi" w:cs="Times New Roman"/>
      <w:color w:val="243F60" w:themeColor="accent1" w:themeShade="7F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075DB"/>
    <w:rPr>
      <w:rFonts w:asciiTheme="majorHAnsi" w:eastAsiaTheme="majorEastAsia" w:hAnsiTheme="majorHAnsi" w:cs="Times New Roman"/>
      <w:i/>
      <w:iCs/>
      <w:color w:val="243F60" w:themeColor="accent1" w:themeShade="7F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F075DB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F075DB"/>
    <w:rPr>
      <w:rFonts w:asciiTheme="majorHAnsi" w:eastAsiaTheme="majorEastAsia" w:hAnsiTheme="majorHAnsi" w:cs="Times New Roman"/>
      <w:color w:val="404040" w:themeColor="tx1" w:themeShade="FF" w:themeTint="BF"/>
      <w:sz w:val="20"/>
      <w:szCs w:val="20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F075DB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  <w:lang w:val="x-none" w:eastAsia="sk-SK"/>
    </w:rPr>
  </w:style>
  <w:style w:type="paragraph" w:customStyle="1" w:styleId="Zkon">
    <w:name w:val="Zákon"/>
    <w:basedOn w:val="Normal"/>
    <w:qFormat/>
    <w:rsid w:val="00EE7F1D"/>
    <w:pPr>
      <w:spacing w:after="120"/>
      <w:jc w:val="center"/>
    </w:pPr>
    <w:rPr>
      <w:rFonts w:ascii="Times New Roman" w:eastAsia="Times New Roman" w:hAnsi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A158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A6DC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6DC6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D3660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3660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D36600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27D2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27D2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27D22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27D2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27D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D48A6"/>
    <w:rPr>
      <w:rFonts w:cs="Times New Roman"/>
      <w:color w:val="808080"/>
      <w:rtl w:val="0"/>
      <w:cs w:val="0"/>
    </w:rPr>
  </w:style>
  <w:style w:type="paragraph" w:styleId="Revision">
    <w:name w:val="Revision"/>
    <w:hidden/>
    <w:uiPriority w:val="99"/>
    <w:semiHidden/>
    <w:rsid w:val="009D23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2"/>
      <w:szCs w:val="22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B079F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079F0"/>
    <w:rPr>
      <w:rFonts w:ascii="Times New Roman" w:hAnsi="Times New Roman" w:eastAsiaTheme="minorEastAsia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079F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079F0"/>
    <w:rPr>
      <w:rFonts w:ascii="Times New Roman" w:hAnsi="Times New Roman" w:eastAsiaTheme="minorEastAsia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wmf" /><Relationship Id="rId11" Type="http://schemas.openxmlformats.org/officeDocument/2006/relationships/oleObject" Target="embeddings/oleObject3.bin" /><Relationship Id="rId12" Type="http://schemas.openxmlformats.org/officeDocument/2006/relationships/image" Target="media/image4.wmf" /><Relationship Id="rId13" Type="http://schemas.openxmlformats.org/officeDocument/2006/relationships/oleObject" Target="embeddings/oleObject4.bin" /><Relationship Id="rId14" Type="http://schemas.openxmlformats.org/officeDocument/2006/relationships/image" Target="media/image5.wmf" /><Relationship Id="rId15" Type="http://schemas.openxmlformats.org/officeDocument/2006/relationships/oleObject" Target="embeddings/oleObject5.bin" /><Relationship Id="rId16" Type="http://schemas.openxmlformats.org/officeDocument/2006/relationships/image" Target="media/image6.wmf" /><Relationship Id="rId17" Type="http://schemas.openxmlformats.org/officeDocument/2006/relationships/oleObject" Target="embeddings/oleObject6.bin" /><Relationship Id="rId18" Type="http://schemas.openxmlformats.org/officeDocument/2006/relationships/image" Target="media/image7.wmf" /><Relationship Id="rId19" Type="http://schemas.openxmlformats.org/officeDocument/2006/relationships/oleObject" Target="embeddings/oleObject7.bin" /><Relationship Id="rId2" Type="http://schemas.openxmlformats.org/officeDocument/2006/relationships/settings" Target="settings.xml" /><Relationship Id="rId20" Type="http://schemas.openxmlformats.org/officeDocument/2006/relationships/image" Target="media/image8.wmf" /><Relationship Id="rId21" Type="http://schemas.openxmlformats.org/officeDocument/2006/relationships/oleObject" Target="embeddings/oleObject8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2.bin" /><Relationship Id="rId3" Type="http://schemas.openxmlformats.org/officeDocument/2006/relationships/webSettings" Target="webSettings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7.bin" /><Relationship Id="rId4" Type="http://schemas.openxmlformats.org/officeDocument/2006/relationships/fontTable" Target="fontTable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19.bin" /><Relationship Id="rId44" Type="http://schemas.openxmlformats.org/officeDocument/2006/relationships/oleObject" Target="embeddings/oleObject20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2.wmf" /><Relationship Id="rId5" Type="http://schemas.openxmlformats.org/officeDocument/2006/relationships/customXml" Target="../customXml/item1.xml" /><Relationship Id="rId50" Type="http://schemas.openxmlformats.org/officeDocument/2006/relationships/oleObject" Target="embeddings/oleObject23.bin" /><Relationship Id="rId51" Type="http://schemas.openxmlformats.org/officeDocument/2006/relationships/image" Target="media/image23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4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5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6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7.wmf" /><Relationship Id="rId6" Type="http://schemas.openxmlformats.org/officeDocument/2006/relationships/image" Target="media/image1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28.png" /><Relationship Id="rId62" Type="http://schemas.openxmlformats.org/officeDocument/2006/relationships/footer" Target="footer1.xml" /><Relationship Id="rId63" Type="http://schemas.openxmlformats.org/officeDocument/2006/relationships/theme" Target="theme/theme1.xml" /><Relationship Id="rId64" Type="http://schemas.openxmlformats.org/officeDocument/2006/relationships/numbering" Target="numbering.xml" /><Relationship Id="rId65" Type="http://schemas.openxmlformats.org/officeDocument/2006/relationships/styles" Target="styles.xml" /><Relationship Id="rId7" Type="http://schemas.openxmlformats.org/officeDocument/2006/relationships/oleObject" Target="embeddings/oleObject1.bin" /><Relationship Id="rId8" Type="http://schemas.openxmlformats.org/officeDocument/2006/relationships/image" Target="media/image2.wmf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02B0-B7B9-45FA-9C5A-B858C1A4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19</Pages>
  <Words>4125</Words>
  <Characters>23517</Characters>
  <Application>Microsoft Office Word</Application>
  <DocSecurity>0</DocSecurity>
  <Lines>0</Lines>
  <Paragraphs>0</Paragraphs>
  <ScaleCrop>false</ScaleCrop>
  <Company>UNMS</Company>
  <LinksUpToDate>false</LinksUpToDate>
  <CharactersWithSpaces>27587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Michal</dc:creator>
  <cp:lastModifiedBy>Žadanský Roman</cp:lastModifiedBy>
  <cp:revision>7</cp:revision>
  <cp:lastPrinted>2018-01-15T16:18:00Z</cp:lastPrinted>
  <dcterms:created xsi:type="dcterms:W3CDTF">2018-02-06T11:01:00Z</dcterms:created>
  <dcterms:modified xsi:type="dcterms:W3CDTF">2018-02-13T14:35:00Z</dcterms:modified>
</cp:coreProperties>
</file>