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20A1B" w:rsidRPr="00CC7CAF">
      <w:pPr>
        <w:bidi w:val="0"/>
        <w:rPr>
          <w:rFonts w:ascii="Times New Roman" w:hAnsi="Times New Roman"/>
          <w:b/>
          <w:bCs/>
          <w:sz w:val="20"/>
          <w:szCs w:val="20"/>
        </w:rPr>
      </w:pPr>
      <w:r w:rsidRPr="00CC7CAF">
        <w:rPr>
          <w:rFonts w:ascii="Times New Roman" w:hAnsi="Times New Roman"/>
          <w:sz w:val="20"/>
          <w:szCs w:val="20"/>
        </w:rPr>
        <w:t xml:space="preserve"> </w:t>
        <w:tab/>
        <w:tab/>
        <w:tab/>
        <w:tab/>
        <w:tab/>
        <w:tab/>
        <w:tab/>
        <w:tab/>
        <w:tab/>
        <w:tab/>
        <w:tab/>
        <w:tab/>
        <w:tab/>
        <w:tab/>
        <w:tab/>
        <w:tab/>
        <w:tab/>
        <w:tab/>
        <w:tab/>
        <w:tab/>
        <w:tab/>
      </w:r>
    </w:p>
    <w:tbl>
      <w:tblPr>
        <w:tblStyle w:val="TableNormal"/>
        <w:tblW w:w="0" w:type="auto"/>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660"/>
        <w:gridCol w:w="921"/>
        <w:gridCol w:w="780"/>
        <w:gridCol w:w="850"/>
        <w:gridCol w:w="5103"/>
        <w:gridCol w:w="709"/>
        <w:gridCol w:w="1558"/>
      </w:tblGrid>
      <w:tr>
        <w:tblPrEx>
          <w:tblW w:w="0" w:type="auto"/>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jc w:val="center"/>
        </w:trPr>
        <w:tc>
          <w:tcPr>
            <w:tcW w:w="15480" w:type="dxa"/>
            <w:gridSpan w:val="8"/>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Heading1"/>
              <w:bidi w:val="0"/>
              <w:rPr>
                <w:rFonts w:ascii="Times New Roman" w:hAnsi="Times New Roman"/>
                <w:sz w:val="20"/>
                <w:szCs w:val="20"/>
              </w:rPr>
            </w:pPr>
            <w:r w:rsidRPr="00CC7CAF">
              <w:rPr>
                <w:rFonts w:ascii="Times New Roman" w:hAnsi="Times New Roman"/>
                <w:sz w:val="20"/>
                <w:szCs w:val="20"/>
              </w:rPr>
              <w:t>TABUĽKA ZHODY</w:t>
            </w:r>
          </w:p>
          <w:p w:rsidR="00320A1B" w:rsidRPr="00CC7CAF">
            <w:pPr>
              <w:pStyle w:val="Heading1"/>
              <w:bidi w:val="0"/>
              <w:rPr>
                <w:rFonts w:ascii="Times New Roman" w:hAnsi="Times New Roman"/>
                <w:sz w:val="20"/>
                <w:szCs w:val="20"/>
              </w:rPr>
            </w:pPr>
            <w:r w:rsidRPr="00CC7CAF">
              <w:rPr>
                <w:rFonts w:ascii="Times New Roman" w:hAnsi="Times New Roman"/>
                <w:sz w:val="20"/>
                <w:szCs w:val="20"/>
              </w:rPr>
              <w:t xml:space="preserve"> právneho predpisu</w:t>
            </w:r>
          </w:p>
          <w:p w:rsidR="00320A1B" w:rsidRPr="00CC7CAF" w:rsidP="009A3EB9">
            <w:pPr>
              <w:pStyle w:val="Heading1"/>
              <w:bidi w:val="0"/>
              <w:rPr>
                <w:rFonts w:ascii="Times New Roman" w:hAnsi="Times New Roman"/>
                <w:b w:val="0"/>
                <w:bCs w:val="0"/>
                <w:sz w:val="20"/>
                <w:szCs w:val="20"/>
              </w:rPr>
            </w:pPr>
            <w:r w:rsidRPr="00CC7CAF">
              <w:rPr>
                <w:rFonts w:ascii="Times New Roman" w:hAnsi="Times New Roman"/>
                <w:sz w:val="20"/>
                <w:szCs w:val="20"/>
              </w:rPr>
              <w:t xml:space="preserve"> s právom Európskej únie</w:t>
            </w:r>
          </w:p>
        </w:tc>
      </w:tr>
      <w:tr>
        <w:tblPrEx>
          <w:tblW w:w="0" w:type="auto"/>
          <w:jc w:val="center"/>
          <w:tblBorders>
            <w:top w:val="none" w:sz="0" w:space="0" w:color="auto"/>
            <w:left w:val="none" w:sz="0" w:space="0" w:color="auto"/>
            <w:bottom w:val="none" w:sz="0" w:space="0" w:color="auto"/>
            <w:right w:val="none" w:sz="0" w:space="0" w:color="auto"/>
          </w:tblBorders>
          <w:tblLayout w:type="fixed"/>
        </w:tblPrEx>
        <w:trPr>
          <w:trHeight w:val="2388"/>
          <w:jc w:val="center"/>
        </w:trPr>
        <w:tc>
          <w:tcPr>
            <w:tcW w:w="6480" w:type="dxa"/>
            <w:gridSpan w:val="3"/>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Odstavec"/>
              <w:bidi w:val="0"/>
              <w:spacing w:before="0"/>
              <w:jc w:val="center"/>
              <w:rPr>
                <w:rFonts w:ascii="Times New Roman" w:hAnsi="Times New Roman" w:cs="Times New Roman"/>
                <w:lang w:val="sk-SK"/>
              </w:rPr>
            </w:pPr>
            <w:r w:rsidRPr="00CC7CAF">
              <w:rPr>
                <w:rFonts w:ascii="Times New Roman" w:hAnsi="Times New Roman" w:cs="Times New Roman"/>
                <w:lang w:val="sk-SK"/>
              </w:rPr>
              <w:t>Smernica (Rámcové rozhodnutie)</w:t>
            </w:r>
          </w:p>
          <w:p w:rsidR="00320A1B" w:rsidRPr="00CC7CAF">
            <w:pPr>
              <w:pStyle w:val="Odstavec"/>
              <w:bidi w:val="0"/>
              <w:spacing w:before="0"/>
              <w:jc w:val="center"/>
              <w:rPr>
                <w:rFonts w:ascii="Times New Roman" w:hAnsi="Times New Roman" w:cs="Times New Roman"/>
                <w:lang w:val="sk-SK"/>
              </w:rPr>
            </w:pPr>
          </w:p>
          <w:p w:rsidR="00320A1B" w:rsidRPr="00CC7CAF">
            <w:pPr>
              <w:bidi w:val="0"/>
              <w:jc w:val="both"/>
              <w:rPr>
                <w:rFonts w:ascii="Times New Roman" w:hAnsi="Times New Roman"/>
                <w:sz w:val="20"/>
                <w:szCs w:val="20"/>
              </w:rPr>
            </w:pPr>
            <w:r w:rsidRPr="00CC7CAF">
              <w:rPr>
                <w:rFonts w:ascii="Times New Roman" w:hAnsi="Times New Roman"/>
                <w:sz w:val="20"/>
                <w:szCs w:val="20"/>
              </w:rPr>
              <w:t xml:space="preserve">Smernica Rady 76/211/EHS z 20. januára 1976 o aproximácii právnych predpisov členských štátov týkajúcich sa plnenia určitých spotrebiteľsky balených výrobkov podľa hmotnosti alebo objemu v platnom znení </w:t>
            </w:r>
          </w:p>
        </w:tc>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Odstavec"/>
              <w:bidi w:val="0"/>
              <w:spacing w:before="0"/>
              <w:ind w:left="360"/>
              <w:jc w:val="center"/>
              <w:rPr>
                <w:rFonts w:ascii="Times New Roman" w:hAnsi="Times New Roman" w:cs="Times New Roman"/>
                <w:lang w:val="sk-SK"/>
              </w:rPr>
            </w:pPr>
            <w:r w:rsidRPr="00CC7CAF">
              <w:rPr>
                <w:rFonts w:ascii="Times New Roman" w:hAnsi="Times New Roman" w:cs="Times New Roman"/>
                <w:lang w:val="sk-SK"/>
              </w:rPr>
              <w:t>Právne predpisy Slovenskej republiky</w:t>
            </w:r>
          </w:p>
          <w:p w:rsidR="00320A1B" w:rsidRPr="00CC7CAF">
            <w:pPr>
              <w:pStyle w:val="Odstavec"/>
              <w:bidi w:val="0"/>
              <w:spacing w:before="0"/>
              <w:ind w:left="360"/>
              <w:jc w:val="center"/>
              <w:rPr>
                <w:rFonts w:ascii="Times New Roman" w:hAnsi="Times New Roman" w:cs="Times New Roman"/>
                <w:lang w:val="sk-SK"/>
              </w:rPr>
            </w:pPr>
          </w:p>
          <w:p w:rsidR="00320A1B" w:rsidRPr="00CC7CAF">
            <w:pPr>
              <w:bidi w:val="0"/>
              <w:ind w:left="360" w:hanging="360"/>
              <w:rPr>
                <w:rFonts w:ascii="Times New Roman" w:hAnsi="Times New Roman"/>
                <w:sz w:val="20"/>
                <w:szCs w:val="20"/>
              </w:rPr>
            </w:pPr>
            <w:r w:rsidRPr="00CC7CAF">
              <w:rPr>
                <w:rFonts w:ascii="Times New Roman" w:hAnsi="Times New Roman"/>
                <w:sz w:val="20"/>
                <w:szCs w:val="20"/>
              </w:rPr>
              <w:t>1. Návrh zákona</w:t>
            </w:r>
            <w:r w:rsidR="008054EE">
              <w:rPr>
                <w:rFonts w:ascii="Times New Roman" w:hAnsi="Times New Roman"/>
                <w:sz w:val="20"/>
                <w:szCs w:val="20"/>
              </w:rPr>
              <w:t xml:space="preserve"> o metrológii</w:t>
            </w:r>
            <w:r w:rsidR="00D20A8F">
              <w:rPr>
                <w:rFonts w:ascii="Times New Roman" w:hAnsi="Times New Roman"/>
                <w:sz w:val="20"/>
                <w:szCs w:val="20"/>
              </w:rPr>
              <w:t xml:space="preserve"> a o</w:t>
            </w:r>
            <w:r w:rsidR="00BB4858">
              <w:rPr>
                <w:rFonts w:ascii="Times New Roman" w:hAnsi="Times New Roman"/>
                <w:sz w:val="20"/>
                <w:szCs w:val="20"/>
              </w:rPr>
              <w:t xml:space="preserve"> doplnení niektorých zákonov</w:t>
            </w:r>
          </w:p>
          <w:p w:rsidR="00320A1B" w:rsidRPr="008054EE" w:rsidP="008054EE">
            <w:pPr>
              <w:bidi w:val="0"/>
              <w:ind w:left="360" w:hanging="360"/>
              <w:rPr>
                <w:rFonts w:ascii="Times New Roman" w:hAnsi="Times New Roman"/>
                <w:sz w:val="20"/>
                <w:szCs w:val="20"/>
              </w:rPr>
            </w:pPr>
            <w:r w:rsidR="008054EE">
              <w:rPr>
                <w:rFonts w:ascii="Times New Roman" w:hAnsi="Times New Roman"/>
                <w:sz w:val="20"/>
                <w:szCs w:val="20"/>
              </w:rPr>
              <w:t xml:space="preserve"> </w:t>
            </w:r>
          </w:p>
          <w:p w:rsidR="009E0085" w:rsidP="009E0085">
            <w:pPr>
              <w:pStyle w:val="Odstavec"/>
              <w:tabs>
                <w:tab w:val="left" w:pos="247"/>
              </w:tabs>
              <w:bidi w:val="0"/>
              <w:spacing w:before="0"/>
              <w:rPr>
                <w:rFonts w:ascii="Times New Roman" w:hAnsi="Times New Roman" w:cs="Times New Roman"/>
                <w:lang w:val="sk-SK"/>
              </w:rPr>
            </w:pPr>
            <w:r>
              <w:rPr>
                <w:rFonts w:ascii="Times New Roman" w:hAnsi="Times New Roman" w:cs="Times New Roman"/>
                <w:lang w:val="sk-SK"/>
              </w:rPr>
              <w:t>2.</w:t>
            </w:r>
            <w:r w:rsidR="002F0150">
              <w:t xml:space="preserve"> </w:t>
            </w:r>
            <w:r w:rsidRPr="002F0150" w:rsidR="002F0150">
              <w:rPr>
                <w:rFonts w:ascii="Times New Roman" w:hAnsi="Times New Roman" w:cs="Times New Roman"/>
                <w:lang w:val="sk-SK"/>
              </w:rPr>
              <w:t>Návrh vyhlášky Úradu pre normalizáciu, metrológiu a skúšobníctvo Slovensk</w:t>
            </w:r>
            <w:r w:rsidR="002F0150">
              <w:rPr>
                <w:rFonts w:ascii="Times New Roman" w:hAnsi="Times New Roman" w:cs="Times New Roman"/>
                <w:lang w:val="sk-SK"/>
              </w:rPr>
              <w:t>ej republiky</w:t>
            </w:r>
            <w:r w:rsidRPr="002F0150" w:rsidR="002F0150">
              <w:rPr>
                <w:rFonts w:ascii="Times New Roman" w:hAnsi="Times New Roman" w:cs="Times New Roman"/>
                <w:lang w:val="sk-SK"/>
              </w:rPr>
              <w:t xml:space="preserve"> </w:t>
            </w:r>
            <w:r w:rsidR="002F0150">
              <w:rPr>
                <w:rFonts w:ascii="Times New Roman" w:hAnsi="Times New Roman" w:cs="Times New Roman"/>
                <w:lang w:val="sk-SK"/>
              </w:rPr>
              <w:br/>
            </w:r>
            <w:r w:rsidRPr="002F0150" w:rsidR="002F0150">
              <w:rPr>
                <w:rFonts w:ascii="Times New Roman" w:hAnsi="Times New Roman" w:cs="Times New Roman"/>
                <w:lang w:val="sk-SK"/>
              </w:rPr>
              <w:t>o</w:t>
            </w:r>
            <w:r w:rsidR="002F0150">
              <w:rPr>
                <w:rFonts w:ascii="Times New Roman" w:hAnsi="Times New Roman" w:cs="Times New Roman"/>
                <w:lang w:val="sk-SK"/>
              </w:rPr>
              <w:t xml:space="preserve"> </w:t>
            </w:r>
            <w:r w:rsidRPr="002F0150" w:rsidR="002F0150">
              <w:rPr>
                <w:rFonts w:ascii="Times New Roman" w:hAnsi="Times New Roman" w:cs="Times New Roman"/>
                <w:lang w:val="sk-SK"/>
              </w:rPr>
              <w:t>spotrebiteľskom balení a o fľaši ako odmernej nádobe a o požiadavkách na kontrolu množstva výrobku v spotrebiteľskom balení a o požiadavkách na kontrolu skutočného objemu fľaše ako odmernej nádoby</w:t>
            </w:r>
          </w:p>
          <w:p w:rsidR="009E0085" w:rsidP="008054EE">
            <w:pPr>
              <w:pStyle w:val="Odstavec"/>
              <w:bidi w:val="0"/>
              <w:spacing w:before="0"/>
              <w:rPr>
                <w:rFonts w:ascii="Times New Roman" w:hAnsi="Times New Roman" w:cs="Times New Roman"/>
                <w:lang w:val="sk-SK"/>
              </w:rPr>
            </w:pPr>
          </w:p>
          <w:p w:rsidR="009E0085" w:rsidRPr="00CC7CAF" w:rsidP="008054EE">
            <w:pPr>
              <w:pStyle w:val="Odstavec"/>
              <w:bidi w:val="0"/>
              <w:spacing w:before="0"/>
              <w:rPr>
                <w:rFonts w:ascii="Times New Roman" w:hAnsi="Times New Roman" w:cs="Times New Roman"/>
                <w:lang w:val="sk-SK"/>
              </w:rPr>
            </w:pPr>
            <w:r>
              <w:rPr>
                <w:rFonts w:ascii="Times New Roman" w:hAnsi="Times New Roman" w:cs="Times New Roman"/>
                <w:lang w:val="sk-SK"/>
              </w:rPr>
              <w:t xml:space="preserve">3. </w:t>
            </w:r>
            <w:r w:rsidRPr="009E0085">
              <w:rPr>
                <w:rFonts w:ascii="Times New Roman" w:hAnsi="Times New Roman" w:cs="Times New Roman"/>
                <w:lang w:val="sk-SK"/>
              </w:rPr>
              <w:t>Zákon č. 575/2001 Z. z. o organizácii činnosti vlády a organizácii ústrednej štátnej správy</w:t>
            </w:r>
            <w:r w:rsidR="00BB4858">
              <w:rPr>
                <w:rFonts w:ascii="Times New Roman" w:hAnsi="Times New Roman" w:cs="Times New Roman"/>
                <w:lang w:val="sk-SK"/>
              </w:rPr>
              <w:t xml:space="preserve"> v znení neskorších predpisov</w:t>
            </w: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1</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2</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3</w:t>
            </w: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BodyText2"/>
              <w:bidi w:val="0"/>
              <w:rPr>
                <w:rFonts w:ascii="Times New Roman" w:hAnsi="Times New Roman"/>
              </w:rPr>
            </w:pPr>
            <w:r w:rsidRPr="00CC7CAF">
              <w:rPr>
                <w:rFonts w:ascii="Times New Roman" w:hAnsi="Times New Roman"/>
              </w:rPr>
              <w:t>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BodyText2"/>
              <w:bidi w:val="0"/>
              <w:rPr>
                <w:rFonts w:ascii="Times New Roman" w:hAnsi="Times New Roman"/>
              </w:rPr>
            </w:pPr>
            <w:r w:rsidRPr="00CC7CAF">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BodyText2"/>
              <w:bidi w:val="0"/>
              <w:rPr>
                <w:rFonts w:ascii="Times New Roman" w:hAnsi="Times New Roman"/>
              </w:rPr>
            </w:pPr>
            <w:r w:rsidRPr="00CC7CAF">
              <w:rPr>
                <w:rFonts w:ascii="Times New Roman" w:hAnsi="Times New Roman"/>
              </w:rPr>
              <w:t>7</w:t>
            </w: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jc w:val="center"/>
              <w:rPr>
                <w:rFonts w:ascii="Times New Roman" w:hAnsi="Times New Roman"/>
                <w:sz w:val="20"/>
                <w:szCs w:val="20"/>
              </w:rPr>
            </w:pPr>
            <w:r w:rsidRPr="00CC7CAF">
              <w:rPr>
                <w:rFonts w:ascii="Times New Roman" w:hAnsi="Times New Roman"/>
                <w:sz w:val="20"/>
                <w:szCs w:val="20"/>
              </w:rPr>
              <w:t>8</w:t>
            </w: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Článok</w:t>
            </w:r>
          </w:p>
          <w:p w:rsidR="00320A1B" w:rsidRPr="00CC7CAF">
            <w:pPr>
              <w:pStyle w:val="Normlny"/>
              <w:bidi w:val="0"/>
              <w:jc w:val="center"/>
              <w:rPr>
                <w:rFonts w:ascii="Times New Roman" w:hAnsi="Times New Roman"/>
              </w:rPr>
            </w:pPr>
            <w:r w:rsidRPr="00CC7CAF">
              <w:rPr>
                <w:rFonts w:ascii="Times New Roman" w:hAnsi="Times New Roman"/>
              </w:rPr>
              <w:t>(Č, O,</w:t>
            </w:r>
          </w:p>
          <w:p w:rsidR="00320A1B" w:rsidRPr="00CC7CAF">
            <w:pPr>
              <w:pStyle w:val="Normlny"/>
              <w:bidi w:val="0"/>
              <w:jc w:val="center"/>
              <w:rPr>
                <w:rFonts w:ascii="Times New Roman" w:hAnsi="Times New Roman"/>
              </w:rPr>
            </w:pPr>
            <w:r w:rsidRPr="00CC7CAF">
              <w:rPr>
                <w:rFonts w:ascii="Times New Roman" w:hAnsi="Times New Roman"/>
              </w:rPr>
              <w:t>V, P)</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Text</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Spôsob transp.</w:t>
            </w:r>
          </w:p>
          <w:p w:rsidR="00320A1B" w:rsidRPr="00CC7CAF">
            <w:pPr>
              <w:pStyle w:val="Normlny"/>
              <w:bidi w:val="0"/>
              <w:jc w:val="center"/>
              <w:rPr>
                <w:rFonts w:ascii="Times New Roman" w:hAnsi="Times New Roman"/>
              </w:rPr>
            </w:pPr>
            <w:r w:rsidRPr="00CC7CAF">
              <w:rPr>
                <w:rFonts w:ascii="Times New Roman" w:hAnsi="Times New Roman"/>
              </w:rPr>
              <w:t>(N, O, D, n.a.)</w:t>
            </w: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Číslo</w:t>
            </w:r>
          </w:p>
          <w:p w:rsidR="00320A1B" w:rsidRPr="00CC7CAF">
            <w:pPr>
              <w:pStyle w:val="Normlny"/>
              <w:bidi w:val="0"/>
              <w:jc w:val="center"/>
              <w:rPr>
                <w:rFonts w:ascii="Times New Roman" w:hAnsi="Times New Roman"/>
              </w:rPr>
            </w:pPr>
            <w:r w:rsidRPr="00CC7CAF">
              <w:rPr>
                <w:rFonts w:ascii="Times New Roman" w:hAnsi="Times New Roman"/>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Článok (Č, §, O, V, P)</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Zhoda</w:t>
            </w: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Poznámky</w:t>
            </w: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1</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A43356" w:rsidRPr="00A43356" w:rsidP="00A43356">
            <w:pPr>
              <w:pStyle w:val="NormalWeb"/>
              <w:bidi w:val="0"/>
              <w:spacing w:before="0" w:beforeAutospacing="0" w:after="0" w:afterAutospacing="0"/>
              <w:jc w:val="both"/>
              <w:rPr>
                <w:rFonts w:ascii="Times New Roman" w:hAnsi="Times New Roman"/>
                <w:sz w:val="20"/>
                <w:szCs w:val="20"/>
              </w:rPr>
            </w:pPr>
            <w:r w:rsidRPr="00A43356">
              <w:rPr>
                <w:rFonts w:ascii="Times New Roman" w:hAnsi="Times New Roman"/>
                <w:sz w:val="20"/>
                <w:szCs w:val="20"/>
              </w:rPr>
              <w:t>Táto smernica sa týka výrobk</w:t>
            </w:r>
            <w:r>
              <w:rPr>
                <w:rFonts w:ascii="Times New Roman" w:hAnsi="Times New Roman"/>
                <w:sz w:val="20"/>
                <w:szCs w:val="20"/>
              </w:rPr>
              <w:t xml:space="preserve">ov v spotrebiteľských baleniach </w:t>
            </w:r>
            <w:r w:rsidRPr="00A43356">
              <w:rPr>
                <w:rFonts w:ascii="Times New Roman" w:hAnsi="Times New Roman"/>
                <w:sz w:val="20"/>
                <w:szCs w:val="20"/>
              </w:rPr>
              <w:t>určených na predaj v konštantných jednotkách</w:t>
            </w:r>
          </w:p>
          <w:p w:rsidR="00A43356" w:rsidRPr="00A43356" w:rsidP="00A43356">
            <w:pPr>
              <w:pStyle w:val="NormalWeb"/>
              <w:bidi w:val="0"/>
              <w:spacing w:before="0" w:beforeAutospacing="0" w:after="0" w:afterAutospacing="0"/>
              <w:jc w:val="both"/>
              <w:rPr>
                <w:rFonts w:ascii="Times New Roman" w:hAnsi="Times New Roman"/>
                <w:sz w:val="20"/>
                <w:szCs w:val="20"/>
              </w:rPr>
            </w:pPr>
            <w:r w:rsidRPr="00A43356">
              <w:rPr>
                <w:rFonts w:ascii="Times New Roman" w:hAnsi="Times New Roman"/>
                <w:sz w:val="20"/>
                <w:szCs w:val="20"/>
              </w:rPr>
              <w:t>menovitých množstiev, ktoré:</w:t>
            </w:r>
          </w:p>
          <w:p w:rsidR="00A43356" w:rsidRPr="00A43356" w:rsidP="00A43356">
            <w:pPr>
              <w:pStyle w:val="NormalWeb"/>
              <w:bidi w:val="0"/>
              <w:spacing w:before="0" w:beforeAutospacing="0" w:after="0" w:afterAutospacing="0"/>
              <w:jc w:val="both"/>
              <w:rPr>
                <w:rFonts w:ascii="Times New Roman" w:hAnsi="Times New Roman"/>
                <w:sz w:val="20"/>
                <w:szCs w:val="20"/>
              </w:rPr>
            </w:pPr>
            <w:r w:rsidRPr="00A43356">
              <w:rPr>
                <w:rFonts w:ascii="Times New Roman" w:hAnsi="Times New Roman"/>
                <w:sz w:val="20"/>
                <w:szCs w:val="20"/>
              </w:rPr>
              <w:t>— sú rovné hodnotám vopred určeným tým, kto ich zabalil,</w:t>
            </w:r>
          </w:p>
          <w:p w:rsidR="00A43356" w:rsidP="00A43356">
            <w:pPr>
              <w:pStyle w:val="NormalWeb"/>
              <w:bidi w:val="0"/>
              <w:spacing w:before="0" w:beforeAutospacing="0" w:after="0" w:afterAutospacing="0"/>
              <w:jc w:val="both"/>
              <w:rPr>
                <w:rFonts w:ascii="Times New Roman" w:hAnsi="Times New Roman"/>
                <w:sz w:val="20"/>
                <w:szCs w:val="20"/>
              </w:rPr>
            </w:pPr>
            <w:r w:rsidRPr="00A43356">
              <w:rPr>
                <w:rFonts w:ascii="Times New Roman" w:hAnsi="Times New Roman"/>
                <w:sz w:val="20"/>
                <w:szCs w:val="20"/>
              </w:rPr>
              <w:t>— sú vyjadrené v jednotkách hmotnosti alebo objemu</w:t>
            </w:r>
          </w:p>
          <w:p w:rsidR="00A43356" w:rsidRPr="00CC7CAF" w:rsidP="00A43356">
            <w:pPr>
              <w:pStyle w:val="NormalWeb"/>
              <w:bidi w:val="0"/>
              <w:spacing w:before="0" w:beforeAutospacing="0" w:after="0" w:afterAutospacing="0"/>
              <w:jc w:val="both"/>
              <w:rPr>
                <w:rFonts w:ascii="Times New Roman" w:hAnsi="Times New Roman"/>
                <w:sz w:val="20"/>
                <w:szCs w:val="20"/>
              </w:rPr>
            </w:pPr>
            <w:r w:rsidRPr="00A43356">
              <w:rPr>
                <w:rFonts w:ascii="Times New Roman" w:hAnsi="Times New Roman"/>
                <w:sz w:val="20"/>
                <w:szCs w:val="20"/>
              </w:rPr>
              <w:t>—</w:t>
            </w:r>
            <w:r>
              <w:rPr>
                <w:rFonts w:ascii="Times New Roman" w:hAnsi="Times New Roman"/>
                <w:sz w:val="20"/>
                <w:szCs w:val="20"/>
              </w:rPr>
              <w:t xml:space="preserve"> </w:t>
            </w:r>
            <w:r w:rsidRPr="00A43356">
              <w:rPr>
                <w:rFonts w:ascii="Times New Roman" w:hAnsi="Times New Roman"/>
                <w:sz w:val="20"/>
                <w:szCs w:val="20"/>
              </w:rPr>
              <w:t xml:space="preserve">nie sú menšie ako 5 g alebo 5 ml </w:t>
            </w:r>
            <w:r>
              <w:rPr>
                <w:rFonts w:ascii="Times New Roman" w:hAnsi="Times New Roman"/>
                <w:sz w:val="20"/>
                <w:szCs w:val="20"/>
              </w:rPr>
              <w:t xml:space="preserve">a nie sú väčšie ako 10 kg alebo </w:t>
            </w:r>
            <w:r w:rsidRPr="00A43356">
              <w:rPr>
                <w:rFonts w:ascii="Times New Roman" w:hAnsi="Times New Roman"/>
                <w:sz w:val="20"/>
                <w:szCs w:val="20"/>
              </w:rPr>
              <w:t>10 l</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580CA3">
            <w:pPr>
              <w:pStyle w:val="PlainText"/>
              <w:bidi w:val="0"/>
              <w:jc w:val="center"/>
              <w:rPr>
                <w:rFonts w:ascii="Times New Roman" w:hAnsi="Times New Roman"/>
              </w:rPr>
            </w:pPr>
            <w:r w:rsidR="009D4169">
              <w:rPr>
                <w:rFonts w:ascii="Times New Roman" w:hAnsi="Times New Roman"/>
              </w:rPr>
              <w:t>§: 14</w:t>
            </w:r>
          </w:p>
          <w:p w:rsidR="00320A1B" w:rsidP="00580CA3">
            <w:pPr>
              <w:pStyle w:val="PlainText"/>
              <w:bidi w:val="0"/>
              <w:jc w:val="center"/>
              <w:rPr>
                <w:rFonts w:ascii="Times New Roman" w:hAnsi="Times New Roman"/>
              </w:rPr>
            </w:pPr>
            <w:r w:rsidR="00543B05">
              <w:rPr>
                <w:rFonts w:ascii="Times New Roman" w:hAnsi="Times New Roman"/>
              </w:rPr>
              <w:t>O: 2</w:t>
            </w:r>
          </w:p>
          <w:p w:rsidR="00543B05" w:rsidRPr="00CC7CAF" w:rsidP="00580CA3">
            <w:pPr>
              <w:pStyle w:val="PlainText"/>
              <w:bidi w:val="0"/>
              <w:jc w:val="center"/>
              <w:rPr>
                <w:rFonts w:ascii="Times New Roman" w:hAnsi="Times New Roman"/>
              </w:rPr>
            </w:pPr>
            <w:r w:rsidR="009D4169">
              <w:rPr>
                <w:rFonts w:ascii="Times New Roman" w:hAnsi="Times New Roman"/>
              </w:rPr>
              <w:t>P: a) – c</w:t>
            </w:r>
            <w:r>
              <w:rPr>
                <w:rFonts w:ascii="Times New Roman" w:hAnsi="Times New Roman"/>
              </w:rPr>
              <w:t>)</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9D4169" w:rsidRPr="009D4169" w:rsidP="009D4169">
            <w:pPr>
              <w:pStyle w:val="ListParagraph"/>
              <w:bidi w:val="0"/>
              <w:ind w:left="0" w:firstLine="0"/>
              <w:contextualSpacing w:val="0"/>
              <w:rPr>
                <w:rFonts w:ascii="Times New Roman" w:hAnsi="Times New Roman"/>
                <w:sz w:val="20"/>
              </w:rPr>
            </w:pPr>
            <w:r w:rsidRPr="009D4169">
              <w:rPr>
                <w:rFonts w:ascii="Times New Roman" w:hAnsi="Times New Roman"/>
                <w:sz w:val="20"/>
              </w:rPr>
              <w:t>Pri označenom spotrebiteľskom balení je menovité množstvo</w:t>
            </w:r>
          </w:p>
          <w:p w:rsidR="009D4169" w:rsidRPr="009D4169" w:rsidP="009D4169">
            <w:pPr>
              <w:pStyle w:val="ListParagraph"/>
              <w:numPr>
                <w:ilvl w:val="1"/>
                <w:numId w:val="38"/>
              </w:numPr>
              <w:tabs>
                <w:tab w:val="left" w:pos="241"/>
              </w:tabs>
              <w:bidi w:val="0"/>
              <w:ind w:left="0" w:firstLine="0"/>
              <w:contextualSpacing w:val="0"/>
              <w:rPr>
                <w:rFonts w:ascii="Times New Roman" w:hAnsi="Times New Roman"/>
                <w:sz w:val="20"/>
              </w:rPr>
            </w:pPr>
            <w:r w:rsidRPr="009D4169">
              <w:rPr>
                <w:rFonts w:ascii="Times New Roman" w:hAnsi="Times New Roman"/>
                <w:sz w:val="20"/>
              </w:rPr>
              <w:t>rovné hodnote vopred určenej tým, kto výrobok zabalil,</w:t>
            </w:r>
          </w:p>
          <w:p w:rsidR="009D4169" w:rsidRPr="009D4169" w:rsidP="009D4169">
            <w:pPr>
              <w:pStyle w:val="ListParagraph"/>
              <w:numPr>
                <w:numId w:val="38"/>
              </w:numPr>
              <w:tabs>
                <w:tab w:val="left" w:pos="241"/>
              </w:tabs>
              <w:bidi w:val="0"/>
              <w:ind w:left="0" w:firstLine="0"/>
              <w:contextualSpacing w:val="0"/>
              <w:rPr>
                <w:rFonts w:ascii="Times New Roman" w:hAnsi="Times New Roman"/>
                <w:sz w:val="20"/>
              </w:rPr>
            </w:pPr>
            <w:r w:rsidRPr="009D4169">
              <w:rPr>
                <w:rFonts w:ascii="Times New Roman" w:hAnsi="Times New Roman"/>
                <w:sz w:val="20"/>
              </w:rPr>
              <w:t>vyjadrené v jednotke hmotnosti alebo jednotke objemu,</w:t>
            </w:r>
          </w:p>
          <w:p w:rsidR="00320A1B" w:rsidRPr="009D4169" w:rsidP="009D4169">
            <w:pPr>
              <w:pStyle w:val="ListParagraph"/>
              <w:numPr>
                <w:numId w:val="38"/>
              </w:numPr>
              <w:tabs>
                <w:tab w:val="left" w:pos="241"/>
              </w:tabs>
              <w:bidi w:val="0"/>
              <w:ind w:left="0" w:firstLine="0"/>
              <w:contextualSpacing w:val="0"/>
              <w:rPr>
                <w:rFonts w:ascii="Times New Roman" w:hAnsi="Times New Roman"/>
              </w:rPr>
            </w:pPr>
            <w:r w:rsidRPr="009D4169" w:rsidR="009D4169">
              <w:rPr>
                <w:rFonts w:ascii="Times New Roman" w:hAnsi="Times New Roman"/>
                <w:sz w:val="20"/>
              </w:rPr>
              <w:t>najmenej 5 g alebo 5 ml a najviac 10 kg alebo 10 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2</w:t>
            </w:r>
          </w:p>
          <w:p w:rsidR="00320A1B" w:rsidRPr="00CC7CAF">
            <w:pPr>
              <w:pStyle w:val="Normlny"/>
              <w:bidi w:val="0"/>
              <w:jc w:val="center"/>
              <w:rPr>
                <w:rFonts w:ascii="Times New Roman" w:hAnsi="Times New Roman"/>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4D7F9E" w:rsidRPr="004D7F9E" w:rsidP="004D7F9E">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w:t>
            </w:r>
            <w:r w:rsidRPr="004D7F9E">
              <w:rPr>
                <w:rFonts w:ascii="Times New Roman" w:hAnsi="Times New Roman"/>
                <w:sz w:val="20"/>
                <w:szCs w:val="20"/>
              </w:rPr>
              <w:t>Spotrebiteľské balenie podľa tejto smernice je kombinácia</w:t>
            </w:r>
          </w:p>
          <w:p w:rsid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výrobku a samostatného obalu, v ktorom je výrobok zabalený.</w:t>
            </w:r>
          </w:p>
          <w:p w:rsidR="004D7F9E" w:rsidRPr="004D7F9E" w:rsidP="004D7F9E">
            <w:pPr>
              <w:pStyle w:val="NormalWeb"/>
              <w:bidi w:val="0"/>
              <w:spacing w:before="0" w:beforeAutospacing="0" w:after="0" w:afterAutospacing="0"/>
              <w:jc w:val="both"/>
              <w:rPr>
                <w:rFonts w:ascii="Times New Roman" w:hAnsi="Times New Roman"/>
                <w:sz w:val="20"/>
                <w:szCs w:val="20"/>
              </w:rPr>
            </w:pPr>
          </w:p>
          <w:p w:rsidR="00320A1B" w:rsidRPr="00CC7CAF">
            <w:pPr>
              <w:pStyle w:val="NormalWeb"/>
              <w:bidi w:val="0"/>
              <w:spacing w:before="0" w:beforeAutospacing="0" w:after="0" w:afterAutospacing="0"/>
              <w:jc w:val="both"/>
              <w:rPr>
                <w:rFonts w:ascii="Times New Roman" w:hAnsi="Times New Roman"/>
                <w:sz w:val="20"/>
                <w:szCs w:val="20"/>
              </w:rPr>
            </w:pPr>
            <w:r w:rsidR="004D7F9E">
              <w:rPr>
                <w:rFonts w:ascii="Times New Roman" w:hAnsi="Times New Roman"/>
                <w:sz w:val="20"/>
                <w:szCs w:val="20"/>
              </w:rPr>
              <w:t xml:space="preserve">2) </w:t>
            </w:r>
            <w:r w:rsidRPr="004D7F9E" w:rsidR="004D7F9E">
              <w:rPr>
                <w:rFonts w:ascii="Times New Roman" w:hAnsi="Times New Roman"/>
                <w:sz w:val="20"/>
                <w:szCs w:val="20"/>
              </w:rPr>
              <w:t>Výrobok je spotrebiteľsky zaba</w:t>
            </w:r>
            <w:r w:rsidR="00FF5AA9">
              <w:rPr>
                <w:rFonts w:ascii="Times New Roman" w:hAnsi="Times New Roman"/>
                <w:sz w:val="20"/>
                <w:szCs w:val="20"/>
              </w:rPr>
              <w:t xml:space="preserve">lený, ak je umiestnený do obalu </w:t>
            </w:r>
            <w:r w:rsidRPr="004D7F9E" w:rsidR="004D7F9E">
              <w:rPr>
                <w:rFonts w:ascii="Times New Roman" w:hAnsi="Times New Roman"/>
                <w:sz w:val="20"/>
                <w:szCs w:val="20"/>
              </w:rPr>
              <w:t>akéhokoľvek druhu bez prítomnost</w:t>
            </w:r>
            <w:r w:rsidR="00FF5AA9">
              <w:rPr>
                <w:rFonts w:ascii="Times New Roman" w:hAnsi="Times New Roman"/>
                <w:sz w:val="20"/>
                <w:szCs w:val="20"/>
              </w:rPr>
              <w:t xml:space="preserve">i kupujúceho a množstvo výrobku </w:t>
            </w:r>
            <w:r w:rsidRPr="004D7F9E" w:rsidR="004D7F9E">
              <w:rPr>
                <w:rFonts w:ascii="Times New Roman" w:hAnsi="Times New Roman"/>
                <w:sz w:val="20"/>
                <w:szCs w:val="20"/>
              </w:rPr>
              <w:t>obsiahnutého v obale má vop</w:t>
            </w:r>
            <w:r w:rsidR="00FF5AA9">
              <w:rPr>
                <w:rFonts w:ascii="Times New Roman" w:hAnsi="Times New Roman"/>
                <w:sz w:val="20"/>
                <w:szCs w:val="20"/>
              </w:rPr>
              <w:t xml:space="preserve">red určenú hodnotu a nemôže byť </w:t>
            </w:r>
            <w:r w:rsidRPr="004D7F9E" w:rsidR="004D7F9E">
              <w:rPr>
                <w:rFonts w:ascii="Times New Roman" w:hAnsi="Times New Roman"/>
                <w:sz w:val="20"/>
                <w:szCs w:val="20"/>
              </w:rPr>
              <w:t>zmenené bez otvorenia alebo bez badateľnej zmeny obalu</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580CA3">
            <w:pPr>
              <w:pStyle w:val="PlainText"/>
              <w:bidi w:val="0"/>
              <w:jc w:val="center"/>
              <w:rPr>
                <w:rFonts w:ascii="Times New Roman" w:hAnsi="Times New Roman"/>
              </w:rPr>
            </w:pPr>
            <w:r w:rsidR="004F7D41">
              <w:rPr>
                <w:rFonts w:ascii="Times New Roman" w:hAnsi="Times New Roman"/>
              </w:rPr>
              <w:t>§: 2</w:t>
            </w:r>
          </w:p>
          <w:p w:rsidR="00320A1B" w:rsidRPr="00CC7CAF" w:rsidP="00580CA3">
            <w:pPr>
              <w:pStyle w:val="PlainText"/>
              <w:bidi w:val="0"/>
              <w:jc w:val="center"/>
              <w:rPr>
                <w:rFonts w:ascii="Times New Roman" w:hAnsi="Times New Roman"/>
              </w:rPr>
            </w:pPr>
            <w:r w:rsidR="00CA78B4">
              <w:rPr>
                <w:rFonts w:ascii="Times New Roman" w:hAnsi="Times New Roman"/>
              </w:rPr>
              <w:t>P: u</w:t>
            </w:r>
            <w:r w:rsidR="004F7D41">
              <w:rPr>
                <w:rFonts w:ascii="Times New Roman" w:hAnsi="Times New Roman"/>
              </w:rPr>
              <w:t>)</w:t>
            </w:r>
          </w:p>
          <w:p w:rsidR="00320A1B" w:rsidRPr="00CC7CAF" w:rsidP="00580CA3">
            <w:pPr>
              <w:pStyle w:val="PlainText"/>
              <w:bidi w:val="0"/>
              <w:jc w:val="center"/>
              <w:rPr>
                <w:rFonts w:ascii="Times New Roman" w:hAnsi="Times New Roman"/>
              </w:rPr>
            </w:pPr>
          </w:p>
          <w:p w:rsidR="00320A1B" w:rsidRPr="00CC7CAF" w:rsidP="00580CA3">
            <w:pPr>
              <w:pStyle w:val="PlainText"/>
              <w:bidi w:val="0"/>
              <w:jc w:val="center"/>
              <w:rPr>
                <w:rFonts w:ascii="Times New Roman" w:hAnsi="Times New Roman"/>
              </w:rPr>
            </w:pPr>
            <w:r w:rsidR="00F20E17">
              <w:rPr>
                <w:rFonts w:ascii="Times New Roman" w:hAnsi="Times New Roman"/>
              </w:rPr>
              <w:t>§: 14</w:t>
            </w:r>
          </w:p>
          <w:p w:rsidR="00320A1B" w:rsidRPr="00CC7CAF" w:rsidP="00580CA3">
            <w:pPr>
              <w:pStyle w:val="PlainText"/>
              <w:bidi w:val="0"/>
              <w:jc w:val="center"/>
              <w:rPr>
                <w:rFonts w:ascii="Times New Roman" w:hAnsi="Times New Roman"/>
              </w:rPr>
            </w:pPr>
            <w:r w:rsidRPr="00CC7CAF">
              <w:rPr>
                <w:rFonts w:ascii="Times New Roman" w:hAnsi="Times New Roman"/>
              </w:rPr>
              <w:t>O: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pPr>
              <w:pStyle w:val="PlainText"/>
              <w:bidi w:val="0"/>
              <w:jc w:val="both"/>
              <w:rPr>
                <w:rFonts w:ascii="Times New Roman" w:hAnsi="Times New Roman"/>
                <w:szCs w:val="24"/>
              </w:rPr>
            </w:pPr>
            <w:r w:rsidR="00F20E17">
              <w:rPr>
                <w:rFonts w:ascii="Times New Roman" w:hAnsi="Times New Roman"/>
                <w:szCs w:val="24"/>
              </w:rPr>
              <w:t xml:space="preserve">t) </w:t>
            </w:r>
            <w:r w:rsidRPr="00F20E17" w:rsidR="00F20E17">
              <w:rPr>
                <w:rFonts w:ascii="Times New Roman" w:hAnsi="Times New Roman"/>
                <w:szCs w:val="24"/>
              </w:rPr>
              <w:t>spotrebiteľským balením je celok pozostávajúci z výrobku a zo samostatného obalu, do ktorého je výrobok zabalený</w:t>
            </w:r>
            <w:r w:rsidR="00F20E17">
              <w:rPr>
                <w:rFonts w:ascii="Times New Roman" w:hAnsi="Times New Roman"/>
                <w:szCs w:val="24"/>
              </w:rPr>
              <w:t>,</w:t>
            </w:r>
          </w:p>
          <w:p w:rsidR="00F20E17" w:rsidRPr="00F20E17">
            <w:pPr>
              <w:pStyle w:val="PlainText"/>
              <w:bidi w:val="0"/>
              <w:jc w:val="both"/>
              <w:rPr>
                <w:rFonts w:ascii="Times New Roman" w:hAnsi="Times New Roman"/>
                <w:sz w:val="16"/>
              </w:rPr>
            </w:pPr>
          </w:p>
          <w:p w:rsidR="00320A1B" w:rsidRPr="00CC7CAF" w:rsidP="00F24C3D">
            <w:pPr>
              <w:pStyle w:val="PlainText"/>
              <w:tabs>
                <w:tab w:val="left" w:pos="383"/>
              </w:tabs>
              <w:bidi w:val="0"/>
              <w:jc w:val="both"/>
              <w:rPr>
                <w:rFonts w:ascii="Times New Roman" w:hAnsi="Times New Roman"/>
              </w:rPr>
            </w:pPr>
            <w:r w:rsidRPr="00EA460D" w:rsidR="00EA460D">
              <w:rPr>
                <w:rFonts w:ascii="Times New Roman" w:hAnsi="Times New Roman"/>
              </w:rPr>
              <w:t>(1)</w:t>
              <w:tab/>
              <w:t xml:space="preserve">Výrobok </w:t>
            </w:r>
            <w:r w:rsidR="00CA78B4">
              <w:rPr>
                <w:rFonts w:ascii="Times New Roman" w:hAnsi="Times New Roman"/>
              </w:rPr>
              <w:t xml:space="preserve">v spotrebiteľskom balení </w:t>
            </w:r>
            <w:r w:rsidRPr="00EA460D" w:rsidR="00EA460D">
              <w:rPr>
                <w:rFonts w:ascii="Times New Roman" w:hAnsi="Times New Roman"/>
              </w:rPr>
              <w:t>sa považuje za spotrebiteľsky zabalený, ak je vložený do obalu bez prítomnosti kupujúceho, pričom množstvo výrobku obsiahnutého v obale má určenú a na obale vyznačenú hodnotu, ktorá zodpovedá vopred zvolenej menovitej hodnote a nemôže byť zmenené bez otvorenia obalu alebo bez jeho viditeľného porušenia.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Č:3</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 xml:space="preserve">Značkou EHS špecifikovanou v časti 3.3 prílohy I môžu </w:t>
            </w:r>
            <w:r w:rsidR="00BA0A85">
              <w:rPr>
                <w:rFonts w:ascii="Times New Roman" w:hAnsi="Times New Roman"/>
                <w:sz w:val="20"/>
                <w:szCs w:val="20"/>
              </w:rPr>
              <w:t xml:space="preserve">byť </w:t>
            </w:r>
            <w:r w:rsidRPr="004D7F9E">
              <w:rPr>
                <w:rFonts w:ascii="Times New Roman" w:hAnsi="Times New Roman"/>
                <w:sz w:val="20"/>
                <w:szCs w:val="20"/>
              </w:rPr>
              <w:t>označené len tie spotrebiteľské balenia</w:t>
            </w:r>
            <w:r w:rsidR="00BA0A85">
              <w:rPr>
                <w:rFonts w:ascii="Times New Roman" w:hAnsi="Times New Roman"/>
                <w:sz w:val="20"/>
                <w:szCs w:val="20"/>
              </w:rPr>
              <w:t xml:space="preserve">, ktoré vyhovujú tejto smernici </w:t>
            </w:r>
            <w:r w:rsidR="00FF5AA9">
              <w:rPr>
                <w:rFonts w:ascii="Times New Roman" w:hAnsi="Times New Roman"/>
                <w:sz w:val="20"/>
                <w:szCs w:val="20"/>
              </w:rPr>
              <w:t>a jej prílohe I.</w:t>
            </w:r>
          </w:p>
          <w:p w:rsidR="004163A6" w:rsidP="004D7F9E">
            <w:pPr>
              <w:pStyle w:val="NormalWeb"/>
              <w:bidi w:val="0"/>
              <w:spacing w:before="0" w:beforeAutospacing="0" w:after="0" w:afterAutospacing="0"/>
              <w:jc w:val="both"/>
              <w:rPr>
                <w:rFonts w:ascii="Times New Roman" w:hAnsi="Times New Roman"/>
                <w:sz w:val="20"/>
                <w:szCs w:val="20"/>
              </w:rPr>
            </w:pPr>
          </w:p>
          <w:p w:rsidR="00320A1B" w:rsidRPr="00CC7CAF" w:rsidP="004D7F9E">
            <w:pPr>
              <w:pStyle w:val="NormalWeb"/>
              <w:bidi w:val="0"/>
              <w:spacing w:before="0" w:beforeAutospacing="0" w:after="0" w:afterAutospacing="0"/>
              <w:jc w:val="both"/>
              <w:rPr>
                <w:rFonts w:ascii="Times New Roman" w:hAnsi="Times New Roman"/>
                <w:sz w:val="20"/>
                <w:szCs w:val="20"/>
              </w:rPr>
            </w:pPr>
            <w:r w:rsidRPr="004D7F9E" w:rsidR="004D7F9E">
              <w:rPr>
                <w:rFonts w:ascii="Times New Roman" w:hAnsi="Times New Roman"/>
                <w:sz w:val="20"/>
                <w:szCs w:val="20"/>
              </w:rPr>
              <w:t>2. Musia podliehať metrologickej ko</w:t>
            </w:r>
            <w:r w:rsidR="00FF5AA9">
              <w:rPr>
                <w:rFonts w:ascii="Times New Roman" w:hAnsi="Times New Roman"/>
                <w:sz w:val="20"/>
                <w:szCs w:val="20"/>
              </w:rPr>
              <w:t xml:space="preserve">ntrole za podmienok stanovených </w:t>
            </w:r>
            <w:r w:rsidRPr="004D7F9E" w:rsidR="004D7F9E">
              <w:rPr>
                <w:rFonts w:ascii="Times New Roman" w:hAnsi="Times New Roman"/>
                <w:sz w:val="20"/>
                <w:szCs w:val="20"/>
              </w:rPr>
              <w:t>v prílohe I, časť 5 a v prílohe II.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N</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1</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rsidP="00D026B4">
            <w:pPr>
              <w:pStyle w:val="stpis1"/>
              <w:bidi w:val="0"/>
              <w:ind w:left="0"/>
              <w:jc w:val="center"/>
              <w:rPr>
                <w:rFonts w:ascii="Times New Roman" w:hAnsi="Times New Roman"/>
                <w:color w:val="auto"/>
                <w:sz w:val="20"/>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87271D">
            <w:pPr>
              <w:pStyle w:val="PlainText"/>
              <w:bidi w:val="0"/>
              <w:jc w:val="center"/>
              <w:rPr>
                <w:rFonts w:ascii="Times New Roman" w:hAnsi="Times New Roman"/>
              </w:rPr>
            </w:pPr>
            <w:r w:rsidR="00F24C3D">
              <w:rPr>
                <w:rFonts w:ascii="Times New Roman" w:hAnsi="Times New Roman"/>
              </w:rPr>
              <w:t>§: 14</w:t>
            </w:r>
          </w:p>
          <w:p w:rsidR="00320A1B" w:rsidRPr="00CC7CAF" w:rsidP="0087271D">
            <w:pPr>
              <w:pStyle w:val="PlainText"/>
              <w:bidi w:val="0"/>
              <w:jc w:val="center"/>
              <w:rPr>
                <w:rFonts w:ascii="Times New Roman" w:hAnsi="Times New Roman"/>
              </w:rPr>
            </w:pPr>
            <w:r w:rsidR="00F24C3D">
              <w:rPr>
                <w:rFonts w:ascii="Times New Roman" w:hAnsi="Times New Roman"/>
              </w:rPr>
              <w:t>O: 8</w:t>
            </w:r>
          </w:p>
          <w:p w:rsidR="00320A1B" w:rsidRPr="00CC7CAF" w:rsidP="0087271D">
            <w:pPr>
              <w:pStyle w:val="PlainText"/>
              <w:bidi w:val="0"/>
              <w:jc w:val="center"/>
              <w:rPr>
                <w:rFonts w:ascii="Times New Roman" w:hAnsi="Times New Roman"/>
              </w:rPr>
            </w:pPr>
          </w:p>
          <w:p w:rsidR="00CF4739" w:rsidP="0087271D">
            <w:pPr>
              <w:pStyle w:val="PlainText"/>
              <w:bidi w:val="0"/>
              <w:jc w:val="center"/>
              <w:rPr>
                <w:rFonts w:ascii="Times New Roman" w:hAnsi="Times New Roman"/>
              </w:rPr>
            </w:pPr>
          </w:p>
          <w:p w:rsidR="00320A1B" w:rsidRPr="00CC7CAF" w:rsidP="0087271D">
            <w:pPr>
              <w:pStyle w:val="PlainText"/>
              <w:bidi w:val="0"/>
              <w:jc w:val="center"/>
              <w:rPr>
                <w:rFonts w:ascii="Times New Roman" w:hAnsi="Times New Roman"/>
              </w:rPr>
            </w:pPr>
            <w:r w:rsidR="00D65084">
              <w:rPr>
                <w:rFonts w:ascii="Times New Roman" w:hAnsi="Times New Roman"/>
              </w:rPr>
              <w:t>§: 14</w:t>
            </w:r>
          </w:p>
          <w:p w:rsidR="00320A1B" w:rsidRPr="00CC7CAF" w:rsidP="0087271D">
            <w:pPr>
              <w:pStyle w:val="PlainText"/>
              <w:bidi w:val="0"/>
              <w:jc w:val="center"/>
              <w:rPr>
                <w:rFonts w:ascii="Times New Roman" w:hAnsi="Times New Roman"/>
              </w:rPr>
            </w:pPr>
            <w:r w:rsidR="00EF6264">
              <w:rPr>
                <w:rFonts w:ascii="Times New Roman" w:hAnsi="Times New Roman"/>
              </w:rPr>
              <w:t>O: 1</w:t>
            </w:r>
            <w:r w:rsidR="00D65084">
              <w:rPr>
                <w:rFonts w:ascii="Times New Roman" w:hAnsi="Times New Roman"/>
              </w:rPr>
              <w:t>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F7D41" w:rsidP="00F24C3D">
            <w:pPr>
              <w:pStyle w:val="PlainText"/>
              <w:tabs>
                <w:tab w:val="left" w:pos="383"/>
              </w:tabs>
              <w:bidi w:val="0"/>
              <w:jc w:val="both"/>
              <w:rPr>
                <w:rFonts w:ascii="Times New Roman" w:hAnsi="Times New Roman"/>
              </w:rPr>
            </w:pPr>
            <w:r w:rsidR="00F24C3D">
              <w:rPr>
                <w:rFonts w:ascii="Times New Roman" w:hAnsi="Times New Roman"/>
              </w:rPr>
              <w:t>(8</w:t>
            </w:r>
            <w:r w:rsidR="003820FD">
              <w:rPr>
                <w:rFonts w:ascii="Times New Roman" w:hAnsi="Times New Roman"/>
              </w:rPr>
              <w:t>)</w:t>
              <w:tab/>
            </w:r>
            <w:r w:rsidRPr="00F24C3D" w:rsidR="00F24C3D">
              <w:rPr>
                <w:rFonts w:ascii="Times New Roman" w:hAnsi="Times New Roman"/>
              </w:rPr>
              <w:t>Spotrebiteľské balenie môže byť pred uvedením na trh označené značkou „e“, ak spĺňa požiadavky podľa tohto zákona.</w:t>
            </w:r>
          </w:p>
          <w:p w:rsidR="00320A1B" w:rsidP="00EF6264">
            <w:pPr>
              <w:pStyle w:val="PlainText"/>
              <w:tabs>
                <w:tab w:val="left" w:pos="496"/>
              </w:tabs>
              <w:bidi w:val="0"/>
              <w:jc w:val="both"/>
              <w:rPr>
                <w:rFonts w:ascii="Times New Roman" w:hAnsi="Times New Roman"/>
              </w:rPr>
            </w:pPr>
          </w:p>
          <w:p w:rsidR="00EF6264" w:rsidRPr="00D65084" w:rsidP="00D65084">
            <w:pPr>
              <w:pStyle w:val="ListParagraph"/>
              <w:tabs>
                <w:tab w:val="left" w:pos="383"/>
              </w:tabs>
              <w:bidi w:val="0"/>
              <w:ind w:left="0" w:firstLine="0"/>
              <w:contextualSpacing w:val="0"/>
              <w:rPr>
                <w:rFonts w:ascii="Times New Roman" w:hAnsi="Times New Roman"/>
                <w:b/>
                <w:sz w:val="20"/>
              </w:rPr>
            </w:pPr>
            <w:r w:rsidR="00D65084">
              <w:rPr>
                <w:rFonts w:ascii="Times New Roman" w:hAnsi="Times New Roman"/>
                <w:sz w:val="20"/>
              </w:rPr>
              <w:t>(12</w:t>
            </w:r>
            <w:r w:rsidRPr="00D65084">
              <w:rPr>
                <w:rFonts w:ascii="Times New Roman" w:hAnsi="Times New Roman"/>
                <w:sz w:val="20"/>
              </w:rPr>
              <w:t>)</w:t>
              <w:tab/>
            </w:r>
            <w:r w:rsidRPr="00D65084" w:rsidR="00D65084">
              <w:rPr>
                <w:rFonts w:ascii="Times New Roman" w:hAnsi="Times New Roman"/>
                <w:sz w:val="20"/>
              </w:rPr>
              <w:t xml:space="preserve">Spotrebiteľské balenie a fľaša ako odmerná nádoba podlieha metrologickému dozoru podľa § 52 a </w:t>
            </w:r>
            <w:r w:rsidRPr="00D65084" w:rsidR="008163BC">
              <w:rPr>
                <w:rFonts w:ascii="Times New Roman" w:hAnsi="Times New Roman"/>
                <w:sz w:val="20"/>
              </w:rPr>
              <w:t xml:space="preserve">§ </w:t>
            </w:r>
            <w:r w:rsidRPr="00D65084" w:rsidR="00D65084">
              <w:rPr>
                <w:rFonts w:ascii="Times New Roman" w:hAnsi="Times New Roman"/>
                <w:sz w:val="20"/>
              </w:rPr>
              <w:t>53.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CF4739">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4</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Všetky spotrebiteľské balenia,</w:t>
            </w:r>
            <w:r>
              <w:rPr>
                <w:rFonts w:ascii="Times New Roman" w:hAnsi="Times New Roman"/>
                <w:sz w:val="20"/>
                <w:szCs w:val="20"/>
              </w:rPr>
              <w:t xml:space="preserve"> na ktoré sa vzťahuje článok 3, </w:t>
            </w:r>
            <w:r w:rsidRPr="004D7F9E">
              <w:rPr>
                <w:rFonts w:ascii="Times New Roman" w:hAnsi="Times New Roman"/>
                <w:sz w:val="20"/>
                <w:szCs w:val="20"/>
              </w:rPr>
              <w:t>musia mať podľa prílohy I vyznačen</w:t>
            </w:r>
            <w:r>
              <w:rPr>
                <w:rFonts w:ascii="Times New Roman" w:hAnsi="Times New Roman"/>
                <w:sz w:val="20"/>
                <w:szCs w:val="20"/>
              </w:rPr>
              <w:t xml:space="preserve">ý údaj o hmotnosti alebo objeme </w:t>
            </w:r>
            <w:r w:rsidRPr="004D7F9E">
              <w:rPr>
                <w:rFonts w:ascii="Times New Roman" w:hAnsi="Times New Roman"/>
                <w:sz w:val="20"/>
                <w:szCs w:val="20"/>
              </w:rPr>
              <w:t>obsahu výrobku, ktorý sa označuje ako „me</w:t>
            </w:r>
            <w:r>
              <w:rPr>
                <w:rFonts w:ascii="Times New Roman" w:hAnsi="Times New Roman"/>
                <w:sz w:val="20"/>
                <w:szCs w:val="20"/>
              </w:rPr>
              <w:t xml:space="preserve">novitá hmotnosť“ alebo </w:t>
            </w:r>
            <w:r w:rsidRPr="004D7F9E">
              <w:rPr>
                <w:rFonts w:ascii="Times New Roman" w:hAnsi="Times New Roman"/>
                <w:sz w:val="20"/>
                <w:szCs w:val="20"/>
              </w:rPr>
              <w:t>„menovitý objem“.</w:t>
            </w:r>
          </w:p>
          <w:p w:rsidR="004D7F9E" w:rsidP="004D7F9E">
            <w:pPr>
              <w:pStyle w:val="NormalWeb"/>
              <w:bidi w:val="0"/>
              <w:spacing w:before="0" w:beforeAutospacing="0" w:after="0" w:afterAutospacing="0"/>
              <w:jc w:val="both"/>
              <w:rPr>
                <w:rFonts w:ascii="Times New Roman" w:hAnsi="Times New Roman"/>
                <w:sz w:val="20"/>
                <w:szCs w:val="20"/>
              </w:rPr>
            </w:pPr>
          </w:p>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2. Spotrebiteľské balenia obsahu</w:t>
            </w:r>
            <w:r>
              <w:rPr>
                <w:rFonts w:ascii="Times New Roman" w:hAnsi="Times New Roman"/>
                <w:sz w:val="20"/>
                <w:szCs w:val="20"/>
              </w:rPr>
              <w:t xml:space="preserve">júce kvapalné výrobky musia byť </w:t>
            </w:r>
            <w:r w:rsidRPr="004D7F9E">
              <w:rPr>
                <w:rFonts w:ascii="Times New Roman" w:hAnsi="Times New Roman"/>
                <w:sz w:val="20"/>
                <w:szCs w:val="20"/>
              </w:rPr>
              <w:t>označené ich menovitým objemom a sp</w:t>
            </w:r>
            <w:r>
              <w:rPr>
                <w:rFonts w:ascii="Times New Roman" w:hAnsi="Times New Roman"/>
                <w:sz w:val="20"/>
                <w:szCs w:val="20"/>
              </w:rPr>
              <w:t xml:space="preserve">otrebiteľské balenia obsahujúce </w:t>
            </w:r>
            <w:r w:rsidRPr="004D7F9E">
              <w:rPr>
                <w:rFonts w:ascii="Times New Roman" w:hAnsi="Times New Roman"/>
                <w:sz w:val="20"/>
                <w:szCs w:val="20"/>
              </w:rPr>
              <w:t>iné výrobky musia byť ozn</w:t>
            </w:r>
            <w:r>
              <w:rPr>
                <w:rFonts w:ascii="Times New Roman" w:hAnsi="Times New Roman"/>
                <w:sz w:val="20"/>
                <w:szCs w:val="20"/>
              </w:rPr>
              <w:t xml:space="preserve">ačené ich menovitou hmotnosťou, </w:t>
            </w:r>
            <w:r w:rsidRPr="004D7F9E">
              <w:rPr>
                <w:rFonts w:ascii="Times New Roman" w:hAnsi="Times New Roman"/>
                <w:sz w:val="20"/>
                <w:szCs w:val="20"/>
              </w:rPr>
              <w:t>s výnimkou keď obchodná prax alebo národné predpisy to stanovujú</w:t>
            </w:r>
          </w:p>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inak a keď sú rovnaké vo všetkých</w:t>
            </w:r>
            <w:r>
              <w:rPr>
                <w:rFonts w:ascii="Times New Roman" w:hAnsi="Times New Roman"/>
                <w:sz w:val="20"/>
                <w:szCs w:val="20"/>
              </w:rPr>
              <w:t xml:space="preserve"> členských štátoch alebo keď sú </w:t>
            </w:r>
            <w:r w:rsidRPr="004D7F9E">
              <w:rPr>
                <w:rFonts w:ascii="Times New Roman" w:hAnsi="Times New Roman"/>
                <w:sz w:val="20"/>
                <w:szCs w:val="20"/>
              </w:rPr>
              <w:t>pravidlá spoločenstva opačné.</w:t>
            </w:r>
          </w:p>
          <w:p w:rsidR="004D7F9E" w:rsidP="004D7F9E">
            <w:pPr>
              <w:pStyle w:val="NormalWeb"/>
              <w:bidi w:val="0"/>
              <w:spacing w:before="0" w:beforeAutospacing="0" w:after="0" w:afterAutospacing="0"/>
              <w:jc w:val="both"/>
              <w:rPr>
                <w:rFonts w:ascii="Times New Roman" w:hAnsi="Times New Roman"/>
                <w:sz w:val="20"/>
                <w:szCs w:val="20"/>
              </w:rPr>
            </w:pPr>
          </w:p>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3. Ak obchodná prax alebo nár</w:t>
            </w:r>
            <w:r>
              <w:rPr>
                <w:rFonts w:ascii="Times New Roman" w:hAnsi="Times New Roman"/>
                <w:sz w:val="20"/>
                <w:szCs w:val="20"/>
              </w:rPr>
              <w:t xml:space="preserve">odné predpisy nie sú rovnaké vo </w:t>
            </w:r>
            <w:r w:rsidRPr="004D7F9E">
              <w:rPr>
                <w:rFonts w:ascii="Times New Roman" w:hAnsi="Times New Roman"/>
                <w:sz w:val="20"/>
                <w:szCs w:val="20"/>
              </w:rPr>
              <w:t>všetkých členských štátoch pre určitú sk</w:t>
            </w:r>
            <w:r>
              <w:rPr>
                <w:rFonts w:ascii="Times New Roman" w:hAnsi="Times New Roman"/>
                <w:sz w:val="20"/>
                <w:szCs w:val="20"/>
              </w:rPr>
              <w:t xml:space="preserve">upinu výrobkov alebo pre určitý </w:t>
            </w:r>
            <w:r w:rsidRPr="004D7F9E">
              <w:rPr>
                <w:rFonts w:ascii="Times New Roman" w:hAnsi="Times New Roman"/>
                <w:sz w:val="20"/>
                <w:szCs w:val="20"/>
              </w:rPr>
              <w:t>druh spotrebiteľského balenia, tieto spotrebiteľské balenia musia obsahovať</w:t>
            </w:r>
          </w:p>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minimálne metrologickú infor</w:t>
            </w:r>
            <w:r>
              <w:rPr>
                <w:rFonts w:ascii="Times New Roman" w:hAnsi="Times New Roman"/>
                <w:sz w:val="20"/>
                <w:szCs w:val="20"/>
              </w:rPr>
              <w:t xml:space="preserve">máciu zhodnú s obchodnou praxou </w:t>
            </w:r>
            <w:r w:rsidRPr="004D7F9E">
              <w:rPr>
                <w:rFonts w:ascii="Times New Roman" w:hAnsi="Times New Roman"/>
                <w:sz w:val="20"/>
                <w:szCs w:val="20"/>
              </w:rPr>
              <w:t>alebo národnými predpismi platnými v krajine určenia.</w:t>
            </w:r>
          </w:p>
          <w:p w:rsidR="004D7F9E" w:rsidP="004D7F9E">
            <w:pPr>
              <w:pStyle w:val="NormalWeb"/>
              <w:bidi w:val="0"/>
              <w:spacing w:before="0" w:beforeAutospacing="0" w:after="0" w:afterAutospacing="0"/>
              <w:jc w:val="both"/>
              <w:rPr>
                <w:rFonts w:ascii="Times New Roman" w:hAnsi="Times New Roman"/>
                <w:sz w:val="20"/>
                <w:szCs w:val="20"/>
              </w:rPr>
            </w:pPr>
          </w:p>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 xml:space="preserve">4. Ak Spojené kráľovstvo a Írsko </w:t>
            </w:r>
            <w:r>
              <w:rPr>
                <w:rFonts w:ascii="Times New Roman" w:hAnsi="Times New Roman"/>
                <w:sz w:val="20"/>
                <w:szCs w:val="20"/>
              </w:rPr>
              <w:t xml:space="preserve">o to požiadajú, až do skončenia </w:t>
            </w:r>
            <w:r w:rsidRPr="004D7F9E">
              <w:rPr>
                <w:rFonts w:ascii="Times New Roman" w:hAnsi="Times New Roman"/>
                <w:sz w:val="20"/>
                <w:szCs w:val="20"/>
              </w:rPr>
              <w:t>prechodného obdobia, počas ktorého je</w:t>
            </w:r>
            <w:r>
              <w:rPr>
                <w:rFonts w:ascii="Times New Roman" w:hAnsi="Times New Roman"/>
                <w:sz w:val="20"/>
                <w:szCs w:val="20"/>
              </w:rPr>
              <w:t xml:space="preserve"> povolené v spoločenstve použí</w:t>
            </w:r>
            <w:r w:rsidRPr="004D7F9E">
              <w:rPr>
                <w:rFonts w:ascii="Times New Roman" w:hAnsi="Times New Roman"/>
                <w:sz w:val="20"/>
                <w:szCs w:val="20"/>
              </w:rPr>
              <w:t xml:space="preserve">vanie mier v britských jednotkách, </w:t>
            </w:r>
            <w:r>
              <w:rPr>
                <w:rFonts w:ascii="Times New Roman" w:hAnsi="Times New Roman"/>
                <w:sz w:val="20"/>
                <w:szCs w:val="20"/>
              </w:rPr>
              <w:t xml:space="preserve">uvedených v prílohe II smernice </w:t>
            </w:r>
            <w:r w:rsidRPr="004D7F9E">
              <w:rPr>
                <w:rFonts w:ascii="Times New Roman" w:hAnsi="Times New Roman"/>
                <w:sz w:val="20"/>
                <w:szCs w:val="20"/>
              </w:rPr>
              <w:t xml:space="preserve">Rady 71/354/EHS z 18. októbra 1971 o aproximácii </w:t>
            </w:r>
            <w:r>
              <w:rPr>
                <w:rFonts w:ascii="Times New Roman" w:hAnsi="Times New Roman"/>
                <w:sz w:val="20"/>
                <w:szCs w:val="20"/>
              </w:rPr>
              <w:t xml:space="preserve">právnych predpisov </w:t>
            </w:r>
            <w:r w:rsidRPr="004D7F9E">
              <w:rPr>
                <w:rFonts w:ascii="Times New Roman" w:hAnsi="Times New Roman"/>
                <w:sz w:val="20"/>
                <w:szCs w:val="20"/>
              </w:rPr>
              <w:t xml:space="preserve">členských štátov týkajúcich sa </w:t>
            </w:r>
            <w:r>
              <w:rPr>
                <w:rFonts w:ascii="Times New Roman" w:hAnsi="Times New Roman"/>
                <w:sz w:val="20"/>
                <w:szCs w:val="20"/>
              </w:rPr>
              <w:t xml:space="preserve">jednotiek merania (1), zmenenej </w:t>
            </w:r>
            <w:r w:rsidRPr="004D7F9E">
              <w:rPr>
                <w:rFonts w:ascii="Times New Roman" w:hAnsi="Times New Roman"/>
                <w:sz w:val="20"/>
                <w:szCs w:val="20"/>
              </w:rPr>
              <w:t>a doplnenej Aktom o pristúpení,</w:t>
            </w:r>
            <w:r>
              <w:rPr>
                <w:rFonts w:ascii="Times New Roman" w:hAnsi="Times New Roman"/>
                <w:sz w:val="20"/>
                <w:szCs w:val="20"/>
              </w:rPr>
              <w:t xml:space="preserve"> vyznačenie menovitej hmotnosti </w:t>
            </w:r>
            <w:r w:rsidRPr="004D7F9E">
              <w:rPr>
                <w:rFonts w:ascii="Times New Roman" w:hAnsi="Times New Roman"/>
                <w:sz w:val="20"/>
                <w:szCs w:val="20"/>
              </w:rPr>
              <w:t>alebo menovitého objemu obsahu vyjadreného v jednotkách SI sústavy</w:t>
            </w:r>
          </w:p>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podľa časti 3.1 prílohy I tejto smernice musí byť doplnené na ich území</w:t>
            </w:r>
            <w:r>
              <w:rPr>
                <w:rFonts w:ascii="Times New Roman" w:hAnsi="Times New Roman"/>
                <w:sz w:val="20"/>
                <w:szCs w:val="20"/>
              </w:rPr>
              <w:t xml:space="preserve"> </w:t>
            </w:r>
            <w:r w:rsidRPr="004D7F9E">
              <w:rPr>
                <w:rFonts w:ascii="Times New Roman" w:hAnsi="Times New Roman"/>
                <w:sz w:val="20"/>
                <w:szCs w:val="20"/>
              </w:rPr>
              <w:t>označením rovnocennej hodnoty v mi</w:t>
            </w:r>
            <w:r>
              <w:rPr>
                <w:rFonts w:ascii="Times New Roman" w:hAnsi="Times New Roman"/>
                <w:sz w:val="20"/>
                <w:szCs w:val="20"/>
              </w:rPr>
              <w:t xml:space="preserve">erach britských jednotiek (UK), </w:t>
            </w:r>
            <w:r w:rsidRPr="004D7F9E">
              <w:rPr>
                <w:rFonts w:ascii="Times New Roman" w:hAnsi="Times New Roman"/>
                <w:sz w:val="20"/>
                <w:szCs w:val="20"/>
              </w:rPr>
              <w:t>prepočítaných podľa nasledujúcich prepočítavacích faktorov:</w:t>
            </w:r>
          </w:p>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1 g = 0,0353 ounces (avoirdupois),</w:t>
            </w:r>
          </w:p>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1 kg = 2,205 pounds,</w:t>
            </w:r>
          </w:p>
          <w:p w:rsidR="004D7F9E" w:rsidRPr="004D7F9E" w:rsidP="004D7F9E">
            <w:pPr>
              <w:pStyle w:val="NormalWeb"/>
              <w:bidi w:val="0"/>
              <w:spacing w:before="0" w:beforeAutospacing="0" w:after="0" w:afterAutospacing="0"/>
              <w:jc w:val="both"/>
              <w:rPr>
                <w:rFonts w:ascii="Times New Roman" w:hAnsi="Times New Roman"/>
                <w:sz w:val="20"/>
                <w:szCs w:val="20"/>
              </w:rPr>
            </w:pPr>
            <w:r w:rsidRPr="004D7F9E">
              <w:rPr>
                <w:rFonts w:ascii="Times New Roman" w:hAnsi="Times New Roman"/>
                <w:sz w:val="20"/>
                <w:szCs w:val="20"/>
              </w:rPr>
              <w:t>1 ml = 0,0352 fluid ounces,</w:t>
            </w:r>
          </w:p>
          <w:p w:rsidR="00320A1B" w:rsidRPr="00CC7CAF" w:rsidP="004D7F9E">
            <w:pPr>
              <w:pStyle w:val="NormalWeb"/>
              <w:bidi w:val="0"/>
              <w:spacing w:before="0" w:beforeAutospacing="0" w:after="0" w:afterAutospacing="0"/>
              <w:jc w:val="both"/>
              <w:rPr>
                <w:rFonts w:ascii="Times New Roman" w:hAnsi="Times New Roman"/>
                <w:sz w:val="20"/>
                <w:szCs w:val="20"/>
              </w:rPr>
            </w:pPr>
            <w:r w:rsidRPr="004D7F9E" w:rsidR="004D7F9E">
              <w:rPr>
                <w:rFonts w:ascii="Times New Roman" w:hAnsi="Times New Roman"/>
                <w:sz w:val="20"/>
                <w:szCs w:val="20"/>
              </w:rPr>
              <w:t>1 l = 1,760 pints alebo 0,220 gallons</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pPr>
              <w:pStyle w:val="Normlny"/>
              <w:bidi w:val="0"/>
              <w:jc w:val="center"/>
              <w:rPr>
                <w:rFonts w:ascii="Times New Roman" w:hAnsi="Times New Roman"/>
              </w:rPr>
            </w:pPr>
          </w:p>
          <w:p w:rsidR="004163A6"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5E4BBA"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n.a.</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pPr>
              <w:pStyle w:val="Normlny"/>
              <w:bidi w:val="0"/>
              <w:jc w:val="center"/>
              <w:rPr>
                <w:rFonts w:ascii="Times New Roman" w:hAnsi="Times New Roman"/>
              </w:rPr>
            </w:pPr>
          </w:p>
          <w:p w:rsidR="005E4BBA"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n.a.</w:t>
            </w: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rsidP="004F7D41">
            <w:pPr>
              <w:pStyle w:val="Normlny"/>
              <w:bidi w:val="0"/>
              <w:rPr>
                <w:rFonts w:ascii="Times New Roman" w:hAnsi="Times New Roman"/>
              </w:rPr>
            </w:pPr>
          </w:p>
          <w:p w:rsidR="0087271D">
            <w:pPr>
              <w:pStyle w:val="Normlny"/>
              <w:bidi w:val="0"/>
              <w:jc w:val="center"/>
              <w:rPr>
                <w:rFonts w:ascii="Times New Roman" w:hAnsi="Times New Roman"/>
              </w:rPr>
            </w:pPr>
          </w:p>
          <w:p w:rsidR="0087271D">
            <w:pPr>
              <w:pStyle w:val="Normlny"/>
              <w:bidi w:val="0"/>
              <w:jc w:val="center"/>
              <w:rPr>
                <w:rFonts w:ascii="Times New Roman" w:hAnsi="Times New Roman"/>
              </w:rPr>
            </w:pPr>
          </w:p>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87271D">
            <w:pPr>
              <w:pStyle w:val="PlainText"/>
              <w:bidi w:val="0"/>
              <w:jc w:val="center"/>
              <w:rPr>
                <w:rFonts w:ascii="Times New Roman" w:hAnsi="Times New Roman"/>
              </w:rPr>
            </w:pPr>
            <w:r w:rsidR="00226F97">
              <w:rPr>
                <w:rFonts w:ascii="Times New Roman" w:hAnsi="Times New Roman"/>
              </w:rPr>
              <w:t>§: 14</w:t>
            </w:r>
          </w:p>
          <w:p w:rsidR="00320A1B" w:rsidRPr="00CC7CAF" w:rsidP="0087271D">
            <w:pPr>
              <w:pStyle w:val="PlainText"/>
              <w:bidi w:val="0"/>
              <w:jc w:val="center"/>
              <w:rPr>
                <w:rFonts w:ascii="Times New Roman" w:hAnsi="Times New Roman"/>
              </w:rPr>
            </w:pPr>
            <w:r w:rsidR="00226F97">
              <w:rPr>
                <w:rFonts w:ascii="Times New Roman" w:hAnsi="Times New Roman"/>
              </w:rPr>
              <w:t>O: 6</w:t>
            </w:r>
          </w:p>
          <w:p w:rsidR="00320A1B" w:rsidRPr="00CC7CAF" w:rsidP="0087271D">
            <w:pPr>
              <w:pStyle w:val="PlainText"/>
              <w:bidi w:val="0"/>
              <w:jc w:val="center"/>
              <w:rPr>
                <w:rFonts w:ascii="Times New Roman" w:hAnsi="Times New Roman"/>
              </w:rPr>
            </w:pPr>
          </w:p>
          <w:p w:rsidR="00320A1B" w:rsidRPr="00CC7CAF" w:rsidP="0087271D">
            <w:pPr>
              <w:pStyle w:val="PlainText"/>
              <w:bidi w:val="0"/>
              <w:jc w:val="center"/>
              <w:rPr>
                <w:rFonts w:ascii="Times New Roman" w:hAnsi="Times New Roman"/>
              </w:rPr>
            </w:pPr>
          </w:p>
          <w:p w:rsidR="00320A1B" w:rsidP="0087271D">
            <w:pPr>
              <w:pStyle w:val="PlainText"/>
              <w:bidi w:val="0"/>
              <w:jc w:val="center"/>
              <w:rPr>
                <w:rFonts w:ascii="Times New Roman" w:hAnsi="Times New Roman"/>
              </w:rPr>
            </w:pPr>
          </w:p>
          <w:p w:rsidR="00FC6B9C" w:rsidP="0087271D">
            <w:pPr>
              <w:pStyle w:val="PlainText"/>
              <w:bidi w:val="0"/>
              <w:jc w:val="center"/>
              <w:rPr>
                <w:rFonts w:ascii="Times New Roman" w:hAnsi="Times New Roman"/>
              </w:rPr>
            </w:pPr>
          </w:p>
          <w:p w:rsidR="00FC6B9C" w:rsidRPr="00CC7CAF" w:rsidP="0087271D">
            <w:pPr>
              <w:pStyle w:val="PlainText"/>
              <w:bidi w:val="0"/>
              <w:jc w:val="center"/>
              <w:rPr>
                <w:rFonts w:ascii="Times New Roman" w:hAnsi="Times New Roman"/>
              </w:rPr>
            </w:pPr>
          </w:p>
          <w:p w:rsidR="00320A1B" w:rsidRPr="00CC7CAF" w:rsidP="0087271D">
            <w:pPr>
              <w:pStyle w:val="PlainText"/>
              <w:bidi w:val="0"/>
              <w:jc w:val="center"/>
              <w:rPr>
                <w:rFonts w:ascii="Times New Roman" w:hAnsi="Times New Roman"/>
              </w:rPr>
            </w:pPr>
            <w:r w:rsidR="00226F97">
              <w:rPr>
                <w:rFonts w:ascii="Times New Roman" w:hAnsi="Times New Roman"/>
              </w:rPr>
              <w:t>§: 14</w:t>
            </w:r>
          </w:p>
          <w:p w:rsidR="00320A1B" w:rsidRPr="00CC7CAF" w:rsidP="0087271D">
            <w:pPr>
              <w:pStyle w:val="PlainText"/>
              <w:bidi w:val="0"/>
              <w:jc w:val="center"/>
              <w:rPr>
                <w:rFonts w:ascii="Times New Roman" w:hAnsi="Times New Roman"/>
              </w:rPr>
            </w:pPr>
            <w:r w:rsidR="00226F97">
              <w:rPr>
                <w:rFonts w:ascii="Times New Roman" w:hAnsi="Times New Roman"/>
              </w:rPr>
              <w:t>O: 6</w:t>
            </w: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p w:rsidR="00320A1B" w:rsidRPr="00CC7CAF">
            <w:pPr>
              <w:pStyle w:val="PlainText"/>
              <w:bidi w:val="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pPr>
              <w:pStyle w:val="PlainText"/>
              <w:bidi w:val="0"/>
              <w:jc w:val="both"/>
              <w:rPr>
                <w:rFonts w:ascii="Times New Roman" w:hAnsi="Times New Roman"/>
              </w:rPr>
            </w:pPr>
            <w:r w:rsidR="00226F97">
              <w:rPr>
                <w:rFonts w:ascii="Times New Roman" w:hAnsi="Times New Roman"/>
              </w:rPr>
              <w:t>(6</w:t>
            </w:r>
            <w:r w:rsidRPr="002107EE" w:rsidR="002107EE">
              <w:rPr>
                <w:rFonts w:ascii="Times New Roman" w:hAnsi="Times New Roman"/>
              </w:rPr>
              <w:t>)</w:t>
              <w:tab/>
              <w:t>Spotrebiteľské balenie musí byť označené, ak ide o kvapalný výrobok, údajom o menovitom objeme alebo ak ide o iný ako kvapalný výrobok, údajom o menovitej hmotnosti, ak medzinárodné zvyklosti nevyžadujú označenie spotrebiteľského balenia menovitou hmotnosťou alebo menovitým objemom inak.</w:t>
            </w:r>
          </w:p>
          <w:p w:rsidR="002107EE" w:rsidRPr="00CC7CAF">
            <w:pPr>
              <w:pStyle w:val="PlainText"/>
              <w:bidi w:val="0"/>
              <w:jc w:val="both"/>
              <w:rPr>
                <w:rFonts w:ascii="Times New Roman" w:hAnsi="Times New Roman"/>
              </w:rPr>
            </w:pPr>
          </w:p>
          <w:p w:rsidR="00320A1B" w:rsidRPr="00CA78B4" w:rsidP="00CA78B4">
            <w:pPr>
              <w:pStyle w:val="PlainText"/>
              <w:tabs>
                <w:tab w:val="left" w:pos="496"/>
              </w:tabs>
              <w:bidi w:val="0"/>
              <w:jc w:val="both"/>
              <w:rPr>
                <w:rFonts w:ascii="Times New Roman" w:hAnsi="Times New Roman"/>
                <w:bCs/>
              </w:rPr>
            </w:pPr>
            <w:r w:rsidR="00226F97">
              <w:rPr>
                <w:rFonts w:ascii="Times New Roman" w:hAnsi="Times New Roman"/>
                <w:bCs/>
              </w:rPr>
              <w:t>(6</w:t>
            </w:r>
            <w:r w:rsidRPr="00FC6B9C" w:rsidR="00FC6B9C">
              <w:rPr>
                <w:rFonts w:ascii="Times New Roman" w:hAnsi="Times New Roman"/>
                <w:bCs/>
              </w:rPr>
              <w:t>)</w:t>
              <w:tab/>
            </w:r>
            <w:r w:rsidRPr="00CA78B4" w:rsidR="00CA78B4">
              <w:rPr>
                <w:rFonts w:ascii="Times New Roman" w:hAnsi="Times New Roman"/>
                <w:bCs/>
              </w:rPr>
              <w:t>Spotrebiteľské balenie musí byť označené, ak</w:t>
            </w:r>
            <w:r w:rsidR="00CA78B4">
              <w:rPr>
                <w:rFonts w:ascii="Times New Roman" w:hAnsi="Times New Roman"/>
                <w:bCs/>
              </w:rPr>
              <w:t xml:space="preserve"> ide o kvapalný výrobok údajom  </w:t>
            </w:r>
            <w:r w:rsidRPr="00CA78B4" w:rsidR="00CA78B4">
              <w:rPr>
                <w:rFonts w:ascii="Times New Roman" w:hAnsi="Times New Roman"/>
                <w:bCs/>
              </w:rPr>
              <w:t xml:space="preserve">o menovitom objeme alebo ak ide o iný ako kvapalný výrobok údajom o menovitej hmotnosti, ak medzinárodné zvyklosti nevyžadujú označenie spotrebiteľského balenia menovitou hmotnosťou alebo menovitým objemom inak.                                     </w:t>
            </w:r>
          </w:p>
          <w:p w:rsidR="00320A1B" w:rsidRPr="00CC7CAF">
            <w:pPr>
              <w:pStyle w:val="PlainText"/>
              <w:bidi w:val="0"/>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center"/>
              <w:rPr>
                <w:rFonts w:ascii="Times New Roman" w:hAnsi="Times New Roman"/>
              </w:rPr>
            </w:pPr>
            <w:r w:rsidRPr="00CC7CAF">
              <w:rPr>
                <w:rFonts w:ascii="Times New Roman" w:hAnsi="Times New Roman"/>
              </w:rPr>
              <w:t>Ú</w:t>
            </w: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CF4739">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r w:rsidRPr="00CC7CAF">
              <w:rPr>
                <w:rFonts w:ascii="Times New Roman" w:hAnsi="Times New Roman"/>
              </w:rPr>
              <w:t>Ú</w:t>
            </w: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pPr>
              <w:pStyle w:val="PlainText"/>
              <w:bidi w:val="0"/>
              <w:jc w:val="center"/>
              <w:rPr>
                <w:rFonts w:ascii="Times New Roman" w:hAnsi="Times New Roman"/>
              </w:rPr>
            </w:pPr>
            <w:r w:rsidR="0087271D">
              <w:rPr>
                <w:rFonts w:ascii="Times New Roman" w:hAnsi="Times New Roman"/>
              </w:rPr>
              <w:t>n.a.</w:t>
            </w:r>
          </w:p>
          <w:p w:rsidR="0087271D">
            <w:pPr>
              <w:pStyle w:val="PlainText"/>
              <w:bidi w:val="0"/>
              <w:jc w:val="center"/>
              <w:rPr>
                <w:rFonts w:ascii="Times New Roman" w:hAnsi="Times New Roman"/>
              </w:rPr>
            </w:pPr>
          </w:p>
          <w:p w:rsidR="0087271D">
            <w:pPr>
              <w:pStyle w:val="PlainText"/>
              <w:bidi w:val="0"/>
              <w:jc w:val="center"/>
              <w:rPr>
                <w:rFonts w:ascii="Times New Roman" w:hAnsi="Times New Roman"/>
              </w:rPr>
            </w:pPr>
          </w:p>
          <w:p w:rsidR="0087271D">
            <w:pPr>
              <w:pStyle w:val="PlainText"/>
              <w:bidi w:val="0"/>
              <w:jc w:val="center"/>
              <w:rPr>
                <w:rFonts w:ascii="Times New Roman" w:hAnsi="Times New Roman"/>
              </w:rPr>
            </w:pPr>
          </w:p>
          <w:p w:rsidR="0087271D">
            <w:pPr>
              <w:pStyle w:val="PlainText"/>
              <w:bidi w:val="0"/>
              <w:jc w:val="center"/>
              <w:rPr>
                <w:rFonts w:ascii="Times New Roman" w:hAnsi="Times New Roman"/>
              </w:rPr>
            </w:pPr>
          </w:p>
          <w:p w:rsidR="0087271D">
            <w:pPr>
              <w:pStyle w:val="PlainText"/>
              <w:bidi w:val="0"/>
              <w:jc w:val="center"/>
              <w:rPr>
                <w:rFonts w:ascii="Times New Roman" w:hAnsi="Times New Roman"/>
              </w:rPr>
            </w:pPr>
          </w:p>
          <w:p w:rsidR="0087271D">
            <w:pPr>
              <w:pStyle w:val="PlainText"/>
              <w:bidi w:val="0"/>
              <w:jc w:val="center"/>
              <w:rPr>
                <w:rFonts w:ascii="Times New Roman" w:hAnsi="Times New Roman"/>
              </w:rPr>
            </w:pPr>
          </w:p>
          <w:p w:rsidR="0087271D">
            <w:pPr>
              <w:pStyle w:val="PlainText"/>
              <w:bidi w:val="0"/>
              <w:jc w:val="center"/>
              <w:rPr>
                <w:rFonts w:ascii="Times New Roman" w:hAnsi="Times New Roman"/>
              </w:rPr>
            </w:pPr>
          </w:p>
          <w:p w:rsidR="0087271D">
            <w:pPr>
              <w:pStyle w:val="PlainText"/>
              <w:bidi w:val="0"/>
              <w:jc w:val="center"/>
              <w:rPr>
                <w:rFonts w:ascii="Times New Roman" w:hAnsi="Times New Roman"/>
              </w:rPr>
            </w:pPr>
          </w:p>
          <w:p w:rsidR="0087271D" w:rsidRPr="00CC7CAF">
            <w:pPr>
              <w:pStyle w:val="PlainText"/>
              <w:bidi w:val="0"/>
              <w:jc w:val="center"/>
              <w:rPr>
                <w:rFonts w:ascii="Times New Roman" w:hAnsi="Times New Roman"/>
              </w:rPr>
            </w:pPr>
            <w:r>
              <w:rPr>
                <w:rFonts w:ascii="Times New Roman" w:hAnsi="Times New Roman"/>
              </w:rPr>
              <w:t>n.a.</w:t>
            </w: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p w:rsidR="00320A1B" w:rsidRPr="00CC7CAF">
            <w:pPr>
              <w:pStyle w:val="PlainText"/>
              <w:bidi w:val="0"/>
              <w:jc w:val="center"/>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5</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056347" w:rsidP="00056347">
            <w:pPr>
              <w:bidi w:val="0"/>
              <w:adjustRightInd w:val="0"/>
              <w:jc w:val="both"/>
              <w:rPr>
                <w:rFonts w:ascii="Times New Roman" w:hAnsi="Times New Roman"/>
                <w:sz w:val="20"/>
                <w:szCs w:val="20"/>
              </w:rPr>
            </w:pPr>
            <w:r w:rsidRPr="00056347" w:rsidR="00056347">
              <w:rPr>
                <w:rFonts w:ascii="Times New Roman" w:hAnsi="Times New Roman"/>
                <w:sz w:val="20"/>
                <w:szCs w:val="20"/>
              </w:rPr>
              <w:t>Členské štáty nesmú odmietnuť, z</w:t>
            </w:r>
            <w:r w:rsidR="00056347">
              <w:rPr>
                <w:rFonts w:ascii="Times New Roman" w:hAnsi="Times New Roman"/>
                <w:sz w:val="20"/>
                <w:szCs w:val="20"/>
              </w:rPr>
              <w:t xml:space="preserve">akázať alebo obmedziť uvádzanie </w:t>
            </w:r>
            <w:r w:rsidRPr="00056347" w:rsidR="00056347">
              <w:rPr>
                <w:rFonts w:ascii="Times New Roman" w:hAnsi="Times New Roman"/>
                <w:sz w:val="20"/>
                <w:szCs w:val="20"/>
              </w:rPr>
              <w:t xml:space="preserve">spotrebiteľských balení na </w:t>
            </w:r>
            <w:r w:rsidR="00056347">
              <w:rPr>
                <w:rFonts w:ascii="Times New Roman" w:hAnsi="Times New Roman"/>
                <w:sz w:val="20"/>
                <w:szCs w:val="20"/>
              </w:rPr>
              <w:t xml:space="preserve">trh, ktoré vyhovujú požiadavkám </w:t>
            </w:r>
            <w:r w:rsidRPr="00056347" w:rsidR="00056347">
              <w:rPr>
                <w:rFonts w:ascii="Times New Roman" w:hAnsi="Times New Roman"/>
                <w:sz w:val="20"/>
                <w:szCs w:val="20"/>
              </w:rPr>
              <w:t>a skúškam stanoveným touto smernicou z dôvodov toho, že označenia</w:t>
            </w:r>
            <w:r w:rsidR="00056347">
              <w:rPr>
                <w:rFonts w:ascii="Times New Roman" w:hAnsi="Times New Roman"/>
                <w:sz w:val="20"/>
                <w:szCs w:val="20"/>
              </w:rPr>
              <w:t xml:space="preserve"> </w:t>
            </w:r>
            <w:r w:rsidRPr="00056347" w:rsidR="00056347">
              <w:rPr>
                <w:rFonts w:ascii="Times New Roman" w:hAnsi="Times New Roman"/>
                <w:sz w:val="20"/>
                <w:szCs w:val="20"/>
              </w:rPr>
              <w:t>týchto spotrebiteľských balení, stanovenie ich ob</w:t>
            </w:r>
            <w:r w:rsidR="00056347">
              <w:rPr>
                <w:rFonts w:ascii="Times New Roman" w:hAnsi="Times New Roman"/>
                <w:sz w:val="20"/>
                <w:szCs w:val="20"/>
              </w:rPr>
              <w:t xml:space="preserve">jemu alebo hmotnosti </w:t>
            </w:r>
            <w:r w:rsidRPr="00056347" w:rsidR="00056347">
              <w:rPr>
                <w:rFonts w:ascii="Times New Roman" w:hAnsi="Times New Roman"/>
                <w:sz w:val="20"/>
                <w:szCs w:val="20"/>
              </w:rPr>
              <w:t>alebo metódy, podľa ktorých boli m</w:t>
            </w:r>
            <w:r w:rsidR="00056347">
              <w:rPr>
                <w:rFonts w:ascii="Times New Roman" w:hAnsi="Times New Roman"/>
                <w:sz w:val="20"/>
                <w:szCs w:val="20"/>
              </w:rPr>
              <w:t>erané alebo skúšané, sa zhodujú s touto smernicou.</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PlainText"/>
              <w:bidi w:val="0"/>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2843A5">
            <w:pPr>
              <w:pStyle w:val="Normlny"/>
              <w:bidi w:val="0"/>
              <w:jc w:val="both"/>
              <w:rPr>
                <w:rFonts w:ascii="Times New Roman" w:hAnsi="Times New Roman"/>
              </w:rPr>
            </w:pPr>
            <w:r w:rsidRPr="002843A5" w:rsidR="002843A5">
              <w:rPr>
                <w:rFonts w:ascii="Times New Roman" w:hAnsi="Times New Roman"/>
              </w:rPr>
              <w:t>Právomoc zakázať, obmedziť alebo brániť uvádzaniu výrobkov na trh patrí orgánu verejnej moci a v zmysle ústavy SR tento môže konať spôsobom, ktorý ustanoví zákon a ak zákon neustanovuje, že v danom prípade môže príslušný orgán verejnej moci konať určitým spôsobom (zakázať brániť v uvádzaní na trh) tak konať nemôže.</w:t>
            </w: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 xml:space="preserve">Č:6 </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4A7DB1" w:rsidR="004A7DB1">
              <w:rPr>
                <w:rFonts w:ascii="Times New Roman" w:hAnsi="Times New Roman"/>
                <w:sz w:val="20"/>
                <w:szCs w:val="20"/>
              </w:rPr>
              <w:t>Zmeny a doplnky nevyhnutné z hľadiska prispôsobenia požiadaviek príloh I a II tejto smernice technickému pokroku musia byť prijaté postupom stanoveným v článkoch 18 a 19 smernice 71/316/EHS.</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n.a.</w:t>
            </w: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0087271D">
              <w:rPr>
                <w:rFonts w:ascii="Times New Roman" w:hAnsi="Times New Roman"/>
              </w:rPr>
              <w:t>n.a.</w:t>
            </w: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7</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4A7DB1" w:rsidRPr="004A7DB1" w:rsidP="004A7DB1">
            <w:pPr>
              <w:pStyle w:val="NormalWeb"/>
              <w:bidi w:val="0"/>
              <w:jc w:val="both"/>
              <w:rPr>
                <w:rFonts w:ascii="Times New Roman" w:hAnsi="Times New Roman"/>
                <w:sz w:val="20"/>
                <w:szCs w:val="20"/>
              </w:rPr>
            </w:pPr>
            <w:r>
              <w:rPr>
                <w:rFonts w:ascii="Times New Roman" w:hAnsi="Times New Roman"/>
                <w:sz w:val="20"/>
                <w:szCs w:val="20"/>
              </w:rPr>
              <w:t xml:space="preserve">1. </w:t>
            </w:r>
            <w:r w:rsidRPr="004A7DB1">
              <w:rPr>
                <w:rFonts w:ascii="Times New Roman" w:hAnsi="Times New Roman"/>
                <w:sz w:val="20"/>
                <w:szCs w:val="20"/>
              </w:rPr>
              <w:t>Členské štáty prijmú zákony, iné právne predpisy a správne opatrenia potrebné na dosiahnutie súladu s touto smernicou do 18 mesiacov od jej notifikácie. Ihneď o tom budú informovať Komisiu.</w:t>
            </w:r>
          </w:p>
          <w:p w:rsidR="004A7DB1" w:rsidRPr="004A7DB1" w:rsidP="004A7DB1">
            <w:pPr>
              <w:pStyle w:val="NormalWeb"/>
              <w:bidi w:val="0"/>
              <w:jc w:val="both"/>
              <w:rPr>
                <w:rFonts w:ascii="Times New Roman" w:hAnsi="Times New Roman"/>
                <w:sz w:val="20"/>
                <w:szCs w:val="20"/>
              </w:rPr>
            </w:pPr>
            <w:r w:rsidRPr="004A7DB1">
              <w:rPr>
                <w:rFonts w:ascii="Times New Roman" w:hAnsi="Times New Roman"/>
                <w:sz w:val="20"/>
                <w:szCs w:val="20"/>
              </w:rPr>
              <w:t>2.  Odchylne od odseku 1 môžu Belgicko, Írsko, Holandsko a Spojené kráľovstvo odložiť uplatnenie tejto smernice vrátane jej príloh najdlhšie do 31. decembra 1979.</w:t>
            </w:r>
          </w:p>
          <w:p w:rsidR="004A7DB1" w:rsidRPr="004A7DB1" w:rsidP="004A7DB1">
            <w:pPr>
              <w:pStyle w:val="NormalWeb"/>
              <w:bidi w:val="0"/>
              <w:jc w:val="both"/>
              <w:rPr>
                <w:rFonts w:ascii="Times New Roman" w:hAnsi="Times New Roman"/>
                <w:sz w:val="20"/>
                <w:szCs w:val="20"/>
              </w:rPr>
            </w:pPr>
            <w:r w:rsidRPr="004A7DB1">
              <w:rPr>
                <w:rFonts w:ascii="Times New Roman" w:hAnsi="Times New Roman"/>
                <w:sz w:val="20"/>
                <w:szCs w:val="20"/>
              </w:rPr>
              <w:t>3.  Počas obdobia, v ktorom smernica nie je v členskom štáte v účinnosti, tento členský štát nesmie použiť prísnejšie kontrolné opatrenia týkajúce sa množstva obsiahnutého v spotrebiteľských baleniach, na ktoré sa táto smernica vzťahuje, a pochádzajúcich z iných členských štátov, ako tie, ktoré boli v platnosti v čase prijatia tejto smernice.</w:t>
            </w:r>
          </w:p>
          <w:p w:rsidR="004A7DB1" w:rsidRPr="004A7DB1" w:rsidP="004A7DB1">
            <w:pPr>
              <w:pStyle w:val="NormalWeb"/>
              <w:bidi w:val="0"/>
              <w:jc w:val="both"/>
              <w:rPr>
                <w:rFonts w:ascii="Times New Roman" w:hAnsi="Times New Roman"/>
                <w:sz w:val="20"/>
                <w:szCs w:val="20"/>
              </w:rPr>
            </w:pPr>
            <w:r w:rsidRPr="004A7DB1">
              <w:rPr>
                <w:rFonts w:ascii="Times New Roman" w:hAnsi="Times New Roman"/>
                <w:sz w:val="20"/>
                <w:szCs w:val="20"/>
              </w:rPr>
              <w:t>4.  Počas toho istého obdobia členské štáty, ktoré túto smernicu zaviedli, musia prijímať spotrebiteľské balenia pochádzajúce z tých členských štátov, ktoré uplatnili výnimku podľa odseku 2 tohto článku, ktorý je v súlade s časťou 1 prílohy I, aj keď neuvádzajú značku EHS uvedenú v časti 3.3 prílohy I, na rovnakom základe a za rovnakých podmienok ako prijímajú spotrebiteľské balenia, ktoré vyhovujú všetkým požiadavkám tejto smernice.</w:t>
            </w:r>
          </w:p>
          <w:p w:rsidR="004A7DB1" w:rsidRPr="004A7DB1" w:rsidP="004A7DB1">
            <w:pPr>
              <w:pStyle w:val="NormalWeb"/>
              <w:bidi w:val="0"/>
              <w:jc w:val="both"/>
              <w:rPr>
                <w:rFonts w:ascii="Times New Roman" w:hAnsi="Times New Roman"/>
                <w:sz w:val="20"/>
                <w:szCs w:val="20"/>
              </w:rPr>
            </w:pPr>
            <w:r w:rsidRPr="004A7DB1">
              <w:rPr>
                <w:rFonts w:ascii="Times New Roman" w:hAnsi="Times New Roman"/>
                <w:sz w:val="20"/>
                <w:szCs w:val="20"/>
              </w:rPr>
              <w:t>5.  Ak sú spotrebiteľské balenia, vyrobené mimo spoločenstva, dovezené na územie spoločenstva do členského štátu, ktorý ešte nezaviedol smernicu podľa tohto článku, oprávnené úrady členského štátu určenia musia vykonať skúšky stanovené v prílohe I časť 5.</w:t>
            </w:r>
          </w:p>
          <w:p w:rsidR="00320A1B" w:rsidRPr="00CC7CAF" w:rsidP="004A7DB1">
            <w:pPr>
              <w:pStyle w:val="NormalWeb"/>
              <w:bidi w:val="0"/>
              <w:spacing w:before="0" w:beforeAutospacing="0" w:after="0" w:afterAutospacing="0"/>
              <w:jc w:val="both"/>
              <w:rPr>
                <w:rFonts w:ascii="Times New Roman" w:hAnsi="Times New Roman"/>
                <w:sz w:val="20"/>
                <w:szCs w:val="20"/>
              </w:rPr>
            </w:pPr>
            <w:r w:rsidRPr="004A7DB1" w:rsidR="004A7DB1">
              <w:rPr>
                <w:rFonts w:ascii="Times New Roman" w:hAnsi="Times New Roman"/>
                <w:sz w:val="20"/>
                <w:szCs w:val="20"/>
              </w:rPr>
              <w:t>6.  Členské štáty oznámia Komisii znenie základných ustanovení vnútroštátneho práva, ktoré prijmú v oblasti upravenej touto smernicou.</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pPr>
              <w:pStyle w:val="Normlny"/>
              <w:bidi w:val="0"/>
              <w:jc w:val="center"/>
              <w:rPr>
                <w:rFonts w:ascii="Times New Roman" w:hAnsi="Times New Roman"/>
              </w:rPr>
            </w:pPr>
            <w:r w:rsidR="00435BB7">
              <w:rPr>
                <w:rFonts w:ascii="Times New Roman" w:hAnsi="Times New Roman"/>
              </w:rPr>
              <w:t>N</w:t>
            </w: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r>
              <w:rPr>
                <w:rFonts w:ascii="Times New Roman" w:hAnsi="Times New Roman"/>
              </w:rPr>
              <w:t>n.a.</w:t>
            </w: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r>
              <w:rPr>
                <w:rFonts w:ascii="Times New Roman" w:hAnsi="Times New Roman"/>
              </w:rPr>
              <w:t>n.a.</w:t>
            </w: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r>
              <w:rPr>
                <w:rFonts w:ascii="Times New Roman" w:hAnsi="Times New Roman"/>
              </w:rPr>
              <w:t>n.a.</w:t>
            </w: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r>
              <w:rPr>
                <w:rFonts w:ascii="Times New Roman" w:hAnsi="Times New Roman"/>
              </w:rPr>
              <w:t>n.a.</w:t>
            </w: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435BB7">
            <w:pPr>
              <w:pStyle w:val="Normlny"/>
              <w:bidi w:val="0"/>
              <w:jc w:val="center"/>
              <w:rPr>
                <w:rFonts w:ascii="Times New Roman" w:hAnsi="Times New Roman"/>
              </w:rPr>
            </w:pPr>
          </w:p>
          <w:p w:rsidR="00C144E4">
            <w:pPr>
              <w:pStyle w:val="Normlny"/>
              <w:bidi w:val="0"/>
              <w:jc w:val="center"/>
              <w:rPr>
                <w:rFonts w:ascii="Times New Roman" w:hAnsi="Times New Roman"/>
              </w:rPr>
            </w:pPr>
          </w:p>
          <w:p w:rsidR="002E03C1">
            <w:pPr>
              <w:pStyle w:val="Normlny"/>
              <w:bidi w:val="0"/>
              <w:jc w:val="center"/>
              <w:rPr>
                <w:rFonts w:ascii="Times New Roman" w:hAnsi="Times New Roman"/>
              </w:rPr>
            </w:pPr>
          </w:p>
          <w:p w:rsidR="00435BB7" w:rsidRPr="00CC7CAF">
            <w:pPr>
              <w:pStyle w:val="Normlny"/>
              <w:bidi w:val="0"/>
              <w:jc w:val="center"/>
              <w:rPr>
                <w:rFonts w:ascii="Times New Roman" w:hAnsi="Times New Roman"/>
              </w:rPr>
            </w:pPr>
            <w:r>
              <w:rPr>
                <w:rFonts w:ascii="Times New Roman" w:hAnsi="Times New Roman"/>
              </w:rPr>
              <w:t>N</w:t>
            </w: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000836EE">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35BB7" w:rsidP="00435BB7">
            <w:pPr>
              <w:pStyle w:val="Normlny"/>
              <w:bidi w:val="0"/>
              <w:jc w:val="center"/>
              <w:rPr>
                <w:rFonts w:ascii="Times New Roman" w:hAnsi="Times New Roman"/>
              </w:rPr>
            </w:pPr>
            <w:r>
              <w:rPr>
                <w:rFonts w:ascii="Times New Roman" w:hAnsi="Times New Roman"/>
              </w:rPr>
              <w:t>Príloha č. 7</w:t>
            </w:r>
          </w:p>
          <w:p w:rsidR="00320A1B" w:rsidP="00435BB7">
            <w:pPr>
              <w:pStyle w:val="Normlny"/>
              <w:bidi w:val="0"/>
              <w:jc w:val="center"/>
              <w:rPr>
                <w:rFonts w:ascii="Times New Roman" w:hAnsi="Times New Roman"/>
              </w:rPr>
            </w:pPr>
            <w:r w:rsidR="00435BB7">
              <w:rPr>
                <w:rFonts w:ascii="Times New Roman" w:hAnsi="Times New Roman"/>
              </w:rPr>
              <w:t>B: 1 – 4</w:t>
            </w: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435BB7" w:rsidP="00435BB7">
            <w:pPr>
              <w:pStyle w:val="Normlny"/>
              <w:bidi w:val="0"/>
              <w:jc w:val="center"/>
              <w:rPr>
                <w:rFonts w:ascii="Times New Roman" w:hAnsi="Times New Roman"/>
              </w:rPr>
            </w:pPr>
          </w:p>
          <w:p w:rsidR="002E03C1" w:rsidP="00435BB7">
            <w:pPr>
              <w:pStyle w:val="Normlny"/>
              <w:bidi w:val="0"/>
              <w:jc w:val="center"/>
              <w:rPr>
                <w:rFonts w:ascii="Times New Roman" w:hAnsi="Times New Roman"/>
              </w:rPr>
            </w:pPr>
          </w:p>
          <w:p w:rsidR="00435BB7" w:rsidRPr="007732F5" w:rsidP="00435BB7">
            <w:pPr>
              <w:pStyle w:val="Normlny"/>
              <w:bidi w:val="0"/>
              <w:spacing w:line="276" w:lineRule="auto"/>
              <w:jc w:val="center"/>
              <w:rPr>
                <w:rFonts w:ascii="Times New Roman" w:hAnsi="Times New Roman"/>
              </w:rPr>
            </w:pPr>
            <w:r w:rsidRPr="007732F5">
              <w:rPr>
                <w:rFonts w:ascii="Times New Roman" w:hAnsi="Times New Roman"/>
              </w:rPr>
              <w:t>§</w:t>
            </w:r>
            <w:r>
              <w:rPr>
                <w:rFonts w:ascii="Times New Roman" w:hAnsi="Times New Roman"/>
              </w:rPr>
              <w:t>:</w:t>
            </w:r>
            <w:r w:rsidRPr="007732F5">
              <w:rPr>
                <w:rFonts w:ascii="Times New Roman" w:hAnsi="Times New Roman"/>
              </w:rPr>
              <w:t xml:space="preserve"> 35</w:t>
            </w:r>
          </w:p>
          <w:p w:rsidR="00435BB7" w:rsidRPr="00CC7CAF" w:rsidP="00435BB7">
            <w:pPr>
              <w:pStyle w:val="Normlny"/>
              <w:bidi w:val="0"/>
              <w:jc w:val="center"/>
              <w:rPr>
                <w:rFonts w:ascii="Times New Roman" w:hAnsi="Times New Roman"/>
              </w:rPr>
            </w:pPr>
            <w:r w:rsidRPr="00703F81">
              <w:rPr>
                <w:rFonts w:ascii="Times New Roman" w:hAnsi="Times New Roman"/>
              </w:rPr>
              <w:t>O: 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35BB7" w:rsidP="00435BB7">
            <w:pPr>
              <w:pStyle w:val="Normlny"/>
              <w:bidi w:val="0"/>
              <w:jc w:val="both"/>
              <w:rPr>
                <w:rFonts w:ascii="Times New Roman" w:hAnsi="Times New Roman"/>
              </w:rPr>
            </w:pPr>
            <w:r>
              <w:rPr>
                <w:rFonts w:ascii="Times New Roman" w:hAnsi="Times New Roman"/>
              </w:rPr>
              <w:t xml:space="preserve">Táto vyhláška nadobúda účinnosť ........... </w:t>
            </w:r>
          </w:p>
          <w:p w:rsidR="00435BB7" w:rsidP="00435BB7">
            <w:pPr>
              <w:pStyle w:val="Normlny"/>
              <w:bidi w:val="0"/>
              <w:jc w:val="both"/>
              <w:rPr>
                <w:rFonts w:ascii="Times New Roman" w:hAnsi="Times New Roman"/>
              </w:rPr>
            </w:pPr>
          </w:p>
          <w:p w:rsidR="00435BB7" w:rsidP="00435BB7">
            <w:pPr>
              <w:pStyle w:val="Normlny"/>
              <w:bidi w:val="0"/>
              <w:jc w:val="both"/>
              <w:rPr>
                <w:rFonts w:ascii="Times New Roman" w:hAnsi="Times New Roman"/>
              </w:rPr>
            </w:pPr>
            <w:r>
              <w:rPr>
                <w:rFonts w:ascii="Times New Roman" w:hAnsi="Times New Roman"/>
              </w:rPr>
              <w:t>Za prílohu č. 6 sa dopĺňa príloha č. 7, ktorá vrátane nadpisu znie:</w:t>
            </w:r>
          </w:p>
          <w:p w:rsidR="00435BB7" w:rsidP="00435BB7">
            <w:pPr>
              <w:pStyle w:val="Normlny"/>
              <w:bidi w:val="0"/>
              <w:jc w:val="both"/>
              <w:rPr>
                <w:rFonts w:ascii="Times New Roman" w:hAnsi="Times New Roman"/>
              </w:rPr>
            </w:pPr>
          </w:p>
          <w:p w:rsidR="00435BB7" w:rsidRPr="00435BB7" w:rsidP="00435BB7">
            <w:pPr>
              <w:pStyle w:val="Normlny"/>
              <w:bidi w:val="0"/>
              <w:jc w:val="right"/>
              <w:rPr>
                <w:rFonts w:ascii="Times New Roman" w:hAnsi="Times New Roman"/>
                <w:b/>
              </w:rPr>
            </w:pPr>
            <w:r w:rsidRPr="00435BB7">
              <w:rPr>
                <w:rFonts w:ascii="Times New Roman" w:hAnsi="Times New Roman"/>
                <w:b/>
              </w:rPr>
              <w:t>„Príloha č. 7</w:t>
            </w:r>
          </w:p>
          <w:p w:rsidR="00435BB7" w:rsidRPr="00435BB7" w:rsidP="00435BB7">
            <w:pPr>
              <w:pStyle w:val="Normlny"/>
              <w:bidi w:val="0"/>
              <w:jc w:val="right"/>
              <w:rPr>
                <w:rFonts w:ascii="Times New Roman" w:hAnsi="Times New Roman"/>
                <w:b/>
              </w:rPr>
            </w:pPr>
            <w:r w:rsidR="00575146">
              <w:rPr>
                <w:rFonts w:ascii="Times New Roman" w:hAnsi="Times New Roman"/>
                <w:b/>
              </w:rPr>
              <w:t>k vyhláške č. .../2019</w:t>
            </w:r>
            <w:r w:rsidRPr="00435BB7">
              <w:rPr>
                <w:rFonts w:ascii="Times New Roman" w:hAnsi="Times New Roman"/>
                <w:b/>
              </w:rPr>
              <w:t xml:space="preserve"> Z. z.</w:t>
            </w:r>
          </w:p>
          <w:p w:rsidR="00435BB7" w:rsidRPr="00435BB7" w:rsidP="00435BB7">
            <w:pPr>
              <w:pStyle w:val="Normlny"/>
              <w:bidi w:val="0"/>
              <w:jc w:val="right"/>
              <w:rPr>
                <w:rFonts w:ascii="Times New Roman" w:hAnsi="Times New Roman"/>
                <w:b/>
              </w:rPr>
            </w:pPr>
          </w:p>
          <w:p w:rsidR="00435BB7" w:rsidRPr="00435BB7" w:rsidP="00435BB7">
            <w:pPr>
              <w:pStyle w:val="Normlny"/>
              <w:bidi w:val="0"/>
              <w:jc w:val="center"/>
              <w:rPr>
                <w:rFonts w:ascii="Times New Roman" w:hAnsi="Times New Roman"/>
                <w:b/>
              </w:rPr>
            </w:pPr>
            <w:r w:rsidRPr="00435BB7">
              <w:rPr>
                <w:rFonts w:ascii="Times New Roman" w:hAnsi="Times New Roman"/>
                <w:b/>
              </w:rPr>
              <w:t>Zoznam preberaných právne záväzných aktov Európskej únie</w:t>
            </w:r>
          </w:p>
          <w:p w:rsidR="00435BB7" w:rsidP="00435BB7">
            <w:pPr>
              <w:pStyle w:val="Normlny"/>
              <w:bidi w:val="0"/>
              <w:jc w:val="both"/>
              <w:rPr>
                <w:rFonts w:ascii="Times New Roman" w:hAnsi="Times New Roman"/>
              </w:rPr>
            </w:pPr>
          </w:p>
          <w:p w:rsidR="00AB5775" w:rsidP="00AB5775">
            <w:pPr>
              <w:pStyle w:val="Normlny"/>
              <w:tabs>
                <w:tab w:val="left" w:pos="523"/>
              </w:tabs>
              <w:bidi w:val="0"/>
              <w:jc w:val="both"/>
              <w:rPr>
                <w:rFonts w:ascii="Times New Roman" w:hAnsi="Times New Roman"/>
              </w:rPr>
            </w:pPr>
            <w:r>
              <w:rPr>
                <w:rFonts w:ascii="Times New Roman" w:hAnsi="Times New Roman"/>
              </w:rPr>
              <w:t>1.</w:t>
              <w:tab/>
              <w:t>Smernica Rady 76/211/EHS z 20. januára 1976 o aproximácii právnych predpisov členských štátov týkajúcich sa plnenia určitých spotrebiteľsky balených výrobkov podľa hmotnosti alebo objemu (Mimoriadne vydanie Ú. v. EÚ, kap. 13/zv. 3) v znení smernice Komisie 78/891/EHS z 28. septembra 1978 (Mimoriadne vydanie Ú. v. EÚ, kap. 13/zv.</w:t>
            </w:r>
          </w:p>
          <w:p w:rsidR="00AB5775" w:rsidP="00AB5775">
            <w:pPr>
              <w:pStyle w:val="Normlny"/>
              <w:tabs>
                <w:tab w:val="left" w:pos="523"/>
              </w:tabs>
              <w:bidi w:val="0"/>
              <w:jc w:val="both"/>
              <w:rPr>
                <w:rFonts w:ascii="Times New Roman" w:hAnsi="Times New Roman"/>
              </w:rPr>
            </w:pPr>
            <w:r>
              <w:rPr>
                <w:rFonts w:ascii="Times New Roman" w:hAnsi="Times New Roman"/>
              </w:rPr>
              <w:t>2.</w:t>
              <w:tab/>
              <w:t>Smernica Európskeho parlamentu a Rady 2007/45/ES z 5. septembra 2007, ktorou sa stanovujú pravidlá pre menovité množstvá spotrebiteľsky balených výrobkov, zrušujú sa smernice Rady 75/106/EHS a 80/232/EHS a ktorou sa mení a dopĺňa smernica Rady 76/211/EHS (Ú. v. EÚ L 247, 21. 9. 2007).</w:t>
            </w:r>
          </w:p>
          <w:p w:rsidR="00AB5775" w:rsidP="00AB5775">
            <w:pPr>
              <w:pStyle w:val="Normlny"/>
              <w:tabs>
                <w:tab w:val="left" w:pos="523"/>
              </w:tabs>
              <w:bidi w:val="0"/>
              <w:jc w:val="both"/>
              <w:rPr>
                <w:rFonts w:ascii="Times New Roman" w:hAnsi="Times New Roman"/>
              </w:rPr>
            </w:pPr>
            <w:r>
              <w:rPr>
                <w:rFonts w:ascii="Times New Roman" w:hAnsi="Times New Roman"/>
              </w:rPr>
              <w:t>3.</w:t>
              <w:tab/>
              <w:t>Smernica Rady 75/107/EHS z 19. decembra l974 o aproximácii právnych predpisov členských štátov týkajúcich sa fliaš používaných ako odmerné nádoby (Ú. v. ES L 42, 15.2.1975).</w:t>
            </w:r>
          </w:p>
          <w:p w:rsidR="002E03C1" w:rsidP="0087271D">
            <w:pPr>
              <w:pStyle w:val="Normlny"/>
              <w:tabs>
                <w:tab w:val="left" w:pos="523"/>
              </w:tabs>
              <w:bidi w:val="0"/>
              <w:jc w:val="both"/>
              <w:rPr>
                <w:rFonts w:ascii="Times New Roman" w:hAnsi="Times New Roman"/>
              </w:rPr>
            </w:pPr>
          </w:p>
          <w:p w:rsidR="00497A6F" w:rsidP="0087271D">
            <w:pPr>
              <w:pStyle w:val="Normlny"/>
              <w:tabs>
                <w:tab w:val="left" w:pos="523"/>
              </w:tabs>
              <w:bidi w:val="0"/>
              <w:jc w:val="both"/>
              <w:rPr>
                <w:rFonts w:ascii="Times New Roman" w:hAnsi="Times New Roman"/>
              </w:rPr>
            </w:pPr>
          </w:p>
          <w:p w:rsidR="00435BB7" w:rsidRPr="00CC7CAF" w:rsidP="0087271D">
            <w:pPr>
              <w:pStyle w:val="Normlny"/>
              <w:tabs>
                <w:tab w:val="left" w:pos="523"/>
              </w:tabs>
              <w:bidi w:val="0"/>
              <w:jc w:val="both"/>
              <w:rPr>
                <w:rFonts w:ascii="Times New Roman" w:hAnsi="Times New Roman"/>
              </w:rPr>
            </w:pPr>
            <w:r w:rsidR="0087271D">
              <w:rPr>
                <w:rFonts w:ascii="Times New Roman" w:hAnsi="Times New Roman"/>
              </w:rPr>
              <w:t xml:space="preserve">7) </w:t>
            </w:r>
            <w:r w:rsidRPr="00435BB7">
              <w:rPr>
                <w:rFonts w:ascii="Times New Roman" w:hAnsi="Times New Roman"/>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pPr>
              <w:pStyle w:val="Normlny"/>
              <w:bidi w:val="0"/>
              <w:jc w:val="center"/>
              <w:rPr>
                <w:rFonts w:ascii="Times New Roman" w:hAnsi="Times New Roman"/>
              </w:rPr>
            </w:pPr>
            <w:r w:rsidR="006338BF">
              <w:rPr>
                <w:rFonts w:ascii="Times New Roman" w:hAnsi="Times New Roman"/>
              </w:rPr>
              <w:t>Ú</w:t>
            </w: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338BF">
            <w:pPr>
              <w:pStyle w:val="Normlny"/>
              <w:bidi w:val="0"/>
              <w:jc w:val="center"/>
              <w:rPr>
                <w:rFonts w:ascii="Times New Roman" w:hAnsi="Times New Roman"/>
              </w:rPr>
            </w:pPr>
          </w:p>
          <w:p w:rsidR="00683FB9">
            <w:pPr>
              <w:pStyle w:val="Normlny"/>
              <w:bidi w:val="0"/>
              <w:jc w:val="center"/>
              <w:rPr>
                <w:rFonts w:ascii="Times New Roman" w:hAnsi="Times New Roman"/>
              </w:rPr>
            </w:pPr>
          </w:p>
          <w:p w:rsidR="006338BF" w:rsidRPr="00CC7CAF">
            <w:pPr>
              <w:pStyle w:val="Normlny"/>
              <w:bidi w:val="0"/>
              <w:jc w:val="center"/>
              <w:rPr>
                <w:rFonts w:ascii="Times New Roman" w:hAnsi="Times New Roman"/>
              </w:rPr>
            </w:pPr>
            <w:r>
              <w:rPr>
                <w:rFonts w:ascii="Times New Roman" w:hAnsi="Times New Roman"/>
              </w:rPr>
              <w:t>Ú</w:t>
            </w: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0" w:type="auto"/>
          <w:jc w:val="center"/>
          <w:tblLayout w:type="fixed"/>
          <w:tblCellMar>
            <w:left w:w="43" w:type="dxa"/>
            <w:right w:w="43" w:type="dxa"/>
          </w:tblCellMar>
        </w:tblPrEx>
        <w:trPr>
          <w:trHeight w:val="222"/>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Č: 8</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alWeb"/>
              <w:bidi w:val="0"/>
              <w:spacing w:before="0" w:beforeAutospacing="0" w:after="0" w:afterAutospacing="0"/>
              <w:jc w:val="both"/>
              <w:rPr>
                <w:rFonts w:ascii="Times New Roman" w:hAnsi="Times New Roman"/>
                <w:sz w:val="20"/>
                <w:szCs w:val="20"/>
              </w:rPr>
            </w:pPr>
            <w:r w:rsidRPr="00CC7CAF">
              <w:rPr>
                <w:rFonts w:ascii="Times New Roman" w:hAnsi="Times New Roman"/>
                <w:sz w:val="20"/>
                <w:szCs w:val="20"/>
              </w:rPr>
              <w:t>Táto smernica je adresovaná členským štátom.</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n.a.</w:t>
            </w: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1A4EC3">
            <w:pPr>
              <w:pStyle w:val="PlainText"/>
              <w:bidi w:val="0"/>
              <w:jc w:val="both"/>
              <w:rPr>
                <w:rFonts w:ascii="Times New Roman" w:hAnsi="Times New Roman"/>
                <w:b/>
              </w:rPr>
            </w:pPr>
            <w:r w:rsidRPr="001A4EC3">
              <w:rPr>
                <w:rFonts w:ascii="Times New Roman" w:hAnsi="Times New Roman"/>
                <w:b/>
              </w:rPr>
              <w:t>PRÍLOHA 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rPr>
                <w:rFonts w:ascii="Times New Roman" w:hAnsi="Times New Roman"/>
                <w:color w:val="auto"/>
                <w:sz w:val="20"/>
                <w:lang w:val="sk-SK"/>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rPr>
                <w:rFonts w:ascii="Times New Roman" w:hAnsi="Times New Roman"/>
                <w:color w:val="auto"/>
                <w:sz w:val="20"/>
                <w:lang w:val="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none" w:sz="0" w:space="0" w:color="auto"/>
              <w:right w:val="single" w:sz="4" w:space="0" w:color="auto"/>
            </w:tcBorders>
            <w:textDirection w:val="lrTb"/>
            <w:vAlign w:val="top"/>
          </w:tcPr>
          <w:p w:rsidR="001A4EC3" w:rsidRPr="00CC7CAF">
            <w:pPr>
              <w:pStyle w:val="Normlny"/>
              <w:bidi w:val="0"/>
              <w:jc w:val="center"/>
              <w:rPr>
                <w:rFonts w:ascii="Times New Roman" w:hAnsi="Times New Roman"/>
              </w:rPr>
            </w:pPr>
            <w:r>
              <w:rPr>
                <w:rFonts w:ascii="Times New Roman" w:hAnsi="Times New Roman"/>
              </w:rPr>
              <w:t>O: 1</w:t>
            </w:r>
          </w:p>
        </w:tc>
        <w:tc>
          <w:tcPr>
            <w:tcW w:w="4660" w:type="dxa"/>
            <w:tcBorders>
              <w:top w:val="single" w:sz="4" w:space="0" w:color="auto"/>
              <w:left w:val="single" w:sz="4" w:space="0" w:color="auto"/>
              <w:bottom w:val="none" w:sz="0" w:space="0" w:color="auto"/>
              <w:right w:val="single" w:sz="4" w:space="0" w:color="auto"/>
            </w:tcBorders>
            <w:textDirection w:val="lrTb"/>
            <w:vAlign w:val="top"/>
          </w:tcPr>
          <w:p w:rsidR="001A4EC3" w:rsidRPr="001A4EC3" w:rsidP="001A4EC3">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CIELE</w:t>
            </w:r>
          </w:p>
          <w:p w:rsidR="001A4EC3" w:rsidRPr="001A4EC3" w:rsidP="001A4EC3">
            <w:pPr>
              <w:pStyle w:val="NormalWeb"/>
              <w:bidi w:val="0"/>
              <w:spacing w:before="0" w:beforeAutospacing="0" w:after="0" w:afterAutospacing="0"/>
              <w:jc w:val="both"/>
              <w:rPr>
                <w:rFonts w:ascii="Times New Roman" w:hAnsi="Times New Roman"/>
                <w:sz w:val="20"/>
                <w:szCs w:val="20"/>
              </w:rPr>
            </w:pPr>
            <w:r w:rsidRPr="001A4EC3">
              <w:rPr>
                <w:rFonts w:ascii="Times New Roman" w:hAnsi="Times New Roman"/>
                <w:sz w:val="20"/>
                <w:szCs w:val="20"/>
              </w:rPr>
              <w:t>Spotrebiteľské balenia, na ktoré sa vzťahuje táto smernica, musia byť zhotovené tak, aby spĺňali tieto požiadavky:</w:t>
            </w:r>
          </w:p>
          <w:p w:rsidR="001A4EC3" w:rsidP="001A4EC3">
            <w:pPr>
              <w:pStyle w:val="NormalWeb"/>
              <w:bidi w:val="0"/>
              <w:spacing w:before="0" w:beforeAutospacing="0" w:after="0" w:afterAutospacing="0"/>
              <w:jc w:val="both"/>
              <w:rPr>
                <w:rFonts w:ascii="Times New Roman" w:hAnsi="Times New Roman"/>
                <w:sz w:val="20"/>
                <w:szCs w:val="20"/>
              </w:rPr>
            </w:pPr>
          </w:p>
          <w:p w:rsidR="001A4EC3" w:rsidRPr="001A4EC3" w:rsidP="001A4EC3">
            <w:pPr>
              <w:pStyle w:val="NormalWeb"/>
              <w:bidi w:val="0"/>
              <w:spacing w:before="0" w:beforeAutospacing="0" w:after="0" w:afterAutospacing="0"/>
              <w:jc w:val="both"/>
              <w:rPr>
                <w:rFonts w:ascii="Times New Roman" w:hAnsi="Times New Roman"/>
                <w:sz w:val="20"/>
                <w:szCs w:val="20"/>
              </w:rPr>
            </w:pPr>
            <w:r w:rsidR="007817DB">
              <w:rPr>
                <w:rFonts w:ascii="Times New Roman" w:hAnsi="Times New Roman"/>
                <w:sz w:val="20"/>
                <w:szCs w:val="20"/>
              </w:rPr>
              <w:t xml:space="preserve">1.1. </w:t>
            </w:r>
            <w:r w:rsidRPr="001A4EC3">
              <w:rPr>
                <w:rFonts w:ascii="Times New Roman" w:hAnsi="Times New Roman"/>
                <w:sz w:val="20"/>
                <w:szCs w:val="20"/>
              </w:rPr>
              <w:t>skutočný obsah nesmie byť v priemere nižší ako menovité množstvo;</w:t>
            </w:r>
          </w:p>
          <w:p w:rsidR="001A4EC3" w:rsidP="001A4EC3">
            <w:pPr>
              <w:pStyle w:val="NormalWeb"/>
              <w:bidi w:val="0"/>
              <w:spacing w:before="0" w:beforeAutospacing="0" w:after="0" w:afterAutospacing="0"/>
              <w:jc w:val="both"/>
              <w:rPr>
                <w:rFonts w:ascii="Times New Roman" w:hAnsi="Times New Roman"/>
                <w:sz w:val="20"/>
                <w:szCs w:val="20"/>
              </w:rPr>
            </w:pPr>
          </w:p>
          <w:p w:rsidR="001A4EC3" w:rsidRPr="001A4EC3" w:rsidP="001A4EC3">
            <w:pPr>
              <w:pStyle w:val="NormalWeb"/>
              <w:bidi w:val="0"/>
              <w:spacing w:before="0" w:beforeAutospacing="0" w:after="0" w:afterAutospacing="0"/>
              <w:jc w:val="both"/>
              <w:rPr>
                <w:rFonts w:ascii="Times New Roman" w:hAnsi="Times New Roman"/>
                <w:sz w:val="20"/>
                <w:szCs w:val="20"/>
              </w:rPr>
            </w:pPr>
            <w:r w:rsidR="007817DB">
              <w:rPr>
                <w:rFonts w:ascii="Times New Roman" w:hAnsi="Times New Roman"/>
                <w:sz w:val="20"/>
                <w:szCs w:val="20"/>
              </w:rPr>
              <w:t xml:space="preserve">1.2. </w:t>
            </w:r>
            <w:r w:rsidRPr="001A4EC3">
              <w:rPr>
                <w:rFonts w:ascii="Times New Roman" w:hAnsi="Times New Roman"/>
                <w:sz w:val="20"/>
                <w:szCs w:val="20"/>
              </w:rPr>
              <w:t>podiel spotrebiteľských balení so zápornou odchýlkou väčšou, ako je dovolená záporná odchýlka stanovená v 2.4, musí v dávke spotrebiteľských balení spĺňať požiadavky skúšok špecifikovaných v prílohe II;</w:t>
            </w:r>
          </w:p>
          <w:p w:rsidR="001A4EC3" w:rsidP="001A4EC3">
            <w:pPr>
              <w:pStyle w:val="NormalWeb"/>
              <w:bidi w:val="0"/>
              <w:spacing w:before="0" w:beforeAutospacing="0" w:after="0" w:afterAutospacing="0"/>
              <w:jc w:val="both"/>
              <w:rPr>
                <w:rFonts w:ascii="Times New Roman" w:hAnsi="Times New Roman"/>
                <w:sz w:val="20"/>
                <w:szCs w:val="20"/>
              </w:rPr>
            </w:pPr>
          </w:p>
          <w:p w:rsidR="001A4EC3" w:rsidRPr="00CC7CAF" w:rsidP="001A4EC3">
            <w:pPr>
              <w:pStyle w:val="NormalWeb"/>
              <w:bidi w:val="0"/>
              <w:spacing w:before="0" w:beforeAutospacing="0" w:after="0" w:afterAutospacing="0"/>
              <w:jc w:val="both"/>
              <w:rPr>
                <w:rFonts w:ascii="Times New Roman" w:hAnsi="Times New Roman"/>
                <w:sz w:val="20"/>
                <w:szCs w:val="20"/>
              </w:rPr>
            </w:pPr>
            <w:r w:rsidR="007817DB">
              <w:rPr>
                <w:rFonts w:ascii="Times New Roman" w:hAnsi="Times New Roman"/>
                <w:sz w:val="20"/>
                <w:szCs w:val="20"/>
              </w:rPr>
              <w:t xml:space="preserve">1.3. </w:t>
            </w:r>
            <w:r w:rsidRPr="001A4EC3">
              <w:rPr>
                <w:rFonts w:ascii="Times New Roman" w:hAnsi="Times New Roman"/>
                <w:sz w:val="20"/>
                <w:szCs w:val="20"/>
              </w:rPr>
              <w:t>žiadne spotrebiteľské balenie so zápornou odchýlkou väčšou ako dvojnásobok dovolenej zápornej odchýlky uvedenej v tabuľke v 2.4 nesmie niesť značku EHS podľa 3.3.</w:t>
            </w:r>
          </w:p>
        </w:tc>
        <w:tc>
          <w:tcPr>
            <w:tcW w:w="921" w:type="dxa"/>
            <w:tcBorders>
              <w:top w:val="single" w:sz="4" w:space="0" w:color="auto"/>
              <w:left w:val="single" w:sz="4" w:space="0" w:color="auto"/>
              <w:bottom w:val="none" w:sz="0" w:space="0" w:color="auto"/>
              <w:right w:val="single" w:sz="12" w:space="0" w:color="auto"/>
            </w:tcBorders>
            <w:textDirection w:val="lrTb"/>
            <w:vAlign w:val="top"/>
          </w:tcPr>
          <w:p w:rsidR="001A4EC3"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N</w:t>
            </w:r>
          </w:p>
          <w:p w:rsidR="001A4EC3" w:rsidRPr="00CC7CAF">
            <w:pPr>
              <w:pStyle w:val="stpis1"/>
              <w:bidi w:val="0"/>
              <w:jc w:val="center"/>
              <w:rPr>
                <w:rFonts w:ascii="Times New Roman" w:hAnsi="Times New Roman"/>
                <w:color w:val="auto"/>
                <w:sz w:val="20"/>
                <w:lang w:val="sk-SK"/>
              </w:rPr>
            </w:pPr>
          </w:p>
          <w:p w:rsidR="001A4EC3" w:rsidRPr="00CC7CAF">
            <w:pPr>
              <w:pStyle w:val="stpis1"/>
              <w:bidi w:val="0"/>
              <w:jc w:val="center"/>
              <w:rPr>
                <w:rFonts w:ascii="Times New Roman" w:hAnsi="Times New Roman"/>
                <w:color w:val="auto"/>
                <w:sz w:val="20"/>
                <w:lang w:val="sk-SK"/>
              </w:rPr>
            </w:pPr>
          </w:p>
          <w:p w:rsidR="001A4EC3" w:rsidRPr="00CC7CAF">
            <w:pPr>
              <w:pStyle w:val="stpis1"/>
              <w:bidi w:val="0"/>
              <w:jc w:val="center"/>
              <w:rPr>
                <w:rFonts w:ascii="Times New Roman" w:hAnsi="Times New Roman"/>
                <w:color w:val="auto"/>
                <w:sz w:val="20"/>
                <w:lang w:val="sk-SK"/>
              </w:rPr>
            </w:pPr>
          </w:p>
          <w:p w:rsidR="001A4EC3" w:rsidRPr="00CC7CAF">
            <w:pPr>
              <w:pStyle w:val="stpis1"/>
              <w:bidi w:val="0"/>
              <w:jc w:val="center"/>
              <w:rPr>
                <w:rFonts w:ascii="Times New Roman" w:hAnsi="Times New Roman"/>
                <w:color w:val="auto"/>
                <w:sz w:val="20"/>
                <w:lang w:val="sk-SK"/>
              </w:rPr>
            </w:pPr>
          </w:p>
          <w:p w:rsidR="001A4EC3" w:rsidRPr="00CC7CAF" w:rsidP="00865908">
            <w:pPr>
              <w:pStyle w:val="Normlny"/>
              <w:bidi w:val="0"/>
              <w:jc w:val="center"/>
              <w:rPr>
                <w:rFonts w:ascii="Times New Roman" w:hAnsi="Times New Roman"/>
              </w:rPr>
            </w:pPr>
          </w:p>
        </w:tc>
        <w:tc>
          <w:tcPr>
            <w:tcW w:w="780" w:type="dxa"/>
            <w:tcBorders>
              <w:top w:val="single" w:sz="4" w:space="0" w:color="auto"/>
              <w:left w:val="nil"/>
              <w:bottom w:val="none" w:sz="0" w:space="0" w:color="auto"/>
              <w:right w:val="single" w:sz="4" w:space="0" w:color="auto"/>
            </w:tcBorders>
            <w:textDirection w:val="lrTb"/>
            <w:vAlign w:val="top"/>
          </w:tcPr>
          <w:p w:rsidR="001A4EC3"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2</w:t>
            </w:r>
          </w:p>
          <w:p w:rsidR="001A4EC3" w:rsidRPr="00CC7CAF">
            <w:pPr>
              <w:pStyle w:val="stpis1"/>
              <w:bidi w:val="0"/>
              <w:jc w:val="center"/>
              <w:rPr>
                <w:rFonts w:ascii="Times New Roman" w:hAnsi="Times New Roman"/>
                <w:color w:val="auto"/>
                <w:sz w:val="20"/>
                <w:lang w:val="sk-SK"/>
              </w:rPr>
            </w:pPr>
          </w:p>
          <w:p w:rsidR="001A4EC3" w:rsidRPr="00CC7CAF">
            <w:pPr>
              <w:pStyle w:val="stpis1"/>
              <w:bidi w:val="0"/>
              <w:jc w:val="center"/>
              <w:rPr>
                <w:rFonts w:ascii="Times New Roman" w:hAnsi="Times New Roman"/>
                <w:color w:val="auto"/>
                <w:sz w:val="20"/>
                <w:lang w:val="sk-SK"/>
              </w:rPr>
            </w:pPr>
          </w:p>
          <w:p w:rsidR="001A4EC3" w:rsidRPr="00CC7CAF">
            <w:pPr>
              <w:pStyle w:val="stpis1"/>
              <w:bidi w:val="0"/>
              <w:jc w:val="center"/>
              <w:rPr>
                <w:rFonts w:ascii="Times New Roman" w:hAnsi="Times New Roman"/>
                <w:color w:val="auto"/>
                <w:sz w:val="20"/>
                <w:lang w:val="sk-SK"/>
              </w:rPr>
            </w:pPr>
          </w:p>
          <w:p w:rsidR="001A4EC3" w:rsidRPr="00CC7CAF" w:rsidP="00C7512D">
            <w:pPr>
              <w:pStyle w:val="Normlny"/>
              <w:bidi w:val="0"/>
              <w:jc w:val="center"/>
              <w:rPr>
                <w:rFonts w:ascii="Times New Roman" w:hAnsi="Times New Roman"/>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1A4EC3" w:rsidP="0073310D">
            <w:pPr>
              <w:pStyle w:val="PlainText"/>
              <w:bidi w:val="0"/>
              <w:jc w:val="center"/>
              <w:rPr>
                <w:rFonts w:ascii="Times New Roman" w:hAnsi="Times New Roman"/>
              </w:rPr>
            </w:pPr>
            <w:r w:rsidR="00887270">
              <w:rPr>
                <w:rFonts w:ascii="Times New Roman" w:hAnsi="Times New Roman"/>
              </w:rPr>
              <w:t>§: 14</w:t>
            </w:r>
          </w:p>
          <w:p w:rsidR="00887270" w:rsidRPr="00CC7CAF" w:rsidP="0073310D">
            <w:pPr>
              <w:pStyle w:val="PlainText"/>
              <w:bidi w:val="0"/>
              <w:jc w:val="center"/>
              <w:rPr>
                <w:rFonts w:ascii="Times New Roman" w:hAnsi="Times New Roman"/>
              </w:rPr>
            </w:pPr>
            <w:r>
              <w:rPr>
                <w:rFonts w:ascii="Times New Roman" w:hAnsi="Times New Roman"/>
              </w:rPr>
              <w:t>O: 5</w:t>
            </w:r>
          </w:p>
          <w:p w:rsidR="001A4EC3" w:rsidRPr="00CC7CAF" w:rsidP="0073310D">
            <w:pPr>
              <w:pStyle w:val="PlainText"/>
              <w:bidi w:val="0"/>
              <w:jc w:val="center"/>
              <w:rPr>
                <w:rFonts w:ascii="Times New Roman" w:hAnsi="Times New Roman"/>
              </w:rPr>
            </w:pPr>
            <w:r>
              <w:rPr>
                <w:rFonts w:ascii="Times New Roman" w:hAnsi="Times New Roman"/>
              </w:rPr>
              <w:t>P:</w:t>
            </w:r>
            <w:r w:rsidR="00F729B6">
              <w:rPr>
                <w:rFonts w:ascii="Times New Roman" w:hAnsi="Times New Roman"/>
              </w:rPr>
              <w:t xml:space="preserve"> a) -</w:t>
            </w:r>
            <w:r>
              <w:rPr>
                <w:rFonts w:ascii="Times New Roman" w:hAnsi="Times New Roman"/>
              </w:rPr>
              <w:t xml:space="preserve"> c)</w:t>
            </w:r>
          </w:p>
          <w:p w:rsidR="001A4EC3" w:rsidP="00D14C40">
            <w:pPr>
              <w:pStyle w:val="PlainText"/>
              <w:bidi w:val="0"/>
              <w:jc w:val="both"/>
              <w:rPr>
                <w:rFonts w:ascii="Times New Roman" w:hAnsi="Times New Roman"/>
              </w:rPr>
            </w:pPr>
          </w:p>
          <w:p w:rsidR="004D52BB" w:rsidP="00D14C40">
            <w:pPr>
              <w:pStyle w:val="PlainText"/>
              <w:bidi w:val="0"/>
              <w:jc w:val="both"/>
              <w:rPr>
                <w:rFonts w:ascii="Times New Roman" w:hAnsi="Times New Roman"/>
              </w:rPr>
            </w:pPr>
          </w:p>
          <w:p w:rsidR="004D52BB" w:rsidP="00D14C40">
            <w:pPr>
              <w:pStyle w:val="PlainText"/>
              <w:bidi w:val="0"/>
              <w:jc w:val="both"/>
              <w:rPr>
                <w:rFonts w:ascii="Times New Roman" w:hAnsi="Times New Roman"/>
              </w:rPr>
            </w:pPr>
          </w:p>
          <w:p w:rsidR="004D52BB" w:rsidP="00D14C40">
            <w:pPr>
              <w:pStyle w:val="PlainText"/>
              <w:bidi w:val="0"/>
              <w:jc w:val="both"/>
              <w:rPr>
                <w:rFonts w:ascii="Times New Roman" w:hAnsi="Times New Roman"/>
              </w:rPr>
            </w:pPr>
          </w:p>
          <w:p w:rsidR="004D52BB" w:rsidP="00D14C40">
            <w:pPr>
              <w:pStyle w:val="PlainText"/>
              <w:bidi w:val="0"/>
              <w:jc w:val="both"/>
              <w:rPr>
                <w:rFonts w:ascii="Times New Roman" w:hAnsi="Times New Roman"/>
              </w:rPr>
            </w:pPr>
          </w:p>
          <w:p w:rsidR="004D52BB" w:rsidP="00D14C40">
            <w:pPr>
              <w:pStyle w:val="PlainText"/>
              <w:bidi w:val="0"/>
              <w:jc w:val="both"/>
              <w:rPr>
                <w:rFonts w:ascii="Times New Roman" w:hAnsi="Times New Roman"/>
              </w:rPr>
            </w:pPr>
          </w:p>
          <w:p w:rsidR="004D52BB" w:rsidP="00D14C40">
            <w:pPr>
              <w:pStyle w:val="PlainText"/>
              <w:bidi w:val="0"/>
              <w:jc w:val="both"/>
              <w:rPr>
                <w:rFonts w:ascii="Times New Roman" w:hAnsi="Times New Roman"/>
              </w:rPr>
            </w:pPr>
          </w:p>
          <w:p w:rsidR="004D52BB" w:rsidP="00D14C40">
            <w:pPr>
              <w:pStyle w:val="PlainText"/>
              <w:bidi w:val="0"/>
              <w:jc w:val="both"/>
              <w:rPr>
                <w:rFonts w:ascii="Times New Roman" w:hAnsi="Times New Roman"/>
              </w:rPr>
            </w:pPr>
          </w:p>
          <w:p w:rsidR="004D52BB" w:rsidP="00D14C40">
            <w:pPr>
              <w:pStyle w:val="PlainText"/>
              <w:bidi w:val="0"/>
              <w:jc w:val="both"/>
              <w:rPr>
                <w:rFonts w:ascii="Times New Roman" w:hAnsi="Times New Roman"/>
              </w:rPr>
            </w:pPr>
          </w:p>
          <w:p w:rsidR="004D52BB" w:rsidP="00D14C40">
            <w:pPr>
              <w:pStyle w:val="PlainText"/>
              <w:bidi w:val="0"/>
              <w:jc w:val="both"/>
              <w:rPr>
                <w:rFonts w:ascii="Times New Roman" w:hAnsi="Times New Roman"/>
              </w:rPr>
            </w:pPr>
          </w:p>
          <w:p w:rsidR="004D52BB" w:rsidP="004D52BB">
            <w:pPr>
              <w:pStyle w:val="PlainText"/>
              <w:bidi w:val="0"/>
              <w:jc w:val="center"/>
              <w:rPr>
                <w:rFonts w:ascii="Times New Roman" w:hAnsi="Times New Roman"/>
              </w:rPr>
            </w:pPr>
            <w:r>
              <w:rPr>
                <w:rFonts w:ascii="Times New Roman" w:hAnsi="Times New Roman"/>
              </w:rPr>
              <w:t>§: 14</w:t>
            </w:r>
          </w:p>
          <w:p w:rsidR="004D52BB" w:rsidRPr="00CC7CAF" w:rsidP="004D52BB">
            <w:pPr>
              <w:pStyle w:val="PlainText"/>
              <w:bidi w:val="0"/>
              <w:jc w:val="center"/>
              <w:rPr>
                <w:rFonts w:ascii="Times New Roman" w:hAnsi="Times New Roman"/>
              </w:rPr>
            </w:pPr>
            <w:r>
              <w:rPr>
                <w:rFonts w:ascii="Times New Roman" w:hAnsi="Times New Roman"/>
              </w:rPr>
              <w:t>O: 11</w:t>
            </w:r>
          </w:p>
          <w:p w:rsidR="004D52BB" w:rsidRPr="00CC7CAF" w:rsidP="00D14C40">
            <w:pPr>
              <w:pStyle w:val="PlainText"/>
              <w:bidi w:val="0"/>
              <w:jc w:val="both"/>
              <w:rPr>
                <w:rFonts w:ascii="Times New Roman" w:hAnsi="Times New Roman"/>
              </w:rPr>
            </w:pPr>
          </w:p>
        </w:tc>
        <w:tc>
          <w:tcPr>
            <w:tcW w:w="5103" w:type="dxa"/>
            <w:tcBorders>
              <w:top w:val="single" w:sz="4" w:space="0" w:color="auto"/>
              <w:left w:val="single" w:sz="4" w:space="0" w:color="auto"/>
              <w:bottom w:val="none" w:sz="0" w:space="0" w:color="auto"/>
              <w:right w:val="single" w:sz="4" w:space="0" w:color="auto"/>
            </w:tcBorders>
            <w:textDirection w:val="lrTb"/>
            <w:vAlign w:val="top"/>
          </w:tcPr>
          <w:p w:rsidR="00887270" w:rsidRPr="00887270" w:rsidP="00B44096">
            <w:pPr>
              <w:pStyle w:val="ListParagraph"/>
              <w:tabs>
                <w:tab w:val="left" w:pos="383"/>
              </w:tabs>
              <w:bidi w:val="0"/>
              <w:ind w:left="0" w:firstLine="0"/>
              <w:contextualSpacing w:val="0"/>
              <w:rPr>
                <w:rFonts w:ascii="Times New Roman" w:hAnsi="Times New Roman"/>
                <w:sz w:val="20"/>
              </w:rPr>
            </w:pPr>
            <w:r w:rsidR="00B44096">
              <w:rPr>
                <w:rFonts w:ascii="Times New Roman" w:hAnsi="Times New Roman"/>
                <w:sz w:val="20"/>
              </w:rPr>
              <w:t xml:space="preserve">(5) </w:t>
            </w:r>
            <w:r w:rsidRPr="00887270">
              <w:rPr>
                <w:rFonts w:ascii="Times New Roman" w:hAnsi="Times New Roman"/>
                <w:sz w:val="20"/>
              </w:rPr>
              <w:t xml:space="preserve">Spotrebiteľské balenie musí byť vyhotovené tak, aby </w:t>
            </w:r>
          </w:p>
          <w:p w:rsidR="00887270" w:rsidRPr="00887270" w:rsidP="00887270">
            <w:pPr>
              <w:pStyle w:val="ListParagraph"/>
              <w:numPr>
                <w:ilvl w:val="1"/>
                <w:numId w:val="38"/>
              </w:numPr>
              <w:tabs>
                <w:tab w:val="left" w:pos="419"/>
              </w:tabs>
              <w:bidi w:val="0"/>
              <w:ind w:left="0" w:firstLine="0"/>
              <w:contextualSpacing w:val="0"/>
              <w:rPr>
                <w:rFonts w:ascii="Times New Roman" w:hAnsi="Times New Roman"/>
                <w:sz w:val="20"/>
              </w:rPr>
            </w:pPr>
            <w:r w:rsidRPr="00887270">
              <w:rPr>
                <w:rFonts w:ascii="Times New Roman" w:hAnsi="Times New Roman"/>
                <w:sz w:val="20"/>
              </w:rPr>
              <w:t>skutočný obsah nesmie byť v priemere nižší ako menovité množstvo,</w:t>
            </w:r>
          </w:p>
          <w:p w:rsidR="00887270" w:rsidRPr="00887270" w:rsidP="00887270">
            <w:pPr>
              <w:pStyle w:val="ListParagraph"/>
              <w:numPr>
                <w:ilvl w:val="1"/>
                <w:numId w:val="38"/>
              </w:numPr>
              <w:tabs>
                <w:tab w:val="left" w:pos="419"/>
              </w:tabs>
              <w:bidi w:val="0"/>
              <w:ind w:left="0" w:firstLine="0"/>
              <w:contextualSpacing w:val="0"/>
              <w:rPr>
                <w:rFonts w:ascii="Times New Roman" w:hAnsi="Times New Roman"/>
                <w:sz w:val="20"/>
              </w:rPr>
            </w:pPr>
            <w:r w:rsidRPr="00887270">
              <w:rPr>
                <w:rFonts w:ascii="Times New Roman" w:hAnsi="Times New Roman"/>
                <w:sz w:val="20"/>
              </w:rPr>
              <w:t>počet spotrebiteľských balení so zápornou chybou spotrebiteľského balenia väčšou ako je dovolená záporná chyba spotrebiteľského balenia, musí v dávke spotrebiteľských balení spĺňať požiadavky referenčnej metódy,</w:t>
            </w:r>
          </w:p>
          <w:p w:rsidR="00887270" w:rsidRPr="00887270" w:rsidP="00887270">
            <w:pPr>
              <w:pStyle w:val="ListParagraph"/>
              <w:numPr>
                <w:ilvl w:val="1"/>
                <w:numId w:val="38"/>
              </w:numPr>
              <w:tabs>
                <w:tab w:val="left" w:pos="419"/>
              </w:tabs>
              <w:bidi w:val="0"/>
              <w:ind w:left="0" w:firstLine="0"/>
              <w:contextualSpacing w:val="0"/>
              <w:rPr>
                <w:rFonts w:ascii="Times New Roman" w:hAnsi="Times New Roman"/>
                <w:sz w:val="20"/>
              </w:rPr>
            </w:pPr>
            <w:r w:rsidRPr="00887270">
              <w:rPr>
                <w:rFonts w:ascii="Times New Roman" w:hAnsi="Times New Roman"/>
                <w:sz w:val="20"/>
              </w:rPr>
              <w:t>žiadne spotrebiteľské balenie nesmie mať zápornú chybu spotrebiteľského balenia väčšiu ako dvojnásobok dovolenej zápornej chyby spotrebiteľského balenia.</w:t>
            </w:r>
          </w:p>
          <w:p w:rsidR="001A4EC3" w:rsidP="00497A6F">
            <w:pPr>
              <w:tabs>
                <w:tab w:val="left" w:pos="434"/>
              </w:tabs>
              <w:bidi w:val="0"/>
              <w:adjustRightInd w:val="0"/>
              <w:jc w:val="both"/>
              <w:rPr>
                <w:rFonts w:ascii="Times New Roman" w:hAnsi="Times New Roman"/>
                <w:sz w:val="20"/>
                <w:szCs w:val="20"/>
              </w:rPr>
            </w:pPr>
          </w:p>
          <w:p w:rsidR="004D52BB" w:rsidRPr="004D52BB" w:rsidP="004D52BB">
            <w:pPr>
              <w:pStyle w:val="ListParagraph"/>
              <w:tabs>
                <w:tab w:val="left" w:pos="383"/>
              </w:tabs>
              <w:bidi w:val="0"/>
              <w:spacing w:after="120"/>
              <w:ind w:left="0" w:firstLine="0"/>
              <w:contextualSpacing w:val="0"/>
              <w:rPr>
                <w:rFonts w:ascii="Times New Roman" w:hAnsi="Times New Roman"/>
                <w:sz w:val="20"/>
              </w:rPr>
            </w:pPr>
            <w:r>
              <w:rPr>
                <w:rFonts w:ascii="Times New Roman" w:hAnsi="Times New Roman"/>
                <w:sz w:val="20"/>
              </w:rPr>
              <w:t xml:space="preserve">(11) </w:t>
            </w:r>
            <w:r w:rsidRPr="004D52BB">
              <w:rPr>
                <w:rFonts w:ascii="Times New Roman" w:hAnsi="Times New Roman"/>
                <w:sz w:val="20"/>
              </w:rPr>
              <w:t>Každé spotrebiteľské balenie po uvedení na trh musí spĺňať požiadavku podľa odseku 5 písm. c).</w:t>
            </w:r>
          </w:p>
          <w:p w:rsidR="004D52BB" w:rsidRPr="00CC7CAF" w:rsidP="00497A6F">
            <w:pPr>
              <w:tabs>
                <w:tab w:val="left" w:pos="434"/>
              </w:tabs>
              <w:bidi w:val="0"/>
              <w:adjustRightInd w:val="0"/>
              <w:jc w:val="both"/>
              <w:rPr>
                <w:rFonts w:ascii="Times New Roman" w:hAnsi="Times New Roman"/>
                <w:sz w:val="20"/>
                <w:szCs w:val="20"/>
              </w:rPr>
            </w:pP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1A4EC3"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1A4EC3" w:rsidRPr="00CC7CAF">
            <w:pPr>
              <w:pStyle w:val="stpis1"/>
              <w:bidi w:val="0"/>
              <w:jc w:val="center"/>
              <w:rPr>
                <w:rFonts w:ascii="Times New Roman" w:hAnsi="Times New Roman"/>
                <w:color w:val="auto"/>
                <w:sz w:val="20"/>
                <w:lang w:val="sk-SK"/>
              </w:rPr>
            </w:pPr>
          </w:p>
          <w:p w:rsidR="001A4EC3" w:rsidRPr="00CC7CAF">
            <w:pPr>
              <w:pStyle w:val="stpis1"/>
              <w:bidi w:val="0"/>
              <w:jc w:val="center"/>
              <w:rPr>
                <w:rFonts w:ascii="Times New Roman" w:hAnsi="Times New Roman"/>
                <w:color w:val="auto"/>
                <w:sz w:val="20"/>
                <w:lang w:val="sk-SK"/>
              </w:rPr>
            </w:pPr>
          </w:p>
          <w:p w:rsidR="001A4EC3" w:rsidRPr="00CC7CAF">
            <w:pPr>
              <w:pStyle w:val="stpis1"/>
              <w:bidi w:val="0"/>
              <w:jc w:val="center"/>
              <w:rPr>
                <w:rFonts w:ascii="Times New Roman" w:hAnsi="Times New Roman"/>
                <w:color w:val="auto"/>
                <w:sz w:val="20"/>
                <w:lang w:val="sk-SK"/>
              </w:rPr>
            </w:pPr>
          </w:p>
          <w:p w:rsidR="001A4EC3" w:rsidRPr="00CC7CAF" w:rsidP="0031631C">
            <w:pPr>
              <w:pStyle w:val="stpis1"/>
              <w:bidi w:val="0"/>
              <w:ind w:left="0"/>
              <w:jc w:val="center"/>
              <w:rPr>
                <w:rFonts w:ascii="Times New Roman" w:hAnsi="Times New Roman"/>
                <w:color w:val="auto"/>
                <w:sz w:val="20"/>
                <w:lang w:val="sk-SK"/>
              </w:rPr>
            </w:pPr>
          </w:p>
        </w:tc>
        <w:tc>
          <w:tcPr>
            <w:tcW w:w="1558" w:type="dxa"/>
            <w:tcBorders>
              <w:top w:val="single" w:sz="4" w:space="0" w:color="auto"/>
              <w:left w:val="single" w:sz="4" w:space="0" w:color="auto"/>
              <w:bottom w:val="none" w:sz="0" w:space="0" w:color="auto"/>
              <w:right w:val="single" w:sz="4" w:space="0" w:color="auto"/>
            </w:tcBorders>
            <w:textDirection w:val="lrTb"/>
            <w:vAlign w:val="top"/>
          </w:tcPr>
          <w:p w:rsidR="001A4EC3"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none" w:sz="0" w:space="0" w:color="auto"/>
              <w:right w:val="single" w:sz="4" w:space="0" w:color="auto"/>
            </w:tcBorders>
            <w:textDirection w:val="lrTb"/>
            <w:vAlign w:val="top"/>
          </w:tcPr>
          <w:p w:rsidR="005B189C" w:rsidRPr="00CC7CAF">
            <w:pPr>
              <w:pStyle w:val="stpis1"/>
              <w:bidi w:val="0"/>
              <w:ind w:left="0"/>
              <w:jc w:val="center"/>
              <w:rPr>
                <w:rFonts w:ascii="Times New Roman" w:hAnsi="Times New Roman"/>
                <w:color w:val="auto"/>
                <w:sz w:val="20"/>
                <w:lang w:val="sk-SK"/>
              </w:rPr>
            </w:pPr>
            <w:r>
              <w:rPr>
                <w:rFonts w:ascii="Times New Roman" w:hAnsi="Times New Roman"/>
                <w:color w:val="auto"/>
                <w:sz w:val="20"/>
                <w:lang w:val="sk-SK"/>
              </w:rPr>
              <w:t>O: 2</w:t>
            </w:r>
          </w:p>
        </w:tc>
        <w:tc>
          <w:tcPr>
            <w:tcW w:w="4660" w:type="dxa"/>
            <w:tcBorders>
              <w:top w:val="single" w:sz="4" w:space="0" w:color="auto"/>
              <w:left w:val="single" w:sz="4" w:space="0" w:color="auto"/>
              <w:bottom w:val="none" w:sz="0" w:space="0" w:color="auto"/>
              <w:right w:val="single" w:sz="4" w:space="0" w:color="auto"/>
            </w:tcBorders>
            <w:textDirection w:val="lrTb"/>
            <w:vAlign w:val="top"/>
          </w:tcPr>
          <w:p w:rsidR="00BC4A23" w:rsidRPr="00BC4A23" w:rsidP="00BC4A23">
            <w:pPr>
              <w:bidi w:val="0"/>
              <w:adjustRightInd w:val="0"/>
              <w:jc w:val="both"/>
              <w:rPr>
                <w:rFonts w:ascii="Times New Roman" w:hAnsi="Times New Roman"/>
                <w:sz w:val="20"/>
                <w:szCs w:val="20"/>
              </w:rPr>
            </w:pPr>
            <w:r w:rsidRPr="00BC4A23">
              <w:rPr>
                <w:rFonts w:ascii="Times New Roman" w:hAnsi="Times New Roman"/>
                <w:sz w:val="20"/>
                <w:szCs w:val="20"/>
              </w:rPr>
              <w:t>VYMEDZENIE POJMOV A ZÁKLADNÉ USTANOVENIA</w:t>
            </w:r>
          </w:p>
          <w:p w:rsidR="00BC4A23" w:rsidRPr="00BC4A23" w:rsidP="00BC4A23">
            <w:pPr>
              <w:bidi w:val="0"/>
              <w:adjustRightInd w:val="0"/>
              <w:jc w:val="both"/>
              <w:rPr>
                <w:rFonts w:ascii="Times New Roman" w:hAnsi="Times New Roman"/>
                <w:sz w:val="20"/>
                <w:szCs w:val="20"/>
              </w:rPr>
            </w:pPr>
          </w:p>
          <w:p w:rsidR="00BC4A23" w:rsidRPr="00BC4A23" w:rsidP="00BC4A23">
            <w:pPr>
              <w:bidi w:val="0"/>
              <w:adjustRightInd w:val="0"/>
              <w:jc w:val="both"/>
              <w:rPr>
                <w:rFonts w:ascii="Times New Roman" w:hAnsi="Times New Roman"/>
                <w:sz w:val="20"/>
                <w:szCs w:val="20"/>
              </w:rPr>
            </w:pPr>
            <w:r w:rsidRPr="00BC4A23">
              <w:rPr>
                <w:rFonts w:ascii="Times New Roman" w:hAnsi="Times New Roman"/>
                <w:sz w:val="20"/>
                <w:szCs w:val="20"/>
              </w:rPr>
              <w:t>2.1.</w:t>
            </w:r>
          </w:p>
          <w:p w:rsidR="00BC4A23" w:rsidRPr="00BC4A23" w:rsidP="00BC4A23">
            <w:pPr>
              <w:bidi w:val="0"/>
              <w:adjustRightInd w:val="0"/>
              <w:jc w:val="both"/>
              <w:rPr>
                <w:rFonts w:ascii="Times New Roman" w:hAnsi="Times New Roman"/>
                <w:sz w:val="20"/>
                <w:szCs w:val="20"/>
              </w:rPr>
            </w:pPr>
            <w:r w:rsidRPr="00BC4A23">
              <w:rPr>
                <w:rFonts w:ascii="Times New Roman" w:hAnsi="Times New Roman"/>
                <w:sz w:val="20"/>
                <w:szCs w:val="20"/>
              </w:rPr>
              <w:t>Menovité množstvo (menovitá hmotnosť alebo menovitý objem) obsahu spotrebiteľských balení je hmotnosť alebo objem vyznačený na spotrebiteľskom balení; t. j. množstvo výrobku, ktoré má spotrebiteľské balenie obsahovať.</w:t>
            </w:r>
          </w:p>
          <w:p w:rsidR="00BC4A23" w:rsidP="00BC4A23">
            <w:pPr>
              <w:bidi w:val="0"/>
              <w:adjustRightInd w:val="0"/>
              <w:jc w:val="both"/>
              <w:rPr>
                <w:rFonts w:ascii="Times New Roman" w:hAnsi="Times New Roman"/>
                <w:sz w:val="20"/>
                <w:szCs w:val="20"/>
              </w:rPr>
            </w:pPr>
          </w:p>
          <w:p w:rsidR="00BC4A23" w:rsidRPr="00BC4A23" w:rsidP="00BC4A23">
            <w:pPr>
              <w:bidi w:val="0"/>
              <w:adjustRightInd w:val="0"/>
              <w:jc w:val="both"/>
              <w:rPr>
                <w:rFonts w:ascii="Times New Roman" w:hAnsi="Times New Roman"/>
                <w:sz w:val="20"/>
                <w:szCs w:val="20"/>
              </w:rPr>
            </w:pPr>
            <w:r w:rsidRPr="00BC4A23">
              <w:rPr>
                <w:rFonts w:ascii="Times New Roman" w:hAnsi="Times New Roman"/>
                <w:sz w:val="20"/>
                <w:szCs w:val="20"/>
              </w:rPr>
              <w:t>2.2.</w:t>
            </w:r>
          </w:p>
          <w:p w:rsidR="00BC4A23" w:rsidRPr="00BC4A23" w:rsidP="00BC4A23">
            <w:pPr>
              <w:bidi w:val="0"/>
              <w:adjustRightInd w:val="0"/>
              <w:jc w:val="both"/>
              <w:rPr>
                <w:rFonts w:ascii="Times New Roman" w:hAnsi="Times New Roman"/>
                <w:sz w:val="20"/>
                <w:szCs w:val="20"/>
              </w:rPr>
            </w:pPr>
            <w:r w:rsidRPr="00BC4A23">
              <w:rPr>
                <w:rFonts w:ascii="Times New Roman" w:hAnsi="Times New Roman"/>
                <w:sz w:val="20"/>
                <w:szCs w:val="20"/>
              </w:rPr>
              <w:t>Skutočný obsah spotrebiteľského balenia je množstvo (hmotnosť alebo objem) výrobku, ktoré v skutočnosti obsahuje. Vo všetkých operáciách na kontrolu množstiev výrobkov vyjadrených v jednotkách objemu, hodnota, ktorú zaberá skutočný obsah, musí byť meraná pri alebo korigovaná na teplotu 200 C, a to bez ohľadu na to, pri akej teplote sa vykonáva balenie alebo kontrola. Toto pravidlo neplatí pre hlboko zmrazené alebo mrazené výrobky, ktorých množstvo je vyjadrené v jednotkách objemu.</w:t>
            </w:r>
          </w:p>
          <w:p w:rsidR="00BC4A23" w:rsidP="00BC4A23">
            <w:pPr>
              <w:bidi w:val="0"/>
              <w:adjustRightInd w:val="0"/>
              <w:jc w:val="both"/>
              <w:rPr>
                <w:rFonts w:ascii="Times New Roman" w:hAnsi="Times New Roman"/>
                <w:sz w:val="20"/>
                <w:szCs w:val="20"/>
              </w:rPr>
            </w:pPr>
          </w:p>
          <w:p w:rsidR="00BC4A23" w:rsidRPr="00BC4A23" w:rsidP="00BC4A23">
            <w:pPr>
              <w:bidi w:val="0"/>
              <w:adjustRightInd w:val="0"/>
              <w:jc w:val="both"/>
              <w:rPr>
                <w:rFonts w:ascii="Times New Roman" w:hAnsi="Times New Roman"/>
                <w:sz w:val="20"/>
                <w:szCs w:val="20"/>
              </w:rPr>
            </w:pPr>
            <w:r w:rsidRPr="00BC4A23">
              <w:rPr>
                <w:rFonts w:ascii="Times New Roman" w:hAnsi="Times New Roman"/>
                <w:sz w:val="20"/>
                <w:szCs w:val="20"/>
              </w:rPr>
              <w:t>2.3.</w:t>
            </w:r>
          </w:p>
          <w:p w:rsidR="00BC4A23" w:rsidRPr="00BC4A23" w:rsidP="00BC4A23">
            <w:pPr>
              <w:bidi w:val="0"/>
              <w:adjustRightInd w:val="0"/>
              <w:jc w:val="both"/>
              <w:rPr>
                <w:rFonts w:ascii="Times New Roman" w:hAnsi="Times New Roman"/>
                <w:sz w:val="20"/>
                <w:szCs w:val="20"/>
              </w:rPr>
            </w:pPr>
            <w:r w:rsidRPr="00BC4A23">
              <w:rPr>
                <w:rFonts w:ascii="Times New Roman" w:hAnsi="Times New Roman"/>
                <w:sz w:val="20"/>
                <w:szCs w:val="20"/>
              </w:rPr>
              <w:t>Záporná odchýlka spotrebiteľského balenia je množstvo, o ktoré je skutočný obsah spotrebiteľského balenia nižší ako menovité množstvo.</w:t>
            </w:r>
          </w:p>
          <w:p w:rsidR="00BC4A23" w:rsidP="00BC4A23">
            <w:pPr>
              <w:bidi w:val="0"/>
              <w:adjustRightInd w:val="0"/>
              <w:jc w:val="both"/>
              <w:rPr>
                <w:rFonts w:ascii="Times New Roman" w:hAnsi="Times New Roman"/>
                <w:sz w:val="20"/>
                <w:szCs w:val="20"/>
              </w:rPr>
            </w:pPr>
          </w:p>
          <w:p w:rsidR="00BC4A23" w:rsidRPr="00BC4A23" w:rsidP="00BC4A23">
            <w:pPr>
              <w:bidi w:val="0"/>
              <w:adjustRightInd w:val="0"/>
              <w:jc w:val="both"/>
              <w:rPr>
                <w:rFonts w:ascii="Times New Roman" w:hAnsi="Times New Roman"/>
                <w:sz w:val="20"/>
                <w:szCs w:val="20"/>
              </w:rPr>
            </w:pPr>
            <w:r w:rsidRPr="00BC4A23">
              <w:rPr>
                <w:rFonts w:ascii="Times New Roman" w:hAnsi="Times New Roman"/>
                <w:sz w:val="20"/>
                <w:szCs w:val="20"/>
              </w:rPr>
              <w:t>2.4.</w:t>
            </w:r>
          </w:p>
          <w:p w:rsidR="005B189C" w:rsidP="00BC4A23">
            <w:pPr>
              <w:bidi w:val="0"/>
              <w:adjustRightInd w:val="0"/>
              <w:jc w:val="both"/>
              <w:rPr>
                <w:rFonts w:ascii="Times New Roman" w:hAnsi="Times New Roman"/>
                <w:sz w:val="20"/>
                <w:szCs w:val="20"/>
              </w:rPr>
            </w:pPr>
            <w:r w:rsidRPr="00BC4A23" w:rsidR="00BC4A23">
              <w:rPr>
                <w:rFonts w:ascii="Times New Roman" w:hAnsi="Times New Roman"/>
                <w:sz w:val="20"/>
                <w:szCs w:val="20"/>
              </w:rPr>
              <w:t>Dovolená záporná odchýlka obsahu spotrebiteľského balenia sa určuje podľa nižšie uvedenej tabuľky:</w:t>
            </w:r>
          </w:p>
          <w:tbl>
            <w:tblPr>
              <w:tblStyle w:val="TableNormal"/>
              <w:tblW w:w="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18"/>
              <w:gridCol w:w="1276"/>
              <w:gridCol w:w="1276"/>
            </w:tblGrid>
            <w:tr>
              <w:tblPrEx>
                <w:tblW w:w="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91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b/>
                      <w:bCs/>
                      <w:color w:val="444444"/>
                      <w:sz w:val="20"/>
                      <w:szCs w:val="19"/>
                    </w:rPr>
                  </w:pPr>
                  <w:r w:rsidRPr="002A3600" w:rsidR="00BC4A23">
                    <w:rPr>
                      <w:rFonts w:ascii="Times New Roman" w:eastAsia="Arial Unicode MS" w:hAnsi="Times New Roman" w:hint="default"/>
                      <w:b/>
                      <w:bCs/>
                      <w:color w:val="444444"/>
                      <w:sz w:val="20"/>
                      <w:szCs w:val="19"/>
                    </w:rPr>
                    <w:t>Menovité</w:t>
                  </w:r>
                  <w:r w:rsidRPr="002A3600" w:rsidR="00BC4A23">
                    <w:rPr>
                      <w:rFonts w:ascii="Times New Roman" w:eastAsia="Arial Unicode MS" w:hAnsi="Times New Roman" w:hint="default"/>
                      <w:b/>
                      <w:bCs/>
                      <w:color w:val="444444"/>
                      <w:sz w:val="20"/>
                      <w:szCs w:val="19"/>
                    </w:rPr>
                    <w:t xml:space="preserve"> množ</w:t>
                  </w:r>
                  <w:r w:rsidRPr="002A3600" w:rsidR="00BC4A23">
                    <w:rPr>
                      <w:rFonts w:ascii="Times New Roman" w:eastAsia="Arial Unicode MS" w:hAnsi="Times New Roman" w:hint="default"/>
                      <w:b/>
                      <w:bCs/>
                      <w:color w:val="444444"/>
                      <w:sz w:val="20"/>
                      <w:szCs w:val="19"/>
                    </w:rPr>
                    <w:t>stvo Qn v gramoch alebo mililitroch</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b/>
                      <w:bCs/>
                      <w:color w:val="444444"/>
                      <w:sz w:val="20"/>
                      <w:szCs w:val="19"/>
                    </w:rPr>
                  </w:pPr>
                  <w:r w:rsidRPr="002A3600" w:rsidR="00BC4A23">
                    <w:rPr>
                      <w:rFonts w:ascii="Times New Roman" w:eastAsia="Arial Unicode MS" w:hAnsi="Times New Roman" w:hint="default"/>
                      <w:b/>
                      <w:bCs/>
                      <w:color w:val="444444"/>
                      <w:sz w:val="20"/>
                      <w:szCs w:val="19"/>
                    </w:rPr>
                    <w:t>Dovolená</w:t>
                  </w:r>
                  <w:r w:rsidRPr="002A3600" w:rsidR="00BC4A23">
                    <w:rPr>
                      <w:rFonts w:ascii="Times New Roman" w:eastAsia="Arial Unicode MS" w:hAnsi="Times New Roman" w:hint="default"/>
                      <w:b/>
                      <w:bCs/>
                      <w:color w:val="444444"/>
                      <w:sz w:val="20"/>
                      <w:szCs w:val="19"/>
                    </w:rPr>
                    <w:t xml:space="preserve"> zá</w:t>
                  </w:r>
                  <w:r w:rsidRPr="002A3600" w:rsidR="00BC4A23">
                    <w:rPr>
                      <w:rFonts w:ascii="Times New Roman" w:eastAsia="Arial Unicode MS" w:hAnsi="Times New Roman" w:hint="default"/>
                      <w:b/>
                      <w:bCs/>
                      <w:color w:val="444444"/>
                      <w:sz w:val="20"/>
                      <w:szCs w:val="19"/>
                    </w:rPr>
                    <w:t>porná</w:t>
                  </w:r>
                  <w:r w:rsidRPr="002A3600" w:rsidR="00BC4A23">
                    <w:rPr>
                      <w:rFonts w:ascii="Times New Roman" w:eastAsia="Arial Unicode MS" w:hAnsi="Times New Roman" w:hint="default"/>
                      <w:b/>
                      <w:bCs/>
                      <w:color w:val="444444"/>
                      <w:sz w:val="20"/>
                      <w:szCs w:val="19"/>
                    </w:rPr>
                    <w:t xml:space="preserve"> odchý</w:t>
                  </w:r>
                  <w:r w:rsidRPr="002A3600" w:rsidR="00BC4A23">
                    <w:rPr>
                      <w:rFonts w:ascii="Times New Roman" w:eastAsia="Arial Unicode MS" w:hAnsi="Times New Roman" w:hint="default"/>
                      <w:b/>
                      <w:bCs/>
                      <w:color w:val="444444"/>
                      <w:sz w:val="20"/>
                      <w:szCs w:val="19"/>
                    </w:rPr>
                    <w:t>lka</w:t>
                  </w:r>
                </w:p>
              </w:tc>
            </w:tr>
            <w:tr>
              <w:tblPrEx>
                <w:tblW w:w="4470" w:type="dxa"/>
                <w:tblLayout w:type="fixed"/>
                <w:tblCellMar>
                  <w:left w:w="0" w:type="dxa"/>
                  <w:right w:w="0" w:type="dxa"/>
                </w:tblCellMar>
                <w:tblLook w:val="04A0"/>
              </w:tblPrEx>
              <w:tc>
                <w:tcPr>
                  <w:tcW w:w="1918"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BC4A23" w:rsidRPr="002A3600" w:rsidP="007E016B">
                  <w:pPr>
                    <w:bidi w:val="0"/>
                    <w:rPr>
                      <w:rFonts w:ascii="Times New Roman" w:eastAsia="Arial Unicode MS" w:hAnsi="Times New Roman"/>
                      <w:b/>
                      <w:bCs/>
                      <w:color w:val="444444"/>
                      <w:sz w:val="20"/>
                      <w:szCs w:val="19"/>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b/>
                      <w:bCs/>
                      <w:color w:val="444444"/>
                      <w:sz w:val="20"/>
                      <w:szCs w:val="19"/>
                    </w:rPr>
                  </w:pPr>
                  <w:r w:rsidRPr="002A3600" w:rsidR="00BC4A23">
                    <w:rPr>
                      <w:rFonts w:ascii="Times New Roman" w:eastAsia="Arial Unicode MS" w:hAnsi="Times New Roman"/>
                      <w:b/>
                      <w:bCs/>
                      <w:color w:val="444444"/>
                      <w:sz w:val="20"/>
                      <w:szCs w:val="19"/>
                    </w:rPr>
                    <w:t>v % z Qn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b/>
                      <w:bCs/>
                      <w:color w:val="444444"/>
                      <w:sz w:val="20"/>
                      <w:szCs w:val="19"/>
                    </w:rPr>
                  </w:pPr>
                  <w:r w:rsidRPr="002A3600" w:rsidR="00BC4A23">
                    <w:rPr>
                      <w:rFonts w:ascii="Times New Roman" w:eastAsia="Arial Unicode MS" w:hAnsi="Times New Roman"/>
                      <w:b/>
                      <w:bCs/>
                      <w:color w:val="444444"/>
                      <w:sz w:val="20"/>
                      <w:szCs w:val="19"/>
                    </w:rPr>
                    <w:t>v </w:t>
                  </w:r>
                  <w:r w:rsidRPr="002A3600" w:rsidR="00BC4A23">
                    <w:rPr>
                      <w:rFonts w:ascii="Times New Roman" w:eastAsia="Arial Unicode MS" w:hAnsi="Times New Roman"/>
                      <w:b/>
                      <w:bCs/>
                      <w:color w:val="444444"/>
                      <w:sz w:val="20"/>
                      <w:szCs w:val="19"/>
                    </w:rPr>
                    <w:t>g alebo ml</w:t>
                  </w:r>
                </w:p>
              </w:tc>
            </w:tr>
            <w:tr>
              <w:tblPrEx>
                <w:tblW w:w="4470" w:type="dxa"/>
                <w:tblLayout w:type="fixed"/>
                <w:tblCellMar>
                  <w:left w:w="0" w:type="dxa"/>
                  <w:right w:w="0" w:type="dxa"/>
                </w:tblCellMar>
                <w:tblLook w:val="04A0"/>
              </w:tblPrEx>
              <w:tc>
                <w:tcPr>
                  <w:tcW w:w="1918"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hint="default"/>
                      <w:color w:val="444444"/>
                      <w:sz w:val="20"/>
                      <w:szCs w:val="19"/>
                    </w:rPr>
                    <w:t>od 5 vrá</w:t>
                  </w:r>
                  <w:r w:rsidRPr="002A3600" w:rsidR="00BC4A23">
                    <w:rPr>
                      <w:rFonts w:ascii="Times New Roman" w:eastAsia="Arial Unicode MS" w:hAnsi="Times New Roman" w:hint="default"/>
                      <w:color w:val="444444"/>
                      <w:sz w:val="20"/>
                      <w:szCs w:val="19"/>
                    </w:rPr>
                    <w:t>tane, do 50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hint="default"/>
                      <w:color w:val="444444"/>
                      <w:sz w:val="20"/>
                      <w:szCs w:val="19"/>
                    </w:rPr>
                    <w:t>—</w:t>
                  </w:r>
                </w:p>
              </w:tc>
            </w:tr>
            <w:tr>
              <w:tblPrEx>
                <w:tblW w:w="4470" w:type="dxa"/>
                <w:tblLayout w:type="fixed"/>
                <w:tblCellMar>
                  <w:left w:w="0" w:type="dxa"/>
                  <w:right w:w="0" w:type="dxa"/>
                </w:tblCellMar>
                <w:tblLook w:val="04A0"/>
              </w:tblPrEx>
              <w:tc>
                <w:tcPr>
                  <w:tcW w:w="1918"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od 50 do 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hint="default"/>
                      <w:color w:val="444444"/>
                      <w:sz w:val="20"/>
                      <w:szCs w:val="19"/>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4,5</w:t>
                  </w:r>
                </w:p>
              </w:tc>
            </w:tr>
            <w:tr>
              <w:tblPrEx>
                <w:tblW w:w="4470" w:type="dxa"/>
                <w:tblLayout w:type="fixed"/>
                <w:tblCellMar>
                  <w:left w:w="0" w:type="dxa"/>
                  <w:right w:w="0" w:type="dxa"/>
                </w:tblCellMar>
                <w:tblLook w:val="04A0"/>
              </w:tblPrEx>
              <w:tc>
                <w:tcPr>
                  <w:tcW w:w="1918"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od 100 do 300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hint="default"/>
                      <w:color w:val="444444"/>
                      <w:sz w:val="20"/>
                      <w:szCs w:val="19"/>
                    </w:rPr>
                    <w:t>—</w:t>
                  </w:r>
                </w:p>
              </w:tc>
            </w:tr>
            <w:tr>
              <w:tblPrEx>
                <w:tblW w:w="4470" w:type="dxa"/>
                <w:tblLayout w:type="fixed"/>
                <w:tblCellMar>
                  <w:left w:w="0" w:type="dxa"/>
                  <w:right w:w="0" w:type="dxa"/>
                </w:tblCellMar>
                <w:tblLook w:val="04A0"/>
              </w:tblPrEx>
              <w:tc>
                <w:tcPr>
                  <w:tcW w:w="1918"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od 200 do 300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hint="default"/>
                      <w:color w:val="444444"/>
                      <w:sz w:val="20"/>
                      <w:szCs w:val="19"/>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9</w:t>
                  </w:r>
                </w:p>
              </w:tc>
            </w:tr>
            <w:tr>
              <w:tblPrEx>
                <w:tblW w:w="4470" w:type="dxa"/>
                <w:tblLayout w:type="fixed"/>
                <w:tblCellMar>
                  <w:left w:w="0" w:type="dxa"/>
                  <w:right w:w="0" w:type="dxa"/>
                </w:tblCellMar>
                <w:tblLook w:val="04A0"/>
              </w:tblPrEx>
              <w:tc>
                <w:tcPr>
                  <w:tcW w:w="1918"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od 300 do 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hint="default"/>
                      <w:color w:val="444444"/>
                      <w:sz w:val="20"/>
                      <w:szCs w:val="19"/>
                    </w:rPr>
                    <w:t>—</w:t>
                  </w:r>
                </w:p>
              </w:tc>
            </w:tr>
            <w:tr>
              <w:tblPrEx>
                <w:tblW w:w="4470" w:type="dxa"/>
                <w:tblLayout w:type="fixed"/>
                <w:tblCellMar>
                  <w:left w:w="0" w:type="dxa"/>
                  <w:right w:w="0" w:type="dxa"/>
                </w:tblCellMar>
                <w:tblLook w:val="04A0"/>
              </w:tblPrEx>
              <w:tc>
                <w:tcPr>
                  <w:tcW w:w="1918"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od 500 do 1 000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hint="default"/>
                      <w:color w:val="444444"/>
                      <w:sz w:val="20"/>
                      <w:szCs w:val="19"/>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15</w:t>
                  </w:r>
                </w:p>
              </w:tc>
            </w:tr>
            <w:tr>
              <w:tblPrEx>
                <w:tblW w:w="4470" w:type="dxa"/>
                <w:tblLayout w:type="fixed"/>
                <w:tblCellMar>
                  <w:left w:w="0" w:type="dxa"/>
                  <w:right w:w="0" w:type="dxa"/>
                </w:tblCellMar>
                <w:tblLook w:val="04A0"/>
              </w:tblPrEx>
              <w:tc>
                <w:tcPr>
                  <w:tcW w:w="1918"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od 1 000 do 10 000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color w:val="444444"/>
                      <w:sz w:val="20"/>
                      <w:szCs w:val="19"/>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2A3600" w:rsidRPr="002A3600" w:rsidP="007E016B">
                  <w:pPr>
                    <w:bidi w:val="0"/>
                    <w:spacing w:line="312" w:lineRule="atLeast"/>
                    <w:jc w:val="both"/>
                    <w:textAlignment w:val="baseline"/>
                    <w:rPr>
                      <w:rFonts w:ascii="Times New Roman" w:eastAsia="Arial Unicode MS" w:hAnsi="Times New Roman"/>
                      <w:color w:val="444444"/>
                      <w:sz w:val="20"/>
                      <w:szCs w:val="19"/>
                    </w:rPr>
                  </w:pPr>
                  <w:r w:rsidRPr="002A3600" w:rsidR="00BC4A23">
                    <w:rPr>
                      <w:rFonts w:ascii="Times New Roman" w:eastAsia="Arial Unicode MS" w:hAnsi="Times New Roman" w:hint="default"/>
                      <w:color w:val="444444"/>
                      <w:sz w:val="20"/>
                      <w:szCs w:val="19"/>
                    </w:rPr>
                    <w:t>—</w:t>
                  </w:r>
                </w:p>
              </w:tc>
            </w:tr>
          </w:tbl>
          <w:p w:rsidR="005B189C" w:rsidRPr="00CC7CAF" w:rsidP="00C8511B">
            <w:pPr>
              <w:bidi w:val="0"/>
              <w:adjustRightInd w:val="0"/>
              <w:jc w:val="both"/>
              <w:rPr>
                <w:rFonts w:ascii="Times New Roman" w:hAnsi="Times New Roman"/>
              </w:rPr>
            </w:pPr>
            <w:r w:rsidRPr="005217AE" w:rsidR="005217AE">
              <w:rPr>
                <w:rFonts w:ascii="Times New Roman" w:hAnsi="Times New Roman"/>
                <w:sz w:val="20"/>
              </w:rPr>
              <w:t>Pri použití tabuľky, hodnoty dovolených záporných odchýliek vyjadrených v %, prepočítané na jednotky hmotnosti alebo objemu, sa zaokrúhľujú na najbližšiu desatinu gramu alebo mililitra.</w:t>
            </w:r>
          </w:p>
        </w:tc>
        <w:tc>
          <w:tcPr>
            <w:tcW w:w="921" w:type="dxa"/>
            <w:tcBorders>
              <w:top w:val="single" w:sz="4" w:space="0" w:color="auto"/>
              <w:left w:val="single" w:sz="4" w:space="0" w:color="auto"/>
              <w:bottom w:val="none" w:sz="0" w:space="0" w:color="auto"/>
              <w:right w:val="single" w:sz="12" w:space="0" w:color="auto"/>
            </w:tcBorders>
            <w:textDirection w:val="lrTb"/>
            <w:vAlign w:val="top"/>
          </w:tcPr>
          <w:p w:rsidR="005B189C" w:rsidRPr="002222EE">
            <w:pPr>
              <w:pStyle w:val="Normlny"/>
              <w:bidi w:val="0"/>
              <w:jc w:val="center"/>
              <w:rPr>
                <w:rFonts w:ascii="Times New Roman" w:hAnsi="Times New Roman"/>
              </w:rPr>
            </w:pPr>
            <w:r w:rsidRPr="002222EE">
              <w:rPr>
                <w:rFonts w:ascii="Times New Roman" w:hAnsi="Times New Roman"/>
              </w:rPr>
              <w:t>N</w:t>
            </w:r>
          </w:p>
          <w:p w:rsidR="005B189C" w:rsidRPr="002222EE">
            <w:pPr>
              <w:pStyle w:val="Normlny"/>
              <w:bidi w:val="0"/>
              <w:jc w:val="center"/>
              <w:rPr>
                <w:rFonts w:ascii="Times New Roman" w:hAnsi="Times New Roman"/>
              </w:rPr>
            </w:pPr>
          </w:p>
          <w:p w:rsidR="005B189C" w:rsidRPr="002222EE">
            <w:pPr>
              <w:pStyle w:val="Normlny"/>
              <w:bidi w:val="0"/>
              <w:jc w:val="center"/>
              <w:rPr>
                <w:rFonts w:ascii="Times New Roman" w:hAnsi="Times New Roman"/>
              </w:rPr>
            </w:pPr>
          </w:p>
          <w:p w:rsidR="005B189C" w:rsidRPr="002222EE">
            <w:pPr>
              <w:pStyle w:val="Normlny"/>
              <w:bidi w:val="0"/>
              <w:jc w:val="center"/>
              <w:rPr>
                <w:rFonts w:ascii="Times New Roman" w:hAnsi="Times New Roman"/>
              </w:rPr>
            </w:pPr>
          </w:p>
          <w:p w:rsidR="005B189C" w:rsidRPr="002222EE">
            <w:pPr>
              <w:pStyle w:val="Normlny"/>
              <w:bidi w:val="0"/>
              <w:jc w:val="center"/>
              <w:rPr>
                <w:rFonts w:ascii="Times New Roman" w:hAnsi="Times New Roman"/>
              </w:rPr>
            </w:pPr>
          </w:p>
          <w:p w:rsidR="005B189C" w:rsidRPr="002222EE">
            <w:pPr>
              <w:pStyle w:val="Normlny"/>
              <w:bidi w:val="0"/>
              <w:jc w:val="center"/>
              <w:rPr>
                <w:rFonts w:ascii="Times New Roman" w:hAnsi="Times New Roman"/>
              </w:rPr>
            </w:pPr>
          </w:p>
          <w:p w:rsidR="00D51137">
            <w:pPr>
              <w:pStyle w:val="Normlny"/>
              <w:bidi w:val="0"/>
              <w:jc w:val="center"/>
              <w:rPr>
                <w:rFonts w:ascii="Times New Roman" w:hAnsi="Times New Roman"/>
              </w:rPr>
            </w:pPr>
          </w:p>
          <w:p w:rsidR="00D51137" w:rsidRPr="002222EE" w:rsidP="00C732D2">
            <w:pPr>
              <w:pStyle w:val="Normlny"/>
              <w:bidi w:val="0"/>
              <w:jc w:val="center"/>
              <w:rPr>
                <w:rFonts w:ascii="Times New Roman" w:hAnsi="Times New Roman"/>
              </w:rPr>
            </w:pPr>
          </w:p>
        </w:tc>
        <w:tc>
          <w:tcPr>
            <w:tcW w:w="780" w:type="dxa"/>
            <w:tcBorders>
              <w:top w:val="single" w:sz="4" w:space="0" w:color="auto"/>
              <w:left w:val="nil"/>
              <w:bottom w:val="none" w:sz="0" w:space="0" w:color="auto"/>
              <w:right w:val="single" w:sz="4" w:space="0" w:color="auto"/>
            </w:tcBorders>
            <w:textDirection w:val="lrTb"/>
            <w:vAlign w:val="top"/>
          </w:tcPr>
          <w:p w:rsidR="005B189C" w:rsidRPr="002222EE">
            <w:pPr>
              <w:pStyle w:val="Normlny"/>
              <w:bidi w:val="0"/>
              <w:jc w:val="center"/>
              <w:rPr>
                <w:rFonts w:ascii="Times New Roman" w:hAnsi="Times New Roman"/>
              </w:rPr>
            </w:pPr>
            <w:r>
              <w:rPr>
                <w:rFonts w:ascii="Times New Roman" w:hAnsi="Times New Roman"/>
              </w:rPr>
              <w:t>1</w:t>
            </w:r>
          </w:p>
          <w:p w:rsidR="005B189C" w:rsidRPr="002222EE">
            <w:pPr>
              <w:pStyle w:val="Normlny"/>
              <w:bidi w:val="0"/>
              <w:jc w:val="center"/>
              <w:rPr>
                <w:rFonts w:ascii="Times New Roman" w:hAnsi="Times New Roman"/>
              </w:rPr>
            </w:pPr>
          </w:p>
          <w:p w:rsidR="005B189C" w:rsidRPr="002222EE">
            <w:pPr>
              <w:pStyle w:val="Normlny"/>
              <w:bidi w:val="0"/>
              <w:jc w:val="center"/>
              <w:rPr>
                <w:rFonts w:ascii="Times New Roman" w:hAnsi="Times New Roman"/>
              </w:rPr>
            </w:pPr>
          </w:p>
          <w:p w:rsidR="005B189C" w:rsidRPr="002222EE">
            <w:pPr>
              <w:pStyle w:val="Normlny"/>
              <w:bidi w:val="0"/>
              <w:jc w:val="center"/>
              <w:rPr>
                <w:rFonts w:ascii="Times New Roman" w:hAnsi="Times New Roman"/>
              </w:rPr>
            </w:pPr>
          </w:p>
          <w:p w:rsidR="005B189C" w:rsidRPr="002222EE">
            <w:pPr>
              <w:pStyle w:val="Normlny"/>
              <w:bidi w:val="0"/>
              <w:jc w:val="center"/>
              <w:rPr>
                <w:rFonts w:ascii="Times New Roman" w:hAnsi="Times New Roman"/>
              </w:rPr>
            </w:pPr>
          </w:p>
          <w:p w:rsidR="005B189C">
            <w:pPr>
              <w:pStyle w:val="Normlny"/>
              <w:bidi w:val="0"/>
              <w:jc w:val="center"/>
              <w:rPr>
                <w:rFonts w:ascii="Times New Roman" w:hAnsi="Times New Roman"/>
              </w:rPr>
            </w:pPr>
          </w:p>
          <w:p w:rsidR="005B189C">
            <w:pPr>
              <w:pStyle w:val="Normlny"/>
              <w:bidi w:val="0"/>
              <w:jc w:val="center"/>
              <w:rPr>
                <w:rFonts w:ascii="Times New Roman" w:hAnsi="Times New Roman"/>
              </w:rPr>
            </w:pPr>
          </w:p>
          <w:p w:rsidR="005B189C" w:rsidRPr="002222EE">
            <w:pPr>
              <w:pStyle w:val="Normlny"/>
              <w:bidi w:val="0"/>
              <w:jc w:val="center"/>
              <w:rPr>
                <w:rFonts w:ascii="Times New Roman" w:hAnsi="Times New Roman"/>
              </w:rPr>
            </w:pPr>
          </w:p>
          <w:p w:rsidR="00CA78B4" w:rsidP="00CA78B4">
            <w:pPr>
              <w:pStyle w:val="Normlny"/>
              <w:bidi w:val="0"/>
              <w:rPr>
                <w:rFonts w:ascii="Times New Roman" w:hAnsi="Times New Roman"/>
              </w:rPr>
            </w:pPr>
          </w:p>
          <w:p w:rsidR="002B574E">
            <w:pPr>
              <w:pStyle w:val="Normlny"/>
              <w:bidi w:val="0"/>
              <w:jc w:val="center"/>
              <w:rPr>
                <w:rFonts w:ascii="Times New Roman" w:hAnsi="Times New Roman"/>
              </w:rPr>
            </w:pPr>
          </w:p>
          <w:p w:rsidR="005B189C" w:rsidRPr="002222EE">
            <w:pPr>
              <w:pStyle w:val="Normlny"/>
              <w:bidi w:val="0"/>
              <w:jc w:val="center"/>
              <w:rPr>
                <w:rFonts w:ascii="Times New Roman" w:hAnsi="Times New Roman"/>
              </w:rPr>
            </w:pPr>
            <w:r>
              <w:rPr>
                <w:rFonts w:ascii="Times New Roman" w:hAnsi="Times New Roman"/>
              </w:rPr>
              <w:t>1</w:t>
            </w:r>
          </w:p>
          <w:p w:rsidR="005B189C" w:rsidRPr="002222EE">
            <w:pPr>
              <w:pStyle w:val="Normlny"/>
              <w:bidi w:val="0"/>
              <w:jc w:val="center"/>
              <w:rPr>
                <w:rFonts w:ascii="Times New Roman" w:hAnsi="Times New Roman"/>
              </w:rPr>
            </w:pPr>
          </w:p>
          <w:p w:rsidR="005B189C">
            <w:pPr>
              <w:pStyle w:val="Normlny"/>
              <w:bidi w:val="0"/>
              <w:jc w:val="center"/>
              <w:rPr>
                <w:rFonts w:ascii="Times New Roman" w:hAnsi="Times New Roman"/>
              </w:rPr>
            </w:pPr>
          </w:p>
          <w:p w:rsidR="005B189C">
            <w:pPr>
              <w:pStyle w:val="Normlny"/>
              <w:bidi w:val="0"/>
              <w:jc w:val="center"/>
              <w:rPr>
                <w:rFonts w:ascii="Times New Roman" w:hAnsi="Times New Roman"/>
              </w:rPr>
            </w:pPr>
          </w:p>
          <w:p w:rsidR="005B189C" w:rsidRPr="002222EE">
            <w:pPr>
              <w:pStyle w:val="Normlny"/>
              <w:bidi w:val="0"/>
              <w:jc w:val="center"/>
              <w:rPr>
                <w:rFonts w:ascii="Times New Roman" w:hAnsi="Times New Roman"/>
              </w:rPr>
            </w:pPr>
            <w:r>
              <w:rPr>
                <w:rFonts w:ascii="Times New Roman" w:hAnsi="Times New Roman"/>
              </w:rPr>
              <w:t>2</w:t>
            </w:r>
          </w:p>
          <w:p w:rsidR="005B189C" w:rsidRPr="00CC7CAF">
            <w:pPr>
              <w:pStyle w:val="Normlny"/>
              <w:bidi w:val="0"/>
              <w:jc w:val="center"/>
              <w:rPr>
                <w:rFonts w:ascii="Times New Roman" w:hAnsi="Times New Roman"/>
              </w:rPr>
            </w:pPr>
          </w:p>
          <w:p w:rsidR="005B189C" w:rsidRPr="00CC7CAF">
            <w:pPr>
              <w:pStyle w:val="Normlny"/>
              <w:bidi w:val="0"/>
              <w:jc w:val="center"/>
              <w:rPr>
                <w:rFonts w:ascii="Times New Roman" w:hAnsi="Times New Roman"/>
              </w:rPr>
            </w:pPr>
          </w:p>
          <w:p w:rsidR="005B189C" w:rsidRPr="00CC7CAF">
            <w:pPr>
              <w:pStyle w:val="Normlny"/>
              <w:bidi w:val="0"/>
              <w:jc w:val="center"/>
              <w:rPr>
                <w:rFonts w:ascii="Times New Roman" w:hAnsi="Times New Roman"/>
              </w:rPr>
            </w:pPr>
          </w:p>
          <w:p w:rsidR="005B189C" w:rsidRPr="00CC7CAF" w:rsidP="009E17BB">
            <w:pPr>
              <w:pStyle w:val="Normlny"/>
              <w:bidi w:val="0"/>
              <w:rPr>
                <w:rFonts w:ascii="Times New Roman" w:hAnsi="Times New Roman"/>
              </w:rPr>
            </w:pPr>
          </w:p>
          <w:p w:rsidR="00D51137" w:rsidP="002C6769">
            <w:pPr>
              <w:pStyle w:val="Normlny"/>
              <w:bidi w:val="0"/>
              <w:jc w:val="center"/>
              <w:rPr>
                <w:rFonts w:ascii="Times New Roman" w:hAnsi="Times New Roman"/>
              </w:rPr>
            </w:pPr>
          </w:p>
          <w:p w:rsidR="00D51137" w:rsidP="002C6769">
            <w:pPr>
              <w:pStyle w:val="Normlny"/>
              <w:bidi w:val="0"/>
              <w:jc w:val="center"/>
              <w:rPr>
                <w:rFonts w:ascii="Times New Roman" w:hAnsi="Times New Roman"/>
              </w:rPr>
            </w:pPr>
          </w:p>
          <w:p w:rsidR="00D51137" w:rsidP="002C6769">
            <w:pPr>
              <w:pStyle w:val="Normlny"/>
              <w:bidi w:val="0"/>
              <w:jc w:val="center"/>
              <w:rPr>
                <w:rFonts w:ascii="Times New Roman" w:hAnsi="Times New Roman"/>
              </w:rPr>
            </w:pPr>
          </w:p>
          <w:p w:rsidR="00D51137" w:rsidP="002C6769">
            <w:pPr>
              <w:pStyle w:val="Normlny"/>
              <w:bidi w:val="0"/>
              <w:jc w:val="center"/>
              <w:rPr>
                <w:rFonts w:ascii="Times New Roman" w:hAnsi="Times New Roman"/>
              </w:rPr>
            </w:pPr>
            <w:r>
              <w:rPr>
                <w:rFonts w:ascii="Times New Roman" w:hAnsi="Times New Roman"/>
              </w:rPr>
              <w:t>1</w:t>
            </w:r>
          </w:p>
          <w:p w:rsidR="00D51137" w:rsidP="002C6769">
            <w:pPr>
              <w:pStyle w:val="Normlny"/>
              <w:bidi w:val="0"/>
              <w:jc w:val="center"/>
              <w:rPr>
                <w:rFonts w:ascii="Times New Roman" w:hAnsi="Times New Roman"/>
              </w:rPr>
            </w:pPr>
          </w:p>
          <w:p w:rsidR="00D51137" w:rsidP="002C6769">
            <w:pPr>
              <w:pStyle w:val="Normlny"/>
              <w:bidi w:val="0"/>
              <w:jc w:val="center"/>
              <w:rPr>
                <w:rFonts w:ascii="Times New Roman" w:hAnsi="Times New Roman"/>
              </w:rPr>
            </w:pPr>
          </w:p>
          <w:p w:rsidR="00D51137" w:rsidP="002C6769">
            <w:pPr>
              <w:pStyle w:val="Normlny"/>
              <w:bidi w:val="0"/>
              <w:jc w:val="center"/>
              <w:rPr>
                <w:rFonts w:ascii="Times New Roman" w:hAnsi="Times New Roman"/>
              </w:rPr>
            </w:pPr>
          </w:p>
          <w:p w:rsidR="005B189C" w:rsidRPr="002222EE" w:rsidP="002C6769">
            <w:pPr>
              <w:pStyle w:val="Normlny"/>
              <w:bidi w:val="0"/>
              <w:jc w:val="center"/>
              <w:rPr>
                <w:rFonts w:ascii="Times New Roman" w:hAnsi="Times New Roman"/>
              </w:rPr>
            </w:pPr>
            <w:r w:rsidRPr="00CC7CAF">
              <w:rPr>
                <w:rFonts w:ascii="Times New Roman" w:hAnsi="Times New Roman"/>
              </w:rPr>
              <w:t>2</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5B189C" w:rsidP="00A37BA6">
            <w:pPr>
              <w:pStyle w:val="PlainText"/>
              <w:bidi w:val="0"/>
              <w:jc w:val="center"/>
              <w:rPr>
                <w:rFonts w:ascii="Times New Roman" w:hAnsi="Times New Roman"/>
              </w:rPr>
            </w:pPr>
            <w:r>
              <w:rPr>
                <w:rFonts w:ascii="Times New Roman" w:hAnsi="Times New Roman"/>
              </w:rPr>
              <w:t>§: 2</w:t>
            </w:r>
          </w:p>
          <w:p w:rsidR="005B189C" w:rsidRPr="002222EE" w:rsidP="00A37BA6">
            <w:pPr>
              <w:pStyle w:val="PlainText"/>
              <w:bidi w:val="0"/>
              <w:jc w:val="center"/>
              <w:rPr>
                <w:rFonts w:ascii="Times New Roman" w:hAnsi="Times New Roman"/>
              </w:rPr>
            </w:pPr>
            <w:r w:rsidR="00CA78B4">
              <w:rPr>
                <w:rFonts w:ascii="Times New Roman" w:hAnsi="Times New Roman"/>
              </w:rPr>
              <w:t>P: w) – z</w:t>
            </w:r>
            <w:r>
              <w:rPr>
                <w:rFonts w:ascii="Times New Roman" w:hAnsi="Times New Roman"/>
              </w:rPr>
              <w:t>)</w:t>
            </w:r>
          </w:p>
          <w:p w:rsidR="005B189C" w:rsidRPr="002222EE" w:rsidP="00A37BA6">
            <w:pPr>
              <w:pStyle w:val="PlainText"/>
              <w:bidi w:val="0"/>
              <w:jc w:val="center"/>
              <w:rPr>
                <w:rFonts w:ascii="Times New Roman" w:hAnsi="Times New Roman"/>
              </w:rPr>
            </w:pPr>
          </w:p>
          <w:p w:rsidR="005B189C" w:rsidRPr="002222EE" w:rsidP="00A37BA6">
            <w:pPr>
              <w:pStyle w:val="PlainText"/>
              <w:bidi w:val="0"/>
              <w:jc w:val="center"/>
              <w:rPr>
                <w:rFonts w:ascii="Times New Roman" w:hAnsi="Times New Roman"/>
              </w:rPr>
            </w:pPr>
          </w:p>
          <w:p w:rsidR="005B189C" w:rsidRPr="002222EE" w:rsidP="00A37BA6">
            <w:pPr>
              <w:pStyle w:val="PlainText"/>
              <w:bidi w:val="0"/>
              <w:jc w:val="center"/>
              <w:rPr>
                <w:rFonts w:ascii="Times New Roman" w:hAnsi="Times New Roman"/>
              </w:rPr>
            </w:pPr>
          </w:p>
          <w:p w:rsidR="005B189C" w:rsidP="00A37BA6">
            <w:pPr>
              <w:pStyle w:val="PlainText"/>
              <w:bidi w:val="0"/>
              <w:jc w:val="center"/>
              <w:rPr>
                <w:rFonts w:ascii="Times New Roman" w:hAnsi="Times New Roman"/>
              </w:rPr>
            </w:pPr>
          </w:p>
          <w:p w:rsidR="00CA78B4" w:rsidP="00CA78B4">
            <w:pPr>
              <w:pStyle w:val="PlainText"/>
              <w:bidi w:val="0"/>
              <w:rPr>
                <w:rFonts w:ascii="Times New Roman" w:hAnsi="Times New Roman"/>
              </w:rPr>
            </w:pPr>
          </w:p>
          <w:p w:rsidR="00CA78B4" w:rsidP="00CA78B4">
            <w:pPr>
              <w:pStyle w:val="PlainText"/>
              <w:bidi w:val="0"/>
              <w:rPr>
                <w:rFonts w:ascii="Times New Roman" w:hAnsi="Times New Roman"/>
              </w:rPr>
            </w:pPr>
          </w:p>
          <w:p w:rsidR="002B574E" w:rsidP="00A37BA6">
            <w:pPr>
              <w:pStyle w:val="PlainText"/>
              <w:bidi w:val="0"/>
              <w:jc w:val="center"/>
              <w:rPr>
                <w:rFonts w:ascii="Times New Roman" w:hAnsi="Times New Roman"/>
              </w:rPr>
            </w:pPr>
          </w:p>
          <w:p w:rsidR="005B189C" w:rsidP="00A37BA6">
            <w:pPr>
              <w:pStyle w:val="PlainText"/>
              <w:bidi w:val="0"/>
              <w:jc w:val="center"/>
              <w:rPr>
                <w:rFonts w:ascii="Times New Roman" w:hAnsi="Times New Roman"/>
              </w:rPr>
            </w:pPr>
            <w:r>
              <w:rPr>
                <w:rFonts w:ascii="Times New Roman" w:hAnsi="Times New Roman"/>
              </w:rPr>
              <w:t>§: 2</w:t>
            </w:r>
          </w:p>
          <w:p w:rsidR="005B189C" w:rsidP="00A37BA6">
            <w:pPr>
              <w:pStyle w:val="PlainText"/>
              <w:bidi w:val="0"/>
              <w:jc w:val="center"/>
              <w:rPr>
                <w:rFonts w:ascii="Times New Roman" w:hAnsi="Times New Roman"/>
              </w:rPr>
            </w:pPr>
            <w:r w:rsidR="00CA78B4">
              <w:rPr>
                <w:rFonts w:ascii="Times New Roman" w:hAnsi="Times New Roman"/>
              </w:rPr>
              <w:t>P: z</w:t>
            </w:r>
            <w:r>
              <w:rPr>
                <w:rFonts w:ascii="Times New Roman" w:hAnsi="Times New Roman"/>
              </w:rPr>
              <w:t>)</w:t>
            </w:r>
          </w:p>
          <w:p w:rsidR="005B189C" w:rsidP="00A37BA6">
            <w:pPr>
              <w:pStyle w:val="PlainText"/>
              <w:bidi w:val="0"/>
              <w:jc w:val="center"/>
              <w:rPr>
                <w:rFonts w:ascii="Times New Roman" w:hAnsi="Times New Roman"/>
              </w:rPr>
            </w:pPr>
          </w:p>
          <w:p w:rsidR="005B189C" w:rsidP="00A37BA6">
            <w:pPr>
              <w:pStyle w:val="PlainText"/>
              <w:bidi w:val="0"/>
              <w:jc w:val="center"/>
              <w:rPr>
                <w:rFonts w:ascii="Times New Roman" w:hAnsi="Times New Roman"/>
              </w:rPr>
            </w:pPr>
          </w:p>
          <w:p w:rsidR="005B189C" w:rsidP="00A37BA6">
            <w:pPr>
              <w:pStyle w:val="PlainText"/>
              <w:bidi w:val="0"/>
              <w:jc w:val="center"/>
              <w:rPr>
                <w:rFonts w:ascii="Times New Roman" w:hAnsi="Times New Roman"/>
              </w:rPr>
            </w:pPr>
            <w:r w:rsidR="005664DA">
              <w:rPr>
                <w:rFonts w:ascii="Times New Roman" w:hAnsi="Times New Roman"/>
              </w:rPr>
              <w:t>§: 3</w:t>
            </w:r>
          </w:p>
          <w:p w:rsidR="005B189C" w:rsidRPr="002222EE" w:rsidP="00A37BA6">
            <w:pPr>
              <w:pStyle w:val="PlainText"/>
              <w:bidi w:val="0"/>
              <w:jc w:val="center"/>
              <w:rPr>
                <w:rFonts w:ascii="Times New Roman" w:hAnsi="Times New Roman"/>
              </w:rPr>
            </w:pPr>
            <w:r>
              <w:rPr>
                <w:rFonts w:ascii="Times New Roman" w:hAnsi="Times New Roman"/>
              </w:rPr>
              <w:t>O: 2</w:t>
            </w:r>
          </w:p>
          <w:p w:rsidR="00D51137" w:rsidP="00A37BA6">
            <w:pPr>
              <w:pStyle w:val="PlainText"/>
              <w:bidi w:val="0"/>
              <w:jc w:val="center"/>
              <w:rPr>
                <w:rFonts w:ascii="Times New Roman" w:hAnsi="Times New Roman"/>
              </w:rPr>
            </w:pPr>
          </w:p>
          <w:p w:rsidR="00D51137" w:rsidP="00A37BA6">
            <w:pPr>
              <w:pStyle w:val="PlainText"/>
              <w:bidi w:val="0"/>
              <w:jc w:val="center"/>
              <w:rPr>
                <w:rFonts w:ascii="Times New Roman" w:hAnsi="Times New Roman"/>
              </w:rPr>
            </w:pPr>
          </w:p>
          <w:p w:rsidR="00D51137" w:rsidP="00A37BA6">
            <w:pPr>
              <w:pStyle w:val="PlainText"/>
              <w:bidi w:val="0"/>
              <w:jc w:val="center"/>
              <w:rPr>
                <w:rFonts w:ascii="Times New Roman" w:hAnsi="Times New Roman"/>
              </w:rPr>
            </w:pPr>
          </w:p>
          <w:p w:rsidR="00D51137" w:rsidP="00A37BA6">
            <w:pPr>
              <w:pStyle w:val="PlainText"/>
              <w:bidi w:val="0"/>
              <w:jc w:val="center"/>
              <w:rPr>
                <w:rFonts w:ascii="Times New Roman" w:hAnsi="Times New Roman"/>
              </w:rPr>
            </w:pPr>
          </w:p>
          <w:p w:rsidR="00D51137" w:rsidP="00A37BA6">
            <w:pPr>
              <w:pStyle w:val="PlainText"/>
              <w:bidi w:val="0"/>
              <w:jc w:val="center"/>
              <w:rPr>
                <w:rFonts w:ascii="Times New Roman" w:hAnsi="Times New Roman"/>
              </w:rPr>
            </w:pPr>
          </w:p>
          <w:p w:rsidR="00D51137" w:rsidP="00A37BA6">
            <w:pPr>
              <w:pStyle w:val="PlainText"/>
              <w:bidi w:val="0"/>
              <w:jc w:val="center"/>
              <w:rPr>
                <w:rFonts w:ascii="Times New Roman" w:hAnsi="Times New Roman"/>
              </w:rPr>
            </w:pPr>
          </w:p>
          <w:p w:rsidR="005B189C" w:rsidP="00A37BA6">
            <w:pPr>
              <w:pStyle w:val="PlainText"/>
              <w:bidi w:val="0"/>
              <w:jc w:val="center"/>
              <w:rPr>
                <w:rFonts w:ascii="Times New Roman" w:hAnsi="Times New Roman"/>
              </w:rPr>
            </w:pPr>
            <w:r>
              <w:rPr>
                <w:rFonts w:ascii="Times New Roman" w:hAnsi="Times New Roman"/>
              </w:rPr>
              <w:t>§: 2</w:t>
            </w:r>
          </w:p>
          <w:p w:rsidR="005B189C" w:rsidRPr="00CC7CAF" w:rsidP="00A37BA6">
            <w:pPr>
              <w:pStyle w:val="PlainText"/>
              <w:bidi w:val="0"/>
              <w:jc w:val="center"/>
              <w:rPr>
                <w:rFonts w:ascii="Times New Roman" w:hAnsi="Times New Roman"/>
              </w:rPr>
            </w:pPr>
            <w:r w:rsidR="00CA78B4">
              <w:rPr>
                <w:rFonts w:ascii="Times New Roman" w:hAnsi="Times New Roman"/>
              </w:rPr>
              <w:t>P: ac</w:t>
            </w:r>
            <w:r>
              <w:rPr>
                <w:rFonts w:ascii="Times New Roman" w:hAnsi="Times New Roman"/>
              </w:rPr>
              <w:t>)</w:t>
            </w:r>
          </w:p>
          <w:p w:rsidR="005B189C" w:rsidRPr="00CC7CAF">
            <w:pPr>
              <w:pStyle w:val="PlainText"/>
              <w:bidi w:val="0"/>
              <w:jc w:val="both"/>
              <w:rPr>
                <w:rFonts w:ascii="Times New Roman" w:hAnsi="Times New Roman"/>
              </w:rPr>
            </w:pPr>
          </w:p>
          <w:p w:rsidR="005B189C" w:rsidRPr="00CC7CAF">
            <w:pPr>
              <w:pStyle w:val="PlainText"/>
              <w:bidi w:val="0"/>
              <w:jc w:val="both"/>
              <w:rPr>
                <w:rFonts w:ascii="Times New Roman" w:hAnsi="Times New Roman"/>
              </w:rPr>
            </w:pPr>
          </w:p>
          <w:p w:rsidR="005B189C" w:rsidRPr="00CC7CAF" w:rsidP="00A37BA6">
            <w:pPr>
              <w:pStyle w:val="PlainText"/>
              <w:bidi w:val="0"/>
              <w:jc w:val="center"/>
              <w:rPr>
                <w:rFonts w:ascii="Times New Roman" w:hAnsi="Times New Roman"/>
              </w:rPr>
            </w:pPr>
            <w:r w:rsidRPr="00CC7CAF">
              <w:rPr>
                <w:rFonts w:ascii="Times New Roman" w:hAnsi="Times New Roman"/>
              </w:rPr>
              <w:t xml:space="preserve">Príloha </w:t>
            </w:r>
            <w:r w:rsidR="00DB766A">
              <w:rPr>
                <w:rFonts w:ascii="Times New Roman" w:hAnsi="Times New Roman"/>
              </w:rPr>
              <w:t xml:space="preserve">č. </w:t>
            </w:r>
            <w:r w:rsidRPr="00CC7CAF">
              <w:rPr>
                <w:rFonts w:ascii="Times New Roman" w:hAnsi="Times New Roman"/>
              </w:rPr>
              <w:t>1</w:t>
            </w:r>
          </w:p>
          <w:p w:rsidR="005B189C" w:rsidRPr="002222EE" w:rsidP="00A37BA6">
            <w:pPr>
              <w:pStyle w:val="PlainText"/>
              <w:bidi w:val="0"/>
              <w:jc w:val="center"/>
              <w:rPr>
                <w:rFonts w:ascii="Times New Roman" w:hAnsi="Times New Roman"/>
              </w:rPr>
            </w:pPr>
            <w:r w:rsidR="00A37BA6">
              <w:rPr>
                <w:rFonts w:ascii="Times New Roman" w:hAnsi="Times New Roman"/>
              </w:rPr>
              <w:t>tabuľka č. 1</w:t>
            </w:r>
          </w:p>
        </w:tc>
        <w:tc>
          <w:tcPr>
            <w:tcW w:w="5103" w:type="dxa"/>
            <w:tcBorders>
              <w:top w:val="single" w:sz="4" w:space="0" w:color="auto"/>
              <w:left w:val="single" w:sz="4" w:space="0" w:color="auto"/>
              <w:bottom w:val="none" w:sz="0" w:space="0" w:color="auto"/>
              <w:right w:val="single" w:sz="4" w:space="0" w:color="auto"/>
            </w:tcBorders>
            <w:textDirection w:val="lrTb"/>
            <w:vAlign w:val="top"/>
          </w:tcPr>
          <w:p w:rsidR="002B574E" w:rsidRPr="002B574E" w:rsidP="002B574E">
            <w:pPr>
              <w:pStyle w:val="ListParagraph"/>
              <w:tabs>
                <w:tab w:val="left" w:pos="389"/>
              </w:tabs>
              <w:bidi w:val="0"/>
              <w:spacing w:after="120"/>
              <w:ind w:left="0" w:firstLine="0"/>
              <w:contextualSpacing w:val="0"/>
              <w:rPr>
                <w:rFonts w:ascii="Times New Roman" w:hAnsi="Times New Roman"/>
                <w:sz w:val="20"/>
              </w:rPr>
            </w:pPr>
            <w:r w:rsidR="00CA78B4">
              <w:rPr>
                <w:rFonts w:ascii="Times New Roman" w:hAnsi="Times New Roman"/>
                <w:sz w:val="20"/>
              </w:rPr>
              <w:t>w</w:t>
            </w:r>
            <w:r>
              <w:rPr>
                <w:rFonts w:ascii="Times New Roman" w:hAnsi="Times New Roman"/>
                <w:sz w:val="20"/>
              </w:rPr>
              <w:t xml:space="preserve">) </w:t>
            </w:r>
            <w:r w:rsidRPr="002B574E">
              <w:rPr>
                <w:rFonts w:ascii="Times New Roman" w:hAnsi="Times New Roman"/>
                <w:sz w:val="20"/>
              </w:rPr>
              <w:t>menovitou hmotnosťou množstvo výrobku udávané v jednotkách hmotnosti, vyznačené na spotrebiteľskom balení, ktoré má spotrebiteľské balenie obsahovať,</w:t>
            </w:r>
          </w:p>
          <w:p w:rsidR="002B574E" w:rsidRPr="002B574E" w:rsidP="002B574E">
            <w:pPr>
              <w:pStyle w:val="ListParagraph"/>
              <w:tabs>
                <w:tab w:val="left" w:pos="389"/>
              </w:tabs>
              <w:bidi w:val="0"/>
              <w:spacing w:after="120"/>
              <w:ind w:left="0" w:firstLine="0"/>
              <w:contextualSpacing w:val="0"/>
              <w:rPr>
                <w:rFonts w:ascii="Times New Roman" w:hAnsi="Times New Roman"/>
                <w:sz w:val="20"/>
              </w:rPr>
            </w:pPr>
            <w:r w:rsidR="00CA78B4">
              <w:rPr>
                <w:rFonts w:ascii="Times New Roman" w:hAnsi="Times New Roman"/>
                <w:sz w:val="20"/>
              </w:rPr>
              <w:t>x</w:t>
            </w:r>
            <w:r>
              <w:rPr>
                <w:rFonts w:ascii="Times New Roman" w:hAnsi="Times New Roman"/>
                <w:sz w:val="20"/>
              </w:rPr>
              <w:t>)</w:t>
            </w:r>
            <w:r w:rsidRPr="002B574E">
              <w:rPr>
                <w:rFonts w:ascii="Times New Roman" w:hAnsi="Times New Roman"/>
                <w:sz w:val="20"/>
              </w:rPr>
              <w:t xml:space="preserve"> menovitým objemom množstvo výrobku udávané v jednotkách objemu, vyznačené na spotrebiteľskom balení, ktoré má spotrebiteľské balenie obsahovať,</w:t>
            </w:r>
          </w:p>
          <w:p w:rsidR="002B574E" w:rsidRPr="002B574E" w:rsidP="002B574E">
            <w:pPr>
              <w:pStyle w:val="ListParagraph"/>
              <w:tabs>
                <w:tab w:val="left" w:pos="389"/>
              </w:tabs>
              <w:bidi w:val="0"/>
              <w:spacing w:after="120"/>
              <w:ind w:left="0" w:firstLine="0"/>
              <w:contextualSpacing w:val="0"/>
              <w:rPr>
                <w:rFonts w:ascii="Times New Roman" w:hAnsi="Times New Roman"/>
                <w:sz w:val="20"/>
              </w:rPr>
            </w:pPr>
            <w:r w:rsidR="00CA78B4">
              <w:rPr>
                <w:rFonts w:ascii="Times New Roman" w:hAnsi="Times New Roman"/>
                <w:sz w:val="20"/>
              </w:rPr>
              <w:t>y</w:t>
            </w:r>
            <w:r>
              <w:rPr>
                <w:rFonts w:ascii="Times New Roman" w:hAnsi="Times New Roman"/>
                <w:sz w:val="20"/>
              </w:rPr>
              <w:t xml:space="preserve">) </w:t>
            </w:r>
            <w:r w:rsidRPr="002B574E">
              <w:rPr>
                <w:rFonts w:ascii="Times New Roman" w:hAnsi="Times New Roman"/>
                <w:sz w:val="20"/>
              </w:rPr>
              <w:t>menovitým množstvom menovitá hmotnosť alebo menovitý objem,</w:t>
            </w:r>
          </w:p>
          <w:p w:rsidR="002B574E" w:rsidRPr="002B574E" w:rsidP="002B574E">
            <w:pPr>
              <w:pStyle w:val="ListParagraph"/>
              <w:tabs>
                <w:tab w:val="left" w:pos="389"/>
              </w:tabs>
              <w:bidi w:val="0"/>
              <w:spacing w:after="120"/>
              <w:ind w:left="0" w:firstLine="0"/>
              <w:contextualSpacing w:val="0"/>
              <w:rPr>
                <w:rFonts w:ascii="Times New Roman" w:hAnsi="Times New Roman"/>
                <w:sz w:val="20"/>
              </w:rPr>
            </w:pPr>
            <w:r w:rsidR="00CA78B4">
              <w:rPr>
                <w:rFonts w:ascii="Times New Roman" w:hAnsi="Times New Roman"/>
                <w:sz w:val="20"/>
              </w:rPr>
              <w:t>z</w:t>
            </w:r>
            <w:r>
              <w:rPr>
                <w:rFonts w:ascii="Times New Roman" w:hAnsi="Times New Roman"/>
                <w:sz w:val="20"/>
              </w:rPr>
              <w:t xml:space="preserve">) </w:t>
            </w:r>
            <w:r w:rsidRPr="002B574E">
              <w:rPr>
                <w:rFonts w:ascii="Times New Roman" w:hAnsi="Times New Roman"/>
                <w:sz w:val="20"/>
              </w:rPr>
              <w:t>skutočným obsahom množstvo výrobku udávané v jednotke hmotnosti alebo jednotke objemu, ktoré v skutočnosti spotrebiteľské balenie obsahuje,</w:t>
            </w:r>
          </w:p>
          <w:p w:rsidR="00E44696">
            <w:pPr>
              <w:bidi w:val="0"/>
              <w:adjustRightInd w:val="0"/>
              <w:jc w:val="both"/>
              <w:rPr>
                <w:rFonts w:ascii="Times New Roman" w:hAnsi="Times New Roman"/>
                <w:sz w:val="20"/>
                <w:szCs w:val="20"/>
              </w:rPr>
            </w:pPr>
          </w:p>
          <w:p w:rsidR="005B189C" w:rsidRPr="002222EE" w:rsidP="00D51137">
            <w:pPr>
              <w:tabs>
                <w:tab w:val="left" w:pos="482"/>
              </w:tabs>
              <w:bidi w:val="0"/>
              <w:adjustRightInd w:val="0"/>
              <w:jc w:val="both"/>
              <w:rPr>
                <w:rFonts w:ascii="Times New Roman" w:hAnsi="Times New Roman"/>
                <w:sz w:val="20"/>
                <w:szCs w:val="20"/>
              </w:rPr>
            </w:pPr>
            <w:r w:rsidRPr="00E44696" w:rsidR="00E44696">
              <w:rPr>
                <w:rFonts w:ascii="Times New Roman" w:hAnsi="Times New Roman"/>
                <w:sz w:val="20"/>
                <w:szCs w:val="20"/>
              </w:rPr>
              <w:t>(2)</w:t>
              <w:tab/>
              <w:t>Vo všetkých operáciách pri kontrole množstva výrobku vyjadreného v jednotkách objemu musí byť hodnota skutočného obsahu, meraná pri teplote 20 °C alebo korigovaná na teplotu 20 °C bez ohľadu na to, pri akej teplote sa vykonáva balenie výrobku alebo kontrola výrobku. Toto pravidlo neplatí pre hlboko zmrazené výrobky alebo mrazené výrobky, ktorých množstvo je vyjadrené v jednotkách objemu.</w:t>
            </w:r>
          </w:p>
          <w:p w:rsidR="005B189C" w:rsidRPr="00CC7CAF" w:rsidP="00D51137">
            <w:pPr>
              <w:pStyle w:val="PlainText"/>
              <w:tabs>
                <w:tab w:val="left" w:pos="496"/>
              </w:tabs>
              <w:bidi w:val="0"/>
              <w:jc w:val="both"/>
              <w:rPr>
                <w:rFonts w:ascii="Times New Roman" w:hAnsi="Times New Roman"/>
              </w:rPr>
            </w:pPr>
          </w:p>
          <w:p w:rsidR="00D51137" w:rsidRPr="00032202" w:rsidP="00797ED1">
            <w:pPr>
              <w:tabs>
                <w:tab w:val="left" w:pos="464"/>
              </w:tabs>
              <w:bidi w:val="0"/>
              <w:adjustRightInd w:val="0"/>
              <w:jc w:val="both"/>
              <w:rPr>
                <w:rFonts w:ascii="Times New Roman" w:hAnsi="Times New Roman"/>
                <w:sz w:val="20"/>
                <w:szCs w:val="20"/>
              </w:rPr>
            </w:pPr>
            <w:r w:rsidR="00CA78B4">
              <w:rPr>
                <w:rFonts w:ascii="Times New Roman" w:hAnsi="Times New Roman"/>
                <w:sz w:val="20"/>
                <w:szCs w:val="20"/>
              </w:rPr>
              <w:t>ac</w:t>
            </w:r>
            <w:r w:rsidR="00032202">
              <w:rPr>
                <w:rFonts w:ascii="Times New Roman" w:hAnsi="Times New Roman"/>
                <w:sz w:val="20"/>
                <w:szCs w:val="20"/>
              </w:rPr>
              <w:t>)</w:t>
            </w:r>
            <w:r w:rsidR="00CA78B4">
              <w:rPr>
                <w:rFonts w:ascii="Times New Roman" w:hAnsi="Times New Roman"/>
                <w:sz w:val="20"/>
                <w:szCs w:val="20"/>
              </w:rPr>
              <w:t xml:space="preserve"> </w:t>
            </w:r>
            <w:r w:rsidRPr="00032202" w:rsidR="00032202">
              <w:rPr>
                <w:rFonts w:ascii="Times New Roman" w:hAnsi="Times New Roman"/>
                <w:sz w:val="20"/>
                <w:szCs w:val="20"/>
              </w:rPr>
              <w:t>zápornou chybou spotrebiteľského balenia množstvo výrobku, o ktoré je skutočný obsah menší ako menovité množstvo,</w:t>
            </w:r>
            <w:r w:rsidRPr="00032202" w:rsidR="00797ED1">
              <w:rPr>
                <w:rFonts w:ascii="Times New Roman" w:hAnsi="Times New Roman"/>
                <w:sz w:val="20"/>
                <w:szCs w:val="20"/>
              </w:rPr>
              <w:t>,</w:t>
            </w:r>
          </w:p>
          <w:p w:rsidR="00797ED1">
            <w:pPr>
              <w:bidi w:val="0"/>
              <w:adjustRightInd w:val="0"/>
              <w:jc w:val="both"/>
              <w:rPr>
                <w:rFonts w:ascii="Times New Roman" w:hAnsi="Times New Roman"/>
                <w:sz w:val="20"/>
                <w:szCs w:val="20"/>
              </w:rPr>
            </w:pPr>
          </w:p>
          <w:p w:rsidR="005B189C" w:rsidRPr="00CC7CAF">
            <w:pPr>
              <w:bidi w:val="0"/>
              <w:adjustRightInd w:val="0"/>
              <w:jc w:val="both"/>
              <w:rPr>
                <w:rFonts w:ascii="Times New Roman" w:hAnsi="Times New Roman"/>
                <w:sz w:val="20"/>
                <w:szCs w:val="20"/>
              </w:rPr>
            </w:pPr>
            <w:r>
              <w:rPr>
                <w:rFonts w:ascii="Times New Roman" w:hAnsi="Times New Roman"/>
                <w:sz w:val="20"/>
                <w:szCs w:val="20"/>
              </w:rPr>
              <w:t xml:space="preserve">Tab. č. 1 </w:t>
            </w:r>
            <w:r w:rsidRPr="00CC7CAF">
              <w:rPr>
                <w:rFonts w:ascii="Times New Roman" w:hAnsi="Times New Roman"/>
                <w:sz w:val="20"/>
                <w:szCs w:val="20"/>
              </w:rPr>
              <w:t xml:space="preserve">Dovolená záporná chyba </w:t>
            </w:r>
            <w:r>
              <w:rPr>
                <w:rFonts w:ascii="Times New Roman" w:hAnsi="Times New Roman"/>
                <w:sz w:val="20"/>
                <w:szCs w:val="20"/>
              </w:rPr>
              <w:t>pre označené spotrebiteľské balenie</w:t>
            </w:r>
          </w:p>
          <w:tbl>
            <w:tblPr>
              <w:tblStyle w:val="TableNormal"/>
              <w:tblW w:w="4815" w:type="dxa"/>
              <w:tblInd w:w="10" w:type="dxa"/>
              <w:tblLayout w:type="fixed"/>
              <w:tblCellMar>
                <w:left w:w="0" w:type="dxa"/>
                <w:right w:w="0" w:type="dxa"/>
              </w:tblCellMar>
              <w:tblLook w:val="04A0"/>
            </w:tblPr>
            <w:tblGrid>
              <w:gridCol w:w="517"/>
              <w:gridCol w:w="859"/>
              <w:gridCol w:w="688"/>
              <w:gridCol w:w="1032"/>
              <w:gridCol w:w="860"/>
              <w:gridCol w:w="859"/>
            </w:tblGrid>
            <w:tr>
              <w:tblPrEx>
                <w:tblW w:w="4815" w:type="dxa"/>
                <w:tblInd w:w="10" w:type="dxa"/>
                <w:tblLayout w:type="fixed"/>
                <w:tblCellMar>
                  <w:left w:w="0" w:type="dxa"/>
                  <w:right w:w="0" w:type="dxa"/>
                </w:tblCellMar>
                <w:tblLook w:val="04A0"/>
              </w:tblPrEx>
              <w:trPr>
                <w:trHeight w:val="315"/>
              </w:trPr>
              <w:tc>
                <w:tcPr>
                  <w:tcW w:w="3095" w:type="dxa"/>
                  <w:gridSpan w:val="4"/>
                  <w:vMerge w:val="restart"/>
                  <w:tcBorders>
                    <w:top w:val="single" w:sz="8" w:space="0" w:color="auto"/>
                    <w:left w:val="single" w:sz="8" w:space="0" w:color="auto"/>
                    <w:bottom w:val="nil"/>
                    <w:right w:val="single" w:sz="8" w:space="0" w:color="auto"/>
                  </w:tcBorders>
                  <w:textDirection w:val="lrTb"/>
                  <w:vAlign w:val="center"/>
                </w:tcPr>
                <w:p w:rsidR="00A37BA6" w:rsidRPr="00A37BA6" w:rsidP="007E016B">
                  <w:pPr>
                    <w:bidi w:val="0"/>
                    <w:spacing w:after="120"/>
                    <w:jc w:val="center"/>
                    <w:rPr>
                      <w:rFonts w:ascii="Times New Roman" w:hAnsi="Times New Roman"/>
                      <w:b/>
                      <w:sz w:val="20"/>
                      <w:szCs w:val="20"/>
                    </w:rPr>
                  </w:pPr>
                  <w:r w:rsidRPr="00A37BA6">
                    <w:rPr>
                      <w:rFonts w:ascii="Times New Roman" w:hAnsi="Times New Roman"/>
                      <w:b/>
                      <w:sz w:val="20"/>
                      <w:szCs w:val="20"/>
                    </w:rPr>
                    <w:t xml:space="preserve">Menovité množstvo </w:t>
                  </w:r>
                  <w:r w:rsidRPr="00A37BA6">
                    <w:rPr>
                      <w:rFonts w:ascii="Times New Roman" w:hAnsi="Times New Roman"/>
                      <w:b/>
                      <w:i/>
                      <w:sz w:val="20"/>
                      <w:szCs w:val="20"/>
                    </w:rPr>
                    <w:t>Q</w:t>
                  </w:r>
                  <w:r w:rsidRPr="00A37BA6">
                    <w:rPr>
                      <w:rFonts w:ascii="Times New Roman" w:hAnsi="Times New Roman"/>
                      <w:b/>
                      <w:sz w:val="20"/>
                      <w:szCs w:val="20"/>
                      <w:vertAlign w:val="subscript"/>
                    </w:rPr>
                    <w:t>n</w:t>
                  </w:r>
                  <w:r w:rsidRPr="00A37BA6">
                    <w:rPr>
                      <w:rFonts w:ascii="Times New Roman" w:hAnsi="Times New Roman"/>
                      <w:b/>
                      <w:sz w:val="20"/>
                      <w:szCs w:val="20"/>
                    </w:rPr>
                    <w:t xml:space="preserve"> v g alebo v ml</w:t>
                  </w:r>
                </w:p>
              </w:tc>
              <w:tc>
                <w:tcPr>
                  <w:tcW w:w="1719" w:type="dxa"/>
                  <w:gridSpan w:val="2"/>
                  <w:tcBorders>
                    <w:top w:val="single" w:sz="8" w:space="0" w:color="auto"/>
                    <w:left w:val="single" w:sz="8" w:space="0" w:color="auto"/>
                    <w:bottom w:val="single" w:sz="8" w:space="0" w:color="auto"/>
                    <w:right w:val="single" w:sz="8" w:space="0" w:color="auto"/>
                  </w:tcBorders>
                  <w:textDirection w:val="lrTb"/>
                  <w:vAlign w:val="center"/>
                </w:tcPr>
                <w:p w:rsidR="00A37BA6" w:rsidRPr="00A37BA6" w:rsidP="007E016B">
                  <w:pPr>
                    <w:bidi w:val="0"/>
                    <w:spacing w:after="120"/>
                    <w:ind w:left="20"/>
                    <w:jc w:val="center"/>
                    <w:rPr>
                      <w:rFonts w:ascii="Times New Roman" w:hAnsi="Times New Roman"/>
                      <w:b/>
                      <w:sz w:val="20"/>
                      <w:szCs w:val="20"/>
                    </w:rPr>
                  </w:pPr>
                  <w:r w:rsidRPr="00A37BA6">
                    <w:rPr>
                      <w:rFonts w:ascii="Times New Roman" w:hAnsi="Times New Roman"/>
                      <w:b/>
                      <w:sz w:val="20"/>
                      <w:szCs w:val="20"/>
                    </w:rPr>
                    <w:t>Dovolená záporná chyba</w:t>
                  </w:r>
                </w:p>
              </w:tc>
            </w:tr>
            <w:tr>
              <w:tblPrEx>
                <w:tblW w:w="4815" w:type="dxa"/>
                <w:tblInd w:w="10" w:type="dxa"/>
                <w:tblLayout w:type="fixed"/>
                <w:tblCellMar>
                  <w:left w:w="0" w:type="dxa"/>
                  <w:right w:w="0" w:type="dxa"/>
                </w:tblCellMar>
                <w:tblLook w:val="04A0"/>
              </w:tblPrEx>
              <w:trPr>
                <w:trHeight w:val="348"/>
              </w:trPr>
              <w:tc>
                <w:tcPr>
                  <w:tcW w:w="3095" w:type="dxa"/>
                  <w:gridSpan w:val="4"/>
                  <w:vMerge/>
                  <w:tcBorders>
                    <w:top w:val="nil"/>
                    <w:left w:val="single" w:sz="8" w:space="0" w:color="auto"/>
                    <w:bottom w:val="single" w:sz="8" w:space="0" w:color="auto"/>
                    <w:right w:val="single" w:sz="8" w:space="0" w:color="auto"/>
                  </w:tcBorders>
                  <w:textDirection w:val="lrTb"/>
                  <w:vAlign w:val="bottom"/>
                </w:tcPr>
                <w:p w:rsidR="00A37BA6" w:rsidRPr="00A37BA6" w:rsidP="007E016B">
                  <w:pPr>
                    <w:bidi w:val="0"/>
                    <w:spacing w:after="120"/>
                    <w:jc w:val="center"/>
                    <w:rPr>
                      <w:rFonts w:ascii="Times New Roman" w:hAnsi="Times New Roman"/>
                      <w:sz w:val="20"/>
                      <w:szCs w:val="20"/>
                    </w:rPr>
                  </w:pPr>
                </w:p>
              </w:tc>
              <w:tc>
                <w:tcPr>
                  <w:tcW w:w="860" w:type="dxa"/>
                  <w:tcBorders>
                    <w:top w:val="nil"/>
                    <w:left w:val="single" w:sz="8" w:space="0" w:color="auto"/>
                    <w:bottom w:val="single" w:sz="8" w:space="0" w:color="auto"/>
                    <w:right w:val="single" w:sz="8" w:space="0" w:color="auto"/>
                  </w:tcBorders>
                  <w:textDirection w:val="lrTb"/>
                  <w:vAlign w:val="center"/>
                </w:tcPr>
                <w:p w:rsidR="00A37BA6" w:rsidRPr="00A37BA6" w:rsidP="007E016B">
                  <w:pPr>
                    <w:bidi w:val="0"/>
                    <w:spacing w:after="120"/>
                    <w:ind w:left="20"/>
                    <w:jc w:val="center"/>
                    <w:rPr>
                      <w:rFonts w:ascii="Times New Roman" w:hAnsi="Times New Roman"/>
                      <w:b/>
                      <w:sz w:val="20"/>
                      <w:szCs w:val="20"/>
                    </w:rPr>
                  </w:pPr>
                  <w:r w:rsidRPr="00A37BA6">
                    <w:rPr>
                      <w:rFonts w:ascii="Times New Roman" w:hAnsi="Times New Roman"/>
                      <w:b/>
                      <w:sz w:val="20"/>
                      <w:szCs w:val="20"/>
                    </w:rPr>
                    <w:t xml:space="preserve">v % z </w:t>
                  </w:r>
                  <w:r w:rsidRPr="00A37BA6">
                    <w:rPr>
                      <w:rFonts w:ascii="Times New Roman" w:hAnsi="Times New Roman"/>
                      <w:b/>
                      <w:i/>
                      <w:sz w:val="20"/>
                      <w:szCs w:val="20"/>
                    </w:rPr>
                    <w:t>Q</w:t>
                  </w:r>
                  <w:r w:rsidRPr="00A37BA6">
                    <w:rPr>
                      <w:rFonts w:ascii="Times New Roman" w:hAnsi="Times New Roman"/>
                      <w:b/>
                      <w:sz w:val="20"/>
                      <w:szCs w:val="20"/>
                      <w:vertAlign w:val="subscript"/>
                    </w:rPr>
                    <w:t>n</w:t>
                  </w:r>
                </w:p>
              </w:tc>
              <w:tc>
                <w:tcPr>
                  <w:tcW w:w="859" w:type="dxa"/>
                  <w:tcBorders>
                    <w:top w:val="nil"/>
                    <w:left w:val="nil"/>
                    <w:bottom w:val="single" w:sz="8" w:space="0" w:color="auto"/>
                    <w:right w:val="single" w:sz="8" w:space="0" w:color="auto"/>
                  </w:tcBorders>
                  <w:textDirection w:val="lrTb"/>
                  <w:vAlign w:val="center"/>
                </w:tcPr>
                <w:p w:rsidR="00A37BA6" w:rsidRPr="00A37BA6" w:rsidP="007E016B">
                  <w:pPr>
                    <w:bidi w:val="0"/>
                    <w:spacing w:after="120"/>
                    <w:ind w:left="20"/>
                    <w:jc w:val="center"/>
                    <w:rPr>
                      <w:rFonts w:ascii="Times New Roman" w:hAnsi="Times New Roman"/>
                      <w:b/>
                      <w:sz w:val="20"/>
                      <w:szCs w:val="20"/>
                    </w:rPr>
                  </w:pPr>
                  <w:r w:rsidRPr="00A37BA6">
                    <w:rPr>
                      <w:rFonts w:ascii="Times New Roman" w:hAnsi="Times New Roman"/>
                      <w:b/>
                      <w:sz w:val="20"/>
                      <w:szCs w:val="20"/>
                    </w:rPr>
                    <w:t>v g alebo ml</w:t>
                  </w:r>
                </w:p>
              </w:tc>
            </w:tr>
            <w:tr>
              <w:tblPrEx>
                <w:tblW w:w="4815" w:type="dxa"/>
                <w:tblInd w:w="10" w:type="dxa"/>
                <w:tblLayout w:type="fixed"/>
                <w:tblCellMar>
                  <w:left w:w="0" w:type="dxa"/>
                  <w:right w:w="0" w:type="dxa"/>
                </w:tblCellMar>
                <w:tblLook w:val="04A0"/>
              </w:tblPrEx>
              <w:trPr>
                <w:trHeight w:val="290"/>
              </w:trPr>
              <w:tc>
                <w:tcPr>
                  <w:tcW w:w="517" w:type="dxa"/>
                  <w:tcBorders>
                    <w:top w:val="nil"/>
                    <w:left w:val="single" w:sz="8" w:space="0" w:color="auto"/>
                    <w:bottom w:val="single" w:sz="8" w:space="0" w:color="auto"/>
                    <w:right w:val="single" w:sz="8" w:space="0" w:color="auto"/>
                  </w:tcBorders>
                  <w:textDirection w:val="lrTb"/>
                  <w:vAlign w:val="bottom"/>
                </w:tcPr>
                <w:p w:rsidR="00A37BA6" w:rsidRPr="00A37BA6" w:rsidP="007E016B">
                  <w:pPr>
                    <w:bidi w:val="0"/>
                    <w:spacing w:after="120"/>
                    <w:ind w:left="60"/>
                    <w:jc w:val="center"/>
                    <w:rPr>
                      <w:rFonts w:ascii="Times New Roman" w:hAnsi="Times New Roman"/>
                      <w:sz w:val="20"/>
                      <w:szCs w:val="20"/>
                    </w:rPr>
                  </w:pPr>
                  <w:r w:rsidRPr="00A37BA6">
                    <w:rPr>
                      <w:rFonts w:ascii="Times New Roman" w:hAnsi="Times New Roman"/>
                      <w:sz w:val="20"/>
                      <w:szCs w:val="20"/>
                    </w:rPr>
                    <w:t>od</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5</w:t>
                  </w:r>
                </w:p>
              </w:tc>
              <w:tc>
                <w:tcPr>
                  <w:tcW w:w="688"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40"/>
                    <w:jc w:val="center"/>
                    <w:rPr>
                      <w:rFonts w:ascii="Times New Roman" w:hAnsi="Times New Roman"/>
                      <w:sz w:val="20"/>
                      <w:szCs w:val="20"/>
                    </w:rPr>
                  </w:pPr>
                  <w:r w:rsidRPr="00A37BA6">
                    <w:rPr>
                      <w:rFonts w:ascii="Times New Roman" w:hAnsi="Times New Roman"/>
                      <w:sz w:val="20"/>
                      <w:szCs w:val="20"/>
                    </w:rPr>
                    <w:t>do</w:t>
                  </w:r>
                </w:p>
              </w:tc>
              <w:tc>
                <w:tcPr>
                  <w:tcW w:w="1032"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50</w:t>
                  </w:r>
                </w:p>
              </w:tc>
              <w:tc>
                <w:tcPr>
                  <w:tcW w:w="860"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9</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w:t>
                  </w:r>
                </w:p>
              </w:tc>
            </w:tr>
            <w:tr>
              <w:tblPrEx>
                <w:tblW w:w="4815" w:type="dxa"/>
                <w:tblInd w:w="10" w:type="dxa"/>
                <w:tblLayout w:type="fixed"/>
                <w:tblCellMar>
                  <w:left w:w="0" w:type="dxa"/>
                  <w:right w:w="0" w:type="dxa"/>
                </w:tblCellMar>
                <w:tblLook w:val="04A0"/>
              </w:tblPrEx>
              <w:trPr>
                <w:trHeight w:val="295"/>
              </w:trPr>
              <w:tc>
                <w:tcPr>
                  <w:tcW w:w="517" w:type="dxa"/>
                  <w:tcBorders>
                    <w:top w:val="nil"/>
                    <w:left w:val="single" w:sz="8" w:space="0" w:color="auto"/>
                    <w:bottom w:val="single" w:sz="8" w:space="0" w:color="auto"/>
                    <w:right w:val="single" w:sz="8" w:space="0" w:color="auto"/>
                  </w:tcBorders>
                  <w:textDirection w:val="lrTb"/>
                  <w:vAlign w:val="bottom"/>
                </w:tcPr>
                <w:p w:rsidR="00A37BA6" w:rsidRPr="00A37BA6" w:rsidP="007E016B">
                  <w:pPr>
                    <w:bidi w:val="0"/>
                    <w:spacing w:after="120"/>
                    <w:ind w:left="60"/>
                    <w:jc w:val="center"/>
                    <w:rPr>
                      <w:rFonts w:ascii="Times New Roman" w:hAnsi="Times New Roman"/>
                      <w:sz w:val="20"/>
                      <w:szCs w:val="20"/>
                    </w:rPr>
                  </w:pPr>
                  <w:r w:rsidRPr="00A37BA6">
                    <w:rPr>
                      <w:rFonts w:ascii="Times New Roman" w:hAnsi="Times New Roman"/>
                      <w:sz w:val="20"/>
                      <w:szCs w:val="20"/>
                    </w:rPr>
                    <w:t>od</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50</w:t>
                  </w:r>
                </w:p>
              </w:tc>
              <w:tc>
                <w:tcPr>
                  <w:tcW w:w="688"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40"/>
                    <w:jc w:val="center"/>
                    <w:rPr>
                      <w:rFonts w:ascii="Times New Roman" w:hAnsi="Times New Roman"/>
                      <w:sz w:val="20"/>
                      <w:szCs w:val="20"/>
                    </w:rPr>
                  </w:pPr>
                  <w:r w:rsidRPr="00A37BA6">
                    <w:rPr>
                      <w:rFonts w:ascii="Times New Roman" w:hAnsi="Times New Roman"/>
                      <w:sz w:val="20"/>
                      <w:szCs w:val="20"/>
                    </w:rPr>
                    <w:t>do</w:t>
                  </w:r>
                </w:p>
              </w:tc>
              <w:tc>
                <w:tcPr>
                  <w:tcW w:w="1032"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100</w:t>
                  </w:r>
                </w:p>
              </w:tc>
              <w:tc>
                <w:tcPr>
                  <w:tcW w:w="860"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4,5</w:t>
                  </w:r>
                </w:p>
              </w:tc>
            </w:tr>
            <w:tr>
              <w:tblPrEx>
                <w:tblW w:w="4815" w:type="dxa"/>
                <w:tblInd w:w="10" w:type="dxa"/>
                <w:tblLayout w:type="fixed"/>
                <w:tblCellMar>
                  <w:left w:w="0" w:type="dxa"/>
                  <w:right w:w="0" w:type="dxa"/>
                </w:tblCellMar>
                <w:tblLook w:val="04A0"/>
              </w:tblPrEx>
              <w:trPr>
                <w:trHeight w:val="295"/>
              </w:trPr>
              <w:tc>
                <w:tcPr>
                  <w:tcW w:w="517" w:type="dxa"/>
                  <w:tcBorders>
                    <w:top w:val="nil"/>
                    <w:left w:val="single" w:sz="8" w:space="0" w:color="auto"/>
                    <w:bottom w:val="single" w:sz="8" w:space="0" w:color="auto"/>
                    <w:right w:val="single" w:sz="8" w:space="0" w:color="auto"/>
                  </w:tcBorders>
                  <w:textDirection w:val="lrTb"/>
                  <w:vAlign w:val="bottom"/>
                </w:tcPr>
                <w:p w:rsidR="00A37BA6" w:rsidRPr="00A37BA6" w:rsidP="007E016B">
                  <w:pPr>
                    <w:bidi w:val="0"/>
                    <w:spacing w:after="120"/>
                    <w:ind w:left="60"/>
                    <w:jc w:val="center"/>
                    <w:rPr>
                      <w:rFonts w:ascii="Times New Roman" w:hAnsi="Times New Roman"/>
                      <w:sz w:val="20"/>
                      <w:szCs w:val="20"/>
                    </w:rPr>
                  </w:pPr>
                  <w:r w:rsidRPr="00A37BA6">
                    <w:rPr>
                      <w:rFonts w:ascii="Times New Roman" w:hAnsi="Times New Roman"/>
                      <w:sz w:val="20"/>
                      <w:szCs w:val="20"/>
                    </w:rPr>
                    <w:t>od</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100</w:t>
                  </w:r>
                </w:p>
              </w:tc>
              <w:tc>
                <w:tcPr>
                  <w:tcW w:w="688"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40"/>
                    <w:jc w:val="center"/>
                    <w:rPr>
                      <w:rFonts w:ascii="Times New Roman" w:hAnsi="Times New Roman"/>
                      <w:sz w:val="20"/>
                      <w:szCs w:val="20"/>
                    </w:rPr>
                  </w:pPr>
                  <w:r w:rsidRPr="00A37BA6">
                    <w:rPr>
                      <w:rFonts w:ascii="Times New Roman" w:hAnsi="Times New Roman"/>
                      <w:sz w:val="20"/>
                      <w:szCs w:val="20"/>
                    </w:rPr>
                    <w:t>do</w:t>
                  </w:r>
                </w:p>
              </w:tc>
              <w:tc>
                <w:tcPr>
                  <w:tcW w:w="1032"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200</w:t>
                  </w:r>
                </w:p>
              </w:tc>
              <w:tc>
                <w:tcPr>
                  <w:tcW w:w="860"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4,5</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w:t>
                  </w:r>
                </w:p>
              </w:tc>
            </w:tr>
            <w:tr>
              <w:tblPrEx>
                <w:tblW w:w="4815" w:type="dxa"/>
                <w:tblInd w:w="10" w:type="dxa"/>
                <w:tblLayout w:type="fixed"/>
                <w:tblCellMar>
                  <w:left w:w="0" w:type="dxa"/>
                  <w:right w:w="0" w:type="dxa"/>
                </w:tblCellMar>
                <w:tblLook w:val="04A0"/>
              </w:tblPrEx>
              <w:trPr>
                <w:trHeight w:val="295"/>
              </w:trPr>
              <w:tc>
                <w:tcPr>
                  <w:tcW w:w="517" w:type="dxa"/>
                  <w:tcBorders>
                    <w:top w:val="nil"/>
                    <w:left w:val="single" w:sz="8" w:space="0" w:color="auto"/>
                    <w:bottom w:val="single" w:sz="8" w:space="0" w:color="auto"/>
                    <w:right w:val="single" w:sz="8" w:space="0" w:color="auto"/>
                  </w:tcBorders>
                  <w:textDirection w:val="lrTb"/>
                  <w:vAlign w:val="bottom"/>
                </w:tcPr>
                <w:p w:rsidR="00A37BA6" w:rsidRPr="00A37BA6" w:rsidP="007E016B">
                  <w:pPr>
                    <w:bidi w:val="0"/>
                    <w:spacing w:after="120"/>
                    <w:ind w:left="60"/>
                    <w:jc w:val="center"/>
                    <w:rPr>
                      <w:rFonts w:ascii="Times New Roman" w:hAnsi="Times New Roman"/>
                      <w:sz w:val="20"/>
                      <w:szCs w:val="20"/>
                    </w:rPr>
                  </w:pPr>
                  <w:r w:rsidRPr="00A37BA6">
                    <w:rPr>
                      <w:rFonts w:ascii="Times New Roman" w:hAnsi="Times New Roman"/>
                      <w:sz w:val="20"/>
                      <w:szCs w:val="20"/>
                    </w:rPr>
                    <w:t>od</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200</w:t>
                  </w:r>
                </w:p>
              </w:tc>
              <w:tc>
                <w:tcPr>
                  <w:tcW w:w="688"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40"/>
                    <w:jc w:val="center"/>
                    <w:rPr>
                      <w:rFonts w:ascii="Times New Roman" w:hAnsi="Times New Roman"/>
                      <w:sz w:val="20"/>
                      <w:szCs w:val="20"/>
                    </w:rPr>
                  </w:pPr>
                  <w:r w:rsidRPr="00A37BA6">
                    <w:rPr>
                      <w:rFonts w:ascii="Times New Roman" w:hAnsi="Times New Roman"/>
                      <w:sz w:val="20"/>
                      <w:szCs w:val="20"/>
                    </w:rPr>
                    <w:t>do</w:t>
                  </w:r>
                </w:p>
              </w:tc>
              <w:tc>
                <w:tcPr>
                  <w:tcW w:w="1032"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300</w:t>
                  </w:r>
                </w:p>
              </w:tc>
              <w:tc>
                <w:tcPr>
                  <w:tcW w:w="860"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9</w:t>
                  </w:r>
                </w:p>
              </w:tc>
            </w:tr>
            <w:tr>
              <w:tblPrEx>
                <w:tblW w:w="4815" w:type="dxa"/>
                <w:tblInd w:w="10" w:type="dxa"/>
                <w:tblLayout w:type="fixed"/>
                <w:tblCellMar>
                  <w:left w:w="0" w:type="dxa"/>
                  <w:right w:w="0" w:type="dxa"/>
                </w:tblCellMar>
                <w:tblLook w:val="04A0"/>
              </w:tblPrEx>
              <w:trPr>
                <w:trHeight w:val="295"/>
              </w:trPr>
              <w:tc>
                <w:tcPr>
                  <w:tcW w:w="517" w:type="dxa"/>
                  <w:tcBorders>
                    <w:top w:val="nil"/>
                    <w:left w:val="single" w:sz="8" w:space="0" w:color="auto"/>
                    <w:bottom w:val="single" w:sz="8" w:space="0" w:color="auto"/>
                    <w:right w:val="single" w:sz="8" w:space="0" w:color="auto"/>
                  </w:tcBorders>
                  <w:textDirection w:val="lrTb"/>
                  <w:vAlign w:val="bottom"/>
                </w:tcPr>
                <w:p w:rsidR="00A37BA6" w:rsidRPr="00A37BA6" w:rsidP="007E016B">
                  <w:pPr>
                    <w:bidi w:val="0"/>
                    <w:spacing w:after="120"/>
                    <w:ind w:left="60"/>
                    <w:jc w:val="center"/>
                    <w:rPr>
                      <w:rFonts w:ascii="Times New Roman" w:hAnsi="Times New Roman"/>
                      <w:sz w:val="20"/>
                      <w:szCs w:val="20"/>
                    </w:rPr>
                  </w:pPr>
                  <w:r w:rsidRPr="00A37BA6">
                    <w:rPr>
                      <w:rFonts w:ascii="Times New Roman" w:hAnsi="Times New Roman"/>
                      <w:sz w:val="20"/>
                      <w:szCs w:val="20"/>
                    </w:rPr>
                    <w:t>od</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300</w:t>
                  </w:r>
                </w:p>
              </w:tc>
              <w:tc>
                <w:tcPr>
                  <w:tcW w:w="688"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40"/>
                    <w:jc w:val="center"/>
                    <w:rPr>
                      <w:rFonts w:ascii="Times New Roman" w:hAnsi="Times New Roman"/>
                      <w:sz w:val="20"/>
                      <w:szCs w:val="20"/>
                    </w:rPr>
                  </w:pPr>
                  <w:r w:rsidRPr="00A37BA6">
                    <w:rPr>
                      <w:rFonts w:ascii="Times New Roman" w:hAnsi="Times New Roman"/>
                      <w:sz w:val="20"/>
                      <w:szCs w:val="20"/>
                    </w:rPr>
                    <w:t>do</w:t>
                  </w:r>
                </w:p>
              </w:tc>
              <w:tc>
                <w:tcPr>
                  <w:tcW w:w="1032"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500</w:t>
                  </w:r>
                </w:p>
              </w:tc>
              <w:tc>
                <w:tcPr>
                  <w:tcW w:w="860"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3</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w:t>
                  </w:r>
                </w:p>
              </w:tc>
            </w:tr>
            <w:tr>
              <w:tblPrEx>
                <w:tblW w:w="4815" w:type="dxa"/>
                <w:tblInd w:w="10" w:type="dxa"/>
                <w:tblLayout w:type="fixed"/>
                <w:tblCellMar>
                  <w:left w:w="0" w:type="dxa"/>
                  <w:right w:w="0" w:type="dxa"/>
                </w:tblCellMar>
                <w:tblLook w:val="04A0"/>
              </w:tblPrEx>
              <w:trPr>
                <w:trHeight w:val="295"/>
              </w:trPr>
              <w:tc>
                <w:tcPr>
                  <w:tcW w:w="517" w:type="dxa"/>
                  <w:tcBorders>
                    <w:top w:val="nil"/>
                    <w:left w:val="single" w:sz="8" w:space="0" w:color="auto"/>
                    <w:bottom w:val="single" w:sz="8" w:space="0" w:color="auto"/>
                    <w:right w:val="single" w:sz="8" w:space="0" w:color="auto"/>
                  </w:tcBorders>
                  <w:textDirection w:val="lrTb"/>
                  <w:vAlign w:val="bottom"/>
                </w:tcPr>
                <w:p w:rsidR="00A37BA6" w:rsidRPr="00A37BA6" w:rsidP="007E016B">
                  <w:pPr>
                    <w:bidi w:val="0"/>
                    <w:spacing w:after="120"/>
                    <w:ind w:left="60"/>
                    <w:jc w:val="center"/>
                    <w:rPr>
                      <w:rFonts w:ascii="Times New Roman" w:hAnsi="Times New Roman"/>
                      <w:sz w:val="20"/>
                      <w:szCs w:val="20"/>
                    </w:rPr>
                  </w:pPr>
                  <w:r w:rsidRPr="00A37BA6">
                    <w:rPr>
                      <w:rFonts w:ascii="Times New Roman" w:hAnsi="Times New Roman"/>
                      <w:sz w:val="20"/>
                      <w:szCs w:val="20"/>
                    </w:rPr>
                    <w:t>od</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500</w:t>
                  </w:r>
                </w:p>
              </w:tc>
              <w:tc>
                <w:tcPr>
                  <w:tcW w:w="688"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40"/>
                    <w:jc w:val="center"/>
                    <w:rPr>
                      <w:rFonts w:ascii="Times New Roman" w:hAnsi="Times New Roman"/>
                      <w:sz w:val="20"/>
                      <w:szCs w:val="20"/>
                    </w:rPr>
                  </w:pPr>
                  <w:r w:rsidRPr="00A37BA6">
                    <w:rPr>
                      <w:rFonts w:ascii="Times New Roman" w:hAnsi="Times New Roman"/>
                      <w:sz w:val="20"/>
                      <w:szCs w:val="20"/>
                    </w:rPr>
                    <w:t>do</w:t>
                  </w:r>
                </w:p>
              </w:tc>
              <w:tc>
                <w:tcPr>
                  <w:tcW w:w="1032"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1 000</w:t>
                  </w:r>
                </w:p>
              </w:tc>
              <w:tc>
                <w:tcPr>
                  <w:tcW w:w="860"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15</w:t>
                  </w:r>
                </w:p>
              </w:tc>
            </w:tr>
            <w:tr>
              <w:tblPrEx>
                <w:tblW w:w="4815" w:type="dxa"/>
                <w:tblInd w:w="10" w:type="dxa"/>
                <w:tblLayout w:type="fixed"/>
                <w:tblCellMar>
                  <w:left w:w="0" w:type="dxa"/>
                  <w:right w:w="0" w:type="dxa"/>
                </w:tblCellMar>
                <w:tblLook w:val="04A0"/>
              </w:tblPrEx>
              <w:trPr>
                <w:trHeight w:val="295"/>
              </w:trPr>
              <w:tc>
                <w:tcPr>
                  <w:tcW w:w="517" w:type="dxa"/>
                  <w:tcBorders>
                    <w:top w:val="nil"/>
                    <w:left w:val="single" w:sz="8" w:space="0" w:color="auto"/>
                    <w:bottom w:val="single" w:sz="8" w:space="0" w:color="auto"/>
                    <w:right w:val="single" w:sz="8" w:space="0" w:color="auto"/>
                  </w:tcBorders>
                  <w:textDirection w:val="lrTb"/>
                  <w:vAlign w:val="bottom"/>
                </w:tcPr>
                <w:p w:rsidR="00A37BA6" w:rsidRPr="00A37BA6" w:rsidP="007E016B">
                  <w:pPr>
                    <w:bidi w:val="0"/>
                    <w:spacing w:after="120"/>
                    <w:ind w:left="60"/>
                    <w:jc w:val="center"/>
                    <w:rPr>
                      <w:rFonts w:ascii="Times New Roman" w:hAnsi="Times New Roman"/>
                      <w:sz w:val="20"/>
                      <w:szCs w:val="20"/>
                    </w:rPr>
                  </w:pPr>
                  <w:r w:rsidRPr="00A37BA6">
                    <w:rPr>
                      <w:rFonts w:ascii="Times New Roman" w:hAnsi="Times New Roman"/>
                      <w:sz w:val="20"/>
                      <w:szCs w:val="20"/>
                    </w:rPr>
                    <w:t>od</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1 000</w:t>
                  </w:r>
                </w:p>
              </w:tc>
              <w:tc>
                <w:tcPr>
                  <w:tcW w:w="688"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40"/>
                    <w:jc w:val="center"/>
                    <w:rPr>
                      <w:rFonts w:ascii="Times New Roman" w:hAnsi="Times New Roman"/>
                      <w:sz w:val="20"/>
                      <w:szCs w:val="20"/>
                    </w:rPr>
                  </w:pPr>
                  <w:r w:rsidRPr="00A37BA6">
                    <w:rPr>
                      <w:rFonts w:ascii="Times New Roman" w:hAnsi="Times New Roman"/>
                      <w:sz w:val="20"/>
                      <w:szCs w:val="20"/>
                    </w:rPr>
                    <w:t>do</w:t>
                  </w:r>
                </w:p>
              </w:tc>
              <w:tc>
                <w:tcPr>
                  <w:tcW w:w="1032"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10 000</w:t>
                  </w:r>
                </w:p>
              </w:tc>
              <w:tc>
                <w:tcPr>
                  <w:tcW w:w="860"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1,5</w:t>
                  </w:r>
                </w:p>
              </w:tc>
              <w:tc>
                <w:tcPr>
                  <w:tcW w:w="859" w:type="dxa"/>
                  <w:tcBorders>
                    <w:top w:val="nil"/>
                    <w:left w:val="nil"/>
                    <w:bottom w:val="single" w:sz="8" w:space="0" w:color="auto"/>
                    <w:right w:val="single" w:sz="8" w:space="0" w:color="auto"/>
                  </w:tcBorders>
                  <w:textDirection w:val="lrTb"/>
                  <w:vAlign w:val="bottom"/>
                </w:tcPr>
                <w:p w:rsidR="00A37BA6" w:rsidRPr="00A37BA6" w:rsidP="007E016B">
                  <w:pPr>
                    <w:bidi w:val="0"/>
                    <w:spacing w:after="120"/>
                    <w:ind w:left="20"/>
                    <w:jc w:val="center"/>
                    <w:rPr>
                      <w:rFonts w:ascii="Times New Roman" w:hAnsi="Times New Roman"/>
                      <w:sz w:val="20"/>
                      <w:szCs w:val="20"/>
                    </w:rPr>
                  </w:pPr>
                  <w:r w:rsidRPr="00A37BA6">
                    <w:rPr>
                      <w:rFonts w:ascii="Times New Roman" w:hAnsi="Times New Roman"/>
                      <w:sz w:val="20"/>
                      <w:szCs w:val="20"/>
                    </w:rPr>
                    <w:t>-</w:t>
                  </w:r>
                </w:p>
              </w:tc>
            </w:tr>
          </w:tbl>
          <w:p w:rsidR="005B189C" w:rsidRPr="000A0345">
            <w:pPr>
              <w:pStyle w:val="PlainText"/>
              <w:bidi w:val="0"/>
              <w:jc w:val="both"/>
              <w:rPr>
                <w:rFonts w:ascii="Times New Roman" w:hAnsi="Times New Roman"/>
              </w:rPr>
            </w:pPr>
          </w:p>
          <w:p w:rsidR="005B189C" w:rsidRPr="002222EE" w:rsidP="000A0345">
            <w:pPr>
              <w:bidi w:val="0"/>
              <w:adjustRightInd w:val="0"/>
              <w:jc w:val="both"/>
              <w:rPr>
                <w:rFonts w:ascii="Times New Roman" w:hAnsi="Times New Roman"/>
                <w:sz w:val="20"/>
                <w:szCs w:val="20"/>
              </w:rPr>
            </w:pPr>
            <w:r w:rsidRPr="00280FFA">
              <w:rPr>
                <w:rFonts w:ascii="Times New Roman" w:hAnsi="Times New Roman"/>
                <w:sz w:val="20"/>
                <w:szCs w:val="20"/>
              </w:rPr>
              <w:t>Pri použití týchto tabuliek hodnoty dovolených záporných chýb vyjadrené</w:t>
            </w:r>
            <w:r>
              <w:rPr>
                <w:rFonts w:ascii="Times New Roman" w:hAnsi="Times New Roman"/>
                <w:sz w:val="20"/>
                <w:szCs w:val="20"/>
              </w:rPr>
              <w:t xml:space="preserve"> </w:t>
            </w:r>
            <w:r w:rsidRPr="00280FFA">
              <w:rPr>
                <w:rFonts w:ascii="Times New Roman" w:hAnsi="Times New Roman"/>
                <w:sz w:val="20"/>
                <w:szCs w:val="20"/>
              </w:rPr>
              <w:t>v percentách, prepočítané na jednotky hmotnosti alebo objemu sa zaokrúhľujú na najbližšiu desatinu gramu alebo mililitra pre Q</w:t>
            </w:r>
            <w:r w:rsidRPr="00280FFA">
              <w:rPr>
                <w:rFonts w:ascii="Times New Roman" w:hAnsi="Times New Roman"/>
                <w:sz w:val="20"/>
                <w:szCs w:val="20"/>
                <w:vertAlign w:val="subscript"/>
              </w:rPr>
              <w:t>n</w:t>
            </w:r>
            <w:r w:rsidRPr="00280FFA">
              <w:rPr>
                <w:rFonts w:ascii="Times New Roman" w:hAnsi="Times New Roman"/>
                <w:sz w:val="20"/>
                <w:szCs w:val="20"/>
              </w:rPr>
              <w:t xml:space="preserve"> ≤ 1000 g alebo 1000 ml a na najbližší gram alebo mililiter pre Q</w:t>
            </w:r>
            <w:r w:rsidRPr="00280FFA">
              <w:rPr>
                <w:rFonts w:ascii="Times New Roman" w:hAnsi="Times New Roman"/>
                <w:sz w:val="20"/>
                <w:szCs w:val="20"/>
                <w:vertAlign w:val="subscript"/>
              </w:rPr>
              <w:t>n</w:t>
            </w:r>
            <w:r w:rsidRPr="00280FFA">
              <w:rPr>
                <w:rFonts w:ascii="Times New Roman" w:hAnsi="Times New Roman"/>
                <w:sz w:val="20"/>
                <w:szCs w:val="20"/>
              </w:rPr>
              <w:t xml:space="preserve"> &gt; 1000 g alebo 1000 ml</w:t>
            </w:r>
            <w:r w:rsidRPr="000A0345">
              <w:rPr>
                <w:rFonts w:ascii="Times New Roman" w:hAnsi="Times New Roman"/>
                <w:sz w:val="20"/>
                <w:szCs w:val="20"/>
              </w:rPr>
              <w:t>.</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5B189C"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5B189C" w:rsidRPr="00CC7CAF">
            <w:pPr>
              <w:pStyle w:val="stpis1"/>
              <w:bidi w:val="0"/>
              <w:jc w:val="center"/>
              <w:rPr>
                <w:rFonts w:ascii="Times New Roman" w:hAnsi="Times New Roman"/>
                <w:color w:val="auto"/>
                <w:sz w:val="20"/>
                <w:lang w:val="sk-SK"/>
              </w:rPr>
            </w:pPr>
          </w:p>
          <w:p w:rsidR="005B189C" w:rsidRPr="00CC7CAF">
            <w:pPr>
              <w:pStyle w:val="stpis1"/>
              <w:bidi w:val="0"/>
              <w:jc w:val="center"/>
              <w:rPr>
                <w:rFonts w:ascii="Times New Roman" w:hAnsi="Times New Roman"/>
                <w:color w:val="auto"/>
                <w:sz w:val="20"/>
                <w:lang w:val="sk-SK"/>
              </w:rPr>
            </w:pPr>
          </w:p>
          <w:p w:rsidR="005B189C" w:rsidRPr="00CC7CAF">
            <w:pPr>
              <w:pStyle w:val="stpis1"/>
              <w:bidi w:val="0"/>
              <w:jc w:val="center"/>
              <w:rPr>
                <w:rFonts w:ascii="Times New Roman" w:hAnsi="Times New Roman"/>
                <w:color w:val="auto"/>
                <w:sz w:val="20"/>
                <w:lang w:val="sk-SK"/>
              </w:rPr>
            </w:pPr>
          </w:p>
          <w:p w:rsidR="005B189C" w:rsidRPr="00CC7CAF">
            <w:pPr>
              <w:pStyle w:val="stpis1"/>
              <w:bidi w:val="0"/>
              <w:ind w:left="0"/>
              <w:jc w:val="center"/>
              <w:rPr>
                <w:rFonts w:ascii="Times New Roman" w:hAnsi="Times New Roman"/>
                <w:color w:val="auto"/>
                <w:sz w:val="20"/>
                <w:lang w:val="sk-SK"/>
              </w:rPr>
            </w:pPr>
          </w:p>
          <w:p w:rsidR="005B189C" w:rsidRPr="00CC7CAF" w:rsidP="002A1D4D">
            <w:pPr>
              <w:pStyle w:val="stpis1"/>
              <w:bidi w:val="0"/>
              <w:ind w:left="0"/>
              <w:jc w:val="center"/>
              <w:rPr>
                <w:rFonts w:ascii="Times New Roman" w:hAnsi="Times New Roman"/>
                <w:color w:val="auto"/>
                <w:sz w:val="20"/>
                <w:lang w:val="sk-SK"/>
              </w:rPr>
            </w:pPr>
          </w:p>
        </w:tc>
        <w:tc>
          <w:tcPr>
            <w:tcW w:w="1558" w:type="dxa"/>
            <w:tcBorders>
              <w:top w:val="single" w:sz="4" w:space="0" w:color="auto"/>
              <w:left w:val="single" w:sz="4" w:space="0" w:color="auto"/>
              <w:bottom w:val="none" w:sz="0" w:space="0" w:color="auto"/>
              <w:right w:val="single" w:sz="4" w:space="0" w:color="auto"/>
            </w:tcBorders>
            <w:textDirection w:val="lrTb"/>
            <w:vAlign w:val="top"/>
          </w:tcPr>
          <w:p w:rsidR="005B189C"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003F27D6">
              <w:rPr>
                <w:rFonts w:ascii="Times New Roman" w:hAnsi="Times New Roman"/>
              </w:rPr>
              <w:t>O: 3</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3.   NÁPISY A ZNAČKY</w:t>
            </w:r>
          </w:p>
          <w:p w:rsidR="003F27D6" w:rsidRPr="003F27D6" w:rsidP="003F27D6">
            <w:pPr>
              <w:bidi w:val="0"/>
              <w:adjustRightInd w:val="0"/>
              <w:jc w:val="both"/>
              <w:rPr>
                <w:rFonts w:ascii="Times New Roman" w:hAnsi="Times New Roman"/>
                <w:sz w:val="20"/>
                <w:szCs w:val="20"/>
              </w:rPr>
            </w:pPr>
          </w:p>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Všetky spotrebiteľské balenia vyrobené podľa tejto smernice musia mať na spotrebiteľskom obale pripevnené nezmazateľné, za bežných podmienok vystavovania tovaru ľahko čitateľné a viditeľné ozn</w:t>
            </w:r>
            <w:r>
              <w:rPr>
                <w:rFonts w:ascii="Times New Roman" w:hAnsi="Times New Roman"/>
                <w:sz w:val="20"/>
                <w:szCs w:val="20"/>
              </w:rPr>
              <w:t>ačenia, obsahujúce tieto údaje:</w:t>
            </w:r>
          </w:p>
          <w:p w:rsidR="003F27D6" w:rsidP="003F27D6">
            <w:pPr>
              <w:bidi w:val="0"/>
              <w:adjustRightInd w:val="0"/>
              <w:jc w:val="both"/>
              <w:rPr>
                <w:rFonts w:ascii="Times New Roman" w:hAnsi="Times New Roman"/>
                <w:sz w:val="20"/>
                <w:szCs w:val="20"/>
              </w:rPr>
            </w:pPr>
          </w:p>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3.1.</w:t>
            </w:r>
          </w:p>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menovité množstvo (menovitá hmotnosť alebo menovitý objem), vyjadrené v kilogramoch, gramoch, litroch, centilitroch alebo mililitroch, a vyznačené číslicami vysokými najmenej 6 mm, ak menovité množstvo je vyššie ako 1 000 g alebo 100 cl; vysokými 4 mm, ak je menovité množstvo rovné alebo menej ako 1 000 g alebo 100 cl a viac ako 200 g alebo 20 cl, vysokými 3 mm, ak je menej ako 200 g alebo 20 cl a viac ako 50 g alebo 5 cl, vysokými 2 mm, ak je rovné a menšie ako 50 g alebo 5 cl, doplnené symbolom použitej mernej jednotky alebo, kde je to primerané, názvom jednotky podľa smernice 71/354/EHS, naposledy zmenenej a doplnenej smernicou 76/770/EHS.</w:t>
            </w:r>
          </w:p>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Označovanie v imperiálnych jednotkách má byť písmenami a číslicami, ktorých rozmery nie sú väčšie ako príslušné označenie v SI sústave;</w:t>
            </w:r>
          </w:p>
          <w:p w:rsidR="003F27D6" w:rsidRPr="003F27D6" w:rsidP="003F27D6">
            <w:pPr>
              <w:bidi w:val="0"/>
              <w:adjustRightInd w:val="0"/>
              <w:jc w:val="both"/>
              <w:rPr>
                <w:rFonts w:ascii="Times New Roman" w:hAnsi="Times New Roman"/>
                <w:sz w:val="20"/>
                <w:szCs w:val="20"/>
              </w:rPr>
            </w:pPr>
          </w:p>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3.2.</w:t>
            </w:r>
          </w:p>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značku alebo nápis umožňujúci oprávnenému úradu zistiť toho, kto výrobok zabalil, alebo osobu, ktorá nariadila balenie, alebo dovozcu v spoločenstve;</w:t>
            </w:r>
          </w:p>
          <w:p w:rsidR="003F27D6" w:rsidP="003F27D6">
            <w:pPr>
              <w:bidi w:val="0"/>
              <w:adjustRightInd w:val="0"/>
              <w:jc w:val="both"/>
              <w:rPr>
                <w:rFonts w:ascii="Times New Roman" w:hAnsi="Times New Roman"/>
                <w:sz w:val="20"/>
                <w:szCs w:val="20"/>
              </w:rPr>
            </w:pPr>
          </w:p>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3.3.</w:t>
            </w:r>
          </w:p>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malé „e“, najmenej 3 mm vysoké, umiestnené na tom istom mieste ako označenie menovitej hmotnosti alebo menovitého objemu, ktorým výrobca alebo dovozca zaručuje, že spotrebiteľské balenie spĺňa požiadavky tejto smernice.</w:t>
            </w:r>
          </w:p>
          <w:p w:rsidR="00B005D8" w:rsidP="003F27D6">
            <w:pPr>
              <w:bidi w:val="0"/>
              <w:adjustRightInd w:val="0"/>
              <w:jc w:val="both"/>
              <w:rPr>
                <w:rFonts w:ascii="Times New Roman" w:hAnsi="Times New Roman"/>
                <w:sz w:val="20"/>
                <w:szCs w:val="20"/>
              </w:rPr>
            </w:pPr>
          </w:p>
          <w:p w:rsidR="003F27D6" w:rsidRPr="003F27D6" w:rsidP="003F27D6">
            <w:pPr>
              <w:bidi w:val="0"/>
              <w:adjustRightInd w:val="0"/>
              <w:jc w:val="both"/>
              <w:rPr>
                <w:rFonts w:ascii="Times New Roman" w:hAnsi="Times New Roman"/>
                <w:sz w:val="20"/>
                <w:szCs w:val="20"/>
              </w:rPr>
            </w:pPr>
            <w:r w:rsidRPr="003F27D6">
              <w:rPr>
                <w:rFonts w:ascii="Times New Roman" w:hAnsi="Times New Roman"/>
                <w:sz w:val="20"/>
                <w:szCs w:val="20"/>
              </w:rPr>
              <w:t>Toto písmeno sa musí zhodovať so vzorom na nákrese v časti 3 prílohy II smernice 71/316/EHS.</w:t>
            </w:r>
          </w:p>
          <w:p w:rsidR="00B005D8" w:rsidP="0031515C">
            <w:pPr>
              <w:bidi w:val="0"/>
              <w:adjustRightInd w:val="0"/>
              <w:jc w:val="both"/>
              <w:rPr>
                <w:rFonts w:ascii="Times New Roman" w:hAnsi="Times New Roman"/>
                <w:sz w:val="20"/>
                <w:szCs w:val="20"/>
              </w:rPr>
            </w:pPr>
          </w:p>
          <w:p w:rsidR="00320A1B" w:rsidRPr="0031515C" w:rsidP="0031515C">
            <w:pPr>
              <w:bidi w:val="0"/>
              <w:adjustRightInd w:val="0"/>
              <w:jc w:val="both"/>
              <w:rPr>
                <w:rFonts w:ascii="Times New Roman" w:hAnsi="Times New Roman"/>
                <w:sz w:val="20"/>
                <w:szCs w:val="20"/>
              </w:rPr>
            </w:pPr>
            <w:r w:rsidRPr="003F27D6" w:rsidR="003F27D6">
              <w:rPr>
                <w:rFonts w:ascii="Times New Roman" w:hAnsi="Times New Roman"/>
                <w:sz w:val="20"/>
                <w:szCs w:val="20"/>
              </w:rPr>
              <w:t>Článok 12 posledne menovanej smernice platí s príslušnými zmenami.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5E4BBA">
            <w:pPr>
              <w:pStyle w:val="Normlny"/>
              <w:bidi w:val="0"/>
              <w:jc w:val="center"/>
              <w:rPr>
                <w:rFonts w:ascii="Times New Roman" w:hAnsi="Times New Roman"/>
              </w:rPr>
            </w:pPr>
            <w:r w:rsidRPr="005E4BBA">
              <w:rPr>
                <w:rFonts w:ascii="Times New Roman" w:hAnsi="Times New Roman"/>
              </w:rPr>
              <w:t>N</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563931"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tc>
        <w:tc>
          <w:tcPr>
            <w:tcW w:w="780" w:type="dxa"/>
            <w:tcBorders>
              <w:top w:val="single" w:sz="4" w:space="0" w:color="auto"/>
              <w:left w:val="nil"/>
              <w:bottom w:val="single" w:sz="4" w:space="0" w:color="auto"/>
              <w:right w:val="single" w:sz="4" w:space="0" w:color="auto"/>
            </w:tcBorders>
            <w:textDirection w:val="lrTb"/>
            <w:vAlign w:val="top"/>
          </w:tcPr>
          <w:p w:rsidR="00320A1B" w:rsidRPr="005E4BBA">
            <w:pPr>
              <w:pStyle w:val="Normlny"/>
              <w:bidi w:val="0"/>
              <w:jc w:val="center"/>
              <w:rPr>
                <w:rFonts w:ascii="Times New Roman" w:hAnsi="Times New Roman"/>
              </w:rPr>
            </w:pPr>
            <w:r w:rsidRPr="005E4BBA">
              <w:rPr>
                <w:rFonts w:ascii="Times New Roman" w:hAnsi="Times New Roman"/>
              </w:rPr>
              <w:t>1</w:t>
            </w: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rsidP="0090392E">
            <w:pPr>
              <w:pStyle w:val="Normlny"/>
              <w:bidi w:val="0"/>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rsidP="0090392E">
            <w:pPr>
              <w:pStyle w:val="Normlny"/>
              <w:bidi w:val="0"/>
              <w:rPr>
                <w:rFonts w:ascii="Times New Roman" w:hAnsi="Times New Roman"/>
              </w:rPr>
            </w:pPr>
          </w:p>
          <w:p w:rsidR="00320A1B" w:rsidRPr="005E4BBA" w:rsidP="008629AF">
            <w:pPr>
              <w:pStyle w:val="Normlny"/>
              <w:bidi w:val="0"/>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pPr>
              <w:pStyle w:val="Normlny"/>
              <w:bidi w:val="0"/>
              <w:jc w:val="center"/>
              <w:rPr>
                <w:rFonts w:ascii="Times New Roman" w:hAnsi="Times New Roman"/>
              </w:rPr>
            </w:pPr>
          </w:p>
          <w:p w:rsidR="008629AF">
            <w:pPr>
              <w:pStyle w:val="Normlny"/>
              <w:bidi w:val="0"/>
              <w:jc w:val="center"/>
              <w:rPr>
                <w:rFonts w:ascii="Times New Roman" w:hAnsi="Times New Roman"/>
              </w:rPr>
            </w:pPr>
          </w:p>
          <w:p w:rsidR="008629AF"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320A1B" w:rsidRPr="005E4BBA">
            <w:pPr>
              <w:pStyle w:val="Normlny"/>
              <w:bidi w:val="0"/>
              <w:jc w:val="center"/>
              <w:rPr>
                <w:rFonts w:ascii="Times New Roman" w:hAnsi="Times New Roman"/>
              </w:rPr>
            </w:pPr>
          </w:p>
          <w:p w:rsidR="00563931" w:rsidRPr="005E4BBA" w:rsidP="00F509F0">
            <w:pPr>
              <w:pStyle w:val="Normlny"/>
              <w:bidi w:val="0"/>
              <w:rPr>
                <w:rFonts w:ascii="Times New Roman" w:hAnsi="Times New Roman"/>
              </w:rPr>
            </w:pPr>
          </w:p>
          <w:p w:rsidR="00320A1B" w:rsidRPr="005E4BBA" w:rsidP="00563931">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B005D8">
            <w:pPr>
              <w:pStyle w:val="PlainText"/>
              <w:bidi w:val="0"/>
              <w:jc w:val="center"/>
              <w:rPr>
                <w:rFonts w:ascii="Times New Roman" w:hAnsi="Times New Roman"/>
              </w:rPr>
            </w:pPr>
            <w:r w:rsidR="005E2D01">
              <w:rPr>
                <w:rFonts w:ascii="Times New Roman" w:hAnsi="Times New Roman"/>
              </w:rPr>
              <w:t>§: 14</w:t>
            </w:r>
          </w:p>
          <w:p w:rsidR="00320A1B" w:rsidP="00B005D8">
            <w:pPr>
              <w:pStyle w:val="PlainText"/>
              <w:bidi w:val="0"/>
              <w:jc w:val="center"/>
              <w:rPr>
                <w:rFonts w:ascii="Times New Roman" w:hAnsi="Times New Roman"/>
              </w:rPr>
            </w:pPr>
            <w:r w:rsidR="005E2D01">
              <w:rPr>
                <w:rFonts w:ascii="Times New Roman" w:hAnsi="Times New Roman"/>
              </w:rPr>
              <w:t>O: 9</w:t>
            </w:r>
          </w:p>
          <w:p w:rsidR="00B005D8" w:rsidRPr="00CC7CAF" w:rsidP="00B005D8">
            <w:pPr>
              <w:pStyle w:val="PlainText"/>
              <w:bidi w:val="0"/>
              <w:jc w:val="center"/>
              <w:rPr>
                <w:rFonts w:ascii="Times New Roman" w:hAnsi="Times New Roman"/>
              </w:rPr>
            </w:pPr>
            <w:r>
              <w:rPr>
                <w:rFonts w:ascii="Times New Roman" w:hAnsi="Times New Roman"/>
              </w:rPr>
              <w:t>P: a) – c)</w:t>
            </w:r>
          </w:p>
          <w:p w:rsidR="00320A1B" w:rsidRPr="00CC7CAF" w:rsidP="00B005D8">
            <w:pPr>
              <w:pStyle w:val="PlainText"/>
              <w:bidi w:val="0"/>
              <w:jc w:val="center"/>
              <w:rPr>
                <w:rFonts w:ascii="Times New Roman" w:hAnsi="Times New Roman"/>
              </w:rPr>
            </w:pPr>
          </w:p>
          <w:p w:rsidR="00320A1B" w:rsidRPr="00CC7CAF" w:rsidP="00B005D8">
            <w:pPr>
              <w:pStyle w:val="PlainText"/>
              <w:bidi w:val="0"/>
              <w:jc w:val="center"/>
              <w:rPr>
                <w:rFonts w:ascii="Times New Roman" w:hAnsi="Times New Roman"/>
              </w:rPr>
            </w:pPr>
          </w:p>
          <w:p w:rsidR="00563931"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B005D8" w:rsidP="00B005D8">
            <w:pPr>
              <w:pStyle w:val="PlainText"/>
              <w:bidi w:val="0"/>
              <w:jc w:val="center"/>
              <w:rPr>
                <w:rFonts w:ascii="Times New Roman" w:hAnsi="Times New Roman"/>
              </w:rPr>
            </w:pPr>
          </w:p>
          <w:p w:rsidR="00C144E4" w:rsidP="00B005D8">
            <w:pPr>
              <w:pStyle w:val="PlainText"/>
              <w:bidi w:val="0"/>
              <w:jc w:val="center"/>
              <w:rPr>
                <w:rFonts w:ascii="Times New Roman" w:hAnsi="Times New Roman"/>
              </w:rPr>
            </w:pPr>
          </w:p>
          <w:p w:rsidR="00A94CAC" w:rsidP="00B005D8">
            <w:pPr>
              <w:pStyle w:val="PlainText"/>
              <w:bidi w:val="0"/>
              <w:jc w:val="center"/>
              <w:rPr>
                <w:rFonts w:ascii="Times New Roman" w:hAnsi="Times New Roman"/>
              </w:rPr>
            </w:pPr>
            <w:r w:rsidR="00677530">
              <w:rPr>
                <w:rFonts w:ascii="Times New Roman" w:hAnsi="Times New Roman"/>
              </w:rPr>
              <w:t>§: 15</w:t>
            </w:r>
          </w:p>
          <w:p w:rsidR="00677530" w:rsidP="00B005D8">
            <w:pPr>
              <w:pStyle w:val="PlainText"/>
              <w:bidi w:val="0"/>
              <w:jc w:val="center"/>
              <w:rPr>
                <w:rFonts w:ascii="Times New Roman" w:hAnsi="Times New Roman"/>
              </w:rPr>
            </w:pPr>
            <w:r>
              <w:rPr>
                <w:rFonts w:ascii="Times New Roman" w:hAnsi="Times New Roman"/>
              </w:rPr>
              <w:t>O: 4 a 5</w:t>
            </w:r>
          </w:p>
          <w:p w:rsidR="00A94CAC" w:rsidP="00B005D8">
            <w:pPr>
              <w:pStyle w:val="PlainText"/>
              <w:bidi w:val="0"/>
              <w:jc w:val="center"/>
              <w:rPr>
                <w:rFonts w:ascii="Times New Roman" w:hAnsi="Times New Roman"/>
              </w:rPr>
            </w:pPr>
          </w:p>
          <w:p w:rsidR="00A94CAC" w:rsidP="00B005D8">
            <w:pPr>
              <w:pStyle w:val="PlainText"/>
              <w:bidi w:val="0"/>
              <w:jc w:val="center"/>
              <w:rPr>
                <w:rFonts w:ascii="Times New Roman" w:hAnsi="Times New Roman"/>
              </w:rPr>
            </w:pPr>
          </w:p>
          <w:p w:rsidR="00A94CAC" w:rsidP="00B005D8">
            <w:pPr>
              <w:pStyle w:val="PlainText"/>
              <w:bidi w:val="0"/>
              <w:jc w:val="center"/>
              <w:rPr>
                <w:rFonts w:ascii="Times New Roman" w:hAnsi="Times New Roman"/>
              </w:rPr>
            </w:pPr>
          </w:p>
          <w:p w:rsidR="00A94CAC" w:rsidP="00B005D8">
            <w:pPr>
              <w:pStyle w:val="PlainText"/>
              <w:bidi w:val="0"/>
              <w:jc w:val="center"/>
              <w:rPr>
                <w:rFonts w:ascii="Times New Roman" w:hAnsi="Times New Roman"/>
              </w:rPr>
            </w:pPr>
          </w:p>
          <w:p w:rsidR="00A94CAC" w:rsidP="00B005D8">
            <w:pPr>
              <w:pStyle w:val="PlainText"/>
              <w:bidi w:val="0"/>
              <w:jc w:val="center"/>
              <w:rPr>
                <w:rFonts w:ascii="Times New Roman" w:hAnsi="Times New Roman"/>
              </w:rPr>
            </w:pPr>
          </w:p>
          <w:p w:rsidR="00563931" w:rsidP="00B005D8">
            <w:pPr>
              <w:pStyle w:val="PlainText"/>
              <w:bidi w:val="0"/>
              <w:jc w:val="center"/>
              <w:rPr>
                <w:rFonts w:ascii="Times New Roman" w:hAnsi="Times New Roman"/>
              </w:rPr>
            </w:pPr>
            <w:r w:rsidR="004E5243">
              <w:rPr>
                <w:rFonts w:ascii="Times New Roman" w:hAnsi="Times New Roman"/>
              </w:rPr>
              <w:t>§: 59</w:t>
            </w:r>
          </w:p>
          <w:p w:rsidR="00563931" w:rsidRPr="00CC7CAF" w:rsidP="00B005D8">
            <w:pPr>
              <w:pStyle w:val="PlainText"/>
              <w:bidi w:val="0"/>
              <w:jc w:val="center"/>
              <w:rPr>
                <w:rFonts w:ascii="Times New Roman" w:hAnsi="Times New Roman"/>
              </w:rPr>
            </w:pPr>
            <w:r w:rsidR="00CA78B4">
              <w:rPr>
                <w:rFonts w:ascii="Times New Roman" w:hAnsi="Times New Roman"/>
              </w:rPr>
              <w:t>P: m</w:t>
            </w:r>
            <w:r w:rsidR="004E5243">
              <w:rPr>
                <w:rFonts w:ascii="Times New Roman" w:hAnsi="Times New Roman"/>
              </w:rPr>
              <w:t>)</w:t>
            </w:r>
          </w:p>
          <w:p w:rsidR="00320A1B" w:rsidRPr="00CC7CAF" w:rsidP="00B005D8">
            <w:pPr>
              <w:pStyle w:val="PlainText"/>
              <w:bidi w:val="0"/>
              <w:jc w:val="center"/>
              <w:rPr>
                <w:rFonts w:ascii="Times New Roman" w:hAnsi="Times New Roman"/>
              </w:rPr>
            </w:pPr>
          </w:p>
          <w:p w:rsidR="00320A1B" w:rsidRPr="00CC7CAF">
            <w:pPr>
              <w:pStyle w:val="PlainText"/>
              <w:bidi w:val="0"/>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97ED1" w:rsidRPr="00797ED1" w:rsidP="00797ED1">
            <w:pPr>
              <w:pStyle w:val="PlainText"/>
              <w:tabs>
                <w:tab w:val="left" w:pos="509"/>
              </w:tabs>
              <w:bidi w:val="0"/>
              <w:jc w:val="both"/>
              <w:rPr>
                <w:rFonts w:ascii="Times New Roman" w:hAnsi="Times New Roman"/>
              </w:rPr>
            </w:pPr>
            <w:r w:rsidR="005E2D01">
              <w:rPr>
                <w:rFonts w:ascii="Times New Roman" w:hAnsi="Times New Roman"/>
              </w:rPr>
              <w:t>(9</w:t>
            </w:r>
            <w:r>
              <w:rPr>
                <w:rFonts w:ascii="Times New Roman" w:hAnsi="Times New Roman"/>
              </w:rPr>
              <w:t xml:space="preserve">) </w:t>
            </w:r>
            <w:r w:rsidRPr="00797ED1">
              <w:rPr>
                <w:rFonts w:ascii="Times New Roman" w:hAnsi="Times New Roman"/>
              </w:rPr>
              <w:t>Spotrebiteľské balenie musí mať za bežných podmienok vystavovania spotrebiteľského balenia viditeľne, čitateľne a nezmazateľne na obale vyznačené</w:t>
            </w:r>
          </w:p>
          <w:p w:rsidR="00797ED1" w:rsidRPr="00797ED1" w:rsidP="00797ED1">
            <w:pPr>
              <w:pStyle w:val="PlainText"/>
              <w:tabs>
                <w:tab w:val="left" w:pos="509"/>
              </w:tabs>
              <w:bidi w:val="0"/>
              <w:jc w:val="both"/>
              <w:rPr>
                <w:rFonts w:ascii="Times New Roman" w:hAnsi="Times New Roman"/>
              </w:rPr>
            </w:pPr>
            <w:r w:rsidRPr="00797ED1">
              <w:rPr>
                <w:rFonts w:ascii="Times New Roman" w:hAnsi="Times New Roman"/>
              </w:rPr>
              <w:t>a)</w:t>
              <w:tab/>
              <w:t>menovité množstvo vyjadrené v kilogramoch, gramoch, litroch, centilitroch alebo mililitroch a symbol jednotky alebo názov jednotky, ak ide o označené spotrebiteľské balenie vyznačené číslicami s výškou písma najmenej</w:t>
            </w:r>
          </w:p>
          <w:p w:rsidR="00797ED1" w:rsidRPr="00797ED1" w:rsidP="00797ED1">
            <w:pPr>
              <w:pStyle w:val="PlainText"/>
              <w:tabs>
                <w:tab w:val="left" w:pos="509"/>
              </w:tabs>
              <w:bidi w:val="0"/>
              <w:jc w:val="both"/>
              <w:rPr>
                <w:rFonts w:ascii="Times New Roman" w:hAnsi="Times New Roman"/>
              </w:rPr>
            </w:pPr>
            <w:r w:rsidRPr="00797ED1">
              <w:rPr>
                <w:rFonts w:ascii="Times New Roman" w:hAnsi="Times New Roman"/>
              </w:rPr>
              <w:t xml:space="preserve">1. 2 mm v rozsahu do 50 g alebo 5 cl vrátane, </w:t>
            </w:r>
          </w:p>
          <w:p w:rsidR="00797ED1" w:rsidRPr="00797ED1" w:rsidP="00797ED1">
            <w:pPr>
              <w:pStyle w:val="PlainText"/>
              <w:tabs>
                <w:tab w:val="left" w:pos="509"/>
              </w:tabs>
              <w:bidi w:val="0"/>
              <w:jc w:val="both"/>
              <w:rPr>
                <w:rFonts w:ascii="Times New Roman" w:hAnsi="Times New Roman"/>
              </w:rPr>
            </w:pPr>
            <w:r w:rsidRPr="00797ED1">
              <w:rPr>
                <w:rFonts w:ascii="Times New Roman" w:hAnsi="Times New Roman"/>
              </w:rPr>
              <w:t xml:space="preserve">2. 3 mm v rozsahu nad 50 g alebo 5 cl do 200 g alebo 20 cl vrátane, </w:t>
            </w:r>
          </w:p>
          <w:p w:rsidR="00797ED1" w:rsidRPr="00797ED1" w:rsidP="00797ED1">
            <w:pPr>
              <w:pStyle w:val="PlainText"/>
              <w:tabs>
                <w:tab w:val="left" w:pos="509"/>
              </w:tabs>
              <w:bidi w:val="0"/>
              <w:jc w:val="both"/>
              <w:rPr>
                <w:rFonts w:ascii="Times New Roman" w:hAnsi="Times New Roman"/>
              </w:rPr>
            </w:pPr>
            <w:r w:rsidRPr="00797ED1">
              <w:rPr>
                <w:rFonts w:ascii="Times New Roman" w:hAnsi="Times New Roman"/>
              </w:rPr>
              <w:t xml:space="preserve">3. 4 mm v rozsahu nad 200 g alebo 20 cl do 1 000 g alebo 100 cl vrátane, </w:t>
            </w:r>
          </w:p>
          <w:p w:rsidR="00797ED1" w:rsidRPr="00797ED1" w:rsidP="00797ED1">
            <w:pPr>
              <w:pStyle w:val="PlainText"/>
              <w:tabs>
                <w:tab w:val="left" w:pos="509"/>
              </w:tabs>
              <w:bidi w:val="0"/>
              <w:jc w:val="both"/>
              <w:rPr>
                <w:rFonts w:ascii="Times New Roman" w:hAnsi="Times New Roman"/>
              </w:rPr>
            </w:pPr>
            <w:r w:rsidRPr="00797ED1">
              <w:rPr>
                <w:rFonts w:ascii="Times New Roman" w:hAnsi="Times New Roman"/>
              </w:rPr>
              <w:t>4. 6 mm v rozsahu nad 1 000 g alebo 100 cl,</w:t>
            </w:r>
          </w:p>
          <w:p w:rsidR="00797ED1" w:rsidRPr="00797ED1" w:rsidP="00797ED1">
            <w:pPr>
              <w:pStyle w:val="PlainText"/>
              <w:tabs>
                <w:tab w:val="left" w:pos="509"/>
              </w:tabs>
              <w:bidi w:val="0"/>
              <w:jc w:val="both"/>
              <w:rPr>
                <w:rFonts w:ascii="Times New Roman" w:hAnsi="Times New Roman"/>
              </w:rPr>
            </w:pPr>
            <w:r w:rsidRPr="00797ED1">
              <w:rPr>
                <w:rFonts w:ascii="Times New Roman" w:hAnsi="Times New Roman"/>
              </w:rPr>
              <w:t>b)</w:t>
              <w:tab/>
              <w:t>značku alebo nápis, ktorý umožňuje zistiť prevádzkovateľa baliarne spotrebiteľského balenia, osobu, ktorá nariadila balenie alebo dovozcu spotrebiteľského balenia; prevádzkovateľom baliarne môže byť prevádzkovateľ potravinárskeho pod</w:t>
            </w:r>
            <w:r w:rsidR="00CA78B4">
              <w:rPr>
                <w:rFonts w:ascii="Times New Roman" w:hAnsi="Times New Roman"/>
              </w:rPr>
              <w:t>niku podľa osobitného predpisu</w:t>
            </w:r>
            <w:r w:rsidR="00CA78B4">
              <w:rPr>
                <w:rFonts w:ascii="Times New Roman" w:hAnsi="Times New Roman"/>
                <w:vertAlign w:val="superscript"/>
              </w:rPr>
              <w:t>13</w:t>
            </w:r>
            <w:r w:rsidRPr="00797ED1">
              <w:rPr>
                <w:rFonts w:ascii="Times New Roman" w:hAnsi="Times New Roman"/>
              </w:rPr>
              <w:t>) a</w:t>
            </w:r>
          </w:p>
          <w:p w:rsidR="00B005D8" w:rsidP="00797ED1">
            <w:pPr>
              <w:pStyle w:val="PlainText"/>
              <w:tabs>
                <w:tab w:val="left" w:pos="509"/>
              </w:tabs>
              <w:bidi w:val="0"/>
              <w:jc w:val="both"/>
              <w:rPr>
                <w:rFonts w:ascii="Times New Roman" w:hAnsi="Times New Roman"/>
              </w:rPr>
            </w:pPr>
            <w:r w:rsidRPr="00797ED1" w:rsidR="00797ED1">
              <w:rPr>
                <w:rFonts w:ascii="Times New Roman" w:hAnsi="Times New Roman"/>
              </w:rPr>
              <w:t>c)</w:t>
              <w:tab/>
              <w:t>ak ide o označené spotrebiteľské balenie značku „e“ s výškou písma najmenej 3 mm umiestnenú na tom istom mieste ako označenie menovitého množstva.</w:t>
            </w:r>
          </w:p>
          <w:p w:rsidR="00797ED1" w:rsidP="00797ED1">
            <w:pPr>
              <w:pStyle w:val="PlainText"/>
              <w:tabs>
                <w:tab w:val="left" w:pos="509"/>
              </w:tabs>
              <w:bidi w:val="0"/>
              <w:jc w:val="both"/>
              <w:rPr>
                <w:rFonts w:ascii="Times New Roman" w:hAnsi="Times New Roman"/>
              </w:rPr>
            </w:pPr>
          </w:p>
          <w:p w:rsidR="00A94CAC" w:rsidRPr="00A94CAC" w:rsidP="00677530">
            <w:pPr>
              <w:pStyle w:val="ListParagraph"/>
              <w:tabs>
                <w:tab w:val="left" w:pos="404"/>
              </w:tabs>
              <w:bidi w:val="0"/>
              <w:ind w:left="0" w:firstLine="0"/>
              <w:contextualSpacing w:val="0"/>
              <w:rPr>
                <w:rFonts w:ascii="Times New Roman" w:hAnsi="Times New Roman"/>
                <w:sz w:val="20"/>
              </w:rPr>
            </w:pPr>
            <w:r w:rsidR="00677530">
              <w:rPr>
                <w:rFonts w:ascii="Times New Roman" w:hAnsi="Times New Roman"/>
                <w:sz w:val="20"/>
              </w:rPr>
              <w:t xml:space="preserve">(4) </w:t>
            </w:r>
            <w:r w:rsidRPr="00A94CAC">
              <w:rPr>
                <w:rFonts w:ascii="Times New Roman" w:hAnsi="Times New Roman"/>
                <w:sz w:val="20"/>
              </w:rPr>
              <w:t xml:space="preserve">V medzinárodnom styku je možné použiť aj inú meraciu jednotku ako zákonnú </w:t>
            </w:r>
            <w:r w:rsidR="00CA78B4">
              <w:rPr>
                <w:rFonts w:ascii="Times New Roman" w:hAnsi="Times New Roman"/>
                <w:sz w:val="20"/>
              </w:rPr>
              <w:t xml:space="preserve">meraciu </w:t>
            </w:r>
            <w:r w:rsidRPr="00A94CAC">
              <w:rPr>
                <w:rFonts w:ascii="Times New Roman" w:hAnsi="Times New Roman"/>
                <w:sz w:val="20"/>
              </w:rPr>
              <w:t>jednotku, ak táto zodpovedá medzinárodným obchodným zvyklostiam.</w:t>
            </w:r>
          </w:p>
          <w:p w:rsidR="00677530" w:rsidP="00677530">
            <w:pPr>
              <w:pStyle w:val="ListParagraph"/>
              <w:tabs>
                <w:tab w:val="left" w:pos="404"/>
              </w:tabs>
              <w:bidi w:val="0"/>
              <w:ind w:left="0" w:firstLine="0"/>
              <w:contextualSpacing w:val="0"/>
              <w:rPr>
                <w:rFonts w:ascii="Times New Roman" w:hAnsi="Times New Roman"/>
                <w:sz w:val="20"/>
              </w:rPr>
            </w:pPr>
            <w:r>
              <w:rPr>
                <w:rFonts w:ascii="Times New Roman" w:hAnsi="Times New Roman"/>
                <w:sz w:val="20"/>
              </w:rPr>
              <w:t xml:space="preserve">(5) </w:t>
            </w:r>
            <w:r w:rsidRPr="00A94CAC" w:rsidR="00A94CAC">
              <w:rPr>
                <w:rFonts w:ascii="Times New Roman" w:hAnsi="Times New Roman"/>
                <w:sz w:val="20"/>
              </w:rPr>
              <w:t xml:space="preserve"> Na označenie výrobku je možné použiť aj doplnkový údaj v inej meracej jednotke ako v zákonnej </w:t>
            </w:r>
            <w:r w:rsidR="00CA78B4">
              <w:rPr>
                <w:rFonts w:ascii="Times New Roman" w:hAnsi="Times New Roman"/>
                <w:sz w:val="20"/>
              </w:rPr>
              <w:t xml:space="preserve">meracej </w:t>
            </w:r>
            <w:r w:rsidRPr="00A94CAC" w:rsidR="00A94CAC">
              <w:rPr>
                <w:rFonts w:ascii="Times New Roman" w:hAnsi="Times New Roman"/>
                <w:sz w:val="20"/>
              </w:rPr>
              <w:t xml:space="preserve">jednotke. Doplnkový údaj nemôže byť väčší ako údaj uvedený v zákonnej </w:t>
            </w:r>
            <w:r w:rsidR="00CA78B4">
              <w:rPr>
                <w:rFonts w:ascii="Times New Roman" w:hAnsi="Times New Roman"/>
                <w:sz w:val="20"/>
              </w:rPr>
              <w:t xml:space="preserve">meracej </w:t>
            </w:r>
            <w:r w:rsidRPr="00A94CAC" w:rsidR="00A94CAC">
              <w:rPr>
                <w:rFonts w:ascii="Times New Roman" w:hAnsi="Times New Roman"/>
                <w:sz w:val="20"/>
              </w:rPr>
              <w:t>jednotke.</w:t>
            </w:r>
          </w:p>
          <w:p w:rsidR="00677530" w:rsidP="00677530">
            <w:pPr>
              <w:pStyle w:val="ListParagraph"/>
              <w:tabs>
                <w:tab w:val="left" w:pos="404"/>
              </w:tabs>
              <w:bidi w:val="0"/>
              <w:ind w:left="0" w:firstLine="0"/>
              <w:contextualSpacing w:val="0"/>
              <w:rPr>
                <w:rFonts w:ascii="Times New Roman" w:hAnsi="Times New Roman"/>
                <w:sz w:val="20"/>
              </w:rPr>
            </w:pPr>
          </w:p>
          <w:p w:rsidR="004E5243" w:rsidRPr="00982BE5" w:rsidP="004E5243">
            <w:pPr>
              <w:pStyle w:val="ListParagraph"/>
              <w:tabs>
                <w:tab w:val="left" w:pos="404"/>
              </w:tabs>
              <w:bidi w:val="0"/>
              <w:ind w:left="0" w:firstLine="0"/>
              <w:contextualSpacing w:val="0"/>
              <w:rPr>
                <w:rFonts w:ascii="Times New Roman" w:hAnsi="Times New Roman"/>
              </w:rPr>
            </w:pPr>
            <w:r>
              <w:rPr>
                <w:rFonts w:ascii="Times New Roman" w:hAnsi="Times New Roman"/>
                <w:sz w:val="20"/>
              </w:rPr>
              <w:t xml:space="preserve">m) </w:t>
            </w:r>
            <w:r w:rsidRPr="004E5243">
              <w:rPr>
                <w:rFonts w:ascii="Times New Roman" w:hAnsi="Times New Roman"/>
                <w:sz w:val="20"/>
              </w:rPr>
              <w:t xml:space="preserve">podrobnosti o spotrebiteľskom balení, požiadavky na určité výrobky v spotrebiteľskom balení a pre ne ustanovené hodnoty menovitého množstva, požiadavky na kontrolu množstva výrobku v spotrebiteľskom balení a referenčnú metódu štatistickej kontroly skutočného obsahu, tvar značky „e“, ako aj podrobnosti o fľaši ako odmernej nádobe, požiadavky na kontrolu skutočného objemu fľaše ako odmernej nádoby a referenčné metódy kontroly skutočného objemu fľaše ako odmernej nádoby, </w:t>
            </w:r>
          </w:p>
          <w:p w:rsidR="005E4BBA" w:rsidRPr="00563931" w:rsidP="00797ED1">
            <w:pPr>
              <w:pStyle w:val="PlainText"/>
              <w:tabs>
                <w:tab w:val="left" w:pos="509"/>
              </w:tabs>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pPr>
              <w:pStyle w:val="stpis1"/>
              <w:bidi w:val="0"/>
              <w:jc w:val="center"/>
              <w:rPr>
                <w:rFonts w:ascii="Times New Roman" w:hAnsi="Times New Roman"/>
                <w:color w:val="auto"/>
                <w:sz w:val="20"/>
                <w:lang w:val="sk-SK"/>
              </w:rPr>
            </w:pPr>
          </w:p>
          <w:p w:rsidR="00383160">
            <w:pPr>
              <w:pStyle w:val="stpis1"/>
              <w:bidi w:val="0"/>
              <w:jc w:val="center"/>
              <w:rPr>
                <w:rFonts w:ascii="Times New Roman" w:hAnsi="Times New Roman"/>
                <w:color w:val="auto"/>
                <w:sz w:val="20"/>
                <w:lang w:val="sk-SK"/>
              </w:rPr>
            </w:pPr>
          </w:p>
          <w:p w:rsidR="00383160">
            <w:pPr>
              <w:pStyle w:val="stpis1"/>
              <w:bidi w:val="0"/>
              <w:jc w:val="center"/>
              <w:rPr>
                <w:rFonts w:ascii="Times New Roman" w:hAnsi="Times New Roman"/>
                <w:color w:val="auto"/>
                <w:sz w:val="20"/>
                <w:lang w:val="sk-SK"/>
              </w:rPr>
            </w:pPr>
          </w:p>
          <w:p w:rsidR="00383160">
            <w:pPr>
              <w:pStyle w:val="stpis1"/>
              <w:bidi w:val="0"/>
              <w:jc w:val="center"/>
              <w:rPr>
                <w:rFonts w:ascii="Times New Roman" w:hAnsi="Times New Roman"/>
                <w:color w:val="auto"/>
                <w:sz w:val="20"/>
                <w:lang w:val="sk-SK"/>
              </w:rPr>
            </w:pPr>
          </w:p>
          <w:p w:rsidR="00383160">
            <w:pPr>
              <w:pStyle w:val="stpis1"/>
              <w:bidi w:val="0"/>
              <w:jc w:val="center"/>
              <w:rPr>
                <w:rFonts w:ascii="Times New Roman" w:hAnsi="Times New Roman"/>
                <w:color w:val="auto"/>
                <w:sz w:val="20"/>
                <w:lang w:val="sk-SK"/>
              </w:rPr>
            </w:pPr>
          </w:p>
          <w:p w:rsidR="00383160">
            <w:pPr>
              <w:pStyle w:val="stpis1"/>
              <w:bidi w:val="0"/>
              <w:jc w:val="center"/>
              <w:rPr>
                <w:rFonts w:ascii="Times New Roman" w:hAnsi="Times New Roman"/>
                <w:color w:val="auto"/>
                <w:sz w:val="20"/>
                <w:lang w:val="sk-SK"/>
              </w:rPr>
            </w:pPr>
          </w:p>
          <w:p w:rsidR="00383160"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rsidP="0031515C">
            <w:pPr>
              <w:pStyle w:val="stpis1"/>
              <w:bidi w:val="0"/>
              <w:ind w:left="0"/>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002C6421">
              <w:rPr>
                <w:rFonts w:ascii="Times New Roman" w:hAnsi="Times New Roman"/>
                <w:color w:val="auto"/>
                <w:sz w:val="20"/>
                <w:lang w:val="sk-SK"/>
              </w:rPr>
              <w:t>O: 4</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2C6421" w:rsidRPr="002C6421" w:rsidP="002C6421">
            <w:pPr>
              <w:pStyle w:val="PlainText"/>
              <w:bidi w:val="0"/>
              <w:jc w:val="both"/>
              <w:rPr>
                <w:rFonts w:ascii="Times New Roman" w:hAnsi="Times New Roman"/>
              </w:rPr>
            </w:pPr>
            <w:r>
              <w:rPr>
                <w:rFonts w:ascii="Times New Roman" w:hAnsi="Times New Roman"/>
              </w:rPr>
              <w:t xml:space="preserve">4. </w:t>
            </w:r>
            <w:r w:rsidRPr="002C6421">
              <w:rPr>
                <w:rFonts w:ascii="Times New Roman" w:hAnsi="Times New Roman"/>
              </w:rPr>
              <w:t>ZODPOVEDNOSŤ PREVÁDZKOVATEĽA BALIARNE ALEBO DOVOZCU</w:t>
            </w:r>
          </w:p>
          <w:p w:rsidR="002C6421" w:rsidRPr="002C6421" w:rsidP="002C6421">
            <w:pPr>
              <w:pStyle w:val="PlainText"/>
              <w:bidi w:val="0"/>
              <w:jc w:val="both"/>
              <w:rPr>
                <w:rFonts w:ascii="Times New Roman" w:hAnsi="Times New Roman"/>
              </w:rPr>
            </w:pPr>
          </w:p>
          <w:p w:rsidR="002C6421" w:rsidRPr="002C6421" w:rsidP="002C6421">
            <w:pPr>
              <w:pStyle w:val="PlainText"/>
              <w:bidi w:val="0"/>
              <w:jc w:val="both"/>
              <w:rPr>
                <w:rFonts w:ascii="Times New Roman" w:hAnsi="Times New Roman"/>
              </w:rPr>
            </w:pPr>
            <w:r w:rsidRPr="002C6421">
              <w:rPr>
                <w:rFonts w:ascii="Times New Roman" w:hAnsi="Times New Roman"/>
              </w:rPr>
              <w:t>Prevádzkovateľ baliarne alebo dovozca sú zodpovední za to, aby spotrebiteľské balenia spĺňali požiadavky tejto smernice.</w:t>
            </w:r>
          </w:p>
          <w:p w:rsidR="002C6421" w:rsidP="002C6421">
            <w:pPr>
              <w:pStyle w:val="PlainText"/>
              <w:bidi w:val="0"/>
              <w:jc w:val="both"/>
              <w:rPr>
                <w:rFonts w:ascii="Times New Roman" w:hAnsi="Times New Roman"/>
              </w:rPr>
            </w:pPr>
          </w:p>
          <w:p w:rsidR="002C6421" w:rsidRPr="002C6421" w:rsidP="002C6421">
            <w:pPr>
              <w:pStyle w:val="PlainText"/>
              <w:bidi w:val="0"/>
              <w:jc w:val="both"/>
              <w:rPr>
                <w:rFonts w:ascii="Times New Roman" w:hAnsi="Times New Roman"/>
              </w:rPr>
            </w:pPr>
            <w:r w:rsidRPr="002C6421">
              <w:rPr>
                <w:rFonts w:ascii="Times New Roman" w:hAnsi="Times New Roman"/>
              </w:rPr>
              <w:t>Množstvo výrobku v spotrebiteľskom balení (alebo balené množstvo), ktoré sa označuje ako „skutočný obsah“, musí byť merané alebo kontrolované podľa hmotnosti alebo objemu na zodpovednosť prevádzkovateľa baliarne alebo dovozcu. Meranie alebo kontrola sa musí vykonať úradne overenými meradlami vhodnými na tento účel.</w:t>
            </w:r>
          </w:p>
          <w:p w:rsidR="002C6421" w:rsidP="002C6421">
            <w:pPr>
              <w:pStyle w:val="PlainText"/>
              <w:bidi w:val="0"/>
              <w:jc w:val="both"/>
              <w:rPr>
                <w:rFonts w:ascii="Times New Roman" w:hAnsi="Times New Roman"/>
              </w:rPr>
            </w:pPr>
          </w:p>
          <w:p w:rsidR="002C6421" w:rsidRPr="002C6421" w:rsidP="002C6421">
            <w:pPr>
              <w:pStyle w:val="PlainText"/>
              <w:bidi w:val="0"/>
              <w:jc w:val="both"/>
              <w:rPr>
                <w:rFonts w:ascii="Times New Roman" w:hAnsi="Times New Roman"/>
              </w:rPr>
            </w:pPr>
            <w:r w:rsidRPr="002C6421">
              <w:rPr>
                <w:rFonts w:ascii="Times New Roman" w:hAnsi="Times New Roman"/>
              </w:rPr>
              <w:t>Kontrola môže byť vykonaná vzorkovaním.</w:t>
            </w:r>
          </w:p>
          <w:p w:rsidR="002C6421" w:rsidP="002C6421">
            <w:pPr>
              <w:pStyle w:val="PlainText"/>
              <w:bidi w:val="0"/>
              <w:jc w:val="both"/>
              <w:rPr>
                <w:rFonts w:ascii="Times New Roman" w:hAnsi="Times New Roman"/>
              </w:rPr>
            </w:pPr>
          </w:p>
          <w:p w:rsidR="002C6421" w:rsidRPr="002C6421" w:rsidP="002C6421">
            <w:pPr>
              <w:pStyle w:val="PlainText"/>
              <w:bidi w:val="0"/>
              <w:jc w:val="both"/>
              <w:rPr>
                <w:rFonts w:ascii="Times New Roman" w:hAnsi="Times New Roman"/>
              </w:rPr>
            </w:pPr>
            <w:r w:rsidRPr="002C6421">
              <w:rPr>
                <w:rFonts w:ascii="Times New Roman" w:hAnsi="Times New Roman"/>
              </w:rPr>
              <w:t>Ak sa nemeria skutočný obsah, prevádzkovateľ baliarne musí vykonať kontrolu takým spôsobom, aby obsah zodpovedal vyznačeným údajom o množstve.</w:t>
            </w:r>
          </w:p>
          <w:p w:rsidR="002C6421" w:rsidP="002C6421">
            <w:pPr>
              <w:pStyle w:val="PlainText"/>
              <w:bidi w:val="0"/>
              <w:jc w:val="both"/>
              <w:rPr>
                <w:rFonts w:ascii="Times New Roman" w:hAnsi="Times New Roman"/>
              </w:rPr>
            </w:pPr>
          </w:p>
          <w:p w:rsidR="002C6421" w:rsidRPr="002C6421" w:rsidP="002C6421">
            <w:pPr>
              <w:pStyle w:val="PlainText"/>
              <w:bidi w:val="0"/>
              <w:jc w:val="both"/>
              <w:rPr>
                <w:rFonts w:ascii="Times New Roman" w:hAnsi="Times New Roman"/>
              </w:rPr>
            </w:pPr>
            <w:r w:rsidRPr="002C6421">
              <w:rPr>
                <w:rFonts w:ascii="Times New Roman" w:hAnsi="Times New Roman"/>
              </w:rPr>
              <w:t>Táto požiadavka sa považuje za splnenú, ak prevádzkovateľ baliarne vykoná prevádzkovú kontrolu spôsobom uznaným oprávnenými úradmi členského štátu a ak uchováva dokumenty obsahujúce výsledky týchto kontrol u týchto orgánov za účelom potvrdenia toho, že toto skúšanie, spolu s príslušnými nevyhnutnými korekciami a nastavením, bolo správne a presne vykonané.</w:t>
            </w:r>
          </w:p>
          <w:p w:rsidR="002C6421" w:rsidP="002C6421">
            <w:pPr>
              <w:pStyle w:val="PlainText"/>
              <w:bidi w:val="0"/>
              <w:jc w:val="both"/>
              <w:rPr>
                <w:rFonts w:ascii="Times New Roman" w:hAnsi="Times New Roman"/>
              </w:rPr>
            </w:pPr>
          </w:p>
          <w:p w:rsidR="002C6421" w:rsidRPr="002C6421" w:rsidP="002C6421">
            <w:pPr>
              <w:pStyle w:val="PlainText"/>
              <w:bidi w:val="0"/>
              <w:jc w:val="both"/>
              <w:rPr>
                <w:rFonts w:ascii="Times New Roman" w:hAnsi="Times New Roman"/>
              </w:rPr>
            </w:pPr>
            <w:r w:rsidRPr="002C6421">
              <w:rPr>
                <w:rFonts w:ascii="Times New Roman" w:hAnsi="Times New Roman"/>
              </w:rPr>
              <w:t>V prípade dovozu zo štátov, ktoré nie sú štátmi EHS, dovozca môže namiesto merania a kontroly predložiť dôkaz o tom, že vlastní všetky potrebné záruky, ktoré mu umožňujú splnenie tejto zodpovednosti.</w:t>
            </w:r>
          </w:p>
          <w:p w:rsidR="002C6421" w:rsidP="002C6421">
            <w:pPr>
              <w:pStyle w:val="PlainText"/>
              <w:bidi w:val="0"/>
              <w:jc w:val="both"/>
              <w:rPr>
                <w:rFonts w:ascii="Times New Roman" w:hAnsi="Times New Roman"/>
              </w:rPr>
            </w:pPr>
          </w:p>
          <w:p w:rsidR="00320A1B" w:rsidRPr="00CC7CAF" w:rsidP="00383160">
            <w:pPr>
              <w:pStyle w:val="PlainText"/>
              <w:bidi w:val="0"/>
              <w:jc w:val="both"/>
              <w:rPr>
                <w:rFonts w:ascii="Times New Roman" w:hAnsi="Times New Roman"/>
              </w:rPr>
            </w:pPr>
            <w:r w:rsidRPr="002C6421" w:rsidR="002C6421">
              <w:rPr>
                <w:rFonts w:ascii="Times New Roman" w:hAnsi="Times New Roman"/>
              </w:rPr>
              <w:t>V prípade výrobkov, ktorých množstvá sú vyjadrené v jednotkách objemu, sa podmienky merania a kontroly považujú za splnené, ak sa v čase plnenia spotrebiteľského balenia použilo meradlo zodpovedajúce príslušnej smernici za podmienok stanovených v tejto smernici.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1</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383160">
            <w:pPr>
              <w:pStyle w:val="PlainText"/>
              <w:bidi w:val="0"/>
              <w:jc w:val="center"/>
              <w:rPr>
                <w:rFonts w:ascii="Times New Roman" w:hAnsi="Times New Roman"/>
              </w:rPr>
            </w:pPr>
            <w:r w:rsidR="00CB48F2">
              <w:rPr>
                <w:rFonts w:ascii="Times New Roman" w:hAnsi="Times New Roman"/>
              </w:rPr>
              <w:t>§: 18</w:t>
            </w:r>
          </w:p>
          <w:p w:rsidR="00320A1B" w:rsidRPr="00CC7CAF" w:rsidP="00383160">
            <w:pPr>
              <w:pStyle w:val="PlainText"/>
              <w:bidi w:val="0"/>
              <w:jc w:val="center"/>
              <w:rPr>
                <w:rFonts w:ascii="Times New Roman" w:hAnsi="Times New Roman"/>
              </w:rPr>
            </w:pPr>
            <w:r w:rsidRPr="00CC7CAF">
              <w:rPr>
                <w:rFonts w:ascii="Times New Roman" w:hAnsi="Times New Roman"/>
              </w:rPr>
              <w:t>O: 1</w:t>
            </w: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r w:rsidRPr="00CC7CAF">
              <w:rPr>
                <w:rFonts w:ascii="Times New Roman" w:hAnsi="Times New Roman"/>
              </w:rPr>
              <w:t>§</w:t>
            </w:r>
            <w:r w:rsidR="00CB48F2">
              <w:rPr>
                <w:rFonts w:ascii="Times New Roman" w:hAnsi="Times New Roman"/>
              </w:rPr>
              <w:t>: 18</w:t>
            </w:r>
          </w:p>
          <w:p w:rsidR="00320A1B" w:rsidRPr="00CC7CAF" w:rsidP="00383160">
            <w:pPr>
              <w:pStyle w:val="PlainText"/>
              <w:bidi w:val="0"/>
              <w:jc w:val="center"/>
              <w:rPr>
                <w:rFonts w:ascii="Times New Roman" w:hAnsi="Times New Roman"/>
              </w:rPr>
            </w:pPr>
            <w:r w:rsidRPr="00CC7CAF">
              <w:rPr>
                <w:rFonts w:ascii="Times New Roman" w:hAnsi="Times New Roman"/>
              </w:rPr>
              <w:t>O: 2</w:t>
            </w: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83160"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r w:rsidR="00CB48F2">
              <w:rPr>
                <w:rFonts w:ascii="Times New Roman" w:hAnsi="Times New Roman"/>
              </w:rPr>
              <w:t>§: 18</w:t>
            </w:r>
          </w:p>
          <w:p w:rsidR="00320A1B" w:rsidRPr="00CC7CAF" w:rsidP="00383160">
            <w:pPr>
              <w:pStyle w:val="PlainText"/>
              <w:bidi w:val="0"/>
              <w:jc w:val="center"/>
              <w:rPr>
                <w:rFonts w:ascii="Times New Roman" w:hAnsi="Times New Roman"/>
              </w:rPr>
            </w:pPr>
            <w:r w:rsidRPr="00CC7CAF">
              <w:rPr>
                <w:rFonts w:ascii="Times New Roman" w:hAnsi="Times New Roman"/>
              </w:rPr>
              <w:t>O: 3</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pPr>
              <w:pStyle w:val="PlainText"/>
              <w:bidi w:val="0"/>
              <w:jc w:val="both"/>
              <w:rPr>
                <w:rFonts w:ascii="Times New Roman" w:hAnsi="Times New Roman"/>
              </w:rPr>
            </w:pPr>
          </w:p>
          <w:p w:rsidR="00353FD9">
            <w:pPr>
              <w:pStyle w:val="PlainText"/>
              <w:bidi w:val="0"/>
              <w:jc w:val="both"/>
              <w:rPr>
                <w:rFonts w:ascii="Times New Roman" w:hAnsi="Times New Roman"/>
              </w:rPr>
            </w:pPr>
          </w:p>
          <w:p w:rsidR="00383160" w:rsidRPr="00CC7CAF">
            <w:pPr>
              <w:pStyle w:val="PlainText"/>
              <w:bidi w:val="0"/>
              <w:jc w:val="both"/>
              <w:rPr>
                <w:rFonts w:ascii="Times New Roman" w:hAnsi="Times New Roman"/>
              </w:rPr>
            </w:pPr>
          </w:p>
          <w:p w:rsidR="00320A1B" w:rsidRPr="00CC7CAF" w:rsidP="00383160">
            <w:pPr>
              <w:pStyle w:val="PlainText"/>
              <w:bidi w:val="0"/>
              <w:jc w:val="center"/>
              <w:rPr>
                <w:rFonts w:ascii="Times New Roman" w:hAnsi="Times New Roman"/>
              </w:rPr>
            </w:pPr>
            <w:r w:rsidR="00F35ED2">
              <w:rPr>
                <w:rFonts w:ascii="Times New Roman" w:hAnsi="Times New Roman"/>
              </w:rPr>
              <w:t>§: 18</w:t>
            </w:r>
          </w:p>
          <w:p w:rsidR="00320A1B" w:rsidRPr="00CC7CAF" w:rsidP="00383160">
            <w:pPr>
              <w:pStyle w:val="PlainText"/>
              <w:bidi w:val="0"/>
              <w:jc w:val="center"/>
              <w:rPr>
                <w:rFonts w:ascii="Times New Roman" w:hAnsi="Times New Roman"/>
              </w:rPr>
            </w:pPr>
            <w:r w:rsidRPr="00CC7CAF">
              <w:rPr>
                <w:rFonts w:ascii="Times New Roman" w:hAnsi="Times New Roman"/>
              </w:rPr>
              <w:t>O: 4</w:t>
            </w:r>
          </w:p>
          <w:p w:rsidR="00320A1B"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p>
          <w:p w:rsidR="00383160" w:rsidP="00383160">
            <w:pPr>
              <w:pStyle w:val="PlainText"/>
              <w:bidi w:val="0"/>
              <w:jc w:val="center"/>
              <w:rPr>
                <w:rFonts w:ascii="Times New Roman" w:hAnsi="Times New Roman"/>
              </w:rPr>
            </w:pPr>
          </w:p>
          <w:p w:rsidR="00383160" w:rsidRPr="00CC7CAF" w:rsidP="00383160">
            <w:pPr>
              <w:pStyle w:val="PlainText"/>
              <w:bidi w:val="0"/>
              <w:jc w:val="center"/>
              <w:rPr>
                <w:rFonts w:ascii="Times New Roman" w:hAnsi="Times New Roman"/>
              </w:rPr>
            </w:pPr>
          </w:p>
          <w:p w:rsidR="00320A1B" w:rsidRPr="00CC7CAF" w:rsidP="00383160">
            <w:pPr>
              <w:pStyle w:val="PlainText"/>
              <w:bidi w:val="0"/>
              <w:jc w:val="center"/>
              <w:rPr>
                <w:rFonts w:ascii="Times New Roman" w:hAnsi="Times New Roman"/>
              </w:rPr>
            </w:pPr>
            <w:r w:rsidR="005C5487">
              <w:rPr>
                <w:rFonts w:ascii="Times New Roman" w:hAnsi="Times New Roman"/>
              </w:rPr>
              <w:t>§: 18</w:t>
            </w:r>
          </w:p>
          <w:p w:rsidR="00320A1B" w:rsidRPr="00CC7CAF" w:rsidP="00383160">
            <w:pPr>
              <w:pStyle w:val="PlainText"/>
              <w:bidi w:val="0"/>
              <w:jc w:val="center"/>
              <w:rPr>
                <w:rFonts w:ascii="Times New Roman" w:hAnsi="Times New Roman"/>
              </w:rPr>
            </w:pPr>
            <w:r w:rsidRPr="00CC7CAF">
              <w:rPr>
                <w:rFonts w:ascii="Times New Roman" w:hAnsi="Times New Roman"/>
              </w:rPr>
              <w:t>O: 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P="00383160">
            <w:pPr>
              <w:pStyle w:val="PlainText"/>
              <w:tabs>
                <w:tab w:val="left" w:pos="496"/>
              </w:tabs>
              <w:bidi w:val="0"/>
              <w:jc w:val="both"/>
              <w:rPr>
                <w:rFonts w:ascii="Times New Roman" w:hAnsi="Times New Roman"/>
              </w:rPr>
            </w:pPr>
            <w:r w:rsidRPr="00BA6F48" w:rsidR="00BA6F48">
              <w:rPr>
                <w:rFonts w:ascii="Times New Roman" w:hAnsi="Times New Roman"/>
              </w:rPr>
              <w:t>(1)</w:t>
              <w:tab/>
              <w:t>Prevádzkovateľ baliarne spotrebiteľského balenia alebo dovozca spotrebiteľského balenia je zodpovedný za to, že spotrebiteľské bal</w:t>
            </w:r>
            <w:r w:rsidR="00CB48F2">
              <w:rPr>
                <w:rFonts w:ascii="Times New Roman" w:hAnsi="Times New Roman"/>
              </w:rPr>
              <w:t>enie spĺňa požiadavky podľa § 14</w:t>
            </w:r>
            <w:r w:rsidRPr="00BA6F48" w:rsidR="00BA6F48">
              <w:rPr>
                <w:rFonts w:ascii="Times New Roman" w:hAnsi="Times New Roman"/>
              </w:rPr>
              <w:t>.</w:t>
            </w:r>
          </w:p>
          <w:p w:rsidR="00BA6F48" w:rsidRPr="00CC7CAF" w:rsidP="00383160">
            <w:pPr>
              <w:pStyle w:val="PlainText"/>
              <w:tabs>
                <w:tab w:val="left" w:pos="496"/>
              </w:tabs>
              <w:bidi w:val="0"/>
              <w:jc w:val="both"/>
              <w:rPr>
                <w:rFonts w:ascii="Times New Roman" w:hAnsi="Times New Roman"/>
              </w:rPr>
            </w:pPr>
          </w:p>
          <w:p w:rsidR="00320A1B">
            <w:pPr>
              <w:pStyle w:val="PlainText"/>
              <w:bidi w:val="0"/>
              <w:jc w:val="both"/>
              <w:rPr>
                <w:rFonts w:ascii="Times New Roman" w:hAnsi="Times New Roman"/>
              </w:rPr>
            </w:pPr>
            <w:r w:rsidRPr="00BA6F48" w:rsidR="00BA6F48">
              <w:rPr>
                <w:rFonts w:ascii="Times New Roman" w:hAnsi="Times New Roman"/>
              </w:rPr>
              <w:t>(2)</w:t>
              <w:tab/>
              <w:t xml:space="preserve">Za skutočný obsah označeného spotrebiteľského balenia zodpovedá prevádzkovateľ baliarne označeného spotrebiteľského balenia alebo dovozca označeného spotrebiteľského balenia, ktorý musí zabezpečiť jeho meranie v každom jednotlivom označenom spotrebiteľskom balení alebo štatistickú kontrolu skutočného obsahu. Meranie alebo kontrola </w:t>
            </w:r>
            <w:r w:rsidR="00CB48F2">
              <w:rPr>
                <w:rFonts w:ascii="Times New Roman" w:hAnsi="Times New Roman"/>
              </w:rPr>
              <w:t xml:space="preserve">v prevádzke </w:t>
            </w:r>
            <w:r w:rsidRPr="00BA6F48" w:rsidR="00BA6F48">
              <w:rPr>
                <w:rFonts w:ascii="Times New Roman" w:hAnsi="Times New Roman"/>
              </w:rPr>
              <w:t xml:space="preserve">sa musia vykonávať preukázateľne nadviazanými meradlami a kontrolným zariadením vhodným na tento účel. Ak sa nemeria skutočný obsah, kontrola </w:t>
            </w:r>
            <w:r w:rsidR="00CB48F2">
              <w:rPr>
                <w:rFonts w:ascii="Times New Roman" w:hAnsi="Times New Roman"/>
              </w:rPr>
              <w:t xml:space="preserve">v prevádzke </w:t>
            </w:r>
            <w:r w:rsidRPr="00BA6F48" w:rsidR="00BA6F48">
              <w:rPr>
                <w:rFonts w:ascii="Times New Roman" w:hAnsi="Times New Roman"/>
              </w:rPr>
              <w:t>sa vykoná takým spôsobom, aby skutočný obsah zodpovedal vyznačenému menovitému množstvu.</w:t>
            </w:r>
          </w:p>
          <w:p w:rsidR="00BA6F48" w:rsidRPr="00CC7CAF">
            <w:pPr>
              <w:pStyle w:val="PlainText"/>
              <w:bidi w:val="0"/>
              <w:jc w:val="both"/>
              <w:rPr>
                <w:rFonts w:ascii="Times New Roman" w:hAnsi="Times New Roman"/>
              </w:rPr>
            </w:pPr>
          </w:p>
          <w:p w:rsidR="00320A1B">
            <w:pPr>
              <w:pStyle w:val="PlainText"/>
              <w:bidi w:val="0"/>
              <w:jc w:val="both"/>
              <w:rPr>
                <w:rFonts w:ascii="Times New Roman" w:hAnsi="Times New Roman"/>
              </w:rPr>
            </w:pPr>
            <w:r w:rsidRPr="00BA6F48" w:rsidR="00BA6F48">
              <w:rPr>
                <w:rFonts w:ascii="Times New Roman" w:hAnsi="Times New Roman"/>
              </w:rPr>
              <w:t>(3)</w:t>
              <w:tab/>
              <w:t>Požiadavky podľa odseku 2 sa považujú za splnené, ak prevádzkovateľ baliarne označeného spotrebiteľského balenia alebo dovozca označeného spotrebiteľské</w:t>
            </w:r>
            <w:r w:rsidR="00CB48F2">
              <w:rPr>
                <w:rFonts w:ascii="Times New Roman" w:hAnsi="Times New Roman"/>
              </w:rPr>
              <w:t xml:space="preserve">ho balenia vykonáva  </w:t>
            </w:r>
            <w:r w:rsidRPr="00BA6F48" w:rsidR="00BA6F48">
              <w:rPr>
                <w:rFonts w:ascii="Times New Roman" w:hAnsi="Times New Roman"/>
              </w:rPr>
              <w:t xml:space="preserve">kontrolu </w:t>
            </w:r>
            <w:r w:rsidR="00CB48F2">
              <w:rPr>
                <w:rFonts w:ascii="Times New Roman" w:hAnsi="Times New Roman"/>
              </w:rPr>
              <w:t xml:space="preserve">v prevádzke </w:t>
            </w:r>
            <w:r w:rsidRPr="00BA6F48" w:rsidR="00BA6F48">
              <w:rPr>
                <w:rFonts w:ascii="Times New Roman" w:hAnsi="Times New Roman"/>
              </w:rPr>
              <w:t xml:space="preserve">spôsobom, ktorý zabezpečuje dodržiavanie </w:t>
            </w:r>
            <w:r w:rsidR="00CB48F2">
              <w:rPr>
                <w:rFonts w:ascii="Times New Roman" w:hAnsi="Times New Roman"/>
              </w:rPr>
              <w:t>požiadaviek podľa § 14 ods. 5</w:t>
            </w:r>
            <w:r w:rsidRPr="00BA6F48" w:rsidR="00BA6F48">
              <w:rPr>
                <w:rFonts w:ascii="Times New Roman" w:hAnsi="Times New Roman"/>
              </w:rPr>
              <w:t>, a ak uchováva dokumenty, ktoré obsahujú výsledky týchto kontrol na potvrdenie toho, že táto kontrola spolu s nevyhnutnými korekciami a nastavením dávkovacieho alebo plniaceho zariadenia je vykonaná správne.</w:t>
            </w:r>
          </w:p>
          <w:p w:rsidR="00BA6F48">
            <w:pPr>
              <w:pStyle w:val="PlainText"/>
              <w:bidi w:val="0"/>
              <w:jc w:val="both"/>
              <w:rPr>
                <w:rFonts w:ascii="Times New Roman" w:hAnsi="Times New Roman"/>
              </w:rPr>
            </w:pPr>
          </w:p>
          <w:p w:rsidR="00F35ED2" w:rsidRPr="00CC7CAF">
            <w:pPr>
              <w:pStyle w:val="PlainText"/>
              <w:bidi w:val="0"/>
              <w:jc w:val="both"/>
              <w:rPr>
                <w:rFonts w:ascii="Times New Roman" w:hAnsi="Times New Roman"/>
              </w:rPr>
            </w:pPr>
          </w:p>
          <w:p w:rsidR="00383160">
            <w:pPr>
              <w:pStyle w:val="PlainText"/>
              <w:bidi w:val="0"/>
              <w:jc w:val="both"/>
              <w:rPr>
                <w:rFonts w:ascii="Times New Roman" w:hAnsi="Times New Roman"/>
              </w:rPr>
            </w:pPr>
            <w:r w:rsidRPr="00BA6F48" w:rsidR="00BA6F48">
              <w:rPr>
                <w:rFonts w:ascii="Times New Roman" w:hAnsi="Times New Roman"/>
              </w:rPr>
              <w:t>(4)</w:t>
              <w:tab/>
              <w:t>Dovozca označeného spotrebiteľského balenia namiesto merania a kontroly podľa odseku 2 môže predložiť doklady, ktoré potvrdzujú splnenie požiadaviek na označené spotrebiteľské balenia zahraničným prevádzkovateľom baliarne alebo dodávateľom.</w:t>
            </w:r>
          </w:p>
          <w:p w:rsidR="00BA6F48">
            <w:pPr>
              <w:pStyle w:val="PlainText"/>
              <w:bidi w:val="0"/>
              <w:jc w:val="both"/>
              <w:rPr>
                <w:rFonts w:ascii="Times New Roman" w:hAnsi="Times New Roman"/>
              </w:rPr>
            </w:pPr>
          </w:p>
          <w:p w:rsidR="00320A1B" w:rsidRPr="00CC7CAF" w:rsidP="00383160">
            <w:pPr>
              <w:pStyle w:val="PlainText"/>
              <w:tabs>
                <w:tab w:val="left" w:pos="482"/>
              </w:tabs>
              <w:bidi w:val="0"/>
              <w:jc w:val="both"/>
              <w:rPr>
                <w:rFonts w:ascii="Times New Roman" w:hAnsi="Times New Roman"/>
              </w:rPr>
            </w:pPr>
            <w:r w:rsidRPr="00BA6F48" w:rsidR="00BA6F48">
              <w:rPr>
                <w:rFonts w:ascii="Times New Roman" w:hAnsi="Times New Roman"/>
              </w:rPr>
              <w:t>(5)</w:t>
              <w:tab/>
              <w:t>Pri spotrebiteľských baleniach, ktorých menovité množstvo je vyjadrené v jednotkách objemu, je jednou z metód splnenia požiadaviek na množstvo výrobku v spotrebiteľskom balení použitie fliaš ako odmerných nádob a dodržanie p</w:t>
            </w:r>
            <w:r w:rsidR="005C5487">
              <w:rPr>
                <w:rFonts w:ascii="Times New Roman" w:hAnsi="Times New Roman"/>
              </w:rPr>
              <w:t>odmienok podľa § 14</w:t>
            </w:r>
            <w:r w:rsidRPr="00BA6F48" w:rsidR="00BA6F4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00A773ED">
              <w:rPr>
                <w:rFonts w:ascii="Times New Roman" w:hAnsi="Times New Roman"/>
                <w:color w:val="auto"/>
                <w:sz w:val="20"/>
                <w:lang w:val="sk-SK"/>
              </w:rPr>
              <w:t>O: 5</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5. KONTROLY VYKONANÉ PRÍSLUŠNÝMI ORGÁNMI V PREVÁDZKACH TOHO, KTO BALÍ ALEBO DOVÁŽA, ALEBO NÍM URČENÉHO</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ZÁSTUPCU.</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Preverenie toho, či spotrebiteľské balenia vyhovujú požiadavkám tejto smernice, sa vykonáva príslušnými úradmi členských štátov odberom vzoriek v prevádzke toho, kto balí, alebo ak to nie je možné, v prevádzke toho, kto dováža, alebo ním určeného zástupcu v spoločenstve.</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Táto štatistická kontrola vzoriek sa vykoná podľa uznaných metód kontroly kvality. Jej účinnosť má byť porovnateľná s účinnosťou referenčnej metódy špecifikovanej v prílohe II.</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Čo sa týka kritérií minimálneho prijateľného obsahu, vzorkovací plán použitý členským štátom je považovaný za porovnateľný s tým, ktorý je odporúčaný v prílohe II, ak na osi x sa bod 0,1 kalibračnej krivky prvého plánu (pravdepodobnosť prijateľnosti dávky = 0,10) odchyľuje o menej ako 15 % od príslušného bodu na osi y kalibračnej krivky vzorkovacieho plánu odporúčaného</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v prílohe II.</w:t>
            </w:r>
          </w:p>
          <w:p w:rsidR="00320A1B" w:rsidRPr="00CC7CAF">
            <w:pPr>
              <w:bidi w:val="0"/>
              <w:adjustRightInd w:val="0"/>
              <w:jc w:val="both"/>
              <w:rPr>
                <w:rFonts w:ascii="Times New Roman" w:hAnsi="Times New Roman"/>
                <w:sz w:val="20"/>
                <w:szCs w:val="20"/>
              </w:rPr>
            </w:pP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Čo sa týka kritérií na výpočet priemeru na základe štandardnej odchýlky, vzorkovací plán použitý členským štátom je považovaný za porovnateľný s plánom odporúčaným v prílohe II, ak sa berie do úvahy kalibračná krivka z dvoch plánov, ktorých os y </w:t>
            </w:r>
          </w:p>
          <w:p w:rsidR="00320A1B" w:rsidRPr="00CC7CAF">
            <w:pPr>
              <w:bidi w:val="0"/>
              <w:adjustRightInd w:val="0"/>
              <w:jc w:val="both"/>
              <w:rPr>
                <w:rFonts w:ascii="Times New Roman" w:hAnsi="Times New Roman"/>
                <w:sz w:val="20"/>
                <w:szCs w:val="20"/>
                <w:u w:val="single"/>
              </w:rPr>
            </w:pPr>
            <w:r w:rsidRPr="00CC7CAF">
              <w:rPr>
                <w:rFonts w:ascii="Times New Roman" w:hAnsi="Times New Roman"/>
                <w:sz w:val="20"/>
                <w:szCs w:val="20"/>
                <w:u w:val="single"/>
              </w:rPr>
              <w:t xml:space="preserve">Qn </w:t>
            </w:r>
            <w:r w:rsidRPr="00CC7CAF">
              <w:rPr>
                <w:rFonts w:ascii="Times New Roman" w:eastAsia="Times_New_Roman+22" w:hAnsi="Times New Roman" w:hint="default"/>
                <w:sz w:val="20"/>
                <w:szCs w:val="20"/>
                <w:u w:val="single"/>
              </w:rPr>
              <w:t>−</w:t>
            </w:r>
            <w:r w:rsidRPr="00CC7CAF">
              <w:rPr>
                <w:rFonts w:ascii="Times New Roman" w:eastAsia="Times_New_Roman+22" w:hAnsi="Times New Roman"/>
                <w:sz w:val="20"/>
                <w:szCs w:val="20"/>
                <w:u w:val="single"/>
              </w:rPr>
              <w:t xml:space="preserve"> </w:t>
            </w:r>
            <w:r w:rsidRPr="00CC7CAF">
              <w:rPr>
                <w:rFonts w:ascii="Times New Roman" w:hAnsi="Times New Roman"/>
                <w:sz w:val="20"/>
                <w:szCs w:val="20"/>
                <w:u w:val="single"/>
              </w:rPr>
              <w:t xml:space="preserve">m </w:t>
            </w:r>
          </w:p>
          <w:p w:rsidR="00320A1B" w:rsidRPr="00CC7CAF">
            <w:pPr>
              <w:bidi w:val="0"/>
              <w:adjustRightInd w:val="0"/>
              <w:jc w:val="both"/>
              <w:rPr>
                <w:rFonts w:ascii="Times New Roman" w:hAnsi="Times New Roman"/>
                <w:sz w:val="20"/>
                <w:szCs w:val="20"/>
              </w:rPr>
            </w:pPr>
            <w:r w:rsidRPr="00CC7CAF">
              <w:rPr>
                <w:rFonts w:ascii="Times New Roman" w:hAnsi="Times New Roman"/>
                <w:sz w:val="20"/>
                <w:szCs w:val="20"/>
              </w:rPr>
              <w:t xml:space="preserve"> s</w:t>
            </w:r>
          </w:p>
          <w:p w:rsidR="00320A1B" w:rsidRPr="00CC7CAF">
            <w:pPr>
              <w:bidi w:val="0"/>
              <w:adjustRightInd w:val="0"/>
              <w:jc w:val="both"/>
              <w:rPr>
                <w:rFonts w:ascii="Times New Roman" w:hAnsi="Times New Roman"/>
                <w:sz w:val="20"/>
                <w:szCs w:val="20"/>
              </w:rPr>
            </w:pPr>
            <w:r w:rsidR="006A2755">
              <w:rPr>
                <w:rFonts w:ascii="Times New Roman" w:hAnsi="Times New Roman"/>
                <w:sz w:val="20"/>
                <w:szCs w:val="20"/>
              </w:rPr>
              <w:t>(</w:t>
            </w:r>
            <w:r w:rsidRPr="00177EA3" w:rsidR="006A2755">
              <w:rPr>
                <w:rFonts w:ascii="Times New Roman" w:hAnsi="Times New Roman"/>
                <w:sz w:val="20"/>
                <w:szCs w:val="20"/>
                <w:vertAlign w:val="superscript"/>
              </w:rPr>
              <w:t>7</w:t>
            </w:r>
            <w:r w:rsidRPr="00CC7CAF">
              <w:rPr>
                <w:rFonts w:ascii="Times New Roman" w:hAnsi="Times New Roman"/>
                <w:sz w:val="20"/>
                <w:szCs w:val="20"/>
              </w:rPr>
              <w:t>), bod 0,1 na osi y krivky prvého plánu (pravdepodobnosť prijateľnosti dávky = 0,10) sa odchyľuje o menej ako 0,05 od osi x príslušného bodu krivky vzorkovacieho plánu odporúčaného v prílohe II.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rsidP="00462C5A">
            <w:pPr>
              <w:pStyle w:val="Normlny"/>
              <w:bidi w:val="0"/>
              <w:jc w:val="center"/>
              <w:rPr>
                <w:rFonts w:ascii="Times New Roman" w:hAnsi="Times New Roman"/>
              </w:rPr>
            </w:pPr>
            <w:r w:rsidRPr="00CC7CAF">
              <w:rPr>
                <w:rFonts w:ascii="Times New Roman" w:hAnsi="Times New Roman"/>
              </w:rPr>
              <w:t>1</w:t>
            </w: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P="005651EE">
            <w:pPr>
              <w:pStyle w:val="Normlny"/>
              <w:bidi w:val="0"/>
              <w:rPr>
                <w:rFonts w:ascii="Times New Roman" w:hAnsi="Times New Roman"/>
              </w:rPr>
            </w:pPr>
          </w:p>
          <w:p w:rsidR="00CA78B4" w:rsidP="005651EE">
            <w:pPr>
              <w:pStyle w:val="Normlny"/>
              <w:bidi w:val="0"/>
              <w:rPr>
                <w:rFonts w:ascii="Times New Roman" w:hAnsi="Times New Roman"/>
              </w:rPr>
            </w:pPr>
          </w:p>
          <w:p w:rsidR="00C144E4" w:rsidRPr="00CC7CAF" w:rsidP="00462C5A">
            <w:pPr>
              <w:pStyle w:val="Normlny"/>
              <w:bidi w:val="0"/>
              <w:jc w:val="center"/>
              <w:rPr>
                <w:rFonts w:ascii="Times New Roman" w:hAnsi="Times New Roman"/>
              </w:rPr>
            </w:pPr>
            <w:r w:rsidR="00462C5A">
              <w:rPr>
                <w:rFonts w:ascii="Times New Roman" w:hAnsi="Times New Roman"/>
              </w:rPr>
              <w:t>2</w:t>
            </w: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r w:rsidRPr="00CC7CAF">
              <w:rPr>
                <w:rFonts w:ascii="Times New Roman" w:hAnsi="Times New Roman"/>
              </w:rPr>
              <w:t>2</w:t>
            </w: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RPr="00CC7CAF" w:rsidP="00462C5A">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pPr>
              <w:pStyle w:val="Normlny"/>
              <w:bidi w:val="0"/>
              <w:jc w:val="center"/>
              <w:rPr>
                <w:rFonts w:ascii="Times New Roman" w:hAnsi="Times New Roman"/>
              </w:rPr>
            </w:pPr>
          </w:p>
          <w:p w:rsidR="0083638A">
            <w:pPr>
              <w:pStyle w:val="Normlny"/>
              <w:bidi w:val="0"/>
              <w:jc w:val="center"/>
              <w:rPr>
                <w:rFonts w:ascii="Times New Roman" w:hAnsi="Times New Roman"/>
              </w:rPr>
            </w:pPr>
          </w:p>
          <w:p w:rsidR="0083638A"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62C5A" w:rsidRPr="00CC7CAF" w:rsidP="008B1978">
            <w:pPr>
              <w:pStyle w:val="PlainText"/>
              <w:bidi w:val="0"/>
              <w:jc w:val="center"/>
              <w:rPr>
                <w:rFonts w:ascii="Times New Roman" w:hAnsi="Times New Roman"/>
              </w:rPr>
            </w:pPr>
            <w:r w:rsidRPr="00CC7CAF">
              <w:rPr>
                <w:rFonts w:ascii="Times New Roman" w:hAnsi="Times New Roman"/>
              </w:rPr>
              <w:t xml:space="preserve">§: </w:t>
            </w:r>
            <w:r w:rsidR="00794F60">
              <w:rPr>
                <w:rFonts w:ascii="Times New Roman" w:hAnsi="Times New Roman"/>
              </w:rPr>
              <w:t>53</w:t>
            </w:r>
          </w:p>
          <w:p w:rsidR="00462C5A" w:rsidP="00462C5A">
            <w:pPr>
              <w:pStyle w:val="PlainText"/>
              <w:bidi w:val="0"/>
              <w:jc w:val="center"/>
              <w:rPr>
                <w:rFonts w:ascii="Times New Roman" w:hAnsi="Times New Roman"/>
              </w:rPr>
            </w:pPr>
            <w:r>
              <w:rPr>
                <w:rFonts w:ascii="Times New Roman" w:hAnsi="Times New Roman"/>
              </w:rPr>
              <w:t>O: 1</w:t>
            </w:r>
          </w:p>
          <w:p w:rsidR="00462C5A" w:rsidRPr="00CC7CAF" w:rsidP="004140AA">
            <w:pPr>
              <w:pStyle w:val="PlainText"/>
              <w:bidi w:val="0"/>
              <w:jc w:val="center"/>
              <w:rPr>
                <w:rFonts w:ascii="Times New Roman" w:hAnsi="Times New Roman"/>
              </w:rPr>
            </w:pPr>
          </w:p>
          <w:p w:rsidR="00320A1B" w:rsidRPr="00CC7CAF" w:rsidP="004140AA">
            <w:pPr>
              <w:pStyle w:val="PlainText"/>
              <w:bidi w:val="0"/>
              <w:jc w:val="center"/>
              <w:rPr>
                <w:rFonts w:ascii="Times New Roman" w:hAnsi="Times New Roman"/>
              </w:rPr>
            </w:pPr>
          </w:p>
          <w:p w:rsidR="00320A1B" w:rsidP="004140AA">
            <w:pPr>
              <w:pStyle w:val="PlainText"/>
              <w:bidi w:val="0"/>
              <w:jc w:val="center"/>
              <w:rPr>
                <w:rFonts w:ascii="Times New Roman" w:hAnsi="Times New Roman"/>
              </w:rPr>
            </w:pPr>
          </w:p>
          <w:p w:rsidR="00CA78B4" w:rsidRPr="00CC7CAF" w:rsidP="004140AA">
            <w:pPr>
              <w:pStyle w:val="PlainText"/>
              <w:bidi w:val="0"/>
              <w:jc w:val="center"/>
              <w:rPr>
                <w:rFonts w:ascii="Times New Roman" w:hAnsi="Times New Roman"/>
              </w:rPr>
            </w:pPr>
          </w:p>
          <w:p w:rsidR="00462C5A" w:rsidRPr="00CC7CAF" w:rsidP="00575C9B">
            <w:pPr>
              <w:pStyle w:val="PlainText"/>
              <w:bidi w:val="0"/>
              <w:jc w:val="center"/>
              <w:rPr>
                <w:rFonts w:ascii="Times New Roman" w:hAnsi="Times New Roman"/>
              </w:rPr>
            </w:pPr>
            <w:r w:rsidRPr="00CC7CAF">
              <w:rPr>
                <w:rFonts w:ascii="Times New Roman" w:hAnsi="Times New Roman"/>
              </w:rPr>
              <w:t xml:space="preserve">§: </w:t>
            </w:r>
            <w:r w:rsidR="00794F60">
              <w:rPr>
                <w:rFonts w:ascii="Times New Roman" w:hAnsi="Times New Roman"/>
              </w:rPr>
              <w:t>3</w:t>
            </w:r>
          </w:p>
          <w:p w:rsidR="00462C5A" w:rsidP="00575C9B">
            <w:pPr>
              <w:pStyle w:val="PlainText"/>
              <w:bidi w:val="0"/>
              <w:jc w:val="center"/>
              <w:rPr>
                <w:rFonts w:ascii="Times New Roman" w:hAnsi="Times New Roman"/>
              </w:rPr>
            </w:pPr>
            <w:r>
              <w:rPr>
                <w:rFonts w:ascii="Times New Roman" w:hAnsi="Times New Roman"/>
              </w:rPr>
              <w:t>O: 1</w:t>
            </w:r>
          </w:p>
          <w:p w:rsidR="00320A1B" w:rsidRPr="00CC7CAF" w:rsidP="00575C9B">
            <w:pPr>
              <w:pStyle w:val="PlainText"/>
              <w:bidi w:val="0"/>
              <w:jc w:val="center"/>
              <w:rPr>
                <w:rFonts w:ascii="Times New Roman" w:hAnsi="Times New Roman"/>
              </w:rPr>
            </w:pPr>
          </w:p>
          <w:p w:rsidR="00320A1B" w:rsidRPr="00CC7CAF" w:rsidP="00575C9B">
            <w:pPr>
              <w:pStyle w:val="PlainText"/>
              <w:bidi w:val="0"/>
              <w:jc w:val="center"/>
              <w:rPr>
                <w:rFonts w:ascii="Times New Roman" w:hAnsi="Times New Roman"/>
              </w:rPr>
            </w:pPr>
          </w:p>
          <w:p w:rsidR="00320A1B" w:rsidRPr="00CC7CAF" w:rsidP="00575C9B">
            <w:pPr>
              <w:pStyle w:val="PlainText"/>
              <w:bidi w:val="0"/>
              <w:jc w:val="center"/>
              <w:rPr>
                <w:rFonts w:ascii="Times New Roman" w:hAnsi="Times New Roman"/>
              </w:rPr>
            </w:pPr>
          </w:p>
          <w:p w:rsidR="00320A1B" w:rsidP="00575C9B">
            <w:pPr>
              <w:pStyle w:val="PlainText"/>
              <w:bidi w:val="0"/>
              <w:jc w:val="center"/>
              <w:rPr>
                <w:rFonts w:ascii="Times New Roman" w:hAnsi="Times New Roman"/>
                <w:bCs/>
              </w:rPr>
            </w:pPr>
          </w:p>
          <w:p w:rsidR="0083638A" w:rsidP="00575C9B">
            <w:pPr>
              <w:pStyle w:val="PlainText"/>
              <w:bidi w:val="0"/>
              <w:jc w:val="center"/>
              <w:rPr>
                <w:rFonts w:ascii="Times New Roman" w:hAnsi="Times New Roman"/>
              </w:rPr>
            </w:pPr>
          </w:p>
          <w:p w:rsidR="0083638A" w:rsidRPr="00CC7CAF" w:rsidP="00575C9B">
            <w:pPr>
              <w:pStyle w:val="PlainText"/>
              <w:bidi w:val="0"/>
              <w:jc w:val="center"/>
              <w:rPr>
                <w:rFonts w:ascii="Times New Roman" w:hAnsi="Times New Roman"/>
              </w:rPr>
            </w:pPr>
          </w:p>
          <w:p w:rsidR="00320A1B" w:rsidRPr="00CC7CAF" w:rsidP="00575C9B">
            <w:pPr>
              <w:pStyle w:val="PlainText"/>
              <w:bidi w:val="0"/>
              <w:jc w:val="center"/>
              <w:rPr>
                <w:rFonts w:ascii="Times New Roman" w:hAnsi="Times New Roman"/>
              </w:rPr>
            </w:pPr>
            <w:r w:rsidRPr="00CC7CAF">
              <w:rPr>
                <w:rFonts w:ascii="Times New Roman" w:hAnsi="Times New Roman"/>
              </w:rPr>
              <w:t xml:space="preserve">Príloha </w:t>
            </w:r>
            <w:r w:rsidR="00DB766A">
              <w:rPr>
                <w:rFonts w:ascii="Times New Roman" w:hAnsi="Times New Roman"/>
              </w:rPr>
              <w:t xml:space="preserve">č. </w:t>
            </w:r>
            <w:r w:rsidRPr="00CC7CAF">
              <w:rPr>
                <w:rFonts w:ascii="Times New Roman" w:hAnsi="Times New Roman"/>
              </w:rPr>
              <w:t>2</w:t>
            </w:r>
          </w:p>
          <w:p w:rsidR="00320A1B" w:rsidRPr="00CC7CAF" w:rsidP="00575C9B">
            <w:pPr>
              <w:pStyle w:val="PlainText"/>
              <w:bidi w:val="0"/>
              <w:jc w:val="center"/>
              <w:rPr>
                <w:rFonts w:ascii="Times New Roman" w:hAnsi="Times New Roman"/>
              </w:rPr>
            </w:pPr>
            <w:r w:rsidR="0083638A">
              <w:rPr>
                <w:rFonts w:ascii="Times New Roman" w:hAnsi="Times New Roman"/>
              </w:rPr>
              <w:t xml:space="preserve">B: </w:t>
            </w:r>
            <w:r w:rsidR="00575C9B">
              <w:rPr>
                <w:rFonts w:ascii="Times New Roman" w:hAnsi="Times New Roman"/>
              </w:rPr>
              <w:t>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RPr="00271CD9">
            <w:pPr>
              <w:bidi w:val="0"/>
              <w:adjustRightInd w:val="0"/>
              <w:jc w:val="both"/>
              <w:rPr>
                <w:rFonts w:ascii="Times New Roman" w:hAnsi="Times New Roman"/>
                <w:sz w:val="20"/>
                <w:szCs w:val="20"/>
              </w:rPr>
            </w:pPr>
            <w:r w:rsidR="00CA78B4">
              <w:rPr>
                <w:rFonts w:ascii="Times New Roman" w:hAnsi="Times New Roman"/>
                <w:sz w:val="20"/>
                <w:szCs w:val="20"/>
              </w:rPr>
              <w:t xml:space="preserve">(1) </w:t>
            </w:r>
            <w:r w:rsidRPr="00CA78B4" w:rsidR="00CA78B4">
              <w:rPr>
                <w:rFonts w:ascii="Times New Roman" w:hAnsi="Times New Roman"/>
                <w:sz w:val="20"/>
                <w:szCs w:val="20"/>
              </w:rPr>
              <w:t>Metrologický dozor nad spotrebiteľským balením vykonáva inšpektor odoberaním vzoriek u prevádzkovateľa baliarne, dovozcu spotrebiteľského balenia alebo zástupcu dovozcu spotrebiteľského balenia alebo po uvedení spotrebiteľského balenia na trh.</w:t>
            </w:r>
          </w:p>
          <w:p w:rsidR="00320A1B" w:rsidRPr="00CC7CAF">
            <w:pPr>
              <w:bidi w:val="0"/>
              <w:adjustRightInd w:val="0"/>
              <w:jc w:val="both"/>
              <w:rPr>
                <w:rFonts w:ascii="Times New Roman" w:hAnsi="Times New Roman"/>
                <w:sz w:val="20"/>
                <w:szCs w:val="20"/>
              </w:rPr>
            </w:pPr>
          </w:p>
          <w:p w:rsidR="00320A1B" w:rsidP="00462C5A">
            <w:pPr>
              <w:pStyle w:val="PlainText"/>
              <w:tabs>
                <w:tab w:val="left" w:pos="523"/>
              </w:tabs>
              <w:bidi w:val="0"/>
              <w:jc w:val="both"/>
              <w:rPr>
                <w:rFonts w:ascii="Times New Roman" w:hAnsi="Times New Roman"/>
              </w:rPr>
            </w:pPr>
            <w:r w:rsidRPr="00FB42A2" w:rsidR="00FB42A2">
              <w:rPr>
                <w:rFonts w:ascii="Times New Roman" w:hAnsi="Times New Roman"/>
              </w:rPr>
              <w:t>(1)</w:t>
              <w:tab/>
              <w:t>Štatistická kontrola skutočného obsahu sa vykonáva metódami kontroly, ktorých účinnosť musí byť porovnateľná s účinnosťou kontroly vykonanej referenčnou metódou špecifikovanou v prílohe č. 2, v ktorej sa uvádzajú aj kritériá porovnania účinnosti použitej metódy kontroly vo vzťahu k referenčnej metóde.</w:t>
            </w:r>
          </w:p>
          <w:p w:rsidR="0083638A">
            <w:pPr>
              <w:pStyle w:val="PlainText"/>
              <w:bidi w:val="0"/>
              <w:jc w:val="both"/>
              <w:rPr>
                <w:rFonts w:ascii="Times New Roman" w:hAnsi="Times New Roman"/>
              </w:rPr>
            </w:pPr>
          </w:p>
          <w:p w:rsidR="0083638A" w:rsidRPr="00CC7CAF">
            <w:pPr>
              <w:pStyle w:val="PlainText"/>
              <w:bidi w:val="0"/>
              <w:jc w:val="both"/>
              <w:rPr>
                <w:rFonts w:ascii="Times New Roman" w:hAnsi="Times New Roman"/>
              </w:rPr>
            </w:pPr>
          </w:p>
          <w:p w:rsidR="00462C5A" w:rsidRPr="00462C5A" w:rsidP="00462C5A">
            <w:pPr>
              <w:bidi w:val="0"/>
              <w:adjustRightInd w:val="0"/>
              <w:jc w:val="both"/>
              <w:rPr>
                <w:rFonts w:ascii="Times New Roman" w:hAnsi="Times New Roman"/>
                <w:sz w:val="20"/>
                <w:szCs w:val="20"/>
              </w:rPr>
            </w:pPr>
            <w:r>
              <w:rPr>
                <w:rFonts w:ascii="Times New Roman" w:hAnsi="Times New Roman"/>
                <w:sz w:val="20"/>
                <w:szCs w:val="20"/>
              </w:rPr>
              <w:t xml:space="preserve">2. </w:t>
            </w:r>
            <w:r w:rsidRPr="00462C5A">
              <w:rPr>
                <w:rFonts w:ascii="Times New Roman" w:hAnsi="Times New Roman"/>
                <w:sz w:val="20"/>
                <w:szCs w:val="20"/>
              </w:rPr>
              <w:t>Kritériá porovnania účinnosti použitej kontroly vo vzťahu k referenčnej metóde</w:t>
            </w:r>
          </w:p>
          <w:p w:rsidR="00462C5A" w:rsidRPr="00462C5A" w:rsidP="00462C5A">
            <w:pPr>
              <w:bidi w:val="0"/>
              <w:adjustRightInd w:val="0"/>
              <w:jc w:val="both"/>
              <w:rPr>
                <w:rFonts w:ascii="Times New Roman" w:hAnsi="Times New Roman"/>
                <w:sz w:val="20"/>
                <w:szCs w:val="20"/>
              </w:rPr>
            </w:pPr>
            <w:r>
              <w:rPr>
                <w:rFonts w:ascii="Times New Roman" w:hAnsi="Times New Roman"/>
                <w:sz w:val="20"/>
                <w:szCs w:val="20"/>
              </w:rPr>
              <w:t xml:space="preserve">2.1 </w:t>
            </w:r>
            <w:r w:rsidRPr="00462C5A">
              <w:rPr>
                <w:rFonts w:ascii="Times New Roman" w:hAnsi="Times New Roman"/>
                <w:sz w:val="20"/>
                <w:szCs w:val="20"/>
              </w:rPr>
              <w:t xml:space="preserve">Kritérium kontroly najmenšieho prijateľného obsahu spotrebiteľského balenia </w:t>
            </w:r>
          </w:p>
          <w:p w:rsidR="00462C5A" w:rsidP="00462C5A">
            <w:pPr>
              <w:bidi w:val="0"/>
              <w:adjustRightInd w:val="0"/>
              <w:jc w:val="both"/>
              <w:rPr>
                <w:rFonts w:ascii="Times New Roman" w:hAnsi="Times New Roman"/>
                <w:sz w:val="20"/>
                <w:szCs w:val="20"/>
              </w:rPr>
            </w:pPr>
          </w:p>
          <w:p w:rsidR="00462C5A" w:rsidRPr="00462C5A" w:rsidP="00462C5A">
            <w:pPr>
              <w:bidi w:val="0"/>
              <w:adjustRightInd w:val="0"/>
              <w:jc w:val="both"/>
              <w:rPr>
                <w:rFonts w:ascii="Times New Roman" w:hAnsi="Times New Roman"/>
                <w:sz w:val="20"/>
                <w:szCs w:val="20"/>
              </w:rPr>
            </w:pPr>
            <w:r w:rsidRPr="00462C5A">
              <w:rPr>
                <w:rFonts w:ascii="Times New Roman" w:hAnsi="Times New Roman"/>
                <w:sz w:val="20"/>
                <w:szCs w:val="20"/>
              </w:rPr>
              <w:t>Použitý preberací plán sa považuje za porovnateľ</w:t>
            </w:r>
            <w:r>
              <w:rPr>
                <w:rFonts w:ascii="Times New Roman" w:hAnsi="Times New Roman"/>
                <w:sz w:val="20"/>
                <w:szCs w:val="20"/>
              </w:rPr>
              <w:t xml:space="preserve">ný s preberacím plánom uvedeným </w:t>
            </w:r>
            <w:r w:rsidRPr="00462C5A">
              <w:rPr>
                <w:rFonts w:ascii="Times New Roman" w:hAnsi="Times New Roman"/>
                <w:sz w:val="20"/>
                <w:szCs w:val="20"/>
              </w:rPr>
              <w:t xml:space="preserve">v tejto prílohe vtedy, ak súradnica na vodorovnej osi zodpovedajúca bodu 0,1 na zvislej osi operatívnej charakteristiky použitého </w:t>
            </w:r>
            <w:r>
              <w:rPr>
                <w:rFonts w:ascii="Times New Roman" w:hAnsi="Times New Roman"/>
                <w:sz w:val="20"/>
                <w:szCs w:val="20"/>
              </w:rPr>
              <w:t xml:space="preserve">plánu (pravdepodobnosť prijatia </w:t>
            </w:r>
            <w:r w:rsidRPr="00462C5A">
              <w:rPr>
                <w:rFonts w:ascii="Times New Roman" w:hAnsi="Times New Roman"/>
                <w:sz w:val="20"/>
                <w:szCs w:val="20"/>
              </w:rPr>
              <w:t>dávky = 0,10) sa odlišuje o menej než 15 % od súradnice na vodorovnej osi príslušného bodu operatívnej charakteristiky preberacieho plánu uvedeného v tejto prílohe.</w:t>
            </w:r>
          </w:p>
          <w:p w:rsidR="00462C5A" w:rsidP="00462C5A">
            <w:pPr>
              <w:bidi w:val="0"/>
              <w:adjustRightInd w:val="0"/>
              <w:jc w:val="both"/>
              <w:rPr>
                <w:rFonts w:ascii="Times New Roman" w:hAnsi="Times New Roman"/>
                <w:sz w:val="20"/>
                <w:szCs w:val="20"/>
              </w:rPr>
            </w:pPr>
          </w:p>
          <w:p w:rsidR="00462C5A" w:rsidRPr="00462C5A" w:rsidP="00462C5A">
            <w:pPr>
              <w:bidi w:val="0"/>
              <w:adjustRightInd w:val="0"/>
              <w:jc w:val="both"/>
              <w:rPr>
                <w:rFonts w:ascii="Times New Roman" w:hAnsi="Times New Roman"/>
                <w:sz w:val="20"/>
                <w:szCs w:val="20"/>
              </w:rPr>
            </w:pPr>
            <w:r>
              <w:rPr>
                <w:rFonts w:ascii="Times New Roman" w:hAnsi="Times New Roman"/>
                <w:sz w:val="20"/>
                <w:szCs w:val="20"/>
              </w:rPr>
              <w:t xml:space="preserve">2.2 </w:t>
            </w:r>
            <w:r w:rsidRPr="00462C5A">
              <w:rPr>
                <w:rFonts w:ascii="Times New Roman" w:hAnsi="Times New Roman"/>
                <w:sz w:val="20"/>
                <w:szCs w:val="20"/>
              </w:rPr>
              <w:t>Kritérium kontroly priemerného skutočného obsahu jednotlivých spotrebiteľských balení v dávke</w:t>
            </w:r>
          </w:p>
          <w:p w:rsidR="00462C5A" w:rsidP="00462C5A">
            <w:pPr>
              <w:bidi w:val="0"/>
              <w:adjustRightInd w:val="0"/>
              <w:jc w:val="both"/>
              <w:rPr>
                <w:rFonts w:ascii="Times New Roman" w:hAnsi="Times New Roman"/>
                <w:sz w:val="20"/>
                <w:szCs w:val="20"/>
              </w:rPr>
            </w:pPr>
          </w:p>
          <w:p w:rsidR="00320A1B" w:rsidRPr="00CC7CAF" w:rsidP="00462C5A">
            <w:pPr>
              <w:bidi w:val="0"/>
              <w:adjustRightInd w:val="0"/>
              <w:jc w:val="both"/>
              <w:rPr>
                <w:rFonts w:ascii="Times New Roman" w:hAnsi="Times New Roman"/>
                <w:sz w:val="20"/>
                <w:szCs w:val="20"/>
              </w:rPr>
            </w:pPr>
            <w:r w:rsidRPr="00462C5A" w:rsidR="00462C5A">
              <w:rPr>
                <w:rFonts w:ascii="Times New Roman" w:hAnsi="Times New Roman"/>
                <w:sz w:val="20"/>
                <w:szCs w:val="20"/>
              </w:rPr>
              <w:t>Použitý preberací plán sa považuje za porovnateľ</w:t>
            </w:r>
            <w:r w:rsidR="00462C5A">
              <w:rPr>
                <w:rFonts w:ascii="Times New Roman" w:hAnsi="Times New Roman"/>
                <w:sz w:val="20"/>
                <w:szCs w:val="20"/>
              </w:rPr>
              <w:t xml:space="preserve">ný s preberacím plánom uvedeným </w:t>
            </w:r>
            <w:r w:rsidRPr="00462C5A" w:rsidR="00462C5A">
              <w:rPr>
                <w:rFonts w:ascii="Times New Roman" w:hAnsi="Times New Roman"/>
                <w:sz w:val="20"/>
                <w:szCs w:val="20"/>
              </w:rPr>
              <w:t xml:space="preserve">v tejto prílohe vtedy, ak súradnica na vodorovnej osi zodpovedajúca bodu 0,1 na zvislej osi operatívnej charakteristiky použitého </w:t>
            </w:r>
            <w:r w:rsidR="00462C5A">
              <w:rPr>
                <w:rFonts w:ascii="Times New Roman" w:hAnsi="Times New Roman"/>
                <w:sz w:val="20"/>
                <w:szCs w:val="20"/>
              </w:rPr>
              <w:t xml:space="preserve">plánu (pravdepodobnosť prijatia </w:t>
            </w:r>
            <w:r w:rsidRPr="00462C5A" w:rsidR="00462C5A">
              <w:rPr>
                <w:rFonts w:ascii="Times New Roman" w:hAnsi="Times New Roman"/>
                <w:sz w:val="20"/>
                <w:szCs w:val="20"/>
              </w:rPr>
              <w:t>dávky = 0,10) sa odlišuje o menej než 0,05 od súradnice na vodorovnej osi príslušného bodu operatívnej charakteristiky preberacieho plánu uvedeného v tejto prílohe, pričom na vodorovnej osi operatívnej charakteristiky je hodnota Q_(n-m)/s, kde m je skutočná stredná hodnota obsahu spotrebiteľského balenia v dávke.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E8349B">
            <w:pPr>
              <w:pStyle w:val="stpis1"/>
              <w:bidi w:val="0"/>
              <w:ind w:left="0"/>
              <w:jc w:val="center"/>
              <w:rPr>
                <w:rFonts w:ascii="Times New Roman" w:hAnsi="Times New Roman"/>
                <w:color w:val="auto"/>
                <w:sz w:val="20"/>
                <w:lang w:val="sk-SK"/>
              </w:rPr>
            </w:pPr>
            <w:r w:rsidR="00E8349B">
              <w:rPr>
                <w:rFonts w:ascii="Times New Roman" w:hAnsi="Times New Roman"/>
                <w:color w:val="auto"/>
                <w:sz w:val="20"/>
                <w:lang w:val="sk-SK"/>
              </w:rPr>
              <w:t>Ú</w:t>
            </w: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p w:rsidR="00320A1B" w:rsidRPr="00CC7CAF">
            <w:pPr>
              <w:pStyle w:val="stpis1"/>
              <w:bidi w:val="0"/>
              <w:ind w:left="0"/>
              <w:rPr>
                <w:rFonts w:ascii="Times New Roman" w:hAnsi="Times New Roman"/>
                <w:color w:val="auto"/>
                <w:sz w:val="20"/>
                <w:lang w:val="sk-SK"/>
              </w:rPr>
            </w:pPr>
          </w:p>
          <w:p w:rsidR="00320A1B" w:rsidRPr="00CC7CAF">
            <w:pPr>
              <w:pStyle w:val="stpis1"/>
              <w:bidi w:val="0"/>
              <w:ind w:left="0"/>
              <w:jc w:val="center"/>
              <w:rPr>
                <w:rFonts w:ascii="Times New Roman" w:hAnsi="Times New Roman"/>
                <w:color w:val="auto"/>
                <w:sz w:val="20"/>
                <w:lang w:val="sk-SK"/>
              </w:rPr>
            </w:pPr>
          </w:p>
          <w:p w:rsidR="00320A1B" w:rsidRPr="00CC7CAF">
            <w:pPr>
              <w:pStyle w:val="stpis1"/>
              <w:bidi w:val="0"/>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00FF0284">
              <w:rPr>
                <w:rFonts w:ascii="Times New Roman" w:hAnsi="Times New Roman"/>
                <w:color w:val="auto"/>
                <w:sz w:val="20"/>
                <w:lang w:val="sk-SK"/>
              </w:rPr>
              <w:t>O: 6</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1F337F" w:rsidRPr="00B27CC6" w:rsidP="001F337F">
            <w:pPr>
              <w:pStyle w:val="NormalWeb"/>
              <w:bidi w:val="0"/>
              <w:spacing w:before="0" w:beforeAutospacing="0" w:after="0" w:afterAutospacing="0"/>
              <w:jc w:val="both"/>
              <w:rPr>
                <w:rFonts w:ascii="Times New Roman" w:hAnsi="Times New Roman"/>
                <w:sz w:val="20"/>
                <w:szCs w:val="20"/>
              </w:rPr>
            </w:pPr>
            <w:r w:rsidRPr="00B27CC6" w:rsidR="00FF0284">
              <w:rPr>
                <w:rFonts w:ascii="Times New Roman" w:hAnsi="Times New Roman"/>
                <w:sz w:val="20"/>
                <w:szCs w:val="20"/>
              </w:rPr>
              <w:t xml:space="preserve">6. </w:t>
            </w:r>
            <w:r w:rsidRPr="00B27CC6">
              <w:rPr>
                <w:rFonts w:ascii="Times New Roman" w:hAnsi="Times New Roman"/>
                <w:sz w:val="20"/>
                <w:szCs w:val="20"/>
              </w:rPr>
              <w:t>ĎALŠIE KONTROLY VYKONANÉ OPRÁVNENÝMI ÚRADMI</w:t>
            </w:r>
          </w:p>
          <w:p w:rsidR="001F337F" w:rsidRPr="00B27CC6" w:rsidP="001F337F">
            <w:pPr>
              <w:pStyle w:val="NormalWeb"/>
              <w:bidi w:val="0"/>
              <w:spacing w:before="0" w:beforeAutospacing="0" w:after="0" w:afterAutospacing="0"/>
              <w:jc w:val="both"/>
              <w:rPr>
                <w:rFonts w:ascii="Times New Roman" w:hAnsi="Times New Roman"/>
                <w:sz w:val="20"/>
                <w:szCs w:val="20"/>
              </w:rPr>
            </w:pPr>
          </w:p>
          <w:p w:rsidR="001F337F" w:rsidRPr="00B27CC6" w:rsidP="001F337F">
            <w:pPr>
              <w:pStyle w:val="NormalWeb"/>
              <w:bidi w:val="0"/>
              <w:spacing w:before="0" w:beforeAutospacing="0" w:after="0" w:afterAutospacing="0"/>
              <w:jc w:val="both"/>
              <w:rPr>
                <w:rFonts w:ascii="Times New Roman" w:hAnsi="Times New Roman"/>
                <w:sz w:val="20"/>
                <w:szCs w:val="20"/>
              </w:rPr>
            </w:pPr>
            <w:r w:rsidRPr="00B27CC6">
              <w:rPr>
                <w:rFonts w:ascii="Times New Roman" w:hAnsi="Times New Roman"/>
                <w:sz w:val="20"/>
                <w:szCs w:val="20"/>
              </w:rPr>
              <w:t>Táto smernica nesmie zabrániť žiadnemu skúšaniu, ktoré môžu vykonať oprávnené úrady členských štátov na ľubovolnej úrovni uvádzania na trh, najmä na účely preverenia toho, že spotrebiteľské balenia spĺňajú požiadavky tejto smernice.</w:t>
            </w:r>
          </w:p>
          <w:p w:rsidR="001F337F" w:rsidRPr="00B27CC6" w:rsidP="001F337F">
            <w:pPr>
              <w:pStyle w:val="NormalWeb"/>
              <w:bidi w:val="0"/>
              <w:spacing w:before="0" w:beforeAutospacing="0" w:after="0" w:afterAutospacing="0"/>
              <w:jc w:val="both"/>
              <w:rPr>
                <w:rFonts w:ascii="Times New Roman" w:hAnsi="Times New Roman"/>
                <w:sz w:val="20"/>
                <w:szCs w:val="20"/>
              </w:rPr>
            </w:pPr>
          </w:p>
          <w:p w:rsidR="00320A1B" w:rsidRPr="00B27CC6" w:rsidP="00AF089D">
            <w:pPr>
              <w:pStyle w:val="NormalWeb"/>
              <w:bidi w:val="0"/>
              <w:spacing w:before="0" w:beforeAutospacing="0" w:after="0" w:afterAutospacing="0"/>
              <w:jc w:val="both"/>
              <w:rPr>
                <w:rFonts w:ascii="Times New Roman" w:hAnsi="Times New Roman"/>
                <w:sz w:val="20"/>
                <w:szCs w:val="20"/>
              </w:rPr>
            </w:pPr>
            <w:r w:rsidRPr="00B27CC6" w:rsidR="001F337F">
              <w:rPr>
                <w:rFonts w:ascii="Times New Roman" w:hAnsi="Times New Roman"/>
                <w:sz w:val="20"/>
                <w:szCs w:val="20"/>
              </w:rPr>
              <w:t>Článok 15 ods. 2 smernice 71/316/EHS platí s príslušnými zmenami.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00E35E03">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p w:rsidR="00320A1B" w:rsidRPr="00CC7CAF" w:rsidP="005E4BBA">
            <w:pPr>
              <w:pStyle w:val="Normlny"/>
              <w:bidi w:val="0"/>
              <w:rPr>
                <w:rFonts w:ascii="Times New Roman" w:hAnsi="Times New Roman"/>
              </w:rPr>
            </w:pPr>
          </w:p>
        </w:tc>
        <w:tc>
          <w:tcPr>
            <w:tcW w:w="780" w:type="dxa"/>
            <w:tcBorders>
              <w:top w:val="single" w:sz="4" w:space="0" w:color="auto"/>
              <w:left w:val="nil"/>
              <w:bottom w:val="single" w:sz="4" w:space="0" w:color="auto"/>
              <w:right w:val="single" w:sz="4" w:space="0" w:color="auto"/>
            </w:tcBorders>
            <w:textDirection w:val="lrTb"/>
            <w:vAlign w:val="top"/>
          </w:tcPr>
          <w:p w:rsidR="00320A1B" w:rsidRPr="002222EE">
            <w:pPr>
              <w:pStyle w:val="Normlny"/>
              <w:bidi w:val="0"/>
              <w:jc w:val="center"/>
              <w:rPr>
                <w:rFonts w:ascii="Times New Roman" w:hAnsi="Times New Roman"/>
              </w:rPr>
            </w:pPr>
            <w:r w:rsidR="00E35E03">
              <w:rPr>
                <w:rFonts w:ascii="Times New Roman" w:hAnsi="Times New Roman"/>
              </w:rPr>
              <w:t>1</w:t>
            </w:r>
          </w:p>
          <w:p w:rsidR="00320A1B" w:rsidRPr="002222EE">
            <w:pPr>
              <w:pStyle w:val="Normlny"/>
              <w:bidi w:val="0"/>
              <w:jc w:val="center"/>
              <w:rPr>
                <w:rFonts w:ascii="Times New Roman" w:hAnsi="Times New Roman"/>
              </w:rPr>
            </w:pPr>
          </w:p>
          <w:p w:rsidR="00E72A1A">
            <w:pPr>
              <w:pStyle w:val="Normlny"/>
              <w:bidi w:val="0"/>
              <w:jc w:val="center"/>
              <w:rPr>
                <w:rFonts w:ascii="Times New Roman" w:hAnsi="Times New Roman"/>
              </w:rPr>
            </w:pPr>
          </w:p>
          <w:p w:rsidR="00E72A1A" w:rsidRPr="002222EE">
            <w:pPr>
              <w:pStyle w:val="Normlny"/>
              <w:bidi w:val="0"/>
              <w:jc w:val="center"/>
              <w:rPr>
                <w:rFonts w:ascii="Times New Roman" w:hAnsi="Times New Roman"/>
              </w:rPr>
            </w:pPr>
          </w:p>
          <w:p w:rsidR="00320A1B" w:rsidRPr="002222EE">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23678" w:rsidRPr="00A23678" w:rsidP="00A23678">
            <w:pPr>
              <w:pStyle w:val="Normlny"/>
              <w:bidi w:val="0"/>
              <w:jc w:val="center"/>
              <w:rPr>
                <w:rFonts w:ascii="Times New Roman" w:hAnsi="Times New Roman"/>
              </w:rPr>
            </w:pPr>
            <w:r w:rsidR="00794F60">
              <w:rPr>
                <w:rFonts w:ascii="Times New Roman" w:hAnsi="Times New Roman"/>
              </w:rPr>
              <w:t>§ 53</w:t>
            </w:r>
          </w:p>
          <w:p w:rsidR="00320A1B" w:rsidRPr="002222EE" w:rsidP="00A23678">
            <w:pPr>
              <w:pStyle w:val="PlainText"/>
              <w:bidi w:val="0"/>
              <w:jc w:val="center"/>
              <w:rPr>
                <w:rFonts w:ascii="Times New Roman" w:hAnsi="Times New Roman"/>
              </w:rPr>
            </w:pPr>
            <w:r w:rsidR="007B478E">
              <w:rPr>
                <w:rFonts w:ascii="Times New Roman" w:hAnsi="Times New Roman"/>
              </w:rPr>
              <w:t xml:space="preserve">O: </w:t>
            </w:r>
            <w:r w:rsidR="00794F60">
              <w:rPr>
                <w:rFonts w:ascii="Times New Roman" w:hAnsi="Times New Roman"/>
              </w:rPr>
              <w:t>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RPr="00794F60" w:rsidP="007B478E">
            <w:pPr>
              <w:pStyle w:val="PlainText"/>
              <w:tabs>
                <w:tab w:val="left" w:pos="482"/>
              </w:tabs>
              <w:bidi w:val="0"/>
              <w:jc w:val="both"/>
              <w:rPr>
                <w:rFonts w:ascii="Times New Roman" w:hAnsi="Times New Roman"/>
                <w:bCs/>
              </w:rPr>
            </w:pPr>
            <w:r w:rsidR="00794F60">
              <w:rPr>
                <w:rFonts w:ascii="Times New Roman" w:hAnsi="Times New Roman"/>
                <w:szCs w:val="24"/>
              </w:rPr>
              <w:t xml:space="preserve">(1) </w:t>
            </w:r>
            <w:r w:rsidRPr="00CA78B4" w:rsidR="00CA78B4">
              <w:rPr>
                <w:rFonts w:ascii="Times New Roman" w:hAnsi="Times New Roman"/>
                <w:szCs w:val="24"/>
              </w:rPr>
              <w:t>Metrologický dozor nad spotrebiteľským balením vykonáva inšpektor odoberaním vzoriek u prevádzkovateľa baliarne, dovozcu spotrebiteľského balenia alebo zástupcu dovozcu spotrebiteľského balenia alebo po uvedení spotrebiteľského balenia na trh.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E35E03">
            <w:pPr>
              <w:pStyle w:val="stpis1"/>
              <w:bidi w:val="0"/>
              <w:ind w:left="-43"/>
              <w:jc w:val="center"/>
              <w:rPr>
                <w:rFonts w:ascii="Times New Roman" w:hAnsi="Times New Roman"/>
                <w:color w:val="auto"/>
                <w:sz w:val="20"/>
                <w:lang w:val="sk-SK"/>
              </w:rPr>
            </w:pPr>
            <w:r w:rsidR="00E35E03">
              <w:rPr>
                <w:rFonts w:ascii="Times New Roman" w:hAnsi="Times New Roman"/>
                <w:color w:val="auto"/>
                <w:sz w:val="20"/>
                <w:lang w:val="sk-SK"/>
              </w:rPr>
              <w:t>Ú</w:t>
            </w:r>
          </w:p>
          <w:p w:rsidR="00320A1B" w:rsidRPr="00CC7CAF" w:rsidP="00E35E03">
            <w:pPr>
              <w:pStyle w:val="stpis1"/>
              <w:bidi w:val="0"/>
              <w:ind w:left="-43"/>
              <w:jc w:val="center"/>
              <w:rPr>
                <w:rFonts w:ascii="Times New Roman" w:hAnsi="Times New Roman"/>
                <w:color w:val="auto"/>
                <w:sz w:val="20"/>
                <w:lang w:val="sk-SK"/>
              </w:rPr>
            </w:pPr>
          </w:p>
          <w:p w:rsidR="00320A1B" w:rsidRPr="00CC7CAF" w:rsidP="00E35E03">
            <w:pPr>
              <w:pStyle w:val="stpis1"/>
              <w:bidi w:val="0"/>
              <w:ind w:left="-43"/>
              <w:jc w:val="center"/>
              <w:rPr>
                <w:rFonts w:ascii="Times New Roman" w:hAnsi="Times New Roman"/>
                <w:color w:val="auto"/>
                <w:sz w:val="20"/>
                <w:lang w:val="sk-SK"/>
              </w:rPr>
            </w:pPr>
          </w:p>
          <w:p w:rsidR="00320A1B" w:rsidRPr="00CC7CAF" w:rsidP="00E35E03">
            <w:pPr>
              <w:pStyle w:val="stpis1"/>
              <w:bidi w:val="0"/>
              <w:ind w:left="-43"/>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E35E03">
            <w:pPr>
              <w:pStyle w:val="stpis1"/>
              <w:bidi w:val="0"/>
              <w:ind w:left="-43"/>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A428DE">
            <w:pPr>
              <w:bidi w:val="0"/>
              <w:adjustRightInd w:val="0"/>
              <w:jc w:val="both"/>
              <w:rPr>
                <w:rFonts w:ascii="Times New Roman" w:hAnsi="Times New Roman"/>
                <w:b/>
                <w:iCs/>
                <w:sz w:val="20"/>
                <w:szCs w:val="20"/>
              </w:rPr>
            </w:pPr>
            <w:r w:rsidRPr="00A428DE">
              <w:rPr>
                <w:rFonts w:ascii="Times New Roman" w:hAnsi="Times New Roman"/>
                <w:b/>
                <w:iCs/>
                <w:sz w:val="20"/>
                <w:szCs w:val="20"/>
              </w:rPr>
              <w:t>PRÍLOHA II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BalloonText"/>
              <w:bidi w:val="0"/>
              <w:jc w:val="both"/>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BalloonText"/>
              <w:bidi w:val="0"/>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bidi w:val="0"/>
              <w:adjustRightInd w:val="0"/>
              <w:jc w:val="both"/>
              <w:rPr>
                <w:rFonts w:ascii="Times New Roman" w:hAnsi="Times New Roman"/>
                <w:sz w:val="20"/>
                <w:szCs w:val="20"/>
              </w:rPr>
            </w:pPr>
            <w:r w:rsidRPr="00057F3E" w:rsidR="00057F3E">
              <w:rPr>
                <w:rFonts w:ascii="Times New Roman" w:hAnsi="Times New Roman"/>
                <w:sz w:val="20"/>
                <w:szCs w:val="20"/>
              </w:rPr>
              <w:t>Táto príloha stanovuje spôsob referenčnej metódy na štatistické skúšanie dávok spotrebiteľských balení s cieľom preverenia splnenia požiadaviek článku 3 smernice a 5. časti jej prílohy 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00E173AA">
              <w:rPr>
                <w:rFonts w:ascii="Times New Roman" w:hAnsi="Times New Roman"/>
              </w:rPr>
              <w:t>N</w:t>
            </w:r>
          </w:p>
        </w:tc>
        <w:tc>
          <w:tcPr>
            <w:tcW w:w="780" w:type="dxa"/>
            <w:tcBorders>
              <w:top w:val="single" w:sz="4" w:space="0" w:color="auto"/>
              <w:left w:val="nil"/>
              <w:bottom w:val="single" w:sz="4" w:space="0" w:color="auto"/>
              <w:right w:val="single" w:sz="4" w:space="0" w:color="auto"/>
            </w:tcBorders>
            <w:textDirection w:val="lrTb"/>
            <w:vAlign w:val="top"/>
          </w:tcPr>
          <w:p w:rsidR="00F621A5">
            <w:pPr>
              <w:pStyle w:val="Normlny"/>
              <w:bidi w:val="0"/>
              <w:jc w:val="center"/>
              <w:rPr>
                <w:rFonts w:ascii="Times New Roman" w:hAnsi="Times New Roman"/>
              </w:rPr>
            </w:pPr>
            <w:r>
              <w:rPr>
                <w:rFonts w:ascii="Times New Roman" w:hAnsi="Times New Roman"/>
              </w:rPr>
              <w:t>1</w:t>
            </w:r>
          </w:p>
          <w:p w:rsidR="00F621A5">
            <w:pPr>
              <w:pStyle w:val="Normlny"/>
              <w:bidi w:val="0"/>
              <w:jc w:val="center"/>
              <w:rPr>
                <w:rFonts w:ascii="Times New Roman" w:hAnsi="Times New Roman"/>
              </w:rPr>
            </w:pPr>
          </w:p>
          <w:p w:rsidR="00F621A5">
            <w:pPr>
              <w:pStyle w:val="Normlny"/>
              <w:bidi w:val="0"/>
              <w:jc w:val="center"/>
              <w:rPr>
                <w:rFonts w:ascii="Times New Roman" w:hAnsi="Times New Roman"/>
              </w:rPr>
            </w:pPr>
          </w:p>
          <w:p w:rsidR="00320A1B"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621A5" w:rsidP="00F621A5">
            <w:pPr>
              <w:pStyle w:val="Normlny"/>
              <w:bidi w:val="0"/>
              <w:jc w:val="center"/>
              <w:rPr>
                <w:rFonts w:ascii="Times New Roman" w:hAnsi="Times New Roman"/>
              </w:rPr>
            </w:pPr>
            <w:r w:rsidR="00EE3357">
              <w:rPr>
                <w:rFonts w:ascii="Times New Roman" w:hAnsi="Times New Roman"/>
              </w:rPr>
              <w:t>§ 14</w:t>
            </w:r>
          </w:p>
          <w:p w:rsidR="00F621A5" w:rsidP="00F621A5">
            <w:pPr>
              <w:pStyle w:val="Normlny"/>
              <w:bidi w:val="0"/>
              <w:jc w:val="center"/>
              <w:rPr>
                <w:rFonts w:ascii="Times New Roman" w:hAnsi="Times New Roman"/>
              </w:rPr>
            </w:pPr>
            <w:r w:rsidR="00EE3357">
              <w:rPr>
                <w:rFonts w:ascii="Times New Roman" w:hAnsi="Times New Roman"/>
              </w:rPr>
              <w:t>O: 5</w:t>
            </w:r>
          </w:p>
          <w:p w:rsidR="00F621A5" w:rsidP="00F621A5">
            <w:pPr>
              <w:pStyle w:val="Normlny"/>
              <w:bidi w:val="0"/>
              <w:jc w:val="center"/>
              <w:rPr>
                <w:rFonts w:ascii="Times New Roman" w:hAnsi="Times New Roman"/>
              </w:rPr>
            </w:pPr>
          </w:p>
          <w:p w:rsidR="00E173AA" w:rsidRPr="00CC7CAF" w:rsidP="00F621A5">
            <w:pPr>
              <w:pStyle w:val="Normlny"/>
              <w:bidi w:val="0"/>
              <w:jc w:val="center"/>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E3357" w:rsidRPr="00EE3357" w:rsidP="00EE3357">
            <w:pPr>
              <w:pStyle w:val="ListParagraph"/>
              <w:tabs>
                <w:tab w:val="left" w:pos="359"/>
              </w:tabs>
              <w:bidi w:val="0"/>
              <w:ind w:left="0" w:firstLine="0"/>
              <w:contextualSpacing w:val="0"/>
              <w:rPr>
                <w:rFonts w:ascii="Times New Roman" w:hAnsi="Times New Roman"/>
                <w:sz w:val="20"/>
              </w:rPr>
            </w:pPr>
            <w:r>
              <w:rPr>
                <w:rFonts w:ascii="Times New Roman" w:hAnsi="Times New Roman"/>
                <w:sz w:val="20"/>
                <w:szCs w:val="20"/>
              </w:rPr>
              <w:t>(5</w:t>
            </w:r>
            <w:r w:rsidRPr="00C937DB" w:rsidR="00C937DB">
              <w:rPr>
                <w:rFonts w:ascii="Times New Roman" w:hAnsi="Times New Roman"/>
                <w:sz w:val="20"/>
                <w:szCs w:val="20"/>
              </w:rPr>
              <w:t>)</w:t>
              <w:tab/>
            </w:r>
            <w:r w:rsidRPr="00EE3357">
              <w:rPr>
                <w:rFonts w:ascii="Times New Roman" w:hAnsi="Times New Roman"/>
                <w:sz w:val="20"/>
              </w:rPr>
              <w:t xml:space="preserve">Spotrebiteľské balenie musí byť vyhotovené tak, aby </w:t>
            </w:r>
          </w:p>
          <w:p w:rsidR="00EE3357" w:rsidRPr="00EE3357" w:rsidP="00EE58B1">
            <w:pPr>
              <w:pStyle w:val="ListParagraph"/>
              <w:numPr>
                <w:ilvl w:val="2"/>
                <w:numId w:val="43"/>
              </w:numPr>
              <w:tabs>
                <w:tab w:val="left" w:pos="359"/>
              </w:tabs>
              <w:bidi w:val="0"/>
              <w:ind w:left="0" w:firstLine="0"/>
              <w:contextualSpacing w:val="0"/>
              <w:rPr>
                <w:rFonts w:ascii="Times New Roman" w:hAnsi="Times New Roman"/>
                <w:sz w:val="20"/>
              </w:rPr>
            </w:pPr>
            <w:r w:rsidRPr="00EE3357">
              <w:rPr>
                <w:rFonts w:ascii="Times New Roman" w:hAnsi="Times New Roman"/>
                <w:sz w:val="20"/>
              </w:rPr>
              <w:t>skutočný obsah nesmie byť v priemere nižší ako menovité množstvo,</w:t>
            </w:r>
          </w:p>
          <w:p w:rsidR="00EE3357" w:rsidRPr="00EE3357" w:rsidP="00EE58B1">
            <w:pPr>
              <w:pStyle w:val="ListParagraph"/>
              <w:numPr>
                <w:numId w:val="43"/>
              </w:numPr>
              <w:tabs>
                <w:tab w:val="left" w:pos="359"/>
              </w:tabs>
              <w:bidi w:val="0"/>
              <w:ind w:left="0" w:firstLine="0"/>
              <w:contextualSpacing w:val="0"/>
              <w:rPr>
                <w:rFonts w:ascii="Times New Roman" w:hAnsi="Times New Roman"/>
                <w:sz w:val="20"/>
              </w:rPr>
            </w:pPr>
            <w:r w:rsidRPr="00EE3357">
              <w:rPr>
                <w:rFonts w:ascii="Times New Roman" w:hAnsi="Times New Roman"/>
                <w:sz w:val="20"/>
              </w:rPr>
              <w:t>počet spotrebiteľských balení so zápornou chybou spotrebiteľského balenia väčšou ako je dovolená záporná chyba spotrebiteľského balenia, musí v dávke spotrebiteľských balení spĺňať požiadavky referenčnej metódy,</w:t>
            </w:r>
          </w:p>
          <w:p w:rsidR="00EE3357" w:rsidRPr="00093486" w:rsidP="00EE58B1">
            <w:pPr>
              <w:pStyle w:val="ListParagraph"/>
              <w:numPr>
                <w:numId w:val="43"/>
              </w:numPr>
              <w:tabs>
                <w:tab w:val="left" w:pos="359"/>
              </w:tabs>
              <w:bidi w:val="0"/>
              <w:ind w:left="0" w:firstLine="0"/>
              <w:contextualSpacing w:val="0"/>
              <w:rPr>
                <w:rFonts w:ascii="Times New Roman" w:hAnsi="Times New Roman"/>
              </w:rPr>
            </w:pPr>
            <w:r w:rsidRPr="00EE3357">
              <w:rPr>
                <w:rFonts w:ascii="Times New Roman" w:hAnsi="Times New Roman"/>
                <w:sz w:val="20"/>
              </w:rPr>
              <w:t>žiadne spotrebiteľské balenie nesmie mať zápornú chybu spotrebiteľského balenia väčšiu ako dvojnásobok dovolenej zápornej chyby spotrebiteľského balenia</w:t>
            </w:r>
            <w:r w:rsidRPr="00093486">
              <w:rPr>
                <w:rFonts w:ascii="Times New Roman" w:hAnsi="Times New Roman"/>
              </w:rPr>
              <w:t>.</w:t>
            </w:r>
          </w:p>
          <w:p w:rsidR="00320A1B" w:rsidRPr="00E173AA" w:rsidP="00E07E55">
            <w:pPr>
              <w:tabs>
                <w:tab w:val="left" w:pos="540"/>
              </w:tabs>
              <w:bidi w:val="0"/>
              <w:adjustRightInd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003D5132">
              <w:rPr>
                <w:rFonts w:ascii="Times New Roman" w:hAnsi="Times New Roman"/>
              </w:rPr>
              <w:t>Ú</w:t>
            </w: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26552F">
            <w:pPr>
              <w:pStyle w:val="Normlny"/>
              <w:bidi w:val="0"/>
              <w:jc w:val="both"/>
              <w:rPr>
                <w:rFonts w:ascii="Times New Roman" w:hAnsi="Times New Roman"/>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00F85064">
              <w:rPr>
                <w:rFonts w:ascii="Times New Roman" w:hAnsi="Times New Roman"/>
                <w:color w:val="auto"/>
                <w:sz w:val="20"/>
                <w:lang w:val="sk-SK"/>
              </w:rPr>
              <w:t>O: 1</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057F3E" w:rsidRPr="00057F3E" w:rsidP="00057F3E">
            <w:pPr>
              <w:pStyle w:val="NormalWeb"/>
              <w:bidi w:val="0"/>
              <w:spacing w:before="0" w:beforeAutospacing="0" w:after="0" w:afterAutospacing="0"/>
              <w:jc w:val="both"/>
              <w:rPr>
                <w:rFonts w:ascii="Times New Roman" w:hAnsi="Times New Roman"/>
                <w:sz w:val="20"/>
                <w:szCs w:val="20"/>
              </w:rPr>
            </w:pPr>
            <w:r w:rsidRPr="00CC7CAF" w:rsidR="00320A1B">
              <w:rPr>
                <w:rFonts w:ascii="Times New Roman" w:hAnsi="Times New Roman"/>
                <w:sz w:val="20"/>
                <w:szCs w:val="20"/>
              </w:rPr>
              <w:t xml:space="preserve"> </w:t>
            </w:r>
            <w:r w:rsidRPr="00057F3E">
              <w:rPr>
                <w:rFonts w:ascii="Times New Roman" w:hAnsi="Times New Roman"/>
                <w:sz w:val="20"/>
                <w:szCs w:val="20"/>
              </w:rPr>
              <w:t>1.   POŽIADAVKY NA MERANIE SKUTOČNÉHO OBSAHU SPOTREBITEĽSKÝCH BALENÍ</w:t>
            </w:r>
          </w:p>
          <w:p w:rsidR="00057F3E" w:rsidP="00057F3E">
            <w:pPr>
              <w:pStyle w:val="NormalWeb"/>
              <w:bidi w:val="0"/>
              <w:spacing w:before="0" w:beforeAutospacing="0" w:after="0" w:afterAutospacing="0"/>
              <w:jc w:val="both"/>
              <w:rPr>
                <w:rFonts w:ascii="Times New Roman" w:hAnsi="Times New Roman"/>
                <w:sz w:val="20"/>
                <w:szCs w:val="20"/>
              </w:rPr>
            </w:pPr>
          </w:p>
          <w:p w:rsidR="00057F3E" w:rsidRPr="00057F3E" w:rsidP="00057F3E">
            <w:pPr>
              <w:pStyle w:val="NormalWeb"/>
              <w:bidi w:val="0"/>
              <w:spacing w:before="0" w:beforeAutospacing="0" w:after="0" w:afterAutospacing="0"/>
              <w:jc w:val="both"/>
              <w:rPr>
                <w:rFonts w:ascii="Times New Roman" w:hAnsi="Times New Roman"/>
                <w:sz w:val="20"/>
                <w:szCs w:val="20"/>
              </w:rPr>
            </w:pPr>
            <w:r w:rsidRPr="00057F3E">
              <w:rPr>
                <w:rFonts w:ascii="Times New Roman" w:hAnsi="Times New Roman"/>
                <w:sz w:val="20"/>
                <w:szCs w:val="20"/>
              </w:rPr>
              <w:t>Skutočný obsah spotrebiteľských balení sa môže zisťovať priamo prostredníctvom váhových meradiel alebo objemových meradiel, alebo v prípade kvapalín nepriamo vážením spotrebiteľského balenia výrobku a meraním jeho špecifickej hmotnosti.</w:t>
            </w:r>
          </w:p>
          <w:p w:rsidR="00057F3E" w:rsidP="00057F3E">
            <w:pPr>
              <w:pStyle w:val="NormalWeb"/>
              <w:bidi w:val="0"/>
              <w:spacing w:before="0" w:beforeAutospacing="0" w:after="0" w:afterAutospacing="0"/>
              <w:jc w:val="both"/>
              <w:rPr>
                <w:rFonts w:ascii="Times New Roman" w:hAnsi="Times New Roman"/>
                <w:sz w:val="20"/>
                <w:szCs w:val="20"/>
              </w:rPr>
            </w:pPr>
          </w:p>
          <w:p w:rsidR="00057F3E" w:rsidRPr="00057F3E" w:rsidP="00057F3E">
            <w:pPr>
              <w:pStyle w:val="NormalWeb"/>
              <w:bidi w:val="0"/>
              <w:spacing w:before="0" w:beforeAutospacing="0" w:after="0" w:afterAutospacing="0"/>
              <w:jc w:val="both"/>
              <w:rPr>
                <w:rFonts w:ascii="Times New Roman" w:hAnsi="Times New Roman"/>
                <w:sz w:val="20"/>
                <w:szCs w:val="20"/>
              </w:rPr>
            </w:pPr>
            <w:r w:rsidRPr="00057F3E">
              <w:rPr>
                <w:rFonts w:ascii="Times New Roman" w:hAnsi="Times New Roman"/>
                <w:sz w:val="20"/>
                <w:szCs w:val="20"/>
              </w:rPr>
              <w:t>Nezávisle od použitej metódy, chyba merania skutočného obsahu spotrebiteľského balenia nesmie byť väčšia ako jedna pätina dovolenej zápornej odchýlky menovitého množstva spotrebiteľského balenia.</w:t>
            </w:r>
          </w:p>
          <w:p w:rsidR="00057F3E" w:rsidP="00057F3E">
            <w:pPr>
              <w:pStyle w:val="NormalWeb"/>
              <w:bidi w:val="0"/>
              <w:spacing w:before="0" w:beforeAutospacing="0" w:after="0" w:afterAutospacing="0"/>
              <w:jc w:val="both"/>
              <w:rPr>
                <w:rFonts w:ascii="Times New Roman" w:hAnsi="Times New Roman"/>
                <w:sz w:val="20"/>
                <w:szCs w:val="20"/>
              </w:rPr>
            </w:pPr>
          </w:p>
          <w:p w:rsidR="00320A1B" w:rsidRPr="00CC7CAF" w:rsidP="00057F3E">
            <w:pPr>
              <w:pStyle w:val="NormalWeb"/>
              <w:bidi w:val="0"/>
              <w:spacing w:before="0" w:beforeAutospacing="0" w:after="0" w:afterAutospacing="0"/>
              <w:jc w:val="both"/>
              <w:rPr>
                <w:rFonts w:ascii="Times New Roman" w:hAnsi="Times New Roman"/>
                <w:sz w:val="20"/>
                <w:szCs w:val="20"/>
              </w:rPr>
            </w:pPr>
            <w:r w:rsidRPr="00057F3E" w:rsidR="00057F3E">
              <w:rPr>
                <w:rFonts w:ascii="Times New Roman" w:hAnsi="Times New Roman"/>
                <w:sz w:val="20"/>
                <w:szCs w:val="20"/>
              </w:rPr>
              <w:t>Spôsob stanovenia skutočného obsahu spotrebiteľského balenia môže byť predmetom vnútroštátnych zákonov každého členského štátu.</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tc>
        <w:tc>
          <w:tcPr>
            <w:tcW w:w="780" w:type="dxa"/>
            <w:tcBorders>
              <w:top w:val="single" w:sz="4" w:space="0" w:color="auto"/>
              <w:left w:val="nil"/>
              <w:bottom w:val="single" w:sz="4" w:space="0" w:color="auto"/>
              <w:right w:val="single" w:sz="4" w:space="0" w:color="auto"/>
            </w:tcBorders>
            <w:textDirection w:val="lrTb"/>
            <w:vAlign w:val="top"/>
          </w:tcPr>
          <w:p w:rsidR="00320A1B">
            <w:pPr>
              <w:pStyle w:val="Normlny"/>
              <w:bidi w:val="0"/>
              <w:jc w:val="center"/>
              <w:rPr>
                <w:rFonts w:ascii="Times New Roman" w:hAnsi="Times New Roman"/>
              </w:rPr>
            </w:pPr>
            <w:r w:rsidR="00FF6B3A">
              <w:rPr>
                <w:rFonts w:ascii="Times New Roman" w:hAnsi="Times New Roman"/>
              </w:rPr>
              <w:t>2</w:t>
            </w:r>
          </w:p>
          <w:p w:rsidR="00F65218">
            <w:pPr>
              <w:pStyle w:val="Normlny"/>
              <w:bidi w:val="0"/>
              <w:jc w:val="center"/>
              <w:rPr>
                <w:rFonts w:ascii="Times New Roman" w:hAnsi="Times New Roman"/>
              </w:rPr>
            </w:pPr>
          </w:p>
          <w:p w:rsidR="00F65218">
            <w:pPr>
              <w:pStyle w:val="Normlny"/>
              <w:bidi w:val="0"/>
              <w:jc w:val="center"/>
              <w:rPr>
                <w:rFonts w:ascii="Times New Roman" w:hAnsi="Times New Roman"/>
              </w:rPr>
            </w:pPr>
          </w:p>
          <w:p w:rsidR="00F65218">
            <w:pPr>
              <w:pStyle w:val="Normlny"/>
              <w:bidi w:val="0"/>
              <w:jc w:val="center"/>
              <w:rPr>
                <w:rFonts w:ascii="Times New Roman" w:hAnsi="Times New Roman"/>
              </w:rPr>
            </w:pPr>
          </w:p>
          <w:p w:rsidR="00F65218">
            <w:pPr>
              <w:pStyle w:val="Normlny"/>
              <w:bidi w:val="0"/>
              <w:jc w:val="center"/>
              <w:rPr>
                <w:rFonts w:ascii="Times New Roman" w:hAnsi="Times New Roman"/>
              </w:rPr>
            </w:pPr>
          </w:p>
          <w:p w:rsidR="00F65218">
            <w:pPr>
              <w:pStyle w:val="Normlny"/>
              <w:bidi w:val="0"/>
              <w:jc w:val="center"/>
              <w:rPr>
                <w:rFonts w:ascii="Times New Roman" w:hAnsi="Times New Roman"/>
              </w:rPr>
            </w:pPr>
          </w:p>
          <w:p w:rsidR="00F65218">
            <w:pPr>
              <w:pStyle w:val="Normlny"/>
              <w:bidi w:val="0"/>
              <w:jc w:val="center"/>
              <w:rPr>
                <w:rFonts w:ascii="Times New Roman" w:hAnsi="Times New Roman"/>
              </w:rPr>
            </w:pPr>
          </w:p>
          <w:p w:rsidR="00F65218"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P="00F621A5">
            <w:pPr>
              <w:pStyle w:val="PlainText"/>
              <w:bidi w:val="0"/>
              <w:jc w:val="center"/>
              <w:rPr>
                <w:rFonts w:ascii="Times New Roman" w:hAnsi="Times New Roman"/>
              </w:rPr>
            </w:pPr>
            <w:r w:rsidR="00EE3357">
              <w:rPr>
                <w:rFonts w:ascii="Times New Roman" w:hAnsi="Times New Roman"/>
              </w:rPr>
              <w:t>§: 3</w:t>
            </w:r>
          </w:p>
          <w:p w:rsidR="00F65218" w:rsidP="00F621A5">
            <w:pPr>
              <w:pStyle w:val="PlainText"/>
              <w:bidi w:val="0"/>
              <w:jc w:val="center"/>
              <w:rPr>
                <w:rFonts w:ascii="Times New Roman" w:hAnsi="Times New Roman"/>
              </w:rPr>
            </w:pPr>
            <w:r w:rsidR="00FF6B3A">
              <w:rPr>
                <w:rFonts w:ascii="Times New Roman" w:hAnsi="Times New Roman"/>
              </w:rPr>
              <w:t>O: 3</w:t>
            </w:r>
          </w:p>
          <w:p w:rsidR="00F65218" w:rsidP="00F621A5">
            <w:pPr>
              <w:pStyle w:val="PlainText"/>
              <w:bidi w:val="0"/>
              <w:jc w:val="center"/>
              <w:rPr>
                <w:rFonts w:ascii="Times New Roman" w:hAnsi="Times New Roman"/>
              </w:rPr>
            </w:pPr>
            <w:r>
              <w:rPr>
                <w:rFonts w:ascii="Times New Roman" w:hAnsi="Times New Roman"/>
              </w:rPr>
              <w:t>P: a) – c)</w:t>
            </w:r>
          </w:p>
          <w:p w:rsidR="00F65218" w:rsidP="00F621A5">
            <w:pPr>
              <w:pStyle w:val="PlainText"/>
              <w:bidi w:val="0"/>
              <w:jc w:val="center"/>
              <w:rPr>
                <w:rFonts w:ascii="Times New Roman" w:hAnsi="Times New Roman"/>
              </w:rPr>
            </w:pPr>
          </w:p>
          <w:p w:rsidR="00F65218" w:rsidP="00F621A5">
            <w:pPr>
              <w:pStyle w:val="PlainText"/>
              <w:bidi w:val="0"/>
              <w:jc w:val="center"/>
              <w:rPr>
                <w:rFonts w:ascii="Times New Roman" w:hAnsi="Times New Roman"/>
              </w:rPr>
            </w:pPr>
          </w:p>
          <w:p w:rsidR="00F65218" w:rsidP="00F621A5">
            <w:pPr>
              <w:pStyle w:val="PlainText"/>
              <w:bidi w:val="0"/>
              <w:jc w:val="center"/>
              <w:rPr>
                <w:rFonts w:ascii="Times New Roman" w:hAnsi="Times New Roman"/>
              </w:rPr>
            </w:pPr>
          </w:p>
          <w:p w:rsidR="00F65218" w:rsidP="00F621A5">
            <w:pPr>
              <w:pStyle w:val="PlainText"/>
              <w:bidi w:val="0"/>
              <w:jc w:val="center"/>
              <w:rPr>
                <w:rFonts w:ascii="Times New Roman" w:hAnsi="Times New Roman"/>
              </w:rPr>
            </w:pPr>
            <w:r w:rsidR="00147F79">
              <w:rPr>
                <w:rFonts w:ascii="Times New Roman" w:hAnsi="Times New Roman"/>
              </w:rPr>
              <w:t>§: 3</w:t>
            </w:r>
          </w:p>
          <w:p w:rsidR="00F65218" w:rsidRPr="00CC7CAF" w:rsidP="00F621A5">
            <w:pPr>
              <w:pStyle w:val="PlainText"/>
              <w:bidi w:val="0"/>
              <w:jc w:val="center"/>
              <w:rPr>
                <w:rFonts w:ascii="Times New Roman" w:hAnsi="Times New Roman"/>
              </w:rPr>
            </w:pPr>
            <w:r w:rsidR="00FF6B3A">
              <w:rPr>
                <w:rFonts w:ascii="Times New Roman" w:hAnsi="Times New Roman"/>
              </w:rPr>
              <w:t>O: 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F6B3A" w:rsidRPr="00FF6B3A" w:rsidP="00FF6B3A">
            <w:pPr>
              <w:bidi w:val="0"/>
              <w:adjustRightInd w:val="0"/>
              <w:jc w:val="both"/>
              <w:rPr>
                <w:rFonts w:ascii="Times New Roman" w:hAnsi="Times New Roman"/>
                <w:sz w:val="20"/>
                <w:szCs w:val="20"/>
              </w:rPr>
            </w:pPr>
            <w:r w:rsidRPr="00FF6B3A">
              <w:rPr>
                <w:rFonts w:ascii="Times New Roman" w:hAnsi="Times New Roman"/>
                <w:sz w:val="20"/>
                <w:szCs w:val="20"/>
              </w:rPr>
              <w:t>(3)</w:t>
              <w:tab/>
              <w:t>Skutočný obsah je možné určiť</w:t>
            </w:r>
          </w:p>
          <w:p w:rsidR="00FF6B3A" w:rsidRPr="00FF6B3A" w:rsidP="00FF6B3A">
            <w:pPr>
              <w:bidi w:val="0"/>
              <w:adjustRightInd w:val="0"/>
              <w:jc w:val="both"/>
              <w:rPr>
                <w:rFonts w:ascii="Times New Roman" w:hAnsi="Times New Roman"/>
                <w:sz w:val="20"/>
                <w:szCs w:val="20"/>
              </w:rPr>
            </w:pPr>
            <w:r w:rsidRPr="00FF6B3A">
              <w:rPr>
                <w:rFonts w:ascii="Times New Roman" w:hAnsi="Times New Roman"/>
                <w:sz w:val="20"/>
                <w:szCs w:val="20"/>
              </w:rPr>
              <w:t>a)</w:t>
              <w:tab/>
              <w:t>meraním objemu zabaleného kvapalného výrobku,</w:t>
            </w:r>
          </w:p>
          <w:p w:rsidR="00FF6B3A" w:rsidRPr="00FF6B3A" w:rsidP="00FF6B3A">
            <w:pPr>
              <w:bidi w:val="0"/>
              <w:adjustRightInd w:val="0"/>
              <w:jc w:val="both"/>
              <w:rPr>
                <w:rFonts w:ascii="Times New Roman" w:hAnsi="Times New Roman"/>
                <w:sz w:val="20"/>
                <w:szCs w:val="20"/>
              </w:rPr>
            </w:pPr>
            <w:r w:rsidRPr="00FF6B3A">
              <w:rPr>
                <w:rFonts w:ascii="Times New Roman" w:hAnsi="Times New Roman"/>
                <w:sz w:val="20"/>
                <w:szCs w:val="20"/>
              </w:rPr>
              <w:t>b)</w:t>
              <w:tab/>
              <w:t>vážením zabaleného kvapalného výrobku a zistením jeho hustoty alebo</w:t>
            </w:r>
          </w:p>
          <w:p w:rsidR="00FF6B3A" w:rsidP="00FF6B3A">
            <w:pPr>
              <w:bidi w:val="0"/>
              <w:adjustRightInd w:val="0"/>
              <w:jc w:val="both"/>
              <w:rPr>
                <w:rFonts w:ascii="Times New Roman" w:hAnsi="Times New Roman"/>
                <w:sz w:val="20"/>
                <w:szCs w:val="20"/>
              </w:rPr>
            </w:pPr>
            <w:r w:rsidRPr="00FF6B3A">
              <w:rPr>
                <w:rFonts w:ascii="Times New Roman" w:hAnsi="Times New Roman"/>
                <w:sz w:val="20"/>
                <w:szCs w:val="20"/>
              </w:rPr>
              <w:t>c)</w:t>
              <w:tab/>
              <w:t>vážením iného ako zabaleného kvapalného výrobku.</w:t>
            </w:r>
          </w:p>
          <w:p w:rsidR="00FF6B3A" w:rsidP="00FF6B3A">
            <w:pPr>
              <w:bidi w:val="0"/>
              <w:adjustRightInd w:val="0"/>
              <w:jc w:val="both"/>
              <w:rPr>
                <w:rFonts w:ascii="Times New Roman" w:hAnsi="Times New Roman"/>
                <w:sz w:val="20"/>
                <w:szCs w:val="20"/>
              </w:rPr>
            </w:pPr>
          </w:p>
          <w:p w:rsidR="00320A1B" w:rsidRPr="00CC7CAF" w:rsidP="00FF6B3A">
            <w:pPr>
              <w:bidi w:val="0"/>
              <w:adjustRightInd w:val="0"/>
              <w:jc w:val="both"/>
              <w:rPr>
                <w:rFonts w:ascii="Times New Roman" w:hAnsi="Times New Roman"/>
                <w:sz w:val="20"/>
                <w:szCs w:val="20"/>
              </w:rPr>
            </w:pPr>
            <w:r w:rsidR="00FF6B3A">
              <w:rPr>
                <w:rFonts w:ascii="Times New Roman" w:hAnsi="Times New Roman"/>
                <w:sz w:val="20"/>
                <w:szCs w:val="20"/>
              </w:rPr>
              <w:t xml:space="preserve"> </w:t>
            </w:r>
            <w:r w:rsidRPr="00FF6B3A" w:rsidR="00FF6B3A">
              <w:rPr>
                <w:rFonts w:ascii="Times New Roman" w:hAnsi="Times New Roman"/>
                <w:sz w:val="20"/>
                <w:szCs w:val="20"/>
              </w:rPr>
              <w:t>(4)</w:t>
              <w:tab/>
              <w:t>Rozšírená neistota merania  skutočného obsahu musí byť menšia alebo sa musí rovnať jednej pätine dovolenej zápornej chyby spotrebiteľského balenia pre menovité množstvo.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F85064">
            <w:pPr>
              <w:pStyle w:val="stpis1"/>
              <w:bidi w:val="0"/>
              <w:ind w:left="0"/>
              <w:jc w:val="center"/>
              <w:rPr>
                <w:rFonts w:ascii="Times New Roman" w:hAnsi="Times New Roman"/>
                <w:color w:val="auto"/>
                <w:sz w:val="20"/>
                <w:lang w:val="sk-SK"/>
              </w:rPr>
            </w:pPr>
            <w:r w:rsidR="00F85064">
              <w:rPr>
                <w:rFonts w:ascii="Times New Roman" w:hAnsi="Times New Roman"/>
                <w:color w:val="auto"/>
                <w:sz w:val="20"/>
                <w:lang w:val="sk-SK"/>
              </w:rPr>
              <w:t>O: 2</w:t>
            </w: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2.   POŽIADAVKY NA KONTROLU DÁVOK SPOTREBITEĽSKÝCH BALENÍ.</w:t>
            </w:r>
          </w:p>
          <w:p w:rsidR="00057F3E" w:rsidRP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Kontrola spotrebiteľských balení sa vykonáva na základe odberu vzoriek a má dve časti:</w:t>
            </w: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 kontrola, ktorá sa týka skutočného obsahu každého samostatného spotrebiteľského balenia vo vzorke,</w:t>
            </w: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 ďalšia kontrola sa týka priemerného skutočného obsahu spotrebiteľských balení vo vzorke.</w:t>
            </w:r>
          </w:p>
          <w:p w:rsid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Dávka spotrebiteľských balení je vyhovujúca, ak výsledky oboch týchto kontrol spĺňajú kritériá na prijatie.</w:t>
            </w:r>
          </w:p>
          <w:p w:rsid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Pri každej z týchto skúšok sú dva spôsoby odberu vzoriek:</w:t>
            </w: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 jeden na nedeštrukčné skúšanie, t. j. skúšanie, pri ktorom sa obal neporuší,</w:t>
            </w: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 ďalší na deštrukčné skúšanie, t. j. skúšanie, pri ktorom sa poruší alebo otvorí obal.</w:t>
            </w:r>
          </w:p>
          <w:p w:rsid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Z ekonomických a praktických dôvodov sa deštrukčné skúšanie má obmedziť na absolútne nevyhnutné minimum; je menej účinné ako nedeštrukčné skúšanie.</w:t>
            </w:r>
          </w:p>
          <w:p w:rsidR="00057F3E" w:rsidP="00057F3E">
            <w:pPr>
              <w:bidi w:val="0"/>
              <w:adjustRightInd w:val="0"/>
              <w:jc w:val="both"/>
              <w:rPr>
                <w:rFonts w:ascii="Times New Roman" w:hAnsi="Times New Roman"/>
                <w:sz w:val="20"/>
                <w:szCs w:val="20"/>
              </w:rPr>
            </w:pPr>
          </w:p>
          <w:p w:rsidR="00320A1B" w:rsidRPr="00CC7CAF" w:rsidP="00057F3E">
            <w:pPr>
              <w:bidi w:val="0"/>
              <w:adjustRightInd w:val="0"/>
              <w:jc w:val="both"/>
              <w:rPr>
                <w:rFonts w:ascii="Times New Roman" w:hAnsi="Times New Roman"/>
                <w:sz w:val="20"/>
                <w:szCs w:val="20"/>
              </w:rPr>
            </w:pPr>
            <w:r w:rsidRPr="00057F3E" w:rsidR="00057F3E">
              <w:rPr>
                <w:rFonts w:ascii="Times New Roman" w:hAnsi="Times New Roman"/>
                <w:sz w:val="20"/>
                <w:szCs w:val="20"/>
              </w:rPr>
              <w:t>Deštrukčné skúšanie sa má používať len vtedy, keď nedeštrukčné skúšanie je nepraktické. Platí všeobecné pravidlo, že sa nemá používať pri dávkach tvorených menej ako 100 jednotkami.</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tc>
        <w:tc>
          <w:tcPr>
            <w:tcW w:w="780" w:type="dxa"/>
            <w:tcBorders>
              <w:top w:val="single" w:sz="4" w:space="0" w:color="auto"/>
              <w:left w:val="nil"/>
              <w:bottom w:val="single" w:sz="4" w:space="0" w:color="auto"/>
              <w:right w:val="single" w:sz="4" w:space="0" w:color="auto"/>
            </w:tcBorders>
            <w:textDirection w:val="lrTb"/>
            <w:vAlign w:val="top"/>
          </w:tcPr>
          <w:p w:rsidR="00320A1B">
            <w:pPr>
              <w:pStyle w:val="Normlny"/>
              <w:bidi w:val="0"/>
              <w:jc w:val="center"/>
              <w:rPr>
                <w:rFonts w:ascii="Times New Roman" w:hAnsi="Times New Roman"/>
              </w:rPr>
            </w:pPr>
            <w:r w:rsidRPr="00CC7CAF">
              <w:rPr>
                <w:rFonts w:ascii="Times New Roman" w:hAnsi="Times New Roman"/>
              </w:rPr>
              <w:t>2</w:t>
            </w: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pPr>
              <w:pStyle w:val="Normlny"/>
              <w:bidi w:val="0"/>
              <w:jc w:val="center"/>
              <w:rPr>
                <w:rFonts w:ascii="Times New Roman" w:hAnsi="Times New Roman"/>
              </w:rPr>
            </w:pPr>
          </w:p>
          <w:p w:rsidR="00AE50E1"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DB766A">
            <w:pPr>
              <w:pStyle w:val="PlainText"/>
              <w:bidi w:val="0"/>
              <w:jc w:val="center"/>
              <w:rPr>
                <w:rFonts w:ascii="Times New Roman" w:hAnsi="Times New Roman"/>
              </w:rPr>
            </w:pPr>
            <w:r w:rsidRPr="00CC7CAF">
              <w:rPr>
                <w:rFonts w:ascii="Times New Roman" w:hAnsi="Times New Roman"/>
              </w:rPr>
              <w:t xml:space="preserve">Príloha </w:t>
            </w:r>
            <w:r w:rsidR="00DB766A">
              <w:rPr>
                <w:rFonts w:ascii="Times New Roman" w:hAnsi="Times New Roman"/>
              </w:rPr>
              <w:t xml:space="preserve">č. </w:t>
            </w:r>
            <w:r w:rsidRPr="00CC7CAF">
              <w:rPr>
                <w:rFonts w:ascii="Times New Roman" w:hAnsi="Times New Roman"/>
              </w:rPr>
              <w:t>2</w:t>
            </w:r>
          </w:p>
          <w:p w:rsidR="00320A1B" w:rsidP="00DB766A">
            <w:pPr>
              <w:pStyle w:val="PlainText"/>
              <w:bidi w:val="0"/>
              <w:jc w:val="center"/>
              <w:rPr>
                <w:rFonts w:ascii="Times New Roman" w:hAnsi="Times New Roman"/>
              </w:rPr>
            </w:pPr>
            <w:r w:rsidR="00AE50E1">
              <w:rPr>
                <w:rFonts w:ascii="Times New Roman" w:hAnsi="Times New Roman"/>
              </w:rPr>
              <w:t>B: 1</w:t>
            </w: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pPr>
              <w:pStyle w:val="PlainText"/>
              <w:bidi w:val="0"/>
              <w:jc w:val="both"/>
              <w:rPr>
                <w:rFonts w:ascii="Times New Roman" w:hAnsi="Times New Roman"/>
              </w:rPr>
            </w:pPr>
          </w:p>
          <w:p w:rsidR="00AE50E1" w:rsidRPr="00CC7CAF">
            <w:pPr>
              <w:pStyle w:val="PlainText"/>
              <w:bidi w:val="0"/>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B766A" w:rsidRPr="00DB766A" w:rsidP="00DB766A">
            <w:pPr>
              <w:tabs>
                <w:tab w:val="left" w:pos="482"/>
              </w:tabs>
              <w:bidi w:val="0"/>
              <w:adjustRightInd w:val="0"/>
              <w:jc w:val="both"/>
              <w:rPr>
                <w:rFonts w:ascii="Times New Roman" w:hAnsi="Times New Roman"/>
                <w:bCs/>
                <w:sz w:val="20"/>
                <w:szCs w:val="20"/>
              </w:rPr>
            </w:pPr>
            <w:r w:rsidRPr="00DB766A">
              <w:rPr>
                <w:rFonts w:ascii="Times New Roman" w:hAnsi="Times New Roman"/>
                <w:bCs/>
                <w:sz w:val="20"/>
                <w:szCs w:val="20"/>
              </w:rPr>
              <w:t>1.</w:t>
              <w:tab/>
              <w:t xml:space="preserve">Požiadavky na kontrolu dávok spotrebiteľských balení </w:t>
            </w:r>
          </w:p>
          <w:p w:rsidR="00DB766A" w:rsidP="00DB766A">
            <w:pPr>
              <w:tabs>
                <w:tab w:val="left" w:pos="482"/>
              </w:tabs>
              <w:bidi w:val="0"/>
              <w:adjustRightInd w:val="0"/>
              <w:jc w:val="both"/>
              <w:rPr>
                <w:rFonts w:ascii="Times New Roman" w:hAnsi="Times New Roman"/>
                <w:bCs/>
                <w:sz w:val="20"/>
                <w:szCs w:val="20"/>
              </w:rPr>
            </w:pPr>
          </w:p>
          <w:p w:rsidR="00DB766A" w:rsidRPr="00DB766A" w:rsidP="00DB766A">
            <w:pPr>
              <w:tabs>
                <w:tab w:val="left" w:pos="482"/>
              </w:tabs>
              <w:bidi w:val="0"/>
              <w:adjustRightInd w:val="0"/>
              <w:jc w:val="both"/>
              <w:rPr>
                <w:rFonts w:ascii="Times New Roman" w:hAnsi="Times New Roman"/>
                <w:bCs/>
                <w:sz w:val="20"/>
                <w:szCs w:val="20"/>
              </w:rPr>
            </w:pPr>
            <w:r w:rsidRPr="00DB766A">
              <w:rPr>
                <w:rFonts w:ascii="Times New Roman" w:hAnsi="Times New Roman"/>
                <w:bCs/>
                <w:sz w:val="20"/>
                <w:szCs w:val="20"/>
              </w:rPr>
              <w:t>Kontrola je výberová a pozostáva z dvoch častí:</w:t>
            </w:r>
          </w:p>
          <w:p w:rsidR="00DB766A" w:rsidRPr="00DB766A" w:rsidP="00DB766A">
            <w:pPr>
              <w:tabs>
                <w:tab w:val="left" w:pos="482"/>
              </w:tabs>
              <w:bidi w:val="0"/>
              <w:adjustRightInd w:val="0"/>
              <w:jc w:val="both"/>
              <w:rPr>
                <w:rFonts w:ascii="Times New Roman" w:hAnsi="Times New Roman"/>
                <w:bCs/>
                <w:sz w:val="20"/>
                <w:szCs w:val="20"/>
              </w:rPr>
            </w:pPr>
            <w:r w:rsidRPr="00DB766A">
              <w:rPr>
                <w:rFonts w:ascii="Times New Roman" w:hAnsi="Times New Roman"/>
                <w:bCs/>
                <w:sz w:val="20"/>
                <w:szCs w:val="20"/>
              </w:rPr>
              <w:t>a)</w:t>
              <w:tab/>
              <w:t>z kontroly skutočného obsahu každého spotrebiteľského balenia vo výbere,</w:t>
            </w:r>
          </w:p>
          <w:p w:rsidR="00DB766A" w:rsidRPr="00DB766A" w:rsidP="00DB766A">
            <w:pPr>
              <w:tabs>
                <w:tab w:val="left" w:pos="482"/>
              </w:tabs>
              <w:bidi w:val="0"/>
              <w:adjustRightInd w:val="0"/>
              <w:jc w:val="both"/>
              <w:rPr>
                <w:rFonts w:ascii="Times New Roman" w:hAnsi="Times New Roman"/>
                <w:bCs/>
                <w:sz w:val="20"/>
                <w:szCs w:val="20"/>
              </w:rPr>
            </w:pPr>
            <w:r w:rsidRPr="00DB766A">
              <w:rPr>
                <w:rFonts w:ascii="Times New Roman" w:hAnsi="Times New Roman"/>
                <w:bCs/>
                <w:sz w:val="20"/>
                <w:szCs w:val="20"/>
              </w:rPr>
              <w:t>b)</w:t>
              <w:tab/>
              <w:t>z kontroly, pri ktorej sa zisťuje prie</w:t>
            </w:r>
            <w:r>
              <w:rPr>
                <w:rFonts w:ascii="Times New Roman" w:hAnsi="Times New Roman"/>
                <w:bCs/>
                <w:sz w:val="20"/>
                <w:szCs w:val="20"/>
              </w:rPr>
              <w:t xml:space="preserve">merný skutočný obsah </w:t>
            </w:r>
            <w:r w:rsidRPr="00DB766A">
              <w:rPr>
                <w:rFonts w:ascii="Times New Roman" w:hAnsi="Times New Roman"/>
                <w:bCs/>
                <w:sz w:val="20"/>
                <w:szCs w:val="20"/>
              </w:rPr>
              <w:t>vo výbere.</w:t>
            </w:r>
          </w:p>
          <w:p w:rsidR="00DB766A" w:rsidP="00DB766A">
            <w:pPr>
              <w:tabs>
                <w:tab w:val="left" w:pos="482"/>
              </w:tabs>
              <w:bidi w:val="0"/>
              <w:adjustRightInd w:val="0"/>
              <w:jc w:val="both"/>
              <w:rPr>
                <w:rFonts w:ascii="Times New Roman" w:hAnsi="Times New Roman"/>
                <w:bCs/>
                <w:sz w:val="20"/>
                <w:szCs w:val="20"/>
              </w:rPr>
            </w:pPr>
          </w:p>
          <w:p w:rsidR="00DB766A" w:rsidRPr="00DB766A" w:rsidP="00DB766A">
            <w:pPr>
              <w:tabs>
                <w:tab w:val="left" w:pos="482"/>
              </w:tabs>
              <w:bidi w:val="0"/>
              <w:adjustRightInd w:val="0"/>
              <w:jc w:val="both"/>
              <w:rPr>
                <w:rFonts w:ascii="Times New Roman" w:hAnsi="Times New Roman"/>
                <w:bCs/>
                <w:sz w:val="20"/>
                <w:szCs w:val="20"/>
              </w:rPr>
            </w:pPr>
            <w:r w:rsidRPr="00DB766A">
              <w:rPr>
                <w:rFonts w:ascii="Times New Roman" w:hAnsi="Times New Roman"/>
                <w:bCs/>
                <w:sz w:val="20"/>
                <w:szCs w:val="20"/>
              </w:rPr>
              <w:t>Pre každú z týchto kontrol sú možné dva varianty skúšania:</w:t>
            </w:r>
          </w:p>
          <w:p w:rsidR="00DB766A" w:rsidRPr="00DB766A" w:rsidP="00DB766A">
            <w:pPr>
              <w:tabs>
                <w:tab w:val="left" w:pos="482"/>
              </w:tabs>
              <w:bidi w:val="0"/>
              <w:adjustRightInd w:val="0"/>
              <w:jc w:val="both"/>
              <w:rPr>
                <w:rFonts w:ascii="Times New Roman" w:hAnsi="Times New Roman"/>
                <w:bCs/>
                <w:sz w:val="20"/>
                <w:szCs w:val="20"/>
              </w:rPr>
            </w:pPr>
            <w:r w:rsidRPr="00DB766A">
              <w:rPr>
                <w:rFonts w:ascii="Times New Roman" w:hAnsi="Times New Roman"/>
                <w:bCs/>
                <w:sz w:val="20"/>
                <w:szCs w:val="20"/>
              </w:rPr>
              <w:t>a)</w:t>
              <w:tab/>
              <w:t>nedeštruktívna skúška, t. j. skúška bez otvorenia obalu,</w:t>
            </w:r>
          </w:p>
          <w:p w:rsidR="00DB766A" w:rsidRPr="00DB766A" w:rsidP="00DB766A">
            <w:pPr>
              <w:tabs>
                <w:tab w:val="left" w:pos="482"/>
              </w:tabs>
              <w:bidi w:val="0"/>
              <w:adjustRightInd w:val="0"/>
              <w:jc w:val="both"/>
              <w:rPr>
                <w:rFonts w:ascii="Times New Roman" w:hAnsi="Times New Roman"/>
                <w:bCs/>
                <w:sz w:val="20"/>
                <w:szCs w:val="20"/>
              </w:rPr>
            </w:pPr>
            <w:r w:rsidRPr="00DB766A">
              <w:rPr>
                <w:rFonts w:ascii="Times New Roman" w:hAnsi="Times New Roman"/>
                <w:bCs/>
                <w:sz w:val="20"/>
                <w:szCs w:val="20"/>
              </w:rPr>
              <w:t>b)</w:t>
              <w:tab/>
              <w:t>deštruktívna skúška, t. j. skúška, ktorá vyžaduje otvorenie alebo porušenie obalu.</w:t>
            </w:r>
          </w:p>
          <w:p w:rsidR="00DB766A" w:rsidP="00DB766A">
            <w:pPr>
              <w:tabs>
                <w:tab w:val="left" w:pos="482"/>
              </w:tabs>
              <w:bidi w:val="0"/>
              <w:adjustRightInd w:val="0"/>
              <w:jc w:val="both"/>
              <w:rPr>
                <w:rFonts w:ascii="Times New Roman" w:hAnsi="Times New Roman"/>
                <w:bCs/>
                <w:sz w:val="20"/>
                <w:szCs w:val="20"/>
              </w:rPr>
            </w:pPr>
          </w:p>
          <w:p w:rsidR="00AE50E1" w:rsidP="00DB766A">
            <w:pPr>
              <w:tabs>
                <w:tab w:val="left" w:pos="482"/>
              </w:tabs>
              <w:bidi w:val="0"/>
              <w:adjustRightInd w:val="0"/>
              <w:jc w:val="both"/>
              <w:rPr>
                <w:rFonts w:ascii="Times New Roman" w:hAnsi="Times New Roman"/>
                <w:sz w:val="20"/>
                <w:szCs w:val="20"/>
              </w:rPr>
            </w:pPr>
            <w:r w:rsidRPr="00DB766A" w:rsidR="00DB766A">
              <w:rPr>
                <w:rFonts w:ascii="Times New Roman" w:hAnsi="Times New Roman"/>
                <w:bCs/>
                <w:sz w:val="20"/>
                <w:szCs w:val="20"/>
              </w:rPr>
              <w:t xml:space="preserve">Deštruktívna skúška sa používa len vtedy, ak kontrolu nie je možné vykonať nedeštruktívnou skúškou. </w:t>
              <w:tab/>
              <w:t>Spravidla sa nepoužíva pri dávkach menších ako 100 kusov balení.</w:t>
            </w:r>
          </w:p>
          <w:p w:rsidR="00AE50E1" w:rsidRPr="00CC7CAF">
            <w:pPr>
              <w:bidi w:val="0"/>
              <w:adjustRightInd w:val="0"/>
              <w:jc w:val="both"/>
              <w:rPr>
                <w:rFonts w:ascii="Times New Roman" w:hAnsi="Times New Roman"/>
                <w:sz w:val="20"/>
                <w:szCs w:val="20"/>
              </w:rPr>
            </w:pPr>
          </w:p>
          <w:p w:rsidR="00320A1B" w:rsidRPr="00CC7CAF" w:rsidP="00DB766A">
            <w:pPr>
              <w:pStyle w:val="ODSPAL"/>
              <w:tabs>
                <w:tab w:val="left" w:pos="482"/>
              </w:tabs>
              <w:bidi w:val="0"/>
              <w:ind w:left="0" w:firstLine="0"/>
              <w:jc w:val="both"/>
              <w:rPr>
                <w:rFonts w:ascii="Times New Roman" w:hAnsi="Times New Roman"/>
                <w:color w:val="auto"/>
                <w:sz w:val="20"/>
                <w:lang w:val="sk-SK"/>
              </w:rPr>
            </w:pPr>
            <w:r w:rsidRPr="00DB766A" w:rsidR="00DB766A">
              <w:rPr>
                <w:rFonts w:ascii="Times New Roman" w:hAnsi="Times New Roman"/>
                <w:color w:val="auto"/>
                <w:sz w:val="20"/>
                <w:lang w:val="sk-SK"/>
              </w:rPr>
              <w:t>(3)</w:t>
              <w:tab/>
              <w:t>Dávka spotrebiteľských balení sa považuje za vyhovujúcu len vtedy, ak výsledky obidvoch kontrol dávok spotrebiteľských balení spĺňajú kritériá jej prijatia.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057F3E" w:rsidRPr="00CC7CAF">
            <w:pPr>
              <w:pStyle w:val="stpis1"/>
              <w:bidi w:val="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2.1.   Dávky spotrebiteľských balení.</w:t>
            </w:r>
          </w:p>
          <w:p w:rsidR="00057F3E" w:rsidRP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Pr>
                <w:rFonts w:ascii="Times New Roman" w:hAnsi="Times New Roman"/>
                <w:sz w:val="20"/>
                <w:szCs w:val="20"/>
              </w:rPr>
              <w:t xml:space="preserve">2.1.1. </w:t>
            </w:r>
            <w:r w:rsidRPr="00057F3E">
              <w:rPr>
                <w:rFonts w:ascii="Times New Roman" w:hAnsi="Times New Roman"/>
                <w:sz w:val="20"/>
                <w:szCs w:val="20"/>
              </w:rPr>
              <w:t>Dávku tvoria všetky spotrebiteľské balenia s rovnakým menovitým množstvom toho istého druhu a z tej istej výroby, zabalené na tom istom mieste, určené na kontrolu. Veľkosť dávky je limitovaná množstvami stanovenými nižšie.</w:t>
            </w:r>
          </w:p>
          <w:p w:rsid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Pr>
                <w:rFonts w:ascii="Times New Roman" w:hAnsi="Times New Roman"/>
                <w:sz w:val="20"/>
                <w:szCs w:val="20"/>
              </w:rPr>
              <w:t xml:space="preserve">2.1.2. </w:t>
            </w:r>
            <w:r w:rsidRPr="00057F3E">
              <w:rPr>
                <w:rFonts w:ascii="Times New Roman" w:hAnsi="Times New Roman"/>
                <w:sz w:val="20"/>
                <w:szCs w:val="20"/>
              </w:rPr>
              <w:t>Ak sa spotrebiteľské balenia kontrolujú na konci baliacej linky, dávka sa rovná najvyššiemu hodinovému výkonu baliacej linky bez akéhokoľvek ohraničenia veľkosti dávky.</w:t>
            </w: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V iných prípadoch sa dávka ohraničuje na 10 000.</w:t>
            </w:r>
          </w:p>
          <w:p w:rsid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Pr>
                <w:rFonts w:ascii="Times New Roman" w:hAnsi="Times New Roman"/>
                <w:sz w:val="20"/>
                <w:szCs w:val="20"/>
              </w:rPr>
              <w:t xml:space="preserve">2.1.3. </w:t>
            </w:r>
            <w:r w:rsidRPr="00057F3E">
              <w:rPr>
                <w:rFonts w:ascii="Times New Roman" w:hAnsi="Times New Roman"/>
                <w:sz w:val="20"/>
                <w:szCs w:val="20"/>
              </w:rPr>
              <w:t>Pre dávky menšie ako 100 spotrebiteľských balení sa v prípade nedeštrukčného skúšania podrobuje skúške 100 %.</w:t>
            </w:r>
          </w:p>
          <w:p w:rsid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Pr>
                <w:rFonts w:ascii="Times New Roman" w:hAnsi="Times New Roman"/>
                <w:sz w:val="20"/>
                <w:szCs w:val="20"/>
              </w:rPr>
              <w:t xml:space="preserve">2.1.4. </w:t>
            </w:r>
            <w:r w:rsidRPr="00057F3E">
              <w:rPr>
                <w:rFonts w:ascii="Times New Roman" w:hAnsi="Times New Roman"/>
                <w:sz w:val="20"/>
                <w:szCs w:val="20"/>
              </w:rPr>
              <w:t>Pred vykonaním skúšok podľa 2.2. a 2.3. sa náhodným spôsobom vyberie dostatočný počet spotrebiteľských balení z dávky, aby bolo možné vykonať skúšku vyžadujúcu väčšiu vzorku.</w:t>
            </w:r>
          </w:p>
          <w:p w:rsid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Na ďalšie skúšky sa potrebná vzorka vyberá náhodným spôsobom z prvej vzorky a označí sa.</w:t>
            </w:r>
          </w:p>
          <w:p w:rsidR="00057F3E" w:rsidP="00057F3E">
            <w:pPr>
              <w:bidi w:val="0"/>
              <w:adjustRightInd w:val="0"/>
              <w:jc w:val="both"/>
              <w:rPr>
                <w:rFonts w:ascii="Times New Roman" w:hAnsi="Times New Roman"/>
                <w:sz w:val="20"/>
                <w:szCs w:val="20"/>
              </w:rPr>
            </w:pPr>
          </w:p>
          <w:p w:rsidR="00057F3E" w:rsidRPr="00057F3E" w:rsidP="00057F3E">
            <w:pPr>
              <w:bidi w:val="0"/>
              <w:adjustRightInd w:val="0"/>
              <w:jc w:val="both"/>
              <w:rPr>
                <w:rFonts w:ascii="Times New Roman" w:hAnsi="Times New Roman"/>
                <w:sz w:val="20"/>
                <w:szCs w:val="20"/>
              </w:rPr>
            </w:pPr>
            <w:r w:rsidRPr="00057F3E">
              <w:rPr>
                <w:rFonts w:ascii="Times New Roman" w:hAnsi="Times New Roman"/>
                <w:sz w:val="20"/>
                <w:szCs w:val="20"/>
              </w:rPr>
              <w:t>Úkon označenia sa vykoná pred začatím meracích úkonov.</w:t>
            </w: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057F3E" w:rsidRPr="00CC7CAF">
            <w:pPr>
              <w:pStyle w:val="Normlny"/>
              <w:bidi w:val="0"/>
              <w:jc w:val="center"/>
              <w:rPr>
                <w:rFonts w:ascii="Times New Roman" w:hAnsi="Times New Roman"/>
              </w:rPr>
            </w:pPr>
          </w:p>
        </w:tc>
        <w:tc>
          <w:tcPr>
            <w:tcW w:w="780" w:type="dxa"/>
            <w:tcBorders>
              <w:top w:val="single" w:sz="4" w:space="0" w:color="auto"/>
              <w:left w:val="nil"/>
              <w:bottom w:val="single" w:sz="4" w:space="0" w:color="auto"/>
              <w:right w:val="single" w:sz="4" w:space="0" w:color="auto"/>
            </w:tcBorders>
            <w:textDirection w:val="lrTb"/>
            <w:vAlign w:val="top"/>
          </w:tcPr>
          <w:p w:rsidR="00057F3E" w:rsidRPr="00CC7CAF">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14CC" w:rsidRPr="00CC7CAF" w:rsidP="00F714CC">
            <w:pPr>
              <w:pStyle w:val="PlainText"/>
              <w:bidi w:val="0"/>
              <w:jc w:val="center"/>
              <w:rPr>
                <w:rFonts w:ascii="Times New Roman" w:hAnsi="Times New Roman"/>
              </w:rPr>
            </w:pPr>
            <w:r w:rsidRPr="00CC7CAF">
              <w:rPr>
                <w:rFonts w:ascii="Times New Roman" w:hAnsi="Times New Roman"/>
              </w:rPr>
              <w:t>Príloha 2</w:t>
            </w:r>
          </w:p>
          <w:p w:rsidR="00F714CC" w:rsidRPr="00CC7CAF" w:rsidP="00F714CC">
            <w:pPr>
              <w:pStyle w:val="PlainText"/>
              <w:bidi w:val="0"/>
              <w:jc w:val="center"/>
              <w:rPr>
                <w:rFonts w:ascii="Times New Roman" w:hAnsi="Times New Roman"/>
              </w:rPr>
            </w:pPr>
            <w:r>
              <w:rPr>
                <w:rFonts w:ascii="Times New Roman" w:hAnsi="Times New Roman"/>
              </w:rPr>
              <w:t>B: 1.1</w:t>
            </w:r>
          </w:p>
          <w:p w:rsidR="00057F3E" w:rsidRPr="00CC7CAF">
            <w:pPr>
              <w:pStyle w:val="PlainText"/>
              <w:bidi w:val="0"/>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B766A" w:rsidRPr="00DB766A" w:rsidP="00DB766A">
            <w:pPr>
              <w:bidi w:val="0"/>
              <w:adjustRightInd w:val="0"/>
              <w:jc w:val="both"/>
              <w:rPr>
                <w:rFonts w:ascii="Times New Roman" w:hAnsi="Times New Roman"/>
                <w:bCs/>
                <w:sz w:val="20"/>
                <w:szCs w:val="20"/>
              </w:rPr>
            </w:pPr>
            <w:r w:rsidRPr="00DB766A">
              <w:rPr>
                <w:rFonts w:ascii="Times New Roman" w:hAnsi="Times New Roman"/>
                <w:bCs/>
                <w:sz w:val="20"/>
                <w:szCs w:val="20"/>
              </w:rPr>
              <w:t>1.1.</w:t>
              <w:tab/>
              <w:t>Dávky spotrebiteľských balení</w:t>
            </w:r>
          </w:p>
          <w:p w:rsidR="00DB766A" w:rsidRPr="00DB766A" w:rsidP="00DB766A">
            <w:pPr>
              <w:bidi w:val="0"/>
              <w:adjustRightInd w:val="0"/>
              <w:jc w:val="both"/>
              <w:rPr>
                <w:rFonts w:ascii="Times New Roman" w:hAnsi="Times New Roman"/>
                <w:bCs/>
                <w:sz w:val="20"/>
                <w:szCs w:val="20"/>
              </w:rPr>
            </w:pPr>
            <w:r w:rsidRPr="00DB766A">
              <w:rPr>
                <w:rFonts w:ascii="Times New Roman" w:hAnsi="Times New Roman"/>
                <w:bCs/>
                <w:sz w:val="20"/>
                <w:szCs w:val="20"/>
              </w:rPr>
              <w:t>1.1.1.</w:t>
              <w:tab/>
              <w:t>Dávka, ktorá má byť kontrolovaná, musí obsahovať všetky spotrebiteľské balenia rovnakého menovitého množstva, toho istého typu a z toho istého výrobného cyklu, ktoré boli zabalené na tom istom mieste. Veľkosť dávky je obmedzená množstvami uvedenými ďalej.</w:t>
            </w:r>
          </w:p>
          <w:p w:rsidR="00DB766A" w:rsidP="00DB766A">
            <w:pPr>
              <w:bidi w:val="0"/>
              <w:adjustRightInd w:val="0"/>
              <w:jc w:val="both"/>
              <w:rPr>
                <w:rFonts w:ascii="Times New Roman" w:hAnsi="Times New Roman"/>
                <w:bCs/>
                <w:sz w:val="20"/>
                <w:szCs w:val="20"/>
              </w:rPr>
            </w:pPr>
          </w:p>
          <w:p w:rsidR="00DB766A" w:rsidRPr="00DB766A" w:rsidP="00DB766A">
            <w:pPr>
              <w:bidi w:val="0"/>
              <w:adjustRightInd w:val="0"/>
              <w:jc w:val="both"/>
              <w:rPr>
                <w:rFonts w:ascii="Times New Roman" w:hAnsi="Times New Roman"/>
                <w:bCs/>
                <w:sz w:val="20"/>
                <w:szCs w:val="20"/>
              </w:rPr>
            </w:pPr>
            <w:r w:rsidRPr="00DB766A">
              <w:rPr>
                <w:rFonts w:ascii="Times New Roman" w:hAnsi="Times New Roman"/>
                <w:bCs/>
                <w:sz w:val="20"/>
                <w:szCs w:val="20"/>
              </w:rPr>
              <w:t>1.1.2.</w:t>
              <w:tab/>
              <w:t>Ak sa spotrebiteľské balenia kontrolujú na konci baliacej linky, počet balení v každej dávke sa musí rovnať maximálnej hodinovej produkcii linky bez ohľadu na veľkosť dávky. V ostatných prípadoch dávka môže obsahovať najviac 10 000 kusov.</w:t>
            </w:r>
          </w:p>
          <w:p w:rsidR="00DB766A" w:rsidP="00DB766A">
            <w:pPr>
              <w:bidi w:val="0"/>
              <w:adjustRightInd w:val="0"/>
              <w:jc w:val="both"/>
              <w:rPr>
                <w:rFonts w:ascii="Times New Roman" w:hAnsi="Times New Roman"/>
                <w:bCs/>
                <w:sz w:val="20"/>
                <w:szCs w:val="20"/>
              </w:rPr>
            </w:pPr>
          </w:p>
          <w:p w:rsidR="00DB766A" w:rsidRPr="00DB766A" w:rsidP="00DB766A">
            <w:pPr>
              <w:bidi w:val="0"/>
              <w:adjustRightInd w:val="0"/>
              <w:jc w:val="both"/>
              <w:rPr>
                <w:rFonts w:ascii="Times New Roman" w:hAnsi="Times New Roman"/>
                <w:bCs/>
                <w:sz w:val="20"/>
                <w:szCs w:val="20"/>
              </w:rPr>
            </w:pPr>
            <w:r w:rsidRPr="00DB766A">
              <w:rPr>
                <w:rFonts w:ascii="Times New Roman" w:hAnsi="Times New Roman"/>
                <w:bCs/>
                <w:sz w:val="20"/>
                <w:szCs w:val="20"/>
              </w:rPr>
              <w:t>1.1.3.</w:t>
              <w:tab/>
              <w:t>Ak je v dávke menej ako 100 kusov, pri nedeštruktívnej skúške sa vykoná kontrola všetkých kusov (stopercentná kontrola).</w:t>
            </w:r>
          </w:p>
          <w:p w:rsidR="00DB766A" w:rsidP="00DB766A">
            <w:pPr>
              <w:bidi w:val="0"/>
              <w:adjustRightInd w:val="0"/>
              <w:jc w:val="both"/>
              <w:rPr>
                <w:rFonts w:ascii="Times New Roman" w:hAnsi="Times New Roman"/>
                <w:bCs/>
                <w:sz w:val="20"/>
                <w:szCs w:val="20"/>
              </w:rPr>
            </w:pPr>
          </w:p>
          <w:p w:rsidR="00057F3E" w:rsidP="00DB766A">
            <w:pPr>
              <w:bidi w:val="0"/>
              <w:adjustRightInd w:val="0"/>
              <w:jc w:val="both"/>
              <w:rPr>
                <w:rFonts w:ascii="Times New Roman" w:hAnsi="Times New Roman"/>
                <w:bCs/>
                <w:sz w:val="20"/>
                <w:szCs w:val="20"/>
              </w:rPr>
            </w:pPr>
            <w:r w:rsidRPr="00DB766A" w:rsidR="00DB766A">
              <w:rPr>
                <w:rFonts w:ascii="Times New Roman" w:hAnsi="Times New Roman"/>
                <w:bCs/>
                <w:sz w:val="20"/>
                <w:szCs w:val="20"/>
              </w:rPr>
              <w:t>1.1.4.</w:t>
              <w:tab/>
              <w:t>Skôr, ako sa vykonajú skúšky uvedené v bodoch 1.2 a 1.3, je potrebné náhodne vybrať dostatočný počet spotrebiteľských balení z dávky tak, aby bolo možné vykonať kontrolu, ktorá vyžaduje väčší rozsah výberu. Na účely inej kontroly sa potrebný výber uskutoční náhodne z prvého výberu a balenia sa očíslujú. Očíslovanie spotrebiteľských balení sa musí vykonať pred začiatkom meraní.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57F3E" w:rsidRPr="00CC7CAF">
            <w:pPr>
              <w:pStyle w:val="stpis1"/>
              <w:bidi w:val="0"/>
              <w:ind w:left="0"/>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057F3E"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2.2.   Kontrola skutočného obsahu spotrebiteľského balenia.</w:t>
            </w:r>
          </w:p>
          <w:p w:rsidR="001A63EA" w:rsidRPr="001A63EA" w:rsidP="001A63EA">
            <w:pPr>
              <w:bidi w:val="0"/>
              <w:adjustRightInd w:val="0"/>
              <w:jc w:val="both"/>
              <w:rPr>
                <w:rFonts w:ascii="Times New Roman" w:hAnsi="Times New Roman"/>
                <w:sz w:val="20"/>
                <w:szCs w:val="20"/>
              </w:rPr>
            </w:pP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Najnižší prípustný obsah sa vypočíta odčítaním dovolenej zápornej odchýlky zodpovedajúcej príslušnému obsahu od menovitého množstva spotrebiteľského balenia.</w:t>
            </w: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Spotrebiteľské balenia v dávke so skutočným obsahom menším, ako je najnižší prípustný obsah, je nevyhovujúce.</w:t>
            </w:r>
          </w:p>
          <w:p w:rsidR="001A63EA" w:rsidP="001A63EA">
            <w:pPr>
              <w:bidi w:val="0"/>
              <w:adjustRightInd w:val="0"/>
              <w:jc w:val="both"/>
              <w:rPr>
                <w:rFonts w:ascii="Times New Roman" w:hAnsi="Times New Roman"/>
                <w:sz w:val="20"/>
                <w:szCs w:val="20"/>
              </w:rPr>
            </w:pP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2.2.1.   Nedeštrukčné skúšanie</w:t>
            </w:r>
          </w:p>
          <w:p w:rsidR="001A63EA" w:rsidRPr="001A63EA" w:rsidP="001A63EA">
            <w:pPr>
              <w:bidi w:val="0"/>
              <w:adjustRightInd w:val="0"/>
              <w:jc w:val="both"/>
              <w:rPr>
                <w:rFonts w:ascii="Times New Roman" w:hAnsi="Times New Roman"/>
                <w:sz w:val="20"/>
                <w:szCs w:val="20"/>
              </w:rPr>
            </w:pP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Nedeštrukčné skúšanie sa vykoná podľa dvojitého vzorkovacieho plánu v tabuľke uvedenej nižšie:</w:t>
            </w:r>
          </w:p>
          <w:p w:rsidR="001A63EA" w:rsidP="001A63EA">
            <w:pPr>
              <w:bidi w:val="0"/>
              <w:adjustRightInd w:val="0"/>
              <w:jc w:val="both"/>
              <w:rPr>
                <w:rFonts w:ascii="Times New Roman" w:hAnsi="Times New Roman"/>
                <w:sz w:val="20"/>
                <w:szCs w:val="20"/>
              </w:rPr>
            </w:pP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Prvý počet spotrebiteľských balení na skúšanie sa rovná počtu jednotiek v prvej vzorke, určených podľa plánu:</w:t>
            </w: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 ak počet nevyhovujúcich jednotiek nájdených v prvej vzorke je nižší alebo rovný prvému kritériu na prijatie, dávka sa považuje za vyhovujúcu podľa tejto skúšky,</w:t>
            </w: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 ak počet nevyhovujúcich jednotiek nájdených v prvej vzorke je rovný alebo väčší ako prvé kritérium na zamietnutie, dávka sa zamieta,</w:t>
            </w: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 ak počet nevyhovujúcich jednotiek nájdených v prvej vzorke je medzi prvým kritériom na prijatie a prvým kritériom na zamietnutie, podrobí sa skúške druhá vzorka, počet jednotiek je určený v pláne.</w:t>
            </w:r>
          </w:p>
          <w:p w:rsidR="001A63EA" w:rsidP="001A63EA">
            <w:pPr>
              <w:bidi w:val="0"/>
              <w:adjustRightInd w:val="0"/>
              <w:jc w:val="both"/>
              <w:rPr>
                <w:rFonts w:ascii="Times New Roman" w:hAnsi="Times New Roman"/>
                <w:sz w:val="20"/>
                <w:szCs w:val="20"/>
              </w:rPr>
            </w:pP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Nevyhovujúce jednotky nájdené v prvej a druhej vzorke sa sčítajú a:</w:t>
            </w:r>
          </w:p>
          <w:p w:rsidR="001A63EA" w:rsidRPr="001A63EA" w:rsidP="001A63EA">
            <w:pPr>
              <w:bidi w:val="0"/>
              <w:adjustRightInd w:val="0"/>
              <w:jc w:val="both"/>
              <w:rPr>
                <w:rFonts w:ascii="Times New Roman" w:hAnsi="Times New Roman"/>
                <w:sz w:val="20"/>
                <w:szCs w:val="20"/>
              </w:rPr>
            </w:pPr>
            <w:r w:rsidRPr="001A63EA">
              <w:rPr>
                <w:rFonts w:ascii="Times New Roman" w:hAnsi="Times New Roman"/>
                <w:sz w:val="20"/>
                <w:szCs w:val="20"/>
              </w:rPr>
              <w:t>— ak je súčet nevyhovujúcich jednotiek nižší alebo rovný druhému kritériu na prijatie, dávka sa považuje za vyhovujúcu podľa tejto skúšky,</w:t>
            </w:r>
          </w:p>
          <w:p w:rsidR="00320A1B" w:rsidRPr="00CC7CAF" w:rsidP="001A63EA">
            <w:pPr>
              <w:bidi w:val="0"/>
              <w:adjustRightInd w:val="0"/>
              <w:jc w:val="both"/>
              <w:rPr>
                <w:rFonts w:ascii="Times New Roman" w:hAnsi="Times New Roman"/>
                <w:sz w:val="20"/>
                <w:szCs w:val="20"/>
              </w:rPr>
            </w:pPr>
            <w:r w:rsidRPr="001A63EA" w:rsidR="001A63EA">
              <w:rPr>
                <w:rFonts w:ascii="Times New Roman" w:hAnsi="Times New Roman"/>
                <w:sz w:val="20"/>
                <w:szCs w:val="20"/>
              </w:rPr>
              <w:t>— ak je súčet nevyhovujúcich jednotiek vyšší alebo rovný druhému kritériu na zamietnutie, dávka sa zamieta.</w:t>
            </w:r>
          </w:p>
          <w:tbl>
            <w:tblPr>
              <w:tblStyle w:val="TableNormal"/>
              <w:tblW w:w="4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2"/>
              <w:gridCol w:w="1256"/>
              <w:gridCol w:w="484"/>
              <w:gridCol w:w="995"/>
              <w:gridCol w:w="612"/>
              <w:gridCol w:w="803"/>
            </w:tblGrid>
            <w:tr>
              <w:tblPrEx>
                <w:tblW w:w="4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jc w:val="center"/>
              </w:trPr>
              <w:tc>
                <w:tcPr>
                  <w:tcW w:w="612" w:type="dxa"/>
                  <w:vMerge w:val="restart"/>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b/>
                      <w:bCs/>
                      <w:sz w:val="16"/>
                      <w:szCs w:val="16"/>
                    </w:rPr>
                  </w:pPr>
                  <w:r w:rsidRPr="00076C81" w:rsidR="001A63EA">
                    <w:rPr>
                      <w:rFonts w:ascii="Times New Roman" w:hAnsi="Times New Roman"/>
                      <w:b/>
                      <w:bCs/>
                      <w:sz w:val="16"/>
                      <w:szCs w:val="16"/>
                    </w:rPr>
                    <w:t>Vzorka</w:t>
                  </w:r>
                </w:p>
              </w:tc>
              <w:tc>
                <w:tcPr>
                  <w:tcW w:w="1256"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b/>
                      <w:bCs/>
                      <w:sz w:val="16"/>
                      <w:szCs w:val="16"/>
                    </w:rPr>
                  </w:pPr>
                  <w:r w:rsidRPr="00076C81" w:rsidR="001A63EA">
                    <w:rPr>
                      <w:rFonts w:ascii="Times New Roman" w:hAnsi="Times New Roman"/>
                      <w:b/>
                      <w:bCs/>
                      <w:sz w:val="16"/>
                      <w:szCs w:val="16"/>
                    </w:rPr>
                    <w:t>Počet nevyhovujúcich spotrebiteľských balení</w:t>
                  </w:r>
                </w:p>
              </w:tc>
              <w:tc>
                <w:tcPr>
                  <w:tcW w:w="2894" w:type="dxa"/>
                  <w:gridSpan w:val="4"/>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b/>
                      <w:bCs/>
                      <w:sz w:val="16"/>
                      <w:szCs w:val="16"/>
                    </w:rPr>
                  </w:pPr>
                  <w:r w:rsidRPr="00076C81" w:rsidR="001A63EA">
                    <w:rPr>
                      <w:rFonts w:ascii="Times New Roman" w:hAnsi="Times New Roman"/>
                      <w:b/>
                      <w:bCs/>
                      <w:sz w:val="16"/>
                      <w:szCs w:val="16"/>
                    </w:rPr>
                    <w:t>Počet jednotiek v dávke</w:t>
                  </w:r>
                </w:p>
              </w:tc>
            </w:tr>
            <w:tr>
              <w:tblPrEx>
                <w:tblW w:w="4762" w:type="dxa"/>
                <w:jc w:val="center"/>
                <w:tblLayout w:type="fixed"/>
                <w:tblCellMar>
                  <w:left w:w="0" w:type="dxa"/>
                  <w:right w:w="0" w:type="dxa"/>
                </w:tblCellMar>
                <w:tblLook w:val="04A0"/>
              </w:tblPrEx>
              <w:trPr>
                <w:jc w:val="center"/>
              </w:trPr>
              <w:tc>
                <w:tcPr>
                  <w:tcW w:w="612" w:type="dxa"/>
                  <w:vMerge/>
                  <w:tcBorders>
                    <w:top w:val="single" w:sz="4" w:space="0" w:color="auto"/>
                    <w:left w:val="single" w:sz="4" w:space="0" w:color="auto"/>
                    <w:bottom w:val="single" w:sz="4" w:space="0" w:color="auto"/>
                    <w:right w:val="single" w:sz="4" w:space="0" w:color="auto"/>
                  </w:tcBorders>
                  <w:textDirection w:val="lrTb"/>
                  <w:vAlign w:val="center"/>
                  <w:hideMark/>
                </w:tcPr>
                <w:p w:rsidR="001A63EA" w:rsidRPr="00076C81" w:rsidP="007E016B">
                  <w:pPr>
                    <w:bidi w:val="0"/>
                    <w:rPr>
                      <w:rFonts w:ascii="Times New Roman" w:hAnsi="Times New Roman"/>
                      <w:b/>
                      <w:bCs/>
                      <w:sz w:val="16"/>
                      <w:szCs w:val="16"/>
                    </w:rPr>
                  </w:pPr>
                </w:p>
              </w:tc>
              <w:tc>
                <w:tcPr>
                  <w:tcW w:w="1256"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b/>
                      <w:bCs/>
                      <w:sz w:val="16"/>
                      <w:szCs w:val="16"/>
                    </w:rPr>
                  </w:pPr>
                  <w:r w:rsidRPr="00076C81" w:rsidR="001A63EA">
                    <w:rPr>
                      <w:rFonts w:ascii="Times New Roman" w:hAnsi="Times New Roman"/>
                      <w:b/>
                      <w:bCs/>
                      <w:sz w:val="16"/>
                      <w:szCs w:val="16"/>
                    </w:rPr>
                    <w:t>Poradové číslo</w:t>
                  </w:r>
                </w:p>
              </w:tc>
              <w:tc>
                <w:tcPr>
                  <w:tcW w:w="484"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b/>
                      <w:bCs/>
                      <w:sz w:val="16"/>
                      <w:szCs w:val="16"/>
                    </w:rPr>
                  </w:pPr>
                  <w:r w:rsidRPr="00076C81" w:rsidR="001A63EA">
                    <w:rPr>
                      <w:rFonts w:ascii="Times New Roman" w:hAnsi="Times New Roman"/>
                      <w:b/>
                      <w:bCs/>
                      <w:sz w:val="16"/>
                      <w:szCs w:val="16"/>
                    </w:rPr>
                    <w:t>Počet</w:t>
                  </w:r>
                </w:p>
              </w:tc>
              <w:tc>
                <w:tcPr>
                  <w:tcW w:w="995"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b/>
                      <w:bCs/>
                      <w:sz w:val="16"/>
                      <w:szCs w:val="16"/>
                    </w:rPr>
                  </w:pPr>
                  <w:r w:rsidRPr="00076C81" w:rsidR="001A63EA">
                    <w:rPr>
                      <w:rFonts w:ascii="Times New Roman" w:hAnsi="Times New Roman"/>
                      <w:b/>
                      <w:bCs/>
                      <w:sz w:val="16"/>
                      <w:szCs w:val="16"/>
                    </w:rPr>
                    <w:t>Kumulovaný počet</w:t>
                  </w:r>
                </w:p>
              </w:tc>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b/>
                      <w:bCs/>
                      <w:sz w:val="16"/>
                      <w:szCs w:val="16"/>
                    </w:rPr>
                  </w:pPr>
                  <w:r w:rsidRPr="00076C81" w:rsidR="001A63EA">
                    <w:rPr>
                      <w:rFonts w:ascii="Times New Roman" w:hAnsi="Times New Roman"/>
                      <w:b/>
                      <w:bCs/>
                      <w:sz w:val="16"/>
                      <w:szCs w:val="16"/>
                    </w:rPr>
                    <w:t>Počet na prijatie</w:t>
                  </w:r>
                </w:p>
              </w:tc>
              <w:tc>
                <w:tcPr>
                  <w:tcW w:w="803"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b/>
                      <w:bCs/>
                      <w:sz w:val="16"/>
                      <w:szCs w:val="16"/>
                    </w:rPr>
                  </w:pPr>
                  <w:r w:rsidRPr="00076C81" w:rsidR="001A63EA">
                    <w:rPr>
                      <w:rFonts w:ascii="Times New Roman" w:hAnsi="Times New Roman"/>
                      <w:b/>
                      <w:bCs/>
                      <w:sz w:val="16"/>
                      <w:szCs w:val="16"/>
                    </w:rPr>
                    <w:t>Počet na odmietnutie</w:t>
                  </w:r>
                </w:p>
              </w:tc>
            </w:tr>
            <w:tr>
              <w:tblPrEx>
                <w:tblW w:w="4762" w:type="dxa"/>
                <w:jc w:val="center"/>
                <w:tblLayout w:type="fixed"/>
                <w:tblCellMar>
                  <w:left w:w="0" w:type="dxa"/>
                  <w:right w:w="0" w:type="dxa"/>
                </w:tblCellMar>
                <w:tblLook w:val="04A0"/>
              </w:tblPrEx>
              <w:trPr>
                <w:jc w:val="center"/>
              </w:trPr>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od 100 do 500</w:t>
                  </w:r>
                </w:p>
              </w:tc>
              <w:tc>
                <w:tcPr>
                  <w:tcW w:w="1256"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1.</w:t>
                  </w:r>
                </w:p>
              </w:tc>
              <w:tc>
                <w:tcPr>
                  <w:tcW w:w="484"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30</w:t>
                  </w:r>
                </w:p>
              </w:tc>
              <w:tc>
                <w:tcPr>
                  <w:tcW w:w="995"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30</w:t>
                  </w:r>
                </w:p>
              </w:tc>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1</w:t>
                  </w:r>
                </w:p>
              </w:tc>
              <w:tc>
                <w:tcPr>
                  <w:tcW w:w="803"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3</w:t>
                  </w:r>
                </w:p>
              </w:tc>
            </w:tr>
            <w:tr>
              <w:tblPrEx>
                <w:tblW w:w="4762" w:type="dxa"/>
                <w:jc w:val="center"/>
                <w:tblLayout w:type="fixed"/>
                <w:tblCellMar>
                  <w:left w:w="0" w:type="dxa"/>
                  <w:right w:w="0" w:type="dxa"/>
                </w:tblCellMar>
                <w:tblLook w:val="04A0"/>
              </w:tblPrEx>
              <w:trPr>
                <w:jc w:val="center"/>
              </w:trPr>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1A63EA" w:rsidRPr="00076C81" w:rsidP="007E016B">
                  <w:pPr>
                    <w:bidi w:val="0"/>
                    <w:rPr>
                      <w:rFonts w:ascii="Times New Roman" w:hAnsi="Times New Roman"/>
                      <w:sz w:val="16"/>
                      <w:szCs w:val="16"/>
                    </w:rPr>
                  </w:pPr>
                  <w:r w:rsidRPr="00076C81">
                    <w:rPr>
                      <w:rFonts w:ascii="Times New Roman" w:hAnsi="Times New Roman"/>
                      <w:sz w:val="16"/>
                      <w:szCs w:val="16"/>
                    </w:rPr>
                    <w:t> </w:t>
                  </w:r>
                </w:p>
              </w:tc>
              <w:tc>
                <w:tcPr>
                  <w:tcW w:w="1256"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2.</w:t>
                  </w:r>
                </w:p>
              </w:tc>
              <w:tc>
                <w:tcPr>
                  <w:tcW w:w="484"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30</w:t>
                  </w:r>
                </w:p>
              </w:tc>
              <w:tc>
                <w:tcPr>
                  <w:tcW w:w="995"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60</w:t>
                  </w:r>
                </w:p>
              </w:tc>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4</w:t>
                  </w:r>
                </w:p>
              </w:tc>
              <w:tc>
                <w:tcPr>
                  <w:tcW w:w="803"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5</w:t>
                  </w:r>
                </w:p>
              </w:tc>
            </w:tr>
            <w:tr>
              <w:tblPrEx>
                <w:tblW w:w="4762" w:type="dxa"/>
                <w:jc w:val="center"/>
                <w:tblLayout w:type="fixed"/>
                <w:tblCellMar>
                  <w:left w:w="0" w:type="dxa"/>
                  <w:right w:w="0" w:type="dxa"/>
                </w:tblCellMar>
                <w:tblLook w:val="04A0"/>
              </w:tblPrEx>
              <w:trPr>
                <w:jc w:val="center"/>
              </w:trPr>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od 501 do 3 200</w:t>
                  </w:r>
                </w:p>
              </w:tc>
              <w:tc>
                <w:tcPr>
                  <w:tcW w:w="1256"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1.</w:t>
                  </w:r>
                </w:p>
              </w:tc>
              <w:tc>
                <w:tcPr>
                  <w:tcW w:w="484"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50</w:t>
                  </w:r>
                </w:p>
              </w:tc>
              <w:tc>
                <w:tcPr>
                  <w:tcW w:w="995"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50</w:t>
                  </w:r>
                </w:p>
              </w:tc>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2</w:t>
                  </w:r>
                </w:p>
              </w:tc>
              <w:tc>
                <w:tcPr>
                  <w:tcW w:w="803"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5</w:t>
                  </w:r>
                </w:p>
              </w:tc>
            </w:tr>
            <w:tr>
              <w:tblPrEx>
                <w:tblW w:w="4762" w:type="dxa"/>
                <w:jc w:val="center"/>
                <w:tblLayout w:type="fixed"/>
                <w:tblCellMar>
                  <w:left w:w="0" w:type="dxa"/>
                  <w:right w:w="0" w:type="dxa"/>
                </w:tblCellMar>
                <w:tblLook w:val="04A0"/>
              </w:tblPrEx>
              <w:trPr>
                <w:jc w:val="center"/>
              </w:trPr>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1A63EA" w:rsidRPr="00076C81" w:rsidP="007E016B">
                  <w:pPr>
                    <w:bidi w:val="0"/>
                    <w:rPr>
                      <w:rFonts w:ascii="Times New Roman" w:hAnsi="Times New Roman"/>
                      <w:sz w:val="16"/>
                      <w:szCs w:val="16"/>
                    </w:rPr>
                  </w:pPr>
                  <w:r w:rsidRPr="00076C81">
                    <w:rPr>
                      <w:rFonts w:ascii="Times New Roman" w:hAnsi="Times New Roman"/>
                      <w:sz w:val="16"/>
                      <w:szCs w:val="16"/>
                    </w:rPr>
                    <w:t> </w:t>
                  </w:r>
                </w:p>
              </w:tc>
              <w:tc>
                <w:tcPr>
                  <w:tcW w:w="1256"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2.</w:t>
                  </w:r>
                </w:p>
              </w:tc>
              <w:tc>
                <w:tcPr>
                  <w:tcW w:w="484"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50</w:t>
                  </w:r>
                </w:p>
              </w:tc>
              <w:tc>
                <w:tcPr>
                  <w:tcW w:w="995"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100</w:t>
                  </w:r>
                </w:p>
              </w:tc>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6</w:t>
                  </w:r>
                </w:p>
              </w:tc>
              <w:tc>
                <w:tcPr>
                  <w:tcW w:w="803"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7</w:t>
                  </w:r>
                </w:p>
              </w:tc>
            </w:tr>
            <w:tr>
              <w:tblPrEx>
                <w:tblW w:w="4762" w:type="dxa"/>
                <w:jc w:val="center"/>
                <w:tblLayout w:type="fixed"/>
                <w:tblCellMar>
                  <w:left w:w="0" w:type="dxa"/>
                  <w:right w:w="0" w:type="dxa"/>
                </w:tblCellMar>
                <w:tblLook w:val="04A0"/>
              </w:tblPrEx>
              <w:trPr>
                <w:jc w:val="center"/>
              </w:trPr>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od 3 201 a viac</w:t>
                  </w:r>
                </w:p>
              </w:tc>
              <w:tc>
                <w:tcPr>
                  <w:tcW w:w="1256"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1.</w:t>
                  </w:r>
                </w:p>
              </w:tc>
              <w:tc>
                <w:tcPr>
                  <w:tcW w:w="484"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80</w:t>
                  </w:r>
                </w:p>
              </w:tc>
              <w:tc>
                <w:tcPr>
                  <w:tcW w:w="995"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80</w:t>
                  </w:r>
                </w:p>
              </w:tc>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3</w:t>
                  </w:r>
                </w:p>
              </w:tc>
              <w:tc>
                <w:tcPr>
                  <w:tcW w:w="803"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7</w:t>
                  </w:r>
                </w:p>
              </w:tc>
            </w:tr>
            <w:tr>
              <w:tblPrEx>
                <w:tblW w:w="4762" w:type="dxa"/>
                <w:jc w:val="center"/>
                <w:tblLayout w:type="fixed"/>
                <w:tblCellMar>
                  <w:left w:w="0" w:type="dxa"/>
                  <w:right w:w="0" w:type="dxa"/>
                </w:tblCellMar>
                <w:tblLook w:val="04A0"/>
              </w:tblPrEx>
              <w:trPr>
                <w:jc w:val="center"/>
              </w:trPr>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1A63EA" w:rsidRPr="00076C81" w:rsidP="007E016B">
                  <w:pPr>
                    <w:bidi w:val="0"/>
                    <w:rPr>
                      <w:rFonts w:ascii="Times New Roman" w:hAnsi="Times New Roman"/>
                      <w:sz w:val="16"/>
                      <w:szCs w:val="16"/>
                    </w:rPr>
                  </w:pPr>
                  <w:r w:rsidRPr="00076C81">
                    <w:rPr>
                      <w:rFonts w:ascii="Times New Roman" w:hAnsi="Times New Roman"/>
                      <w:sz w:val="16"/>
                      <w:szCs w:val="16"/>
                    </w:rPr>
                    <w:t> </w:t>
                  </w:r>
                </w:p>
              </w:tc>
              <w:tc>
                <w:tcPr>
                  <w:tcW w:w="1256"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2.</w:t>
                  </w:r>
                </w:p>
              </w:tc>
              <w:tc>
                <w:tcPr>
                  <w:tcW w:w="484"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80</w:t>
                  </w:r>
                </w:p>
              </w:tc>
              <w:tc>
                <w:tcPr>
                  <w:tcW w:w="995"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160</w:t>
                  </w:r>
                </w:p>
              </w:tc>
              <w:tc>
                <w:tcPr>
                  <w:tcW w:w="612"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8</w:t>
                  </w:r>
                </w:p>
              </w:tc>
              <w:tc>
                <w:tcPr>
                  <w:tcW w:w="803" w:type="dxa"/>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extDirection w:val="lrTb"/>
                  <w:vAlign w:val="top"/>
                  <w:hideMark/>
                </w:tcPr>
                <w:p w:rsidR="00076C81" w:rsidRPr="00076C81" w:rsidP="007E016B">
                  <w:pPr>
                    <w:bidi w:val="0"/>
                    <w:spacing w:line="312" w:lineRule="atLeast"/>
                    <w:jc w:val="both"/>
                    <w:textAlignment w:val="baseline"/>
                    <w:rPr>
                      <w:rFonts w:ascii="Times New Roman" w:hAnsi="Times New Roman"/>
                      <w:sz w:val="16"/>
                      <w:szCs w:val="16"/>
                    </w:rPr>
                  </w:pPr>
                  <w:r w:rsidRPr="00076C81" w:rsidR="001A63EA">
                    <w:rPr>
                      <w:rFonts w:ascii="Times New Roman" w:hAnsi="Times New Roman"/>
                      <w:sz w:val="16"/>
                      <w:szCs w:val="16"/>
                    </w:rPr>
                    <w:t>9</w:t>
                  </w:r>
                </w:p>
              </w:tc>
            </w:tr>
          </w:tbl>
          <w:p w:rsidR="00320A1B" w:rsidRPr="00CC7CAF" w:rsidP="007E1B83">
            <w:pPr>
              <w:bidi w:val="0"/>
              <w:adjustRightInd w:val="0"/>
              <w:jc w:val="both"/>
              <w:rPr>
                <w:rFonts w:ascii="Times New Roman" w:hAnsi="Times New Roman"/>
                <w:sz w:val="20"/>
                <w:szCs w:val="20"/>
              </w:rPr>
            </w:pPr>
          </w:p>
          <w:p w:rsidR="007E1B83" w:rsidRPr="007E1B83" w:rsidP="007E1B83">
            <w:pPr>
              <w:bidi w:val="0"/>
              <w:adjustRightInd w:val="0"/>
              <w:jc w:val="both"/>
              <w:rPr>
                <w:rFonts w:ascii="Times New Roman" w:hAnsi="Times New Roman"/>
                <w:sz w:val="20"/>
                <w:szCs w:val="20"/>
              </w:rPr>
            </w:pPr>
            <w:r w:rsidRPr="007E1B83">
              <w:rPr>
                <w:rFonts w:ascii="Times New Roman" w:hAnsi="Times New Roman"/>
                <w:sz w:val="20"/>
                <w:szCs w:val="20"/>
              </w:rPr>
              <w:t>2.2.2.   Deštrukčné skúšanie</w:t>
            </w:r>
          </w:p>
          <w:p w:rsidR="007E1B83" w:rsidRPr="007E1B83" w:rsidP="007E1B83">
            <w:pPr>
              <w:bidi w:val="0"/>
              <w:adjustRightInd w:val="0"/>
              <w:jc w:val="both"/>
              <w:rPr>
                <w:rFonts w:ascii="Times New Roman" w:hAnsi="Times New Roman"/>
                <w:sz w:val="20"/>
                <w:szCs w:val="20"/>
              </w:rPr>
            </w:pPr>
          </w:p>
          <w:p w:rsidR="007E1B83" w:rsidRPr="007E1B83" w:rsidP="007E1B83">
            <w:pPr>
              <w:bidi w:val="0"/>
              <w:adjustRightInd w:val="0"/>
              <w:jc w:val="both"/>
              <w:rPr>
                <w:rFonts w:ascii="Times New Roman" w:hAnsi="Times New Roman"/>
                <w:sz w:val="20"/>
                <w:szCs w:val="20"/>
              </w:rPr>
            </w:pPr>
            <w:r w:rsidRPr="007E1B83">
              <w:rPr>
                <w:rFonts w:ascii="Times New Roman" w:hAnsi="Times New Roman"/>
                <w:sz w:val="20"/>
                <w:szCs w:val="20"/>
              </w:rPr>
              <w:t>Deštrukčné skúšanie sa vykoná podľa jednoduchého vzorkovacieho plánu uvedeného nižšie a môže sa použiť len na dávky s počtom jednotiek 100 a vyššie.</w:t>
            </w:r>
          </w:p>
          <w:p w:rsidR="007E1B83" w:rsidP="007E1B83">
            <w:pPr>
              <w:bidi w:val="0"/>
              <w:adjustRightInd w:val="0"/>
              <w:jc w:val="both"/>
              <w:rPr>
                <w:rFonts w:ascii="Times New Roman" w:hAnsi="Times New Roman"/>
                <w:sz w:val="20"/>
                <w:szCs w:val="20"/>
              </w:rPr>
            </w:pPr>
          </w:p>
          <w:p w:rsidR="007E1B83" w:rsidRPr="007E1B83" w:rsidP="007E1B83">
            <w:pPr>
              <w:bidi w:val="0"/>
              <w:adjustRightInd w:val="0"/>
              <w:jc w:val="both"/>
              <w:rPr>
                <w:rFonts w:ascii="Times New Roman" w:hAnsi="Times New Roman"/>
                <w:sz w:val="20"/>
                <w:szCs w:val="20"/>
              </w:rPr>
            </w:pPr>
            <w:r w:rsidRPr="007E1B83">
              <w:rPr>
                <w:rFonts w:ascii="Times New Roman" w:hAnsi="Times New Roman"/>
                <w:sz w:val="20"/>
                <w:szCs w:val="20"/>
              </w:rPr>
              <w:t>Počet kontrolovaných spotrebiteľských balení sa rovná 20,</w:t>
            </w:r>
          </w:p>
          <w:p w:rsidR="007E1B83" w:rsidRPr="007E1B83" w:rsidP="007E1B83">
            <w:pPr>
              <w:bidi w:val="0"/>
              <w:adjustRightInd w:val="0"/>
              <w:jc w:val="both"/>
              <w:rPr>
                <w:rFonts w:ascii="Times New Roman" w:hAnsi="Times New Roman"/>
                <w:sz w:val="20"/>
                <w:szCs w:val="20"/>
              </w:rPr>
            </w:pPr>
            <w:r w:rsidRPr="007E1B83">
              <w:rPr>
                <w:rFonts w:ascii="Times New Roman" w:hAnsi="Times New Roman"/>
                <w:sz w:val="20"/>
                <w:szCs w:val="20"/>
              </w:rPr>
              <w:t>— ak počet nevyhovujúcich jednotiek nájdených vo vzorke je nižší alebo rovný kritériu na prijatie, dávka sa považuje za vyhovujúcu.</w:t>
            </w:r>
          </w:p>
          <w:p w:rsidR="00320A1B" w:rsidRPr="00CC7CAF" w:rsidP="007E1B83">
            <w:pPr>
              <w:bidi w:val="0"/>
              <w:adjustRightInd w:val="0"/>
              <w:jc w:val="both"/>
              <w:rPr>
                <w:rFonts w:ascii="Times New Roman" w:hAnsi="Times New Roman"/>
                <w:sz w:val="20"/>
                <w:szCs w:val="20"/>
              </w:rPr>
            </w:pPr>
            <w:r w:rsidRPr="007E1B83" w:rsidR="007E1B83">
              <w:rPr>
                <w:rFonts w:ascii="Times New Roman" w:hAnsi="Times New Roman"/>
                <w:sz w:val="20"/>
                <w:szCs w:val="20"/>
              </w:rPr>
              <w:t>— ak počet nevyhovujúcich jednotiek nájdených vo vzorke je rovný alebo väčší ako kritérium na zamietnutie, dávka sa zamieta.</w:t>
            </w:r>
          </w:p>
          <w:tbl>
            <w:tblPr>
              <w:tblStyle w:val="TableNormal"/>
              <w:tblW w:w="4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51"/>
              <w:gridCol w:w="1134"/>
              <w:gridCol w:w="851"/>
              <w:gridCol w:w="1005"/>
            </w:tblGrid>
            <w:tr>
              <w:tblPrEx>
                <w:tblW w:w="4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EF1CE6" w:rsidRPr="00EF1CE6" w:rsidP="007E016B">
                  <w:pPr>
                    <w:bidi w:val="0"/>
                    <w:spacing w:line="312" w:lineRule="atLeast"/>
                    <w:jc w:val="both"/>
                    <w:textAlignment w:val="baseline"/>
                    <w:rPr>
                      <w:rFonts w:ascii="Times New Roman" w:eastAsia="Arial Unicode MS" w:hAnsi="Times New Roman"/>
                      <w:b/>
                      <w:bCs/>
                      <w:color w:val="444444"/>
                      <w:sz w:val="18"/>
                      <w:szCs w:val="19"/>
                    </w:rPr>
                  </w:pPr>
                  <w:r w:rsidRPr="00EF1CE6" w:rsidR="007E1B83">
                    <w:rPr>
                      <w:rFonts w:ascii="Times New Roman" w:eastAsia="Arial Unicode MS" w:hAnsi="Times New Roman" w:hint="default"/>
                      <w:b/>
                      <w:bCs/>
                      <w:color w:val="444444"/>
                      <w:sz w:val="18"/>
                      <w:szCs w:val="19"/>
                    </w:rPr>
                    <w:t>Poč</w:t>
                  </w:r>
                  <w:r w:rsidRPr="00EF1CE6" w:rsidR="007E1B83">
                    <w:rPr>
                      <w:rFonts w:ascii="Times New Roman" w:eastAsia="Arial Unicode MS" w:hAnsi="Times New Roman" w:hint="default"/>
                      <w:b/>
                      <w:bCs/>
                      <w:color w:val="444444"/>
                      <w:sz w:val="18"/>
                      <w:szCs w:val="19"/>
                    </w:rPr>
                    <w:t>et jednotiek v </w:t>
                  </w:r>
                  <w:r w:rsidRPr="00EF1CE6" w:rsidR="007E1B83">
                    <w:rPr>
                      <w:rFonts w:ascii="Times New Roman" w:eastAsia="Arial Unicode MS" w:hAnsi="Times New Roman" w:hint="default"/>
                      <w:b/>
                      <w:bCs/>
                      <w:color w:val="444444"/>
                      <w:sz w:val="18"/>
                      <w:szCs w:val="19"/>
                    </w:rPr>
                    <w:t>dá</w:t>
                  </w:r>
                  <w:r w:rsidRPr="00EF1CE6" w:rsidR="007E1B83">
                    <w:rPr>
                      <w:rFonts w:ascii="Times New Roman" w:eastAsia="Arial Unicode MS" w:hAnsi="Times New Roman" w:hint="default"/>
                      <w:b/>
                      <w:bCs/>
                      <w:color w:val="444444"/>
                      <w:sz w:val="18"/>
                      <w:szCs w:val="19"/>
                    </w:rPr>
                    <w:t>vke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EF1CE6" w:rsidRPr="00EF1CE6" w:rsidP="007E016B">
                  <w:pPr>
                    <w:bidi w:val="0"/>
                    <w:spacing w:line="312" w:lineRule="atLeast"/>
                    <w:jc w:val="both"/>
                    <w:textAlignment w:val="baseline"/>
                    <w:rPr>
                      <w:rFonts w:ascii="Times New Roman" w:eastAsia="Arial Unicode MS" w:hAnsi="Times New Roman"/>
                      <w:b/>
                      <w:bCs/>
                      <w:color w:val="444444"/>
                      <w:sz w:val="18"/>
                      <w:szCs w:val="19"/>
                    </w:rPr>
                  </w:pPr>
                  <w:r w:rsidRPr="00EF1CE6" w:rsidR="007E1B83">
                    <w:rPr>
                      <w:rFonts w:ascii="Times New Roman" w:eastAsia="Arial Unicode MS" w:hAnsi="Times New Roman" w:hint="default"/>
                      <w:b/>
                      <w:bCs/>
                      <w:color w:val="444444"/>
                      <w:sz w:val="18"/>
                      <w:szCs w:val="19"/>
                    </w:rPr>
                    <w:t>Poč</w:t>
                  </w:r>
                  <w:r w:rsidRPr="00EF1CE6" w:rsidR="007E1B83">
                    <w:rPr>
                      <w:rFonts w:ascii="Times New Roman" w:eastAsia="Arial Unicode MS" w:hAnsi="Times New Roman" w:hint="default"/>
                      <w:b/>
                      <w:bCs/>
                      <w:color w:val="444444"/>
                      <w:sz w:val="18"/>
                      <w:szCs w:val="19"/>
                    </w:rPr>
                    <w:t>et jednotiek vo vzorke</w:t>
                  </w:r>
                </w:p>
              </w:tc>
              <w:tc>
                <w:tcPr>
                  <w:tcW w:w="185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EF1CE6" w:rsidRPr="00EF1CE6" w:rsidP="007E016B">
                  <w:pPr>
                    <w:bidi w:val="0"/>
                    <w:spacing w:line="312" w:lineRule="atLeast"/>
                    <w:jc w:val="both"/>
                    <w:textAlignment w:val="baseline"/>
                    <w:rPr>
                      <w:rFonts w:ascii="Times New Roman" w:eastAsia="Arial Unicode MS" w:hAnsi="Times New Roman"/>
                      <w:b/>
                      <w:bCs/>
                      <w:color w:val="444444"/>
                      <w:sz w:val="18"/>
                      <w:szCs w:val="19"/>
                    </w:rPr>
                  </w:pPr>
                  <w:r w:rsidRPr="00EF1CE6" w:rsidR="007E1B83">
                    <w:rPr>
                      <w:rFonts w:ascii="Times New Roman" w:eastAsia="Arial Unicode MS" w:hAnsi="Times New Roman" w:hint="default"/>
                      <w:b/>
                      <w:bCs/>
                      <w:color w:val="444444"/>
                      <w:sz w:val="18"/>
                      <w:szCs w:val="19"/>
                    </w:rPr>
                    <w:t>Poč</w:t>
                  </w:r>
                  <w:r w:rsidRPr="00EF1CE6" w:rsidR="007E1B83">
                    <w:rPr>
                      <w:rFonts w:ascii="Times New Roman" w:eastAsia="Arial Unicode MS" w:hAnsi="Times New Roman" w:hint="default"/>
                      <w:b/>
                      <w:bCs/>
                      <w:color w:val="444444"/>
                      <w:sz w:val="18"/>
                      <w:szCs w:val="19"/>
                    </w:rPr>
                    <w:t>ty na</w:t>
                  </w:r>
                </w:p>
              </w:tc>
            </w:tr>
            <w:tr>
              <w:tblPrEx>
                <w:tblW w:w="4341" w:type="dxa"/>
                <w:tblLayout w:type="fixed"/>
                <w:tblCellMar>
                  <w:left w:w="0" w:type="dxa"/>
                  <w:right w:w="0" w:type="dxa"/>
                </w:tblCellMar>
                <w:tblLook w:val="04A0"/>
              </w:tblPrEx>
              <w:tc>
                <w:tcPr>
                  <w:tcW w:w="1351"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7E1B83" w:rsidRPr="00EF1CE6" w:rsidP="007E016B">
                  <w:pPr>
                    <w:bidi w:val="0"/>
                    <w:rPr>
                      <w:rFonts w:ascii="Times New Roman" w:eastAsia="Arial Unicode MS" w:hAnsi="Times New Roman"/>
                      <w:b/>
                      <w:bCs/>
                      <w:color w:val="444444"/>
                      <w:sz w:val="18"/>
                      <w:szCs w:val="19"/>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7E1B83" w:rsidRPr="00EF1CE6" w:rsidP="007E016B">
                  <w:pPr>
                    <w:bidi w:val="0"/>
                    <w:rPr>
                      <w:rFonts w:ascii="Times New Roman" w:eastAsia="Arial Unicode MS" w:hAnsi="Times New Roman"/>
                      <w:b/>
                      <w:bCs/>
                      <w:color w:val="444444"/>
                      <w:sz w:val="18"/>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EF1CE6" w:rsidRPr="00EF1CE6" w:rsidP="007E016B">
                  <w:pPr>
                    <w:bidi w:val="0"/>
                    <w:spacing w:line="312" w:lineRule="atLeast"/>
                    <w:jc w:val="both"/>
                    <w:textAlignment w:val="baseline"/>
                    <w:rPr>
                      <w:rFonts w:ascii="Times New Roman" w:eastAsia="Arial Unicode MS" w:hAnsi="Times New Roman"/>
                      <w:b/>
                      <w:bCs/>
                      <w:color w:val="444444"/>
                      <w:sz w:val="18"/>
                      <w:szCs w:val="19"/>
                    </w:rPr>
                  </w:pPr>
                  <w:r w:rsidRPr="00EF1CE6" w:rsidR="007E1B83">
                    <w:rPr>
                      <w:rFonts w:ascii="Times New Roman" w:eastAsia="Arial Unicode MS" w:hAnsi="Times New Roman"/>
                      <w:b/>
                      <w:bCs/>
                      <w:color w:val="444444"/>
                      <w:sz w:val="18"/>
                      <w:szCs w:val="19"/>
                    </w:rPr>
                    <w:t>prijatie</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EF1CE6" w:rsidRPr="00EF1CE6" w:rsidP="007E016B">
                  <w:pPr>
                    <w:bidi w:val="0"/>
                    <w:spacing w:line="312" w:lineRule="atLeast"/>
                    <w:jc w:val="both"/>
                    <w:textAlignment w:val="baseline"/>
                    <w:rPr>
                      <w:rFonts w:ascii="Times New Roman" w:eastAsia="Arial Unicode MS" w:hAnsi="Times New Roman"/>
                      <w:b/>
                      <w:bCs/>
                      <w:color w:val="444444"/>
                      <w:sz w:val="18"/>
                      <w:szCs w:val="19"/>
                    </w:rPr>
                  </w:pPr>
                  <w:r w:rsidRPr="00EF1CE6" w:rsidR="007E1B83">
                    <w:rPr>
                      <w:rFonts w:ascii="Times New Roman" w:eastAsia="Arial Unicode MS" w:hAnsi="Times New Roman"/>
                      <w:b/>
                      <w:bCs/>
                      <w:color w:val="444444"/>
                      <w:sz w:val="18"/>
                      <w:szCs w:val="19"/>
                    </w:rPr>
                    <w:t>zamietnutie</w:t>
                  </w:r>
                </w:p>
              </w:tc>
            </w:tr>
            <w:tr>
              <w:tblPrEx>
                <w:tblW w:w="4341" w:type="dxa"/>
                <w:tblLayout w:type="fixed"/>
                <w:tblCellMar>
                  <w:left w:w="0" w:type="dxa"/>
                  <w:right w:w="0" w:type="dxa"/>
                </w:tblCellMar>
                <w:tblLook w:val="04A0"/>
              </w:tblPrEx>
              <w:tc>
                <w:tcPr>
                  <w:tcW w:w="135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EF1CE6" w:rsidRPr="00EF1CE6" w:rsidP="007E016B">
                  <w:pPr>
                    <w:bidi w:val="0"/>
                    <w:spacing w:line="312" w:lineRule="atLeast"/>
                    <w:jc w:val="both"/>
                    <w:textAlignment w:val="baseline"/>
                    <w:rPr>
                      <w:rFonts w:ascii="Times New Roman" w:eastAsia="Arial Unicode MS" w:hAnsi="Times New Roman"/>
                      <w:color w:val="444444"/>
                      <w:sz w:val="18"/>
                      <w:szCs w:val="19"/>
                    </w:rPr>
                  </w:pPr>
                  <w:r w:rsidRPr="00EF1CE6" w:rsidR="007E1B83">
                    <w:rPr>
                      <w:rFonts w:ascii="Times New Roman" w:eastAsia="Arial Unicode MS" w:hAnsi="Times New Roman" w:hint="default"/>
                      <w:color w:val="444444"/>
                      <w:sz w:val="18"/>
                      <w:szCs w:val="19"/>
                    </w:rPr>
                    <w:t>Bez ohľ</w:t>
                  </w:r>
                  <w:r w:rsidRPr="00EF1CE6" w:rsidR="007E1B83">
                    <w:rPr>
                      <w:rFonts w:ascii="Times New Roman" w:eastAsia="Arial Unicode MS" w:hAnsi="Times New Roman" w:hint="default"/>
                      <w:color w:val="444444"/>
                      <w:sz w:val="18"/>
                      <w:szCs w:val="19"/>
                    </w:rPr>
                    <w:t>adu na poč</w:t>
                  </w:r>
                  <w:r w:rsidRPr="00EF1CE6" w:rsidR="007E1B83">
                    <w:rPr>
                      <w:rFonts w:ascii="Times New Roman" w:eastAsia="Arial Unicode MS" w:hAnsi="Times New Roman" w:hint="default"/>
                      <w:color w:val="444444"/>
                      <w:sz w:val="18"/>
                      <w:szCs w:val="19"/>
                    </w:rPr>
                    <w:t>et (</w:t>
                  </w:r>
                  <w:r w:rsidRPr="00EF1CE6" w:rsidR="007E1B83">
                    <w:rPr>
                      <w:rFonts w:ascii="Times New Roman" w:eastAsia="Arial Unicode MS" w:hAnsi="Times New Roman" w:hint="default"/>
                      <w:color w:val="444444"/>
                      <w:sz w:val="18"/>
                      <w:szCs w:val="19"/>
                    </w:rPr>
                    <w:t>≥</w:t>
                  </w:r>
                  <w:r w:rsidRPr="00EF1CE6" w:rsidR="007E1B83">
                    <w:rPr>
                      <w:rFonts w:ascii="Times New Roman" w:eastAsia="Arial Unicode MS" w:hAnsi="Times New Roman" w:hint="default"/>
                      <w:color w:val="444444"/>
                      <w:sz w:val="18"/>
                      <w:szCs w:val="19"/>
                    </w:rPr>
                    <w:t xml:space="preserve"> 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EF1CE6" w:rsidRPr="00EF1CE6" w:rsidP="007E016B">
                  <w:pPr>
                    <w:bidi w:val="0"/>
                    <w:spacing w:line="312" w:lineRule="atLeast"/>
                    <w:jc w:val="both"/>
                    <w:textAlignment w:val="baseline"/>
                    <w:rPr>
                      <w:rFonts w:ascii="Times New Roman" w:eastAsia="Arial Unicode MS" w:hAnsi="Times New Roman"/>
                      <w:color w:val="444444"/>
                      <w:sz w:val="18"/>
                      <w:szCs w:val="19"/>
                    </w:rPr>
                  </w:pPr>
                  <w:r w:rsidRPr="00EF1CE6" w:rsidR="007E1B83">
                    <w:rPr>
                      <w:rFonts w:ascii="Times New Roman" w:eastAsia="Arial Unicode MS" w:hAnsi="Times New Roman"/>
                      <w:color w:val="444444"/>
                      <w:sz w:val="18"/>
                      <w:szCs w:val="19"/>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EF1CE6" w:rsidRPr="00EF1CE6" w:rsidP="007E016B">
                  <w:pPr>
                    <w:bidi w:val="0"/>
                    <w:spacing w:line="312" w:lineRule="atLeast"/>
                    <w:jc w:val="both"/>
                    <w:textAlignment w:val="baseline"/>
                    <w:rPr>
                      <w:rFonts w:ascii="Times New Roman" w:eastAsia="Arial Unicode MS" w:hAnsi="Times New Roman"/>
                      <w:color w:val="444444"/>
                      <w:sz w:val="18"/>
                      <w:szCs w:val="19"/>
                    </w:rPr>
                  </w:pPr>
                  <w:r w:rsidRPr="00EF1CE6" w:rsidR="007E1B83">
                    <w:rPr>
                      <w:rFonts w:ascii="Times New Roman" w:eastAsia="Arial Unicode MS" w:hAnsi="Times New Roman"/>
                      <w:color w:val="444444"/>
                      <w:sz w:val="18"/>
                      <w:szCs w:val="19"/>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75" w:type="dxa"/>
                    <w:bottom w:w="30" w:type="dxa"/>
                    <w:right w:w="30" w:type="dxa"/>
                  </w:tcMar>
                  <w:textDirection w:val="lrTb"/>
                  <w:vAlign w:val="top"/>
                  <w:hideMark/>
                </w:tcPr>
                <w:p w:rsidR="00EF1CE6" w:rsidRPr="00EF1CE6" w:rsidP="007E016B">
                  <w:pPr>
                    <w:bidi w:val="0"/>
                    <w:spacing w:line="312" w:lineRule="atLeast"/>
                    <w:jc w:val="both"/>
                    <w:textAlignment w:val="baseline"/>
                    <w:rPr>
                      <w:rFonts w:ascii="Times New Roman" w:eastAsia="Arial Unicode MS" w:hAnsi="Times New Roman"/>
                      <w:color w:val="444444"/>
                      <w:sz w:val="18"/>
                      <w:szCs w:val="19"/>
                    </w:rPr>
                  </w:pPr>
                  <w:r w:rsidRPr="00EF1CE6" w:rsidR="007E1B83">
                    <w:rPr>
                      <w:rFonts w:ascii="Times New Roman" w:eastAsia="Arial Unicode MS" w:hAnsi="Times New Roman"/>
                      <w:color w:val="444444"/>
                      <w:sz w:val="18"/>
                      <w:szCs w:val="19"/>
                    </w:rPr>
                    <w:t>2</w:t>
                  </w:r>
                </w:p>
              </w:tc>
            </w:tr>
          </w:tbl>
          <w:p w:rsidR="00320A1B" w:rsidRPr="00CC7CAF" w:rsidP="00112F80">
            <w:pPr>
              <w:bidi w:val="0"/>
              <w:adjustRightInd w:val="0"/>
              <w:jc w:val="both"/>
              <w:rPr>
                <w:rFonts w:ascii="Times New Roman" w:hAnsi="Times New Roman"/>
                <w:sz w:val="20"/>
                <w:szCs w:val="20"/>
              </w:rPr>
            </w:pP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N</w:t>
            </w:r>
          </w:p>
          <w:p w:rsidR="00320A1B" w:rsidRPr="00CC7CAF">
            <w:pPr>
              <w:pStyle w:val="Normlny"/>
              <w:bidi w:val="0"/>
              <w:jc w:val="center"/>
              <w:rPr>
                <w:rFonts w:ascii="Times New Roman" w:hAnsi="Times New Roman"/>
              </w:rPr>
            </w:pPr>
          </w:p>
          <w:p w:rsidR="00320A1B" w:rsidRPr="00CC7CAF">
            <w:pPr>
              <w:pStyle w:val="Normlny"/>
              <w:bidi w:val="0"/>
              <w:rPr>
                <w:rFonts w:ascii="Times New Roman" w:hAnsi="Times New Roman"/>
              </w:rPr>
            </w:pPr>
          </w:p>
        </w:tc>
        <w:tc>
          <w:tcPr>
            <w:tcW w:w="780" w:type="dxa"/>
            <w:tcBorders>
              <w:top w:val="single" w:sz="4" w:space="0" w:color="auto"/>
              <w:left w:val="nil"/>
              <w:bottom w:val="single" w:sz="4" w:space="0" w:color="auto"/>
              <w:right w:val="single" w:sz="4" w:space="0" w:color="auto"/>
            </w:tcBorders>
            <w:textDirection w:val="lrTb"/>
            <w:vAlign w:val="top"/>
          </w:tcPr>
          <w:p w:rsidR="00320A1B" w:rsidRPr="00CC7CAF">
            <w:pPr>
              <w:pStyle w:val="Normlny"/>
              <w:bidi w:val="0"/>
              <w:jc w:val="center"/>
              <w:rPr>
                <w:rFonts w:ascii="Times New Roman" w:hAnsi="Times New Roman"/>
              </w:rPr>
            </w:pPr>
            <w:r w:rsidRPr="00CC7CAF">
              <w:rPr>
                <w:rFonts w:ascii="Times New Roman" w:hAnsi="Times New Roman"/>
              </w:rPr>
              <w:t>2</w:t>
            </w:r>
          </w:p>
          <w:p w:rsidR="00320A1B" w:rsidRPr="00CC7CAF" w:rsidP="002172F0">
            <w:pPr>
              <w:pStyle w:val="Normlny"/>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rsidP="00511D5D">
            <w:pPr>
              <w:pStyle w:val="PlainText"/>
              <w:bidi w:val="0"/>
              <w:jc w:val="center"/>
              <w:rPr>
                <w:rFonts w:ascii="Times New Roman" w:hAnsi="Times New Roman"/>
              </w:rPr>
            </w:pPr>
            <w:r w:rsidRPr="00CC7CAF">
              <w:rPr>
                <w:rFonts w:ascii="Times New Roman" w:hAnsi="Times New Roman"/>
              </w:rPr>
              <w:t>Príloha 2</w:t>
            </w:r>
          </w:p>
          <w:p w:rsidR="00320A1B" w:rsidRPr="00CC7CAF" w:rsidP="00511D5D">
            <w:pPr>
              <w:pStyle w:val="PlainText"/>
              <w:bidi w:val="0"/>
              <w:jc w:val="center"/>
              <w:rPr>
                <w:rFonts w:ascii="Times New Roman" w:hAnsi="Times New Roman"/>
              </w:rPr>
            </w:pPr>
            <w:r w:rsidR="00AB2A00">
              <w:rPr>
                <w:rFonts w:ascii="Times New Roman" w:hAnsi="Times New Roman"/>
              </w:rPr>
              <w:t>B: 1</w:t>
            </w:r>
            <w:r w:rsidR="00511D5D">
              <w:rPr>
                <w:rFonts w:ascii="Times New Roman" w:hAnsi="Times New Roman"/>
              </w:rPr>
              <w:t>.2</w:t>
            </w: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511D5D"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pPr>
              <w:pStyle w:val="PlainText"/>
              <w:bidi w:val="0"/>
              <w:jc w:val="both"/>
              <w:rPr>
                <w:rFonts w:ascii="Times New Roman" w:hAnsi="Times New Roman"/>
              </w:rPr>
            </w:pPr>
          </w:p>
          <w:p w:rsidR="00F714CC" w:rsidRPr="00CC7CAF">
            <w:pPr>
              <w:pStyle w:val="PlainText"/>
              <w:bidi w:val="0"/>
              <w:jc w:val="both"/>
              <w:rPr>
                <w:rFonts w:ascii="Times New Roman" w:hAnsi="Times New Roman"/>
              </w:rPr>
            </w:pPr>
          </w:p>
          <w:p w:rsidR="00320A1B" w:rsidRPr="00CC7CAF">
            <w:pPr>
              <w:pStyle w:val="PlainText"/>
              <w:bidi w:val="0"/>
              <w:jc w:val="both"/>
              <w:rPr>
                <w:rFonts w:ascii="Times New Roman" w:hAnsi="Times New Roman"/>
              </w:rPr>
            </w:pPr>
          </w:p>
          <w:p w:rsidR="00320A1B" w:rsidRPr="00CC7CAF" w:rsidP="00F714CC">
            <w:pPr>
              <w:pStyle w:val="PlainText"/>
              <w:bidi w:val="0"/>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11D5D" w:rsidRPr="00511D5D" w:rsidP="00511D5D">
            <w:pPr>
              <w:bidi w:val="0"/>
              <w:adjustRightInd w:val="0"/>
              <w:jc w:val="both"/>
              <w:rPr>
                <w:rFonts w:ascii="Times New Roman" w:hAnsi="Times New Roman"/>
                <w:sz w:val="20"/>
                <w:szCs w:val="20"/>
              </w:rPr>
            </w:pPr>
            <w:r w:rsidRPr="00511D5D">
              <w:rPr>
                <w:rFonts w:ascii="Times New Roman" w:hAnsi="Times New Roman"/>
                <w:sz w:val="20"/>
                <w:szCs w:val="20"/>
              </w:rPr>
              <w:t>1.2.</w:t>
              <w:tab/>
              <w:t>Kontrola najmenšieho prijateľného obsahu spotrebiteľského balenia</w:t>
            </w:r>
          </w:p>
          <w:p w:rsidR="00511D5D" w:rsidP="00511D5D">
            <w:pPr>
              <w:bidi w:val="0"/>
              <w:adjustRightInd w:val="0"/>
              <w:jc w:val="both"/>
              <w:rPr>
                <w:rFonts w:ascii="Times New Roman" w:hAnsi="Times New Roman"/>
                <w:sz w:val="20"/>
                <w:szCs w:val="20"/>
              </w:rPr>
            </w:pPr>
          </w:p>
          <w:p w:rsidR="00511D5D" w:rsidRPr="00511D5D" w:rsidP="00511D5D">
            <w:pPr>
              <w:bidi w:val="0"/>
              <w:adjustRightInd w:val="0"/>
              <w:jc w:val="both"/>
              <w:rPr>
                <w:rFonts w:ascii="Times New Roman" w:hAnsi="Times New Roman"/>
                <w:sz w:val="20"/>
                <w:szCs w:val="20"/>
              </w:rPr>
            </w:pPr>
            <w:r w:rsidRPr="00511D5D">
              <w:rPr>
                <w:rFonts w:ascii="Times New Roman" w:hAnsi="Times New Roman"/>
                <w:sz w:val="20"/>
                <w:szCs w:val="20"/>
              </w:rPr>
              <w:t>Najmenší prijateľný obsah  spotrebiteľského balenia sa vypočíta odčítaním dovolenej zápornej chyby pre príslušný obsah od menovitého množstva. Spotrebiteľské balenia v dávke, ktorých skutočný obsah je menší ako najmenší prijateľný obsah spotrebiteľského balenia, sa považujú za chybné.</w:t>
            </w:r>
          </w:p>
          <w:p w:rsidR="00511D5D" w:rsidP="00511D5D">
            <w:pPr>
              <w:bidi w:val="0"/>
              <w:adjustRightInd w:val="0"/>
              <w:jc w:val="both"/>
              <w:rPr>
                <w:rFonts w:ascii="Times New Roman" w:hAnsi="Times New Roman"/>
                <w:sz w:val="20"/>
                <w:szCs w:val="20"/>
              </w:rPr>
            </w:pPr>
          </w:p>
          <w:p w:rsidR="00511D5D" w:rsidRPr="00511D5D" w:rsidP="00511D5D">
            <w:pPr>
              <w:bidi w:val="0"/>
              <w:adjustRightInd w:val="0"/>
              <w:jc w:val="both"/>
              <w:rPr>
                <w:rFonts w:ascii="Times New Roman" w:hAnsi="Times New Roman"/>
                <w:sz w:val="20"/>
                <w:szCs w:val="20"/>
              </w:rPr>
            </w:pPr>
            <w:r w:rsidRPr="00511D5D">
              <w:rPr>
                <w:rFonts w:ascii="Times New Roman" w:hAnsi="Times New Roman"/>
                <w:sz w:val="20"/>
                <w:szCs w:val="20"/>
              </w:rPr>
              <w:t>1.2.1.</w:t>
              <w:tab/>
              <w:t>Nedeštruktívna skúška</w:t>
            </w:r>
          </w:p>
          <w:p w:rsidR="00511D5D" w:rsidRPr="00511D5D" w:rsidP="00511D5D">
            <w:pPr>
              <w:bidi w:val="0"/>
              <w:adjustRightInd w:val="0"/>
              <w:jc w:val="both"/>
              <w:rPr>
                <w:rFonts w:ascii="Times New Roman" w:hAnsi="Times New Roman"/>
                <w:sz w:val="20"/>
                <w:szCs w:val="20"/>
              </w:rPr>
            </w:pPr>
            <w:r w:rsidRPr="00511D5D">
              <w:rPr>
                <w:rFonts w:ascii="Times New Roman" w:hAnsi="Times New Roman"/>
                <w:sz w:val="20"/>
                <w:szCs w:val="20"/>
              </w:rPr>
              <w:t>Nedeštruktívna skúška sa vykonáva podľa pre</w:t>
            </w:r>
            <w:r>
              <w:rPr>
                <w:rFonts w:ascii="Times New Roman" w:hAnsi="Times New Roman"/>
                <w:sz w:val="20"/>
                <w:szCs w:val="20"/>
              </w:rPr>
              <w:t xml:space="preserve">beracieho plánu s dvoma výbermi </w:t>
            </w:r>
            <w:r w:rsidRPr="00511D5D">
              <w:rPr>
                <w:rFonts w:ascii="Times New Roman" w:hAnsi="Times New Roman"/>
                <w:sz w:val="20"/>
                <w:szCs w:val="20"/>
              </w:rPr>
              <w:t>(pozri tabuľku č. 3).</w:t>
            </w:r>
          </w:p>
          <w:p w:rsidR="00511D5D" w:rsidRPr="00511D5D" w:rsidP="00511D5D">
            <w:pPr>
              <w:bidi w:val="0"/>
              <w:adjustRightInd w:val="0"/>
              <w:jc w:val="both"/>
              <w:rPr>
                <w:rFonts w:ascii="Times New Roman" w:hAnsi="Times New Roman"/>
                <w:sz w:val="20"/>
                <w:szCs w:val="20"/>
              </w:rPr>
            </w:pPr>
            <w:r w:rsidRPr="00511D5D">
              <w:rPr>
                <w:rFonts w:ascii="Times New Roman" w:hAnsi="Times New Roman"/>
                <w:sz w:val="20"/>
                <w:szCs w:val="20"/>
              </w:rPr>
              <w:t xml:space="preserve">Počet kontrolovaných balení v prvom kroku sa musí rovnať rozsahu prvého výberu podľa preberacieho plánu. </w:t>
            </w:r>
          </w:p>
          <w:p w:rsidR="00511D5D" w:rsidRPr="00511D5D" w:rsidP="00511D5D">
            <w:pPr>
              <w:bidi w:val="0"/>
              <w:adjustRightInd w:val="0"/>
              <w:jc w:val="both"/>
              <w:rPr>
                <w:rFonts w:ascii="Times New Roman" w:hAnsi="Times New Roman"/>
                <w:sz w:val="20"/>
                <w:szCs w:val="20"/>
              </w:rPr>
            </w:pPr>
          </w:p>
          <w:p w:rsidR="00511D5D" w:rsidRPr="00511D5D" w:rsidP="00511D5D">
            <w:pPr>
              <w:bidi w:val="0"/>
              <w:adjustRightInd w:val="0"/>
              <w:jc w:val="both"/>
              <w:rPr>
                <w:rFonts w:ascii="Times New Roman" w:hAnsi="Times New Roman"/>
                <w:sz w:val="20"/>
                <w:szCs w:val="20"/>
              </w:rPr>
            </w:pPr>
            <w:r w:rsidRPr="00511D5D">
              <w:rPr>
                <w:rFonts w:ascii="Times New Roman" w:hAnsi="Times New Roman"/>
                <w:sz w:val="20"/>
                <w:szCs w:val="20"/>
              </w:rPr>
              <w:t>1.2.1.1 Ak počet chybných kusov zistených v prvom výbere</w:t>
            </w:r>
          </w:p>
          <w:p w:rsidR="00511D5D" w:rsidRPr="00511D5D" w:rsidP="00511D5D">
            <w:pPr>
              <w:tabs>
                <w:tab w:val="left" w:pos="482"/>
              </w:tabs>
              <w:bidi w:val="0"/>
              <w:adjustRightInd w:val="0"/>
              <w:jc w:val="both"/>
              <w:rPr>
                <w:rFonts w:ascii="Times New Roman" w:hAnsi="Times New Roman"/>
                <w:sz w:val="20"/>
                <w:szCs w:val="20"/>
              </w:rPr>
            </w:pPr>
            <w:r w:rsidRPr="00511D5D">
              <w:rPr>
                <w:rFonts w:ascii="Times New Roman" w:hAnsi="Times New Roman"/>
                <w:sz w:val="20"/>
                <w:szCs w:val="20"/>
              </w:rPr>
              <w:t>a)</w:t>
              <w:tab/>
              <w:t>je menší alebo sa rovná prvému kritériu prijatia, dávka sa považuje za vyhovujúcu</w:t>
            </w:r>
          </w:p>
          <w:p w:rsidR="00511D5D" w:rsidRPr="00511D5D" w:rsidP="00511D5D">
            <w:pPr>
              <w:tabs>
                <w:tab w:val="left" w:pos="482"/>
              </w:tabs>
              <w:bidi w:val="0"/>
              <w:adjustRightInd w:val="0"/>
              <w:jc w:val="both"/>
              <w:rPr>
                <w:rFonts w:ascii="Times New Roman" w:hAnsi="Times New Roman"/>
                <w:sz w:val="20"/>
                <w:szCs w:val="20"/>
              </w:rPr>
            </w:pPr>
            <w:r w:rsidRPr="00511D5D">
              <w:rPr>
                <w:rFonts w:ascii="Times New Roman" w:hAnsi="Times New Roman"/>
                <w:sz w:val="20"/>
                <w:szCs w:val="20"/>
              </w:rPr>
              <w:t>na účely tejto kontroly,</w:t>
            </w:r>
          </w:p>
          <w:p w:rsidR="00511D5D" w:rsidRPr="00511D5D" w:rsidP="00511D5D">
            <w:pPr>
              <w:tabs>
                <w:tab w:val="left" w:pos="482"/>
              </w:tabs>
              <w:bidi w:val="0"/>
              <w:adjustRightInd w:val="0"/>
              <w:jc w:val="both"/>
              <w:rPr>
                <w:rFonts w:ascii="Times New Roman" w:hAnsi="Times New Roman"/>
                <w:sz w:val="20"/>
                <w:szCs w:val="20"/>
              </w:rPr>
            </w:pPr>
            <w:r w:rsidRPr="00511D5D">
              <w:rPr>
                <w:rFonts w:ascii="Times New Roman" w:hAnsi="Times New Roman"/>
                <w:sz w:val="20"/>
                <w:szCs w:val="20"/>
              </w:rPr>
              <w:t>b)</w:t>
              <w:tab/>
              <w:t>je väčší alebo sa rovná prvému kritériu zamietnutia, dávka sa zamietne,</w:t>
            </w:r>
          </w:p>
          <w:p w:rsidR="00511D5D" w:rsidRPr="00511D5D" w:rsidP="00511D5D">
            <w:pPr>
              <w:tabs>
                <w:tab w:val="left" w:pos="482"/>
              </w:tabs>
              <w:bidi w:val="0"/>
              <w:adjustRightInd w:val="0"/>
              <w:jc w:val="both"/>
              <w:rPr>
                <w:rFonts w:ascii="Times New Roman" w:hAnsi="Times New Roman"/>
                <w:sz w:val="20"/>
                <w:szCs w:val="20"/>
              </w:rPr>
            </w:pPr>
            <w:r w:rsidRPr="00511D5D">
              <w:rPr>
                <w:rFonts w:ascii="Times New Roman" w:hAnsi="Times New Roman"/>
                <w:sz w:val="20"/>
                <w:szCs w:val="20"/>
              </w:rPr>
              <w:t>c)</w:t>
              <w:tab/>
              <w:t>sa nachádza medzi prvým kritériom prijatia a prvým kritériom zamietnutia, kontroluje sa v druhom kroku druhý výber, ktorého rozsah je uvedený v preberacom pláne.</w:t>
            </w:r>
          </w:p>
          <w:p w:rsidR="00511D5D" w:rsidP="00511D5D">
            <w:pPr>
              <w:bidi w:val="0"/>
              <w:adjustRightInd w:val="0"/>
              <w:jc w:val="both"/>
              <w:rPr>
                <w:rFonts w:ascii="Times New Roman" w:hAnsi="Times New Roman"/>
                <w:sz w:val="20"/>
                <w:szCs w:val="20"/>
              </w:rPr>
            </w:pPr>
          </w:p>
          <w:p w:rsidR="00511D5D" w:rsidRPr="00511D5D" w:rsidP="00511D5D">
            <w:pPr>
              <w:bidi w:val="0"/>
              <w:adjustRightInd w:val="0"/>
              <w:jc w:val="both"/>
              <w:rPr>
                <w:rFonts w:ascii="Times New Roman" w:hAnsi="Times New Roman"/>
                <w:sz w:val="20"/>
                <w:szCs w:val="20"/>
              </w:rPr>
            </w:pPr>
            <w:r w:rsidRPr="00511D5D">
              <w:rPr>
                <w:rFonts w:ascii="Times New Roman" w:hAnsi="Times New Roman"/>
                <w:sz w:val="20"/>
                <w:szCs w:val="20"/>
              </w:rPr>
              <w:t>1.2.1.2 Chybné kusy z prvého a druhého výberu sa spočítajú. Ak súčet chybných kusov je</w:t>
            </w:r>
          </w:p>
          <w:p w:rsidR="00511D5D" w:rsidRPr="00511D5D" w:rsidP="00511D5D">
            <w:pPr>
              <w:tabs>
                <w:tab w:val="left" w:pos="496"/>
              </w:tabs>
              <w:bidi w:val="0"/>
              <w:adjustRightInd w:val="0"/>
              <w:jc w:val="both"/>
              <w:rPr>
                <w:rFonts w:ascii="Times New Roman" w:hAnsi="Times New Roman"/>
                <w:sz w:val="20"/>
                <w:szCs w:val="20"/>
              </w:rPr>
            </w:pPr>
            <w:r w:rsidRPr="00511D5D">
              <w:rPr>
                <w:rFonts w:ascii="Times New Roman" w:hAnsi="Times New Roman"/>
                <w:sz w:val="20"/>
                <w:szCs w:val="20"/>
              </w:rPr>
              <w:t>a)</w:t>
              <w:tab/>
              <w:t>menší alebo sa rovná druhému kritériu prijatia, dávka sa považuje za vyhovujúcu</w:t>
            </w:r>
          </w:p>
          <w:p w:rsidR="00511D5D" w:rsidRPr="00511D5D" w:rsidP="00511D5D">
            <w:pPr>
              <w:tabs>
                <w:tab w:val="left" w:pos="496"/>
              </w:tabs>
              <w:bidi w:val="0"/>
              <w:adjustRightInd w:val="0"/>
              <w:jc w:val="both"/>
              <w:rPr>
                <w:rFonts w:ascii="Times New Roman" w:hAnsi="Times New Roman"/>
                <w:sz w:val="20"/>
                <w:szCs w:val="20"/>
              </w:rPr>
            </w:pPr>
            <w:r w:rsidRPr="00511D5D">
              <w:rPr>
                <w:rFonts w:ascii="Times New Roman" w:hAnsi="Times New Roman"/>
                <w:sz w:val="20"/>
                <w:szCs w:val="20"/>
              </w:rPr>
              <w:t>na účely tejto kontroly,</w:t>
            </w:r>
          </w:p>
          <w:p w:rsidR="00511D5D" w:rsidP="00511D5D">
            <w:pPr>
              <w:tabs>
                <w:tab w:val="left" w:pos="496"/>
              </w:tabs>
              <w:bidi w:val="0"/>
              <w:adjustRightInd w:val="0"/>
              <w:jc w:val="both"/>
              <w:rPr>
                <w:rFonts w:ascii="Times New Roman" w:hAnsi="Times New Roman"/>
                <w:sz w:val="20"/>
                <w:szCs w:val="20"/>
              </w:rPr>
            </w:pPr>
            <w:r w:rsidRPr="00511D5D">
              <w:rPr>
                <w:rFonts w:ascii="Times New Roman" w:hAnsi="Times New Roman"/>
                <w:sz w:val="20"/>
                <w:szCs w:val="20"/>
              </w:rPr>
              <w:t>b)</w:t>
              <w:tab/>
              <w:t>väčší alebo sa rovná druh</w:t>
            </w:r>
            <w:r>
              <w:rPr>
                <w:rFonts w:ascii="Times New Roman" w:hAnsi="Times New Roman"/>
                <w:sz w:val="20"/>
                <w:szCs w:val="20"/>
              </w:rPr>
              <w:t>ému kritériu zamietnutia,</w:t>
            </w:r>
          </w:p>
          <w:p w:rsidR="00511D5D" w:rsidRPr="00CC7CAF" w:rsidP="00511D5D">
            <w:pPr>
              <w:tabs>
                <w:tab w:val="left" w:pos="496"/>
              </w:tabs>
              <w:bidi w:val="0"/>
              <w:adjustRightInd w:val="0"/>
              <w:rPr>
                <w:rFonts w:ascii="Times New Roman" w:hAnsi="Times New Roman"/>
                <w:sz w:val="20"/>
                <w:szCs w:val="20"/>
              </w:rPr>
            </w:pPr>
            <w:r>
              <w:rPr>
                <w:rFonts w:ascii="Times New Roman" w:hAnsi="Times New Roman"/>
                <w:sz w:val="20"/>
                <w:szCs w:val="20"/>
              </w:rPr>
              <w:t>dávka sa zamietne</w:t>
            </w:r>
            <w:r w:rsidRPr="00511D5D">
              <w:rPr>
                <w:rFonts w:ascii="Times New Roman" w:hAnsi="Times New Roman"/>
                <w:sz w:val="20"/>
                <w:szCs w:val="20"/>
              </w:rPr>
              <w:t>.</w:t>
            </w:r>
            <w:r w:rsidRPr="00CC7CAF" w:rsidR="00320A1B">
              <w:rPr>
                <w:rFonts w:ascii="Times New Roman" w:hAnsi="Times New Roman"/>
                <w:sz w:val="20"/>
                <w:szCs w:val="20"/>
              </w:rPr>
              <w:br/>
            </w:r>
            <w:r w:rsidR="00634CD5">
              <w:rPr>
                <w:rFonts w:ascii="Times New Roman" w:hAnsi="Times New Roman"/>
                <w:sz w:val="20"/>
                <w:szCs w:val="20"/>
              </w:rPr>
              <w:t>Tabuľka č. 3</w:t>
            </w:r>
          </w:p>
          <w:tbl>
            <w:tblPr>
              <w:tblStyle w:val="TableNormal"/>
              <w:tblW w:w="5288" w:type="dxa"/>
              <w:jc w:val="center"/>
              <w:tblInd w:w="314" w:type="dxa"/>
              <w:tblLayout w:type="fixed"/>
              <w:tblCellMar>
                <w:left w:w="0" w:type="dxa"/>
                <w:right w:w="0" w:type="dxa"/>
              </w:tblCellMar>
              <w:tblLook w:val="04A0"/>
            </w:tblPr>
            <w:tblGrid>
              <w:gridCol w:w="894"/>
              <w:gridCol w:w="665"/>
              <w:gridCol w:w="533"/>
              <w:gridCol w:w="1332"/>
              <w:gridCol w:w="932"/>
              <w:gridCol w:w="932"/>
            </w:tblGrid>
            <w:tr>
              <w:tblPrEx>
                <w:tblW w:w="5288" w:type="dxa"/>
                <w:jc w:val="center"/>
                <w:tblInd w:w="314" w:type="dxa"/>
                <w:tblLayout w:type="fixed"/>
                <w:tblCellMar>
                  <w:left w:w="0" w:type="dxa"/>
                  <w:right w:w="0" w:type="dxa"/>
                </w:tblCellMar>
                <w:tblLook w:val="04A0"/>
              </w:tblPrEx>
              <w:trPr>
                <w:trHeight w:val="487"/>
                <w:jc w:val="center"/>
              </w:trPr>
              <w:tc>
                <w:tcPr>
                  <w:tcW w:w="894" w:type="dxa"/>
                  <w:vMerge w:val="restart"/>
                  <w:tcBorders>
                    <w:top w:val="single" w:sz="4" w:space="0" w:color="auto"/>
                    <w:left w:val="single" w:sz="8" w:space="0" w:color="auto"/>
                    <w:bottom w:val="none" w:sz="0" w:space="0" w:color="auto"/>
                    <w:right w:val="single" w:sz="8" w:space="0" w:color="auto"/>
                  </w:tcBorders>
                  <w:textDirection w:val="lrTb"/>
                  <w:vAlign w:val="center"/>
                </w:tcPr>
                <w:p w:rsidR="0030415D" w:rsidRPr="000D42BF" w:rsidP="007E016B">
                  <w:pPr>
                    <w:bidi w:val="0"/>
                    <w:spacing w:after="120"/>
                    <w:ind w:left="60"/>
                    <w:jc w:val="center"/>
                    <w:rPr>
                      <w:rFonts w:ascii="Times New Roman" w:hAnsi="Times New Roman"/>
                      <w:b/>
                      <w:sz w:val="18"/>
                      <w:szCs w:val="18"/>
                    </w:rPr>
                  </w:pPr>
                  <w:bookmarkStart w:id="0" w:name="f_4126342"/>
                  <w:bookmarkEnd w:id="0"/>
                  <w:r w:rsidRPr="000D42BF">
                    <w:rPr>
                      <w:rFonts w:ascii="Times New Roman" w:hAnsi="Times New Roman"/>
                      <w:b/>
                      <w:sz w:val="18"/>
                      <w:szCs w:val="18"/>
                    </w:rPr>
                    <w:t>Počet kusov v dávke</w:t>
                  </w:r>
                </w:p>
              </w:tc>
              <w:tc>
                <w:tcPr>
                  <w:tcW w:w="2530" w:type="dxa"/>
                  <w:gridSpan w:val="3"/>
                  <w:tcBorders>
                    <w:top w:val="single" w:sz="4" w:space="0" w:color="auto"/>
                    <w:left w:val="nil"/>
                    <w:bottom w:val="single" w:sz="8" w:space="0" w:color="auto"/>
                    <w:right w:val="single" w:sz="8" w:space="0" w:color="auto"/>
                  </w:tcBorders>
                  <w:textDirection w:val="lrTb"/>
                  <w:vAlign w:val="center"/>
                </w:tcPr>
                <w:p w:rsidR="0030415D"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Výbery</w:t>
                  </w:r>
                </w:p>
              </w:tc>
              <w:tc>
                <w:tcPr>
                  <w:tcW w:w="1864" w:type="dxa"/>
                  <w:gridSpan w:val="2"/>
                  <w:tcBorders>
                    <w:top w:val="single" w:sz="4" w:space="0" w:color="auto"/>
                    <w:left w:val="nil"/>
                    <w:bottom w:val="single" w:sz="8" w:space="0" w:color="auto"/>
                    <w:right w:val="single" w:sz="8" w:space="0" w:color="auto"/>
                  </w:tcBorders>
                  <w:textDirection w:val="lrTb"/>
                  <w:vAlign w:val="center"/>
                </w:tcPr>
                <w:p w:rsidR="0030415D"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Počet chybných kusov</w:t>
                  </w:r>
                </w:p>
              </w:tc>
            </w:tr>
            <w:tr>
              <w:tblPrEx>
                <w:tblW w:w="5288" w:type="dxa"/>
                <w:jc w:val="center"/>
                <w:tblInd w:w="314" w:type="dxa"/>
                <w:tblLayout w:type="fixed"/>
                <w:tblCellMar>
                  <w:left w:w="0" w:type="dxa"/>
                  <w:right w:w="0" w:type="dxa"/>
                </w:tblCellMar>
                <w:tblLook w:val="04A0"/>
              </w:tblPrEx>
              <w:trPr>
                <w:trHeight w:val="248"/>
                <w:jc w:val="center"/>
              </w:trPr>
              <w:tc>
                <w:tcPr>
                  <w:tcW w:w="894" w:type="dxa"/>
                  <w:vMerge/>
                  <w:tcBorders>
                    <w:top w:val="nil"/>
                    <w:left w:val="single" w:sz="8" w:space="0" w:color="auto"/>
                    <w:bottom w:val="nil"/>
                    <w:right w:val="single" w:sz="8" w:space="0" w:color="auto"/>
                  </w:tcBorders>
                  <w:textDirection w:val="lrTb"/>
                  <w:vAlign w:val="bottom"/>
                </w:tcPr>
                <w:p w:rsidR="0030415D" w:rsidRPr="000D42BF" w:rsidP="007E016B">
                  <w:pPr>
                    <w:bidi w:val="0"/>
                    <w:spacing w:after="120"/>
                    <w:jc w:val="center"/>
                    <w:rPr>
                      <w:rFonts w:ascii="Times New Roman" w:hAnsi="Times New Roman"/>
                      <w:sz w:val="18"/>
                      <w:szCs w:val="18"/>
                    </w:rPr>
                  </w:pPr>
                </w:p>
              </w:tc>
              <w:tc>
                <w:tcPr>
                  <w:tcW w:w="665" w:type="dxa"/>
                  <w:tcBorders>
                    <w:top w:val="nil"/>
                    <w:left w:val="nil"/>
                    <w:bottom w:val="nil"/>
                    <w:right w:val="single" w:sz="8" w:space="0" w:color="auto"/>
                  </w:tcBorders>
                  <w:textDirection w:val="lrTb"/>
                  <w:vAlign w:val="bottom"/>
                </w:tcPr>
                <w:p w:rsidR="0030415D"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Poradie,</w:t>
                  </w:r>
                </w:p>
              </w:tc>
              <w:tc>
                <w:tcPr>
                  <w:tcW w:w="533" w:type="dxa"/>
                  <w:tcBorders>
                    <w:top w:val="nil"/>
                    <w:left w:val="nil"/>
                    <w:bottom w:val="nil"/>
                    <w:right w:val="single" w:sz="8" w:space="0" w:color="auto"/>
                  </w:tcBorders>
                  <w:textDirection w:val="lrTb"/>
                  <w:vAlign w:val="bottom"/>
                </w:tcPr>
                <w:p w:rsidR="0030415D"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Počet</w:t>
                  </w:r>
                </w:p>
              </w:tc>
              <w:tc>
                <w:tcPr>
                  <w:tcW w:w="1332" w:type="dxa"/>
                  <w:tcBorders>
                    <w:top w:val="nil"/>
                    <w:left w:val="nil"/>
                    <w:bottom w:val="nil"/>
                    <w:right w:val="single" w:sz="8" w:space="0" w:color="auto"/>
                  </w:tcBorders>
                  <w:textDirection w:val="lrTb"/>
                  <w:vAlign w:val="bottom"/>
                </w:tcPr>
                <w:p w:rsidR="0030415D"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Súhrnný počet</w:t>
                  </w:r>
                </w:p>
              </w:tc>
              <w:tc>
                <w:tcPr>
                  <w:tcW w:w="932" w:type="dxa"/>
                  <w:tcBorders>
                    <w:top w:val="nil"/>
                    <w:left w:val="nil"/>
                    <w:bottom w:val="nil"/>
                    <w:right w:val="single" w:sz="8" w:space="0" w:color="auto"/>
                  </w:tcBorders>
                  <w:textDirection w:val="lrTb"/>
                  <w:vAlign w:val="bottom"/>
                </w:tcPr>
                <w:p w:rsidR="0030415D"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Kritérium</w:t>
                  </w:r>
                </w:p>
              </w:tc>
              <w:tc>
                <w:tcPr>
                  <w:tcW w:w="932" w:type="dxa"/>
                  <w:tcBorders>
                    <w:top w:val="nil"/>
                    <w:left w:val="nil"/>
                    <w:bottom w:val="nil"/>
                    <w:right w:val="single" w:sz="8" w:space="0" w:color="auto"/>
                  </w:tcBorders>
                  <w:textDirection w:val="lrTb"/>
                  <w:vAlign w:val="bottom"/>
                </w:tcPr>
                <w:p w:rsidR="0030415D"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Kritérium</w:t>
                  </w:r>
                </w:p>
              </w:tc>
            </w:tr>
            <w:tr>
              <w:tblPrEx>
                <w:tblW w:w="5288" w:type="dxa"/>
                <w:jc w:val="center"/>
                <w:tblInd w:w="314" w:type="dxa"/>
                <w:tblLayout w:type="fixed"/>
                <w:tblCellMar>
                  <w:left w:w="0" w:type="dxa"/>
                  <w:right w:w="0" w:type="dxa"/>
                </w:tblCellMar>
                <w:tblLook w:val="04A0"/>
              </w:tblPrEx>
              <w:trPr>
                <w:trHeight w:val="280"/>
                <w:jc w:val="center"/>
              </w:trPr>
              <w:tc>
                <w:tcPr>
                  <w:tcW w:w="894" w:type="dxa"/>
                  <w:vMerge/>
                  <w:tcBorders>
                    <w:top w:val="nil"/>
                    <w:left w:val="single" w:sz="8" w:space="0" w:color="auto"/>
                    <w:bottom w:val="single" w:sz="8" w:space="0" w:color="auto"/>
                    <w:right w:val="single" w:sz="8" w:space="0" w:color="auto"/>
                  </w:tcBorders>
                  <w:textDirection w:val="lrTb"/>
                  <w:vAlign w:val="bottom"/>
                </w:tcPr>
                <w:p w:rsidR="0030415D" w:rsidRPr="000D42BF" w:rsidP="007E016B">
                  <w:pPr>
                    <w:bidi w:val="0"/>
                    <w:spacing w:after="120"/>
                    <w:jc w:val="center"/>
                    <w:rPr>
                      <w:rFonts w:ascii="Times New Roman" w:hAnsi="Times New Roman"/>
                      <w:sz w:val="18"/>
                      <w:szCs w:val="18"/>
                    </w:rPr>
                  </w:pPr>
                </w:p>
              </w:tc>
              <w:tc>
                <w:tcPr>
                  <w:tcW w:w="665"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krok</w:t>
                  </w:r>
                </w:p>
              </w:tc>
              <w:tc>
                <w:tcPr>
                  <w:tcW w:w="533"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kusov</w:t>
                  </w:r>
                </w:p>
              </w:tc>
              <w:tc>
                <w:tcPr>
                  <w:tcW w:w="13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kusov</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prijatia</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zamietnutia</w:t>
                  </w:r>
                </w:p>
              </w:tc>
            </w:tr>
            <w:tr>
              <w:tblPrEx>
                <w:tblW w:w="5288" w:type="dxa"/>
                <w:jc w:val="center"/>
                <w:tblInd w:w="314" w:type="dxa"/>
                <w:tblLayout w:type="fixed"/>
                <w:tblCellMar>
                  <w:left w:w="0" w:type="dxa"/>
                  <w:right w:w="0" w:type="dxa"/>
                </w:tblCellMar>
                <w:tblLook w:val="04A0"/>
              </w:tblPrEx>
              <w:trPr>
                <w:trHeight w:val="294"/>
                <w:jc w:val="center"/>
              </w:trPr>
              <w:tc>
                <w:tcPr>
                  <w:tcW w:w="894" w:type="dxa"/>
                  <w:tcBorders>
                    <w:top w:val="nil"/>
                    <w:left w:val="single" w:sz="8" w:space="0" w:color="auto"/>
                    <w:bottom w:val="nil"/>
                    <w:right w:val="single" w:sz="8" w:space="0" w:color="auto"/>
                  </w:tcBorders>
                  <w:textDirection w:val="lrTb"/>
                  <w:vAlign w:val="bottom"/>
                </w:tcPr>
                <w:p w:rsidR="0030415D"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100 - 500</w:t>
                  </w:r>
                </w:p>
              </w:tc>
              <w:tc>
                <w:tcPr>
                  <w:tcW w:w="665"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prvý</w:t>
                  </w:r>
                </w:p>
              </w:tc>
              <w:tc>
                <w:tcPr>
                  <w:tcW w:w="533"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30</w:t>
                  </w:r>
                </w:p>
              </w:tc>
              <w:tc>
                <w:tcPr>
                  <w:tcW w:w="13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30</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1</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3</w:t>
                  </w:r>
                </w:p>
              </w:tc>
            </w:tr>
            <w:tr>
              <w:tblPrEx>
                <w:tblW w:w="5288" w:type="dxa"/>
                <w:jc w:val="center"/>
                <w:tblInd w:w="314" w:type="dxa"/>
                <w:tblLayout w:type="fixed"/>
                <w:tblCellMar>
                  <w:left w:w="0" w:type="dxa"/>
                  <w:right w:w="0" w:type="dxa"/>
                </w:tblCellMar>
                <w:tblLook w:val="04A0"/>
              </w:tblPrEx>
              <w:trPr>
                <w:trHeight w:val="294"/>
                <w:jc w:val="center"/>
              </w:trPr>
              <w:tc>
                <w:tcPr>
                  <w:tcW w:w="894" w:type="dxa"/>
                  <w:tcBorders>
                    <w:top w:val="nil"/>
                    <w:left w:val="single" w:sz="8" w:space="0" w:color="auto"/>
                    <w:bottom w:val="single" w:sz="8" w:space="0" w:color="auto"/>
                    <w:right w:val="single" w:sz="8" w:space="0" w:color="auto"/>
                  </w:tcBorders>
                  <w:textDirection w:val="lrTb"/>
                  <w:vAlign w:val="bottom"/>
                </w:tcPr>
                <w:p w:rsidR="0030415D" w:rsidRPr="000D42BF" w:rsidP="007E016B">
                  <w:pPr>
                    <w:bidi w:val="0"/>
                    <w:spacing w:after="120"/>
                    <w:jc w:val="center"/>
                    <w:rPr>
                      <w:rFonts w:ascii="Times New Roman" w:hAnsi="Times New Roman"/>
                      <w:sz w:val="18"/>
                      <w:szCs w:val="18"/>
                    </w:rPr>
                  </w:pPr>
                </w:p>
              </w:tc>
              <w:tc>
                <w:tcPr>
                  <w:tcW w:w="665"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druhý</w:t>
                  </w:r>
                </w:p>
              </w:tc>
              <w:tc>
                <w:tcPr>
                  <w:tcW w:w="533"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30</w:t>
                  </w:r>
                </w:p>
              </w:tc>
              <w:tc>
                <w:tcPr>
                  <w:tcW w:w="13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60</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4</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5</w:t>
                  </w:r>
                </w:p>
              </w:tc>
            </w:tr>
            <w:tr>
              <w:tblPrEx>
                <w:tblW w:w="5288" w:type="dxa"/>
                <w:jc w:val="center"/>
                <w:tblInd w:w="314" w:type="dxa"/>
                <w:tblLayout w:type="fixed"/>
                <w:tblCellMar>
                  <w:left w:w="0" w:type="dxa"/>
                  <w:right w:w="0" w:type="dxa"/>
                </w:tblCellMar>
                <w:tblLook w:val="04A0"/>
              </w:tblPrEx>
              <w:trPr>
                <w:trHeight w:val="294"/>
                <w:jc w:val="center"/>
              </w:trPr>
              <w:tc>
                <w:tcPr>
                  <w:tcW w:w="894" w:type="dxa"/>
                  <w:tcBorders>
                    <w:top w:val="nil"/>
                    <w:left w:val="single" w:sz="8" w:space="0" w:color="auto"/>
                    <w:bottom w:val="nil"/>
                    <w:right w:val="single" w:sz="8" w:space="0" w:color="auto"/>
                  </w:tcBorders>
                  <w:textDirection w:val="lrTb"/>
                  <w:vAlign w:val="bottom"/>
                </w:tcPr>
                <w:p w:rsidR="0030415D"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501 - 3 200</w:t>
                  </w:r>
                </w:p>
              </w:tc>
              <w:tc>
                <w:tcPr>
                  <w:tcW w:w="665"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prvý</w:t>
                  </w:r>
                </w:p>
              </w:tc>
              <w:tc>
                <w:tcPr>
                  <w:tcW w:w="533"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50</w:t>
                  </w:r>
                </w:p>
              </w:tc>
              <w:tc>
                <w:tcPr>
                  <w:tcW w:w="13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50</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2</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5</w:t>
                  </w:r>
                </w:p>
              </w:tc>
            </w:tr>
            <w:tr>
              <w:tblPrEx>
                <w:tblW w:w="5288" w:type="dxa"/>
                <w:jc w:val="center"/>
                <w:tblInd w:w="314" w:type="dxa"/>
                <w:tblLayout w:type="fixed"/>
                <w:tblCellMar>
                  <w:left w:w="0" w:type="dxa"/>
                  <w:right w:w="0" w:type="dxa"/>
                </w:tblCellMar>
                <w:tblLook w:val="04A0"/>
              </w:tblPrEx>
              <w:trPr>
                <w:trHeight w:val="294"/>
                <w:jc w:val="center"/>
              </w:trPr>
              <w:tc>
                <w:tcPr>
                  <w:tcW w:w="894" w:type="dxa"/>
                  <w:tcBorders>
                    <w:top w:val="nil"/>
                    <w:left w:val="single" w:sz="8" w:space="0" w:color="auto"/>
                    <w:bottom w:val="single" w:sz="8" w:space="0" w:color="auto"/>
                    <w:right w:val="single" w:sz="8" w:space="0" w:color="auto"/>
                  </w:tcBorders>
                  <w:textDirection w:val="lrTb"/>
                  <w:vAlign w:val="bottom"/>
                </w:tcPr>
                <w:p w:rsidR="0030415D" w:rsidRPr="000D42BF" w:rsidP="007E016B">
                  <w:pPr>
                    <w:bidi w:val="0"/>
                    <w:spacing w:after="120"/>
                    <w:jc w:val="center"/>
                    <w:rPr>
                      <w:rFonts w:ascii="Times New Roman" w:hAnsi="Times New Roman"/>
                      <w:sz w:val="18"/>
                      <w:szCs w:val="18"/>
                    </w:rPr>
                  </w:pPr>
                </w:p>
              </w:tc>
              <w:tc>
                <w:tcPr>
                  <w:tcW w:w="665"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druhý</w:t>
                  </w:r>
                </w:p>
              </w:tc>
              <w:tc>
                <w:tcPr>
                  <w:tcW w:w="533"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50</w:t>
                  </w:r>
                </w:p>
              </w:tc>
              <w:tc>
                <w:tcPr>
                  <w:tcW w:w="13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100</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6</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7</w:t>
                  </w:r>
                </w:p>
              </w:tc>
            </w:tr>
            <w:tr>
              <w:tblPrEx>
                <w:tblW w:w="5288" w:type="dxa"/>
                <w:jc w:val="center"/>
                <w:tblInd w:w="314" w:type="dxa"/>
                <w:tblLayout w:type="fixed"/>
                <w:tblCellMar>
                  <w:left w:w="0" w:type="dxa"/>
                  <w:right w:w="0" w:type="dxa"/>
                </w:tblCellMar>
                <w:tblLook w:val="04A0"/>
              </w:tblPrEx>
              <w:trPr>
                <w:trHeight w:val="294"/>
                <w:jc w:val="center"/>
              </w:trPr>
              <w:tc>
                <w:tcPr>
                  <w:tcW w:w="894" w:type="dxa"/>
                  <w:tcBorders>
                    <w:top w:val="nil"/>
                    <w:left w:val="single" w:sz="8" w:space="0" w:color="auto"/>
                    <w:bottom w:val="nil"/>
                    <w:right w:val="single" w:sz="8" w:space="0" w:color="auto"/>
                  </w:tcBorders>
                  <w:textDirection w:val="lrTb"/>
                  <w:vAlign w:val="bottom"/>
                </w:tcPr>
                <w:p w:rsidR="0030415D"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3 201 a viac</w:t>
                  </w:r>
                </w:p>
              </w:tc>
              <w:tc>
                <w:tcPr>
                  <w:tcW w:w="665"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prvý</w:t>
                  </w:r>
                </w:p>
              </w:tc>
              <w:tc>
                <w:tcPr>
                  <w:tcW w:w="533"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80</w:t>
                  </w:r>
                </w:p>
              </w:tc>
              <w:tc>
                <w:tcPr>
                  <w:tcW w:w="13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80</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3</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7</w:t>
                  </w:r>
                </w:p>
              </w:tc>
            </w:tr>
            <w:tr>
              <w:tblPrEx>
                <w:tblW w:w="5288" w:type="dxa"/>
                <w:jc w:val="center"/>
                <w:tblInd w:w="314" w:type="dxa"/>
                <w:tblLayout w:type="fixed"/>
                <w:tblCellMar>
                  <w:left w:w="0" w:type="dxa"/>
                  <w:right w:w="0" w:type="dxa"/>
                </w:tblCellMar>
                <w:tblLook w:val="04A0"/>
              </w:tblPrEx>
              <w:trPr>
                <w:trHeight w:val="294"/>
                <w:jc w:val="center"/>
              </w:trPr>
              <w:tc>
                <w:tcPr>
                  <w:tcW w:w="894" w:type="dxa"/>
                  <w:tcBorders>
                    <w:top w:val="nil"/>
                    <w:left w:val="single" w:sz="8" w:space="0" w:color="auto"/>
                    <w:bottom w:val="single" w:sz="8" w:space="0" w:color="auto"/>
                    <w:right w:val="single" w:sz="8" w:space="0" w:color="auto"/>
                  </w:tcBorders>
                  <w:textDirection w:val="lrTb"/>
                  <w:vAlign w:val="bottom"/>
                </w:tcPr>
                <w:p w:rsidR="0030415D" w:rsidRPr="000D42BF" w:rsidP="007E016B">
                  <w:pPr>
                    <w:bidi w:val="0"/>
                    <w:spacing w:after="120"/>
                    <w:jc w:val="center"/>
                    <w:rPr>
                      <w:rFonts w:ascii="Times New Roman" w:hAnsi="Times New Roman"/>
                      <w:sz w:val="18"/>
                      <w:szCs w:val="18"/>
                    </w:rPr>
                  </w:pPr>
                </w:p>
              </w:tc>
              <w:tc>
                <w:tcPr>
                  <w:tcW w:w="665"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druhý</w:t>
                  </w:r>
                </w:p>
              </w:tc>
              <w:tc>
                <w:tcPr>
                  <w:tcW w:w="533"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80</w:t>
                  </w:r>
                </w:p>
              </w:tc>
              <w:tc>
                <w:tcPr>
                  <w:tcW w:w="13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40"/>
                    <w:jc w:val="center"/>
                    <w:rPr>
                      <w:rFonts w:ascii="Times New Roman" w:hAnsi="Times New Roman"/>
                      <w:sz w:val="18"/>
                      <w:szCs w:val="18"/>
                    </w:rPr>
                  </w:pPr>
                  <w:r w:rsidRPr="000D42BF">
                    <w:rPr>
                      <w:rFonts w:ascii="Times New Roman" w:hAnsi="Times New Roman"/>
                      <w:sz w:val="18"/>
                      <w:szCs w:val="18"/>
                    </w:rPr>
                    <w:t>160</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8</w:t>
                  </w:r>
                </w:p>
              </w:tc>
              <w:tc>
                <w:tcPr>
                  <w:tcW w:w="932" w:type="dxa"/>
                  <w:tcBorders>
                    <w:top w:val="nil"/>
                    <w:left w:val="nil"/>
                    <w:bottom w:val="single" w:sz="8" w:space="0" w:color="auto"/>
                    <w:right w:val="single" w:sz="8" w:space="0" w:color="auto"/>
                  </w:tcBorders>
                  <w:textDirection w:val="lrTb"/>
                  <w:vAlign w:val="bottom"/>
                </w:tcPr>
                <w:p w:rsidR="0030415D"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9</w:t>
                  </w:r>
                </w:p>
              </w:tc>
            </w:tr>
          </w:tbl>
          <w:p w:rsidR="0030415D" w:rsidRPr="0030415D" w:rsidP="0030415D">
            <w:pPr>
              <w:pStyle w:val="PlainText"/>
              <w:tabs>
                <w:tab w:val="left" w:pos="523"/>
              </w:tabs>
              <w:bidi w:val="0"/>
              <w:jc w:val="both"/>
              <w:rPr>
                <w:rFonts w:ascii="Times New Roman" w:hAnsi="Times New Roman"/>
              </w:rPr>
            </w:pPr>
            <w:r w:rsidRPr="0030415D">
              <w:rPr>
                <w:rFonts w:ascii="Times New Roman" w:hAnsi="Times New Roman"/>
              </w:rPr>
              <w:t>1.2.2.</w:t>
              <w:tab/>
              <w:t>Deštruktívna skúška</w:t>
            </w:r>
          </w:p>
          <w:p w:rsidR="0030415D" w:rsidRPr="0030415D" w:rsidP="0030415D">
            <w:pPr>
              <w:pStyle w:val="PlainText"/>
              <w:tabs>
                <w:tab w:val="left" w:pos="523"/>
              </w:tabs>
              <w:bidi w:val="0"/>
              <w:jc w:val="both"/>
              <w:rPr>
                <w:rFonts w:ascii="Times New Roman" w:hAnsi="Times New Roman"/>
              </w:rPr>
            </w:pPr>
            <w:r w:rsidRPr="0030415D">
              <w:rPr>
                <w:rFonts w:ascii="Times New Roman" w:hAnsi="Times New Roman"/>
              </w:rPr>
              <w:t>Deštruktívna skúška sa vykonáva podľa preberacieho plánu s jedným výberom (pozri tabuľku č. 4) a používa sa len pri dávke 100 kusov a viac. Počet kontrolovaných spotrebiteľských balení je 20.</w:t>
            </w:r>
          </w:p>
          <w:p w:rsidR="0030415D" w:rsidP="0030415D">
            <w:pPr>
              <w:pStyle w:val="PlainText"/>
              <w:tabs>
                <w:tab w:val="left" w:pos="523"/>
              </w:tabs>
              <w:bidi w:val="0"/>
              <w:jc w:val="both"/>
              <w:rPr>
                <w:rFonts w:ascii="Times New Roman" w:hAnsi="Times New Roman"/>
              </w:rPr>
            </w:pPr>
          </w:p>
          <w:p w:rsidR="0030415D" w:rsidRPr="0030415D" w:rsidP="0030415D">
            <w:pPr>
              <w:pStyle w:val="PlainText"/>
              <w:tabs>
                <w:tab w:val="left" w:pos="523"/>
              </w:tabs>
              <w:bidi w:val="0"/>
              <w:jc w:val="both"/>
              <w:rPr>
                <w:rFonts w:ascii="Times New Roman" w:hAnsi="Times New Roman"/>
              </w:rPr>
            </w:pPr>
            <w:r w:rsidRPr="0030415D">
              <w:rPr>
                <w:rFonts w:ascii="Times New Roman" w:hAnsi="Times New Roman"/>
              </w:rPr>
              <w:t>Ak počet chybných kusov zistených vo výbere je</w:t>
            </w:r>
          </w:p>
          <w:p w:rsidR="0030415D" w:rsidRPr="0030415D" w:rsidP="0030415D">
            <w:pPr>
              <w:pStyle w:val="PlainText"/>
              <w:tabs>
                <w:tab w:val="left" w:pos="523"/>
              </w:tabs>
              <w:bidi w:val="0"/>
              <w:jc w:val="both"/>
              <w:rPr>
                <w:rFonts w:ascii="Times New Roman" w:hAnsi="Times New Roman"/>
              </w:rPr>
            </w:pPr>
            <w:r w:rsidRPr="0030415D">
              <w:rPr>
                <w:rFonts w:ascii="Times New Roman" w:hAnsi="Times New Roman"/>
              </w:rPr>
              <w:t>a)</w:t>
              <w:tab/>
              <w:t>menší alebo sa rovná kritériu prijatia, dávka sa považuje za vyhovujúcu,</w:t>
            </w:r>
          </w:p>
          <w:p w:rsidR="00320A1B" w:rsidP="0030415D">
            <w:pPr>
              <w:pStyle w:val="PlainText"/>
              <w:tabs>
                <w:tab w:val="left" w:pos="523"/>
              </w:tabs>
              <w:bidi w:val="0"/>
              <w:jc w:val="both"/>
              <w:rPr>
                <w:rFonts w:ascii="Times New Roman" w:hAnsi="Times New Roman"/>
              </w:rPr>
            </w:pPr>
            <w:r w:rsidRPr="0030415D" w:rsidR="0030415D">
              <w:rPr>
                <w:rFonts w:ascii="Times New Roman" w:hAnsi="Times New Roman"/>
              </w:rPr>
              <w:t>b)</w:t>
              <w:tab/>
              <w:t>väčší alebo sa rovná kritériu zamietnutia, dávka sa zamietne.</w:t>
            </w:r>
          </w:p>
          <w:p w:rsidR="00634CD5" w:rsidP="0030415D">
            <w:pPr>
              <w:pStyle w:val="PlainText"/>
              <w:tabs>
                <w:tab w:val="left" w:pos="523"/>
              </w:tabs>
              <w:bidi w:val="0"/>
              <w:jc w:val="both"/>
              <w:rPr>
                <w:rFonts w:ascii="Times New Roman" w:hAnsi="Times New Roman"/>
              </w:rPr>
            </w:pPr>
            <w:r>
              <w:rPr>
                <w:rFonts w:ascii="Times New Roman" w:hAnsi="Times New Roman"/>
              </w:rPr>
              <w:t>Tabuľka č. 4</w:t>
            </w:r>
          </w:p>
          <w:tbl>
            <w:tblPr>
              <w:tblStyle w:val="TableNormal"/>
              <w:tblW w:w="4770" w:type="dxa"/>
              <w:tblInd w:w="10" w:type="dxa"/>
              <w:tblLayout w:type="fixed"/>
              <w:tblCellMar>
                <w:left w:w="0" w:type="dxa"/>
                <w:right w:w="0" w:type="dxa"/>
              </w:tblCellMar>
              <w:tblLook w:val="04A0"/>
            </w:tblPr>
            <w:tblGrid>
              <w:gridCol w:w="994"/>
              <w:gridCol w:w="994"/>
              <w:gridCol w:w="1391"/>
              <w:gridCol w:w="1391"/>
            </w:tblGrid>
            <w:tr>
              <w:tblPrEx>
                <w:tblW w:w="4770" w:type="dxa"/>
                <w:tblInd w:w="10" w:type="dxa"/>
                <w:tblLayout w:type="fixed"/>
                <w:tblCellMar>
                  <w:left w:w="0" w:type="dxa"/>
                  <w:right w:w="0" w:type="dxa"/>
                </w:tblCellMar>
                <w:tblLook w:val="04A0"/>
              </w:tblPrEx>
              <w:trPr>
                <w:trHeight w:val="538"/>
              </w:trPr>
              <w:tc>
                <w:tcPr>
                  <w:tcW w:w="994" w:type="dxa"/>
                  <w:vMerge w:val="restart"/>
                  <w:tcBorders>
                    <w:top w:val="single" w:sz="8" w:space="0" w:color="auto"/>
                    <w:left w:val="single" w:sz="8" w:space="0" w:color="auto"/>
                    <w:bottom w:val="none" w:sz="0" w:space="0" w:color="auto"/>
                    <w:right w:val="single" w:sz="8" w:space="0" w:color="auto"/>
                  </w:tcBorders>
                  <w:textDirection w:val="lrTb"/>
                  <w:vAlign w:val="center"/>
                </w:tcPr>
                <w:p w:rsidR="00924D8E" w:rsidRPr="000D42BF" w:rsidP="007E016B">
                  <w:pPr>
                    <w:bidi w:val="0"/>
                    <w:spacing w:after="120"/>
                    <w:ind w:left="60"/>
                    <w:jc w:val="center"/>
                    <w:rPr>
                      <w:rFonts w:ascii="Times New Roman" w:hAnsi="Times New Roman"/>
                      <w:b/>
                      <w:sz w:val="18"/>
                      <w:szCs w:val="18"/>
                    </w:rPr>
                  </w:pPr>
                  <w:r w:rsidRPr="000D42BF">
                    <w:rPr>
                      <w:rFonts w:ascii="Times New Roman" w:hAnsi="Times New Roman"/>
                      <w:b/>
                      <w:sz w:val="18"/>
                      <w:szCs w:val="18"/>
                    </w:rPr>
                    <w:t>Počet kusov v dávke</w:t>
                  </w:r>
                </w:p>
              </w:tc>
              <w:tc>
                <w:tcPr>
                  <w:tcW w:w="994" w:type="dxa"/>
                  <w:vMerge w:val="restart"/>
                  <w:tcBorders>
                    <w:top w:val="single" w:sz="8" w:space="0" w:color="auto"/>
                    <w:left w:val="nil"/>
                    <w:bottom w:val="nil"/>
                    <w:right w:val="single" w:sz="8" w:space="0" w:color="auto"/>
                  </w:tcBorders>
                  <w:textDirection w:val="lrTb"/>
                  <w:vAlign w:val="center"/>
                </w:tcPr>
                <w:p w:rsidR="00924D8E"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Počet kusov vo výbere</w:t>
                  </w:r>
                </w:p>
              </w:tc>
              <w:tc>
                <w:tcPr>
                  <w:tcW w:w="2781" w:type="dxa"/>
                  <w:gridSpan w:val="2"/>
                  <w:tcBorders>
                    <w:top w:val="single" w:sz="8" w:space="0" w:color="auto"/>
                    <w:left w:val="nil"/>
                    <w:bottom w:val="single" w:sz="8" w:space="0" w:color="auto"/>
                    <w:right w:val="single" w:sz="8" w:space="0" w:color="auto"/>
                  </w:tcBorders>
                  <w:textDirection w:val="lrTb"/>
                  <w:vAlign w:val="center"/>
                </w:tcPr>
                <w:p w:rsidR="00924D8E"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Počet chybných kusov</w:t>
                  </w:r>
                </w:p>
              </w:tc>
            </w:tr>
            <w:tr>
              <w:tblPrEx>
                <w:tblW w:w="4770" w:type="dxa"/>
                <w:tblInd w:w="10" w:type="dxa"/>
                <w:tblLayout w:type="fixed"/>
                <w:tblCellMar>
                  <w:left w:w="0" w:type="dxa"/>
                  <w:right w:w="0" w:type="dxa"/>
                </w:tblCellMar>
                <w:tblLook w:val="04A0"/>
              </w:tblPrEx>
              <w:trPr>
                <w:trHeight w:val="335"/>
              </w:trPr>
              <w:tc>
                <w:tcPr>
                  <w:tcW w:w="994" w:type="dxa"/>
                  <w:vMerge/>
                  <w:tcBorders>
                    <w:top w:val="nil"/>
                    <w:left w:val="single" w:sz="8" w:space="0" w:color="auto"/>
                    <w:bottom w:val="single" w:sz="8" w:space="0" w:color="auto"/>
                    <w:right w:val="single" w:sz="8" w:space="0" w:color="auto"/>
                  </w:tcBorders>
                  <w:textDirection w:val="lrTb"/>
                  <w:vAlign w:val="bottom"/>
                </w:tcPr>
                <w:p w:rsidR="00924D8E" w:rsidRPr="000D42BF" w:rsidP="007E016B">
                  <w:pPr>
                    <w:bidi w:val="0"/>
                    <w:spacing w:after="120"/>
                    <w:jc w:val="center"/>
                    <w:rPr>
                      <w:rFonts w:ascii="Times New Roman" w:hAnsi="Times New Roman"/>
                      <w:b/>
                      <w:sz w:val="18"/>
                      <w:szCs w:val="18"/>
                    </w:rPr>
                  </w:pPr>
                </w:p>
              </w:tc>
              <w:tc>
                <w:tcPr>
                  <w:tcW w:w="994" w:type="dxa"/>
                  <w:vMerge/>
                  <w:tcBorders>
                    <w:top w:val="nil"/>
                    <w:left w:val="nil"/>
                    <w:bottom w:val="single" w:sz="8" w:space="0" w:color="auto"/>
                    <w:right w:val="single" w:sz="8" w:space="0" w:color="auto"/>
                  </w:tcBorders>
                  <w:textDirection w:val="lrTb"/>
                  <w:vAlign w:val="bottom"/>
                </w:tcPr>
                <w:p w:rsidR="00924D8E" w:rsidRPr="000D42BF" w:rsidP="007E016B">
                  <w:pPr>
                    <w:bidi w:val="0"/>
                    <w:spacing w:after="120"/>
                    <w:jc w:val="center"/>
                    <w:rPr>
                      <w:rFonts w:ascii="Times New Roman" w:hAnsi="Times New Roman"/>
                      <w:b/>
                      <w:sz w:val="18"/>
                      <w:szCs w:val="18"/>
                    </w:rPr>
                  </w:pPr>
                </w:p>
              </w:tc>
              <w:tc>
                <w:tcPr>
                  <w:tcW w:w="1391" w:type="dxa"/>
                  <w:tcBorders>
                    <w:top w:val="nil"/>
                    <w:left w:val="nil"/>
                    <w:bottom w:val="single" w:sz="8" w:space="0" w:color="auto"/>
                    <w:right w:val="single" w:sz="8" w:space="0" w:color="auto"/>
                  </w:tcBorders>
                  <w:textDirection w:val="lrTb"/>
                  <w:vAlign w:val="center"/>
                </w:tcPr>
                <w:p w:rsidR="00924D8E"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Kritérium prijatia</w:t>
                  </w:r>
                </w:p>
              </w:tc>
              <w:tc>
                <w:tcPr>
                  <w:tcW w:w="1391" w:type="dxa"/>
                  <w:tcBorders>
                    <w:top w:val="nil"/>
                    <w:left w:val="nil"/>
                    <w:bottom w:val="single" w:sz="8" w:space="0" w:color="auto"/>
                    <w:right w:val="single" w:sz="8" w:space="0" w:color="auto"/>
                  </w:tcBorders>
                  <w:textDirection w:val="lrTb"/>
                  <w:vAlign w:val="center"/>
                </w:tcPr>
                <w:p w:rsidR="00924D8E"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Kritérium zamietnutia</w:t>
                  </w:r>
                </w:p>
              </w:tc>
            </w:tr>
            <w:tr>
              <w:tblPrEx>
                <w:tblW w:w="4770" w:type="dxa"/>
                <w:tblInd w:w="10" w:type="dxa"/>
                <w:tblLayout w:type="fixed"/>
                <w:tblCellMar>
                  <w:left w:w="0" w:type="dxa"/>
                  <w:right w:w="0" w:type="dxa"/>
                </w:tblCellMar>
                <w:tblLook w:val="04A0"/>
              </w:tblPrEx>
              <w:trPr>
                <w:trHeight w:val="263"/>
              </w:trPr>
              <w:tc>
                <w:tcPr>
                  <w:tcW w:w="994" w:type="dxa"/>
                  <w:tcBorders>
                    <w:top w:val="single" w:sz="8" w:space="0" w:color="auto"/>
                    <w:left w:val="single" w:sz="8" w:space="0" w:color="auto"/>
                    <w:bottom w:val="single" w:sz="4" w:space="0" w:color="auto"/>
                    <w:right w:val="single" w:sz="8" w:space="0" w:color="auto"/>
                  </w:tcBorders>
                  <w:textDirection w:val="lrTb"/>
                  <w:vAlign w:val="bottom"/>
                </w:tcPr>
                <w:p w:rsidR="00924D8E"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akýkoľvek počet ≥ 100</w:t>
                  </w:r>
                </w:p>
              </w:tc>
              <w:tc>
                <w:tcPr>
                  <w:tcW w:w="994" w:type="dxa"/>
                  <w:tcBorders>
                    <w:top w:val="single" w:sz="8" w:space="0" w:color="auto"/>
                    <w:left w:val="nil"/>
                    <w:bottom w:val="single" w:sz="4" w:space="0" w:color="auto"/>
                    <w:right w:val="single" w:sz="8" w:space="0" w:color="auto"/>
                  </w:tcBorders>
                  <w:textDirection w:val="lrTb"/>
                  <w:vAlign w:val="bottom"/>
                </w:tcPr>
                <w:p w:rsidR="00924D8E" w:rsidRPr="000D42BF" w:rsidP="007E016B">
                  <w:pPr>
                    <w:bidi w:val="0"/>
                    <w:spacing w:after="120"/>
                    <w:jc w:val="center"/>
                    <w:rPr>
                      <w:rFonts w:ascii="Times New Roman" w:hAnsi="Times New Roman"/>
                      <w:sz w:val="18"/>
                      <w:szCs w:val="18"/>
                    </w:rPr>
                  </w:pPr>
                  <w:r w:rsidRPr="000D42BF">
                    <w:rPr>
                      <w:rFonts w:ascii="Times New Roman" w:hAnsi="Times New Roman"/>
                      <w:sz w:val="18"/>
                      <w:szCs w:val="18"/>
                    </w:rPr>
                    <w:t>20</w:t>
                  </w:r>
                </w:p>
              </w:tc>
              <w:tc>
                <w:tcPr>
                  <w:tcW w:w="1391" w:type="dxa"/>
                  <w:tcBorders>
                    <w:top w:val="single" w:sz="8" w:space="0" w:color="auto"/>
                    <w:left w:val="nil"/>
                    <w:bottom w:val="single" w:sz="4" w:space="0" w:color="auto"/>
                    <w:right w:val="single" w:sz="8" w:space="0" w:color="auto"/>
                  </w:tcBorders>
                  <w:textDirection w:val="lrTb"/>
                  <w:vAlign w:val="bottom"/>
                </w:tcPr>
                <w:p w:rsidR="00924D8E"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1</w:t>
                  </w:r>
                </w:p>
              </w:tc>
              <w:tc>
                <w:tcPr>
                  <w:tcW w:w="1391" w:type="dxa"/>
                  <w:tcBorders>
                    <w:top w:val="single" w:sz="8" w:space="0" w:color="auto"/>
                    <w:left w:val="nil"/>
                    <w:bottom w:val="single" w:sz="4" w:space="0" w:color="auto"/>
                    <w:right w:val="single" w:sz="8" w:space="0" w:color="auto"/>
                  </w:tcBorders>
                  <w:textDirection w:val="lrTb"/>
                  <w:vAlign w:val="bottom"/>
                </w:tcPr>
                <w:p w:rsidR="00924D8E" w:rsidRPr="000D42BF" w:rsidP="007E016B">
                  <w:pPr>
                    <w:bidi w:val="0"/>
                    <w:spacing w:after="120"/>
                    <w:ind w:left="20"/>
                    <w:jc w:val="center"/>
                    <w:rPr>
                      <w:rFonts w:ascii="Times New Roman" w:hAnsi="Times New Roman"/>
                      <w:sz w:val="18"/>
                      <w:szCs w:val="18"/>
                    </w:rPr>
                  </w:pPr>
                  <w:r w:rsidRPr="000D42BF">
                    <w:rPr>
                      <w:rFonts w:ascii="Times New Roman" w:hAnsi="Times New Roman"/>
                      <w:sz w:val="18"/>
                      <w:szCs w:val="18"/>
                    </w:rPr>
                    <w:t>2</w:t>
                  </w:r>
                </w:p>
              </w:tc>
            </w:tr>
          </w:tbl>
          <w:p w:rsidR="00924D8E" w:rsidP="0030415D">
            <w:pPr>
              <w:pStyle w:val="PlainText"/>
              <w:tabs>
                <w:tab w:val="left" w:pos="523"/>
              </w:tabs>
              <w:bidi w:val="0"/>
              <w:jc w:val="both"/>
              <w:rPr>
                <w:rFonts w:ascii="Times New Roman" w:hAnsi="Times New Roman"/>
              </w:rPr>
            </w:pPr>
          </w:p>
          <w:p w:rsidR="00F714CC" w:rsidRPr="00CC7CAF" w:rsidP="00F714CC">
            <w:pPr>
              <w:bidi w:val="0"/>
              <w:spacing w:after="1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ind w:left="0"/>
              <w:jc w:val="center"/>
              <w:rPr>
                <w:rFonts w:ascii="Times New Roman" w:hAnsi="Times New Roman"/>
                <w:color w:val="auto"/>
                <w:sz w:val="20"/>
                <w:lang w:val="sk-SK"/>
              </w:rPr>
            </w:pPr>
            <w:r w:rsidRPr="00CC7CAF">
              <w:rPr>
                <w:rFonts w:ascii="Times New Roman" w:hAnsi="Times New Roman"/>
                <w:color w:val="auto"/>
                <w:sz w:val="20"/>
                <w:lang w:val="sk-SK"/>
              </w:rPr>
              <w:t>Ú</w:t>
            </w:r>
          </w:p>
          <w:p w:rsidR="00320A1B" w:rsidRPr="00CC7CAF" w:rsidP="002172F0">
            <w:pPr>
              <w:pStyle w:val="stpis1"/>
              <w:bidi w:val="0"/>
              <w:jc w:val="center"/>
              <w:rPr>
                <w:rFonts w:ascii="Times New Roman" w:hAnsi="Times New Roman"/>
                <w:color w:val="auto"/>
                <w:sz w:val="20"/>
                <w:lang w:val="sk-SK"/>
              </w:rPr>
            </w:pP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320A1B" w:rsidRPr="00CC7CAF">
            <w:pPr>
              <w:pStyle w:val="stpis1"/>
              <w:bidi w:val="0"/>
              <w:jc w:val="center"/>
              <w:rPr>
                <w:rFonts w:ascii="Times New Roman" w:hAnsi="Times New Roman"/>
                <w:color w:val="auto"/>
                <w:sz w:val="20"/>
                <w:lang w:val="sk-SK"/>
              </w:rPr>
            </w:pPr>
          </w:p>
        </w:tc>
      </w:tr>
      <w:tr>
        <w:tblPrEx>
          <w:tblW w:w="0" w:type="auto"/>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112F80" w:rsidRPr="00CC7CAF">
            <w:pPr>
              <w:pStyle w:val="stpis1"/>
              <w:bidi w:val="0"/>
              <w:jc w:val="center"/>
              <w:rPr>
                <w:rFonts w:ascii="Times New Roman" w:hAnsi="Times New Roman"/>
                <w:color w:val="auto"/>
                <w:sz w:val="20"/>
                <w:lang w:val="sk-SK"/>
              </w:rPr>
            </w:pPr>
          </w:p>
        </w:tc>
        <w:tc>
          <w:tcPr>
            <w:tcW w:w="4660" w:type="dxa"/>
            <w:tcBorders>
              <w:top w:val="single" w:sz="4" w:space="0" w:color="auto"/>
              <w:left w:val="single" w:sz="4" w:space="0" w:color="auto"/>
              <w:bottom w:val="single" w:sz="4" w:space="0" w:color="auto"/>
              <w:right w:val="single" w:sz="4" w:space="0" w:color="auto"/>
            </w:tcBorders>
            <w:textDirection w:val="lrTb"/>
            <w:vAlign w:val="top"/>
          </w:tcPr>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2.3.   Stanovenie priemerného skutočného obsahu jednotlivých spotrebiteľských balení podľa dávok</w:t>
            </w:r>
          </w:p>
          <w:p w:rsidR="00112F80" w:rsidRPr="00112F80" w:rsidP="00112F80">
            <w:pPr>
              <w:bidi w:val="0"/>
              <w:adjustRightInd w:val="0"/>
              <w:jc w:val="both"/>
              <w:rPr>
                <w:rFonts w:ascii="Times New Roman" w:hAnsi="Times New Roman"/>
                <w:sz w:val="20"/>
                <w:szCs w:val="20"/>
              </w:rPr>
            </w:pP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2.3.1.</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Dávka spotrebiteľských balení sa považuje za vyhovujúcu tejto skúške, ak priemerná hodnota</w:t>
            </w:r>
          </w:p>
          <w:p w:rsidR="00FE1CC3" w:rsidP="00FE1CC3">
            <w:pPr>
              <w:bidi w:val="0"/>
              <w:adjustRightInd w:val="0"/>
              <w:jc w:val="center"/>
              <w:rPr>
                <w:rFonts w:ascii="Times New Roman" w:hAnsi="Times New Roman"/>
                <w:sz w:val="20"/>
                <w:szCs w:val="20"/>
              </w:rPr>
            </w:pPr>
            <w:r>
              <w:rPr>
                <w:rFonts w:ascii="Times New Roman" w:hAnsi="Times New Roman" w:cs="Times New Roman"/>
                <w:position w:val="-24"/>
                <w:sz w:val="20"/>
                <w:szCs w:val="20"/>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48pt;height:64.4pt" o:oleicon="f" o:ole="" o:preferrelative="t" filled="f" stroked="f">
                  <v:fill o:detectmouseclick="f"/>
                  <v:imagedata r:id="rId5" o:title=""/>
                  <o:lock v:ext="edit" aspectratio="t"/>
                </v:shape>
                <o:OLEObject Type="Embed" ProgID="Equation.3" ShapeID="_x0000_i1025" DrawAspect="Content" ObjectID="_1" r:id="rId6"/>
              </w:objec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skutočných obsahov xi z celkového počtu n spotrebiteľských balení jednej vzorky je vyššia ako hodnota:</w:t>
            </w:r>
          </w:p>
          <w:p w:rsidR="00742D50" w:rsidP="00742D50">
            <w:pPr>
              <w:bidi w:val="0"/>
              <w:adjustRightInd w:val="0"/>
              <w:jc w:val="center"/>
              <w:rPr>
                <w:rFonts w:ascii="Times New Roman" w:hAnsi="Times New Roman"/>
                <w:sz w:val="20"/>
                <w:szCs w:val="20"/>
              </w:rPr>
            </w:pPr>
            <w:r>
              <w:rPr>
                <w:rFonts w:ascii="Times New Roman" w:hAnsi="Times New Roman" w:cs="Times New Roman"/>
                <w:position w:val="-28"/>
                <w:sz w:val="20"/>
                <w:szCs w:val="20"/>
                <w:rtl w:val="0"/>
                <w:cs w:val="0"/>
              </w:rPr>
              <w:object>
                <v:shape id="_x0000_i1026" type="#_x0000_t75" style="width:95.14pt;height:44.88pt" o:oleicon="f" o:ole="" o:preferrelative="t" stroked="f">
                  <v:imagedata r:id="rId7" o:title=""/>
                </v:shape>
                <o:OLEObject Type="Embed" ProgID="Equation.3" ShapeID="_x0000_i1026" DrawAspect="Content" ObjectID="_2" r:id="rId8"/>
              </w:objec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V tomto vzorci je:</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Qn = menovitá hmotnosť spotrebiteľského balenia,</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n = počet spotrebiteľských balení vo vzorke určenej na túto skúšku,</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s = odhad smerodajnej odchýlky skutočných obsahov dávky,</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t(1-α) =</w:t>
            </w:r>
            <w:r w:rsidRPr="00112F80">
              <w:rPr>
                <w:rFonts w:ascii="Times New Roman" w:hAnsi="Times New Roman"/>
                <w:sz w:val="20"/>
                <w:szCs w:val="20"/>
              </w:rPr>
              <w:t xml:space="preserve"> faktor neurčitosti Studentovho kritéria, závislý od stupňov voľnosti </w:t>
            </w:r>
            <w:r w:rsidRPr="00112F80">
              <w:rPr>
                <w:rFonts w:ascii="Times New Roman" w:hAnsi="Times New Roman"/>
                <w:sz w:val="20"/>
                <w:szCs w:val="20"/>
              </w:rPr>
              <w:t>ν = n - 1 a od faktora pravdepodobnosti (1-α) = 0,995.</w:t>
            </w:r>
          </w:p>
          <w:p w:rsidR="00742D50" w:rsidP="00112F80">
            <w:pPr>
              <w:bidi w:val="0"/>
              <w:adjustRightInd w:val="0"/>
              <w:jc w:val="both"/>
              <w:rPr>
                <w:rFonts w:ascii="Times New Roman" w:hAnsi="Times New Roman"/>
                <w:sz w:val="20"/>
                <w:szCs w:val="20"/>
              </w:rPr>
            </w:pP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2.3.2.</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Symbolom xi sa označuje výsledok merania skutočného obsahu i-tého kusu vzorky z celkového počtu n, tak sa získa:</w:t>
            </w:r>
          </w:p>
          <w:p w:rsidR="00742D50" w:rsidP="00112F80">
            <w:pPr>
              <w:bidi w:val="0"/>
              <w:adjustRightInd w:val="0"/>
              <w:jc w:val="both"/>
              <w:rPr>
                <w:rFonts w:ascii="Times New Roman" w:hAnsi="Times New Roman"/>
                <w:sz w:val="20"/>
                <w:szCs w:val="20"/>
              </w:rPr>
            </w:pP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2.3.2.1.</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priemerná hodnota skutočného obsahu vzorky pomocou rovnice</w:t>
            </w:r>
          </w:p>
          <w:p w:rsidR="00742D50" w:rsidP="00742D50">
            <w:pPr>
              <w:bidi w:val="0"/>
              <w:adjustRightInd w:val="0"/>
              <w:jc w:val="center"/>
              <w:rPr>
                <w:rFonts w:ascii="Times New Roman" w:hAnsi="Times New Roman"/>
                <w:sz w:val="20"/>
                <w:szCs w:val="20"/>
              </w:rPr>
            </w:pPr>
            <w:r>
              <w:rPr>
                <w:rFonts w:ascii="Times New Roman" w:hAnsi="Times New Roman" w:cs="Times New Roman"/>
                <w:position w:val="-24"/>
                <w:sz w:val="20"/>
                <w:szCs w:val="20"/>
                <w:rtl w:val="0"/>
                <w:cs w:val="0"/>
              </w:rPr>
              <w:object>
                <v:shape id="_x0000_i1027" type="#_x0000_t75" style="width:63.94pt;height:69.85pt" o:oleicon="f" o:ole="" o:preferrelative="t" filled="f" stroked="f">
                  <v:fill o:detectmouseclick="f"/>
                  <v:imagedata r:id="rId9" o:title=""/>
                  <o:lock v:ext="edit" aspectratio="t"/>
                </v:shape>
                <o:OLEObject Type="Embed" ProgID="Equation.3" ShapeID="_x0000_i1027" DrawAspect="Content" ObjectID="_3" r:id="rId10"/>
              </w:objec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2.3.2.2.</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odhad smerodajnej odchýlky s sa vypočíta pomocou týchto hodnôt:</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 suma štvorcov jednotlivých meraní:</w:t>
            </w:r>
          </w:p>
          <w:p w:rsidR="00646109" w:rsidP="00646109">
            <w:pPr>
              <w:bidi w:val="0"/>
              <w:adjustRightInd w:val="0"/>
              <w:jc w:val="center"/>
              <w:rPr>
                <w:rFonts w:ascii="Times New Roman" w:hAnsi="Times New Roman"/>
                <w:sz w:val="20"/>
                <w:szCs w:val="20"/>
              </w:rPr>
            </w:pPr>
            <w:r>
              <w:rPr>
                <w:rFonts w:ascii="Times New Roman" w:hAnsi="Times New Roman" w:cs="Times New Roman"/>
                <w:position w:val="-36"/>
                <w:sz w:val="20"/>
                <w:szCs w:val="20"/>
                <w:rtl w:val="0"/>
                <w:cs w:val="0"/>
              </w:rPr>
              <w:object>
                <v:shape id="_x0000_i1028" type="#_x0000_t75" style="width:42.5pt;height:53.71pt" o:oleicon="f" o:ole="" o:preferrelative="t" filled="f" stroked="f">
                  <v:fill o:detectmouseclick="f"/>
                  <v:imagedata r:id="rId11" o:title=""/>
                  <o:lock v:ext="edit" aspectratio="t"/>
                </v:shape>
                <o:OLEObject Type="Embed" ProgID="Equation.3" ShapeID="_x0000_i1028" DrawAspect="Content" ObjectID="_4" r:id="rId12"/>
              </w:objec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 štvorec sumy jednotlivých meraní:</w:t>
            </w:r>
          </w:p>
          <w:p w:rsidR="00646109" w:rsidP="00646109">
            <w:pPr>
              <w:bidi w:val="0"/>
              <w:adjustRightInd w:val="0"/>
              <w:jc w:val="center"/>
              <w:rPr>
                <w:rFonts w:ascii="Times New Roman" w:hAnsi="Times New Roman"/>
                <w:sz w:val="20"/>
                <w:szCs w:val="20"/>
              </w:rPr>
            </w:pPr>
            <w:r>
              <w:rPr>
                <w:rFonts w:ascii="Times New Roman" w:hAnsi="Times New Roman" w:cs="Times New Roman"/>
                <w:position w:val="-38"/>
                <w:sz w:val="20"/>
                <w:szCs w:val="20"/>
                <w:rtl w:val="0"/>
                <w:cs w:val="0"/>
              </w:rPr>
              <w:object>
                <v:shape id="_x0000_i1029" type="#_x0000_t75" style="width:51.84pt;height:50.29pt" o:oleicon="f" o:ole="" o:preferrelative="t" filled="f" stroked="f">
                  <v:fill o:detectmouseclick="f"/>
                  <v:imagedata r:id="rId13" o:title=""/>
                  <o:lock v:ext="edit" aspectratio="t"/>
                </v:shape>
                <o:OLEObject Type="Embed" ProgID="Equation.3" ShapeID="_x0000_i1029" DrawAspect="Content" ObjectID="_5" r:id="rId14"/>
              </w:objec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 a potom</w:t>
            </w:r>
          </w:p>
          <w:p w:rsidR="00646109" w:rsidP="00646109">
            <w:pPr>
              <w:bidi w:val="0"/>
              <w:adjustRightInd w:val="0"/>
              <w:jc w:val="center"/>
              <w:rPr>
                <w:rFonts w:ascii="Times New Roman" w:hAnsi="Times New Roman"/>
                <w:sz w:val="20"/>
                <w:szCs w:val="20"/>
              </w:rPr>
            </w:pPr>
            <w:r>
              <w:rPr>
                <w:rFonts w:ascii="Times New Roman" w:hAnsi="Times New Roman" w:cs="Times New Roman"/>
                <w:position w:val="-38"/>
                <w:sz w:val="20"/>
                <w:szCs w:val="20"/>
                <w:rtl w:val="0"/>
                <w:cs w:val="0"/>
              </w:rPr>
              <w:object>
                <v:shape id="_x0000_i1030" type="#_x0000_t75" style="width:69.02pt;height:56.87pt" o:oleicon="f" o:ole="" o:preferrelative="t" filled="f" stroked="f">
                  <v:fill o:detectmouseclick="f"/>
                  <v:imagedata r:id="rId15" o:title=""/>
                  <o:lock v:ext="edit" aspectratio="t"/>
                </v:shape>
                <o:OLEObject Type="Embed" ProgID="Equation.3" ShapeID="_x0000_i1030" DrawAspect="Content" ObjectID="_6" r:id="rId16"/>
              </w:objec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 korigovaný súčet:</w:t>
            </w:r>
          </w:p>
          <w:p w:rsidR="00112F80" w:rsidRPr="00112F80" w:rsidP="00112F80">
            <w:pPr>
              <w:bidi w:val="0"/>
              <w:adjustRightInd w:val="0"/>
              <w:jc w:val="both"/>
              <w:rPr>
                <w:rFonts w:ascii="Times New Roman" w:hAnsi="Times New Roman"/>
                <w:sz w:val="20"/>
                <w:szCs w:val="20"/>
              </w:rPr>
            </w:pPr>
          </w:p>
          <w:p w:rsidR="00646109" w:rsidP="00646109">
            <w:pPr>
              <w:bidi w:val="0"/>
              <w:adjustRightInd w:val="0"/>
              <w:jc w:val="center"/>
              <w:rPr>
                <w:rFonts w:ascii="Times New Roman" w:hAnsi="Times New Roman"/>
                <w:sz w:val="20"/>
                <w:szCs w:val="20"/>
              </w:rPr>
            </w:pPr>
            <w:r>
              <w:rPr>
                <w:rFonts w:ascii="Times New Roman" w:hAnsi="Times New Roman" w:cs="Times New Roman"/>
                <w:position w:val="-38"/>
                <w:sz w:val="20"/>
                <w:szCs w:val="20"/>
                <w:rtl w:val="0"/>
                <w:cs w:val="0"/>
              </w:rPr>
              <w:object>
                <v:shape id="_x0000_i1031" type="#_x0000_t75" style="width:145.92pt;height:53.58pt" o:oleicon="f" o:ole="" o:preferrelative="t" filled="f" stroked="f">
                  <v:fill o:detectmouseclick="f"/>
                  <v:imagedata r:id="rId17" o:title=""/>
                  <o:lock v:ext="edit" aspectratio="t"/>
                </v:shape>
                <o:OLEObject Type="Embed" ProgID="Equation.3" ShapeID="_x0000_i1031" DrawAspect="Content" ObjectID="_7" r:id="rId18"/>
              </w:objec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 odhad koeficientu variability:</w:t>
            </w:r>
          </w:p>
          <w:p w:rsidR="00646109" w:rsidP="00646109">
            <w:pPr>
              <w:bidi w:val="0"/>
              <w:adjustRightInd w:val="0"/>
              <w:jc w:val="center"/>
              <w:rPr>
                <w:rFonts w:ascii="Times New Roman" w:hAnsi="Times New Roman"/>
                <w:sz w:val="20"/>
                <w:szCs w:val="20"/>
              </w:rPr>
            </w:pPr>
            <w:r>
              <w:rPr>
                <w:rFonts w:ascii="Times New Roman" w:hAnsi="Times New Roman" w:cs="Times New Roman"/>
                <w:position w:val="-30"/>
                <w:sz w:val="20"/>
                <w:szCs w:val="20"/>
                <w:rtl w:val="0"/>
                <w:cs w:val="0"/>
              </w:rPr>
              <w:object>
                <v:shape id="_x0000_i1032" type="#_x0000_t75" style="width:46.41pt;height:39.44pt" o:oleicon="f" o:ole="" o:preferrelative="t" stroked="f">
                  <v:imagedata r:id="rId19" o:title=""/>
                </v:shape>
                <o:OLEObject Type="Embed" ProgID="Equation.3" ShapeID="_x0000_i1032" DrawAspect="Content" ObjectID="_8" r:id="rId20"/>
              </w:objec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 odhad smerodajnej odchýlky:</w:t>
            </w:r>
          </w:p>
          <w:p w:rsidR="00742D50" w:rsidP="00646109">
            <w:pPr>
              <w:bidi w:val="0"/>
              <w:adjustRightInd w:val="0"/>
              <w:jc w:val="center"/>
              <w:rPr>
                <w:rFonts w:ascii="Times New Roman" w:hAnsi="Times New Roman"/>
                <w:sz w:val="20"/>
                <w:szCs w:val="20"/>
              </w:rPr>
            </w:pPr>
            <w:r>
              <w:rPr>
                <w:rFonts w:ascii="Times New Roman" w:hAnsi="Times New Roman" w:cs="Times New Roman"/>
                <w:position w:val="-10"/>
                <w:sz w:val="20"/>
                <w:szCs w:val="20"/>
                <w:rtl w:val="0"/>
                <w:cs w:val="0"/>
              </w:rPr>
              <w:object>
                <v:shape id="_x0000_i1033" type="#_x0000_t75" style="width:48.51pt;height:27.74pt" o:oleicon="f" o:ole="" o:preferrelative="t" stroked="f">
                  <v:imagedata r:id="rId21" o:title=""/>
                </v:shape>
                <o:OLEObject Type="Embed" ProgID="Equation.3" ShapeID="_x0000_i1033" DrawAspect="Content" ObjectID="_9" r:id="rId22"/>
              </w:objec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2.3.3.</w:t>
            </w: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Prijatie alebo zamietnutie dávky spotrebiteľských balení na základe stanovenia priemernej hodnoty:</w:t>
            </w:r>
          </w:p>
          <w:p w:rsidR="00742D50" w:rsidP="00112F80">
            <w:pPr>
              <w:bidi w:val="0"/>
              <w:adjustRightInd w:val="0"/>
              <w:jc w:val="both"/>
              <w:rPr>
                <w:rFonts w:ascii="Times New Roman" w:hAnsi="Times New Roman"/>
                <w:sz w:val="20"/>
                <w:szCs w:val="20"/>
              </w:rPr>
            </w:pPr>
          </w:p>
          <w:p w:rsidR="00112F80" w:rsidRPr="00112F80" w:rsidP="00112F80">
            <w:pPr>
              <w:bidi w:val="0"/>
              <w:adjustRightInd w:val="0"/>
              <w:jc w:val="both"/>
              <w:rPr>
                <w:rFonts w:ascii="Times New Roman" w:hAnsi="Times New Roman"/>
                <w:sz w:val="20"/>
                <w:szCs w:val="20"/>
              </w:rPr>
            </w:pPr>
            <w:r w:rsidRPr="00112F80">
              <w:rPr>
                <w:rFonts w:ascii="Times New Roman" w:hAnsi="Times New Roman"/>
                <w:sz w:val="20"/>
                <w:szCs w:val="20"/>
              </w:rPr>
              <w:t>2.3.3.1.</w:t>
            </w:r>
          </w:p>
          <w:p w:rsidR="00112F80" w:rsidP="00112F80">
            <w:pPr>
              <w:bidi w:val="0"/>
              <w:adjustRightInd w:val="0"/>
              <w:jc w:val="both"/>
              <w:rPr>
                <w:rFonts w:ascii="Times New Roman" w:hAnsi="Times New Roman"/>
                <w:sz w:val="20"/>
                <w:szCs w:val="20"/>
              </w:rPr>
            </w:pPr>
            <w:r w:rsidRPr="00112F80">
              <w:rPr>
                <w:rFonts w:ascii="Times New Roman" w:hAnsi="Times New Roman"/>
                <w:sz w:val="20"/>
                <w:szCs w:val="20"/>
              </w:rPr>
              <w:t>Počty pre nedeštrukčné skúšanie</w:t>
            </w:r>
          </w:p>
          <w:tbl>
            <w:tblPr>
              <w:tblStyle w:val="TableNormal"/>
              <w:tblW w:w="4487" w:type="dxa"/>
              <w:tblInd w:w="10" w:type="dxa"/>
              <w:tblLayout w:type="fixed"/>
              <w:tblCellMar>
                <w:left w:w="0" w:type="dxa"/>
                <w:right w:w="0" w:type="dxa"/>
              </w:tblCellMar>
              <w:tblLook w:val="04A0"/>
            </w:tblPr>
            <w:tblGrid>
              <w:gridCol w:w="1123"/>
              <w:gridCol w:w="1121"/>
              <w:gridCol w:w="1121"/>
              <w:gridCol w:w="1122"/>
            </w:tblGrid>
            <w:tr>
              <w:tblPrEx>
                <w:tblW w:w="4487" w:type="dxa"/>
                <w:tblInd w:w="10" w:type="dxa"/>
                <w:tblLayout w:type="fixed"/>
                <w:tblCellMar>
                  <w:left w:w="0" w:type="dxa"/>
                  <w:right w:w="0" w:type="dxa"/>
                </w:tblCellMar>
                <w:tblLook w:val="04A0"/>
              </w:tblPrEx>
              <w:trPr>
                <w:trHeight w:val="311"/>
              </w:trPr>
              <w:tc>
                <w:tcPr>
                  <w:tcW w:w="1123" w:type="dxa"/>
                  <w:vMerge w:val="restart"/>
                  <w:tcBorders>
                    <w:top w:val="single" w:sz="8" w:space="0" w:color="auto"/>
                    <w:left w:val="single" w:sz="8" w:space="0" w:color="auto"/>
                    <w:bottom w:val="nil"/>
                    <w:right w:val="single" w:sz="8" w:space="0" w:color="auto"/>
                  </w:tcBorders>
                  <w:textDirection w:val="lrTb"/>
                  <w:vAlign w:val="center"/>
                </w:tcPr>
                <w:p w:rsidR="00316587" w:rsidRPr="000D42BF" w:rsidP="007E016B">
                  <w:pPr>
                    <w:bidi w:val="0"/>
                    <w:spacing w:after="120"/>
                    <w:ind w:left="60"/>
                    <w:jc w:val="center"/>
                    <w:rPr>
                      <w:rFonts w:ascii="Times New Roman" w:hAnsi="Times New Roman"/>
                      <w:b/>
                      <w:sz w:val="18"/>
                      <w:szCs w:val="18"/>
                    </w:rPr>
                  </w:pPr>
                  <w:r w:rsidRPr="000D42BF">
                    <w:rPr>
                      <w:rFonts w:ascii="Times New Roman" w:hAnsi="Times New Roman"/>
                      <w:b/>
                      <w:sz w:val="18"/>
                      <w:szCs w:val="18"/>
                    </w:rPr>
                    <w:t>Počet kusov v dávke</w:t>
                  </w:r>
                </w:p>
              </w:tc>
              <w:tc>
                <w:tcPr>
                  <w:tcW w:w="1121" w:type="dxa"/>
                  <w:vMerge w:val="restart"/>
                  <w:tcBorders>
                    <w:top w:val="single" w:sz="8" w:space="0" w:color="auto"/>
                    <w:left w:val="nil"/>
                    <w:bottom w:val="nil"/>
                    <w:right w:val="single" w:sz="8" w:space="0" w:color="auto"/>
                  </w:tcBorders>
                  <w:textDirection w:val="lrTb"/>
                  <w:vAlign w:val="center"/>
                </w:tcPr>
                <w:p w:rsidR="00316587"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Počet kusov vo výbere</w:t>
                  </w:r>
                </w:p>
              </w:tc>
              <w:tc>
                <w:tcPr>
                  <w:tcW w:w="2243" w:type="dxa"/>
                  <w:gridSpan w:val="2"/>
                  <w:tcBorders>
                    <w:top w:val="single" w:sz="8" w:space="0" w:color="auto"/>
                    <w:left w:val="nil"/>
                    <w:bottom w:val="single" w:sz="8" w:space="0" w:color="auto"/>
                    <w:right w:val="single" w:sz="8" w:space="0" w:color="auto"/>
                  </w:tcBorders>
                  <w:textDirection w:val="lrTb"/>
                  <w:vAlign w:val="center"/>
                </w:tcPr>
                <w:p w:rsidR="00316587"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Kritérium</w:t>
                  </w:r>
                </w:p>
              </w:tc>
            </w:tr>
            <w:tr>
              <w:tblPrEx>
                <w:tblW w:w="4487" w:type="dxa"/>
                <w:tblInd w:w="10" w:type="dxa"/>
                <w:tblLayout w:type="fixed"/>
                <w:tblCellMar>
                  <w:left w:w="0" w:type="dxa"/>
                  <w:right w:w="0" w:type="dxa"/>
                </w:tblCellMar>
                <w:tblLook w:val="04A0"/>
              </w:tblPrEx>
              <w:trPr>
                <w:trHeight w:val="296"/>
              </w:trPr>
              <w:tc>
                <w:tcPr>
                  <w:tcW w:w="1123" w:type="dxa"/>
                  <w:vMerge/>
                  <w:tcBorders>
                    <w:top w:val="nil"/>
                    <w:left w:val="single" w:sz="8" w:space="0" w:color="auto"/>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b/>
                      <w:sz w:val="18"/>
                      <w:szCs w:val="18"/>
                    </w:rPr>
                  </w:pPr>
                </w:p>
              </w:tc>
              <w:tc>
                <w:tcPr>
                  <w:tcW w:w="1121" w:type="dxa"/>
                  <w:vMerge/>
                  <w:tcBorders>
                    <w:top w:val="nil"/>
                    <w:left w:val="nil"/>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b/>
                      <w:sz w:val="18"/>
                      <w:szCs w:val="18"/>
                    </w:rPr>
                  </w:pPr>
                </w:p>
              </w:tc>
              <w:tc>
                <w:tcPr>
                  <w:tcW w:w="1121" w:type="dxa"/>
                  <w:tcBorders>
                    <w:top w:val="nil"/>
                    <w:left w:val="nil"/>
                    <w:bottom w:val="single" w:sz="8" w:space="0" w:color="auto"/>
                    <w:right w:val="single" w:sz="8" w:space="0" w:color="auto"/>
                  </w:tcBorders>
                  <w:textDirection w:val="lrTb"/>
                  <w:vAlign w:val="center"/>
                </w:tcPr>
                <w:p w:rsidR="00316587"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prijatia</w:t>
                  </w:r>
                </w:p>
              </w:tc>
              <w:tc>
                <w:tcPr>
                  <w:tcW w:w="1122" w:type="dxa"/>
                  <w:tcBorders>
                    <w:top w:val="nil"/>
                    <w:left w:val="nil"/>
                    <w:bottom w:val="single" w:sz="8" w:space="0" w:color="auto"/>
                    <w:right w:val="single" w:sz="8" w:space="0" w:color="auto"/>
                  </w:tcBorders>
                  <w:textDirection w:val="lrTb"/>
                  <w:vAlign w:val="center"/>
                </w:tcPr>
                <w:p w:rsidR="00316587"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zamietnutia</w:t>
                  </w:r>
                </w:p>
              </w:tc>
            </w:tr>
            <w:tr>
              <w:tblPrEx>
                <w:tblW w:w="4487" w:type="dxa"/>
                <w:tblInd w:w="10" w:type="dxa"/>
                <w:tblLayout w:type="fixed"/>
                <w:tblCellMar>
                  <w:left w:w="0" w:type="dxa"/>
                  <w:right w:w="0" w:type="dxa"/>
                </w:tblCellMar>
                <w:tblLook w:val="04A0"/>
              </w:tblPrEx>
              <w:trPr>
                <w:trHeight w:val="355"/>
              </w:trPr>
              <w:tc>
                <w:tcPr>
                  <w:tcW w:w="1123" w:type="dxa"/>
                  <w:tcBorders>
                    <w:top w:val="nil"/>
                    <w:left w:val="single" w:sz="8" w:space="0" w:color="auto"/>
                    <w:bottom w:val="single" w:sz="8" w:space="0" w:color="auto"/>
                    <w:right w:val="single" w:sz="8" w:space="0" w:color="auto"/>
                  </w:tcBorders>
                  <w:textDirection w:val="lrTb"/>
                  <w:vAlign w:val="bottom"/>
                </w:tcPr>
                <w:p w:rsidR="00316587"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od 100 do 500 vrátane</w:t>
                  </w:r>
                </w:p>
              </w:tc>
              <w:tc>
                <w:tcPr>
                  <w:tcW w:w="1121" w:type="dxa"/>
                  <w:tcBorders>
                    <w:top w:val="nil"/>
                    <w:left w:val="nil"/>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sz w:val="18"/>
                      <w:szCs w:val="18"/>
                    </w:rPr>
                  </w:pPr>
                  <w:r w:rsidRPr="000D42BF">
                    <w:rPr>
                      <w:rFonts w:ascii="Times New Roman" w:hAnsi="Times New Roman"/>
                      <w:sz w:val="18"/>
                      <w:szCs w:val="18"/>
                    </w:rPr>
                    <w:t>30</w:t>
                  </w:r>
                </w:p>
              </w:tc>
              <w:tc>
                <w:tcPr>
                  <w:tcW w:w="1121" w:type="dxa"/>
                  <w:tcBorders>
                    <w:top w:val="nil"/>
                    <w:left w:val="nil"/>
                    <w:bottom w:val="single" w:sz="8" w:space="0" w:color="auto"/>
                    <w:right w:val="single" w:sz="8" w:space="0" w:color="auto"/>
                  </w:tcBorders>
                  <w:shd w:val="clear" w:color="auto" w:fill="FFFFFF"/>
                  <w:textDirection w:val="lrTb"/>
                  <w:vAlign w:val="bottom"/>
                </w:tcPr>
                <w:p w:rsidR="00316587" w:rsidRPr="000D42BF" w:rsidP="007E016B">
                  <w:pPr>
                    <w:bidi w:val="0"/>
                    <w:spacing w:after="120"/>
                    <w:ind w:left="20"/>
                    <w:jc w:val="center"/>
                    <w:rPr>
                      <w:rFonts w:ascii="Times New Roman" w:hAnsi="Times New Roman"/>
                      <w:sz w:val="18"/>
                      <w:szCs w:val="18"/>
                    </w:rPr>
                  </w:pPr>
                  <w:r>
                    <w:rPr>
                      <w:rFonts w:ascii="Times New Roman" w:hAnsi="Times New Roman"/>
                      <w:rtl w:val="0"/>
                    </w:rPr>
                    <w:pict>
                      <v:shape id="_x0000_i1034" type="#_x0000_t75" style="width:63.75pt;height:10.5pt" stroked="f">
                        <v:imagedata r:id="rId23" o:title="" chromakey="white"/>
                      </v:shape>
                    </w:pict>
                  </w:r>
                </w:p>
              </w:tc>
              <w:tc>
                <w:tcPr>
                  <w:tcW w:w="1122" w:type="dxa"/>
                  <w:tcBorders>
                    <w:top w:val="nil"/>
                    <w:left w:val="nil"/>
                    <w:bottom w:val="single" w:sz="8" w:space="0" w:color="auto"/>
                    <w:right w:val="single" w:sz="8" w:space="0" w:color="auto"/>
                  </w:tcBorders>
                  <w:shd w:val="clear" w:color="auto" w:fill="FFFFFF"/>
                  <w:textDirection w:val="lrTb"/>
                  <w:vAlign w:val="bottom"/>
                </w:tcPr>
                <w:p w:rsidR="00316587" w:rsidRPr="000D42BF" w:rsidP="007E016B">
                  <w:pPr>
                    <w:bidi w:val="0"/>
                    <w:spacing w:after="120"/>
                    <w:ind w:left="40"/>
                    <w:jc w:val="center"/>
                    <w:rPr>
                      <w:rFonts w:ascii="Times New Roman" w:hAnsi="Times New Roman"/>
                      <w:sz w:val="18"/>
                      <w:szCs w:val="18"/>
                    </w:rPr>
                  </w:pPr>
                  <w:r>
                    <w:rPr>
                      <w:rFonts w:ascii="Times New Roman" w:hAnsi="Times New Roman"/>
                      <w:rtl w:val="0"/>
                    </w:rPr>
                    <w:pict>
                      <v:shape id="_x0000_i1035" type="#_x0000_t75" style="width:63.75pt;height:10.5pt" stroked="f">
                        <v:imagedata r:id="rId24" o:title="" chromakey="white"/>
                      </v:shape>
                    </w:pict>
                  </w:r>
                </w:p>
              </w:tc>
            </w:tr>
            <w:tr>
              <w:tblPrEx>
                <w:tblW w:w="4487" w:type="dxa"/>
                <w:tblInd w:w="10" w:type="dxa"/>
                <w:tblLayout w:type="fixed"/>
                <w:tblCellMar>
                  <w:left w:w="0" w:type="dxa"/>
                  <w:right w:w="0" w:type="dxa"/>
                </w:tblCellMar>
                <w:tblLook w:val="04A0"/>
              </w:tblPrEx>
              <w:trPr>
                <w:trHeight w:val="350"/>
              </w:trPr>
              <w:tc>
                <w:tcPr>
                  <w:tcW w:w="1123" w:type="dxa"/>
                  <w:tcBorders>
                    <w:top w:val="nil"/>
                    <w:left w:val="single" w:sz="8" w:space="0" w:color="auto"/>
                    <w:bottom w:val="single" w:sz="8" w:space="0" w:color="auto"/>
                    <w:right w:val="single" w:sz="8" w:space="0" w:color="auto"/>
                  </w:tcBorders>
                  <w:textDirection w:val="lrTb"/>
                  <w:vAlign w:val="bottom"/>
                </w:tcPr>
                <w:p w:rsidR="00316587"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&gt; 500</w:t>
                  </w:r>
                </w:p>
              </w:tc>
              <w:tc>
                <w:tcPr>
                  <w:tcW w:w="1121" w:type="dxa"/>
                  <w:tcBorders>
                    <w:top w:val="nil"/>
                    <w:left w:val="nil"/>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sz w:val="18"/>
                      <w:szCs w:val="18"/>
                    </w:rPr>
                  </w:pPr>
                  <w:r w:rsidRPr="000D42BF">
                    <w:rPr>
                      <w:rFonts w:ascii="Times New Roman" w:hAnsi="Times New Roman"/>
                      <w:sz w:val="18"/>
                      <w:szCs w:val="18"/>
                    </w:rPr>
                    <w:t>50</w:t>
                  </w:r>
                </w:p>
              </w:tc>
              <w:tc>
                <w:tcPr>
                  <w:tcW w:w="1121" w:type="dxa"/>
                  <w:tcBorders>
                    <w:top w:val="nil"/>
                    <w:left w:val="nil"/>
                    <w:bottom w:val="single" w:sz="8" w:space="0" w:color="auto"/>
                    <w:right w:val="single" w:sz="8" w:space="0" w:color="auto"/>
                  </w:tcBorders>
                  <w:shd w:val="clear" w:color="auto" w:fill="FFFFFF"/>
                  <w:textDirection w:val="lrTb"/>
                  <w:vAlign w:val="bottom"/>
                </w:tcPr>
                <w:p w:rsidR="00316587" w:rsidRPr="000D42BF" w:rsidP="007E016B">
                  <w:pPr>
                    <w:bidi w:val="0"/>
                    <w:spacing w:after="120"/>
                    <w:ind w:left="20"/>
                    <w:jc w:val="center"/>
                    <w:rPr>
                      <w:rFonts w:ascii="Times New Roman" w:hAnsi="Times New Roman"/>
                      <w:sz w:val="18"/>
                      <w:szCs w:val="18"/>
                    </w:rPr>
                  </w:pPr>
                  <w:r>
                    <w:rPr>
                      <w:rFonts w:ascii="Times New Roman" w:hAnsi="Times New Roman"/>
                      <w:rtl w:val="0"/>
                    </w:rPr>
                    <w:pict>
                      <v:shape id="_x0000_i1036" type="#_x0000_t75" style="width:63.75pt;height:10.5pt" stroked="f">
                        <v:imagedata r:id="rId25" o:title="" chromakey="white"/>
                      </v:shape>
                    </w:pict>
                  </w:r>
                </w:p>
              </w:tc>
              <w:tc>
                <w:tcPr>
                  <w:tcW w:w="1122" w:type="dxa"/>
                  <w:tcBorders>
                    <w:top w:val="nil"/>
                    <w:left w:val="nil"/>
                    <w:bottom w:val="single" w:sz="8" w:space="0" w:color="auto"/>
                    <w:right w:val="single" w:sz="8" w:space="0" w:color="auto"/>
                  </w:tcBorders>
                  <w:shd w:val="clear" w:color="auto" w:fill="FFFFFF"/>
                  <w:textDirection w:val="lrTb"/>
                  <w:vAlign w:val="bottom"/>
                </w:tcPr>
                <w:p w:rsidR="00316587" w:rsidRPr="000D42BF" w:rsidP="007E016B">
                  <w:pPr>
                    <w:bidi w:val="0"/>
                    <w:spacing w:after="120"/>
                    <w:ind w:left="40"/>
                    <w:jc w:val="center"/>
                    <w:rPr>
                      <w:rFonts w:ascii="Times New Roman" w:hAnsi="Times New Roman"/>
                      <w:sz w:val="18"/>
                      <w:szCs w:val="18"/>
                    </w:rPr>
                  </w:pPr>
                  <w:r>
                    <w:rPr>
                      <w:rFonts w:ascii="Times New Roman" w:hAnsi="Times New Roman"/>
                      <w:rtl w:val="0"/>
                    </w:rPr>
                    <w:pict>
                      <v:shape id="_x0000_i1037" type="#_x0000_t75" style="width:63.75pt;height:10.5pt" stroked="f">
                        <v:imagedata r:id="rId26" o:title="" chromakey="white"/>
                      </v:shape>
                    </w:pict>
                  </w:r>
                </w:p>
              </w:tc>
            </w:tr>
          </w:tbl>
          <w:p w:rsidR="008F1B98" w:rsidP="00112F80">
            <w:pPr>
              <w:bidi w:val="0"/>
              <w:adjustRightInd w:val="0"/>
              <w:jc w:val="both"/>
              <w:rPr>
                <w:rFonts w:ascii="Times New Roman" w:hAnsi="Times New Roman"/>
                <w:sz w:val="20"/>
                <w:szCs w:val="20"/>
              </w:rPr>
            </w:pPr>
          </w:p>
          <w:p w:rsidR="008F1B98" w:rsidRPr="008F1B98" w:rsidP="008F1B98">
            <w:pPr>
              <w:bidi w:val="0"/>
              <w:adjustRightInd w:val="0"/>
              <w:jc w:val="both"/>
              <w:rPr>
                <w:rFonts w:ascii="Times New Roman" w:hAnsi="Times New Roman"/>
                <w:sz w:val="20"/>
                <w:szCs w:val="20"/>
              </w:rPr>
            </w:pPr>
            <w:r w:rsidRPr="008F1B98">
              <w:rPr>
                <w:rFonts w:ascii="Times New Roman" w:hAnsi="Times New Roman"/>
                <w:sz w:val="20"/>
                <w:szCs w:val="20"/>
              </w:rPr>
              <w:t>2.3.3.2.</w:t>
            </w:r>
          </w:p>
          <w:p w:rsidR="008F1B98" w:rsidP="008F1B98">
            <w:pPr>
              <w:bidi w:val="0"/>
              <w:adjustRightInd w:val="0"/>
              <w:jc w:val="both"/>
              <w:rPr>
                <w:rFonts w:ascii="Times New Roman" w:hAnsi="Times New Roman"/>
                <w:sz w:val="20"/>
                <w:szCs w:val="20"/>
              </w:rPr>
            </w:pPr>
            <w:r w:rsidRPr="008F1B98">
              <w:rPr>
                <w:rFonts w:ascii="Times New Roman" w:hAnsi="Times New Roman"/>
                <w:sz w:val="20"/>
                <w:szCs w:val="20"/>
              </w:rPr>
              <w:t>Počty pre deštrukčné skúšanie</w:t>
            </w:r>
          </w:p>
          <w:tbl>
            <w:tblPr>
              <w:tblStyle w:val="TableNormal"/>
              <w:tblW w:w="0" w:type="auto"/>
              <w:tblInd w:w="10" w:type="dxa"/>
              <w:tblLayout w:type="fixed"/>
              <w:tblCellMar>
                <w:left w:w="0" w:type="dxa"/>
                <w:right w:w="0" w:type="dxa"/>
              </w:tblCellMar>
              <w:tblLook w:val="04A0"/>
            </w:tblPr>
            <w:tblGrid>
              <w:gridCol w:w="924"/>
              <w:gridCol w:w="1040"/>
              <w:gridCol w:w="1270"/>
              <w:gridCol w:w="1272"/>
            </w:tblGrid>
            <w:tr>
              <w:tblPrEx>
                <w:tblW w:w="0" w:type="auto"/>
                <w:tblInd w:w="10" w:type="dxa"/>
                <w:tblLayout w:type="fixed"/>
                <w:tblCellMar>
                  <w:left w:w="0" w:type="dxa"/>
                  <w:right w:w="0" w:type="dxa"/>
                </w:tblCellMar>
                <w:tblLook w:val="04A0"/>
              </w:tblPrEx>
              <w:trPr>
                <w:trHeight w:val="293"/>
              </w:trPr>
              <w:tc>
                <w:tcPr>
                  <w:tcW w:w="924" w:type="dxa"/>
                  <w:vMerge w:val="restart"/>
                  <w:tcBorders>
                    <w:top w:val="single" w:sz="8" w:space="0" w:color="auto"/>
                    <w:left w:val="single" w:sz="8" w:space="0" w:color="auto"/>
                    <w:bottom w:val="nil"/>
                    <w:right w:val="single" w:sz="8" w:space="0" w:color="auto"/>
                  </w:tcBorders>
                  <w:textDirection w:val="lrTb"/>
                  <w:vAlign w:val="center"/>
                </w:tcPr>
                <w:p w:rsidR="00316587" w:rsidRPr="000D42BF" w:rsidP="007E016B">
                  <w:pPr>
                    <w:bidi w:val="0"/>
                    <w:spacing w:after="120"/>
                    <w:ind w:left="60"/>
                    <w:jc w:val="center"/>
                    <w:rPr>
                      <w:rFonts w:ascii="Times New Roman" w:hAnsi="Times New Roman"/>
                      <w:b/>
                      <w:sz w:val="18"/>
                      <w:szCs w:val="18"/>
                    </w:rPr>
                  </w:pPr>
                  <w:r w:rsidRPr="000D42BF">
                    <w:rPr>
                      <w:rFonts w:ascii="Times New Roman" w:hAnsi="Times New Roman"/>
                      <w:b/>
                      <w:sz w:val="18"/>
                      <w:szCs w:val="18"/>
                    </w:rPr>
                    <w:t>Počet kusov v dávke</w:t>
                  </w:r>
                </w:p>
              </w:tc>
              <w:tc>
                <w:tcPr>
                  <w:tcW w:w="1040" w:type="dxa"/>
                  <w:vMerge w:val="restart"/>
                  <w:tcBorders>
                    <w:top w:val="single" w:sz="8" w:space="0" w:color="auto"/>
                    <w:left w:val="nil"/>
                    <w:bottom w:val="nil"/>
                    <w:right w:val="single" w:sz="8" w:space="0" w:color="auto"/>
                  </w:tcBorders>
                  <w:textDirection w:val="lrTb"/>
                  <w:vAlign w:val="center"/>
                </w:tcPr>
                <w:p w:rsidR="00316587"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Počet kusov vo výbere</w:t>
                  </w:r>
                </w:p>
              </w:tc>
              <w:tc>
                <w:tcPr>
                  <w:tcW w:w="2542" w:type="dxa"/>
                  <w:gridSpan w:val="2"/>
                  <w:tcBorders>
                    <w:top w:val="single" w:sz="8" w:space="0" w:color="auto"/>
                    <w:left w:val="nil"/>
                    <w:bottom w:val="single" w:sz="8" w:space="0" w:color="auto"/>
                    <w:right w:val="single" w:sz="8" w:space="0" w:color="auto"/>
                  </w:tcBorders>
                  <w:textDirection w:val="lrTb"/>
                  <w:vAlign w:val="center"/>
                </w:tcPr>
                <w:p w:rsidR="00316587"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Kritérium</w:t>
                  </w:r>
                </w:p>
              </w:tc>
            </w:tr>
            <w:tr>
              <w:tblPrEx>
                <w:tblW w:w="0" w:type="auto"/>
                <w:tblInd w:w="10" w:type="dxa"/>
                <w:tblLayout w:type="fixed"/>
                <w:tblCellMar>
                  <w:left w:w="0" w:type="dxa"/>
                  <w:right w:w="0" w:type="dxa"/>
                </w:tblCellMar>
                <w:tblLook w:val="04A0"/>
              </w:tblPrEx>
              <w:trPr>
                <w:trHeight w:val="279"/>
              </w:trPr>
              <w:tc>
                <w:tcPr>
                  <w:tcW w:w="924" w:type="dxa"/>
                  <w:vMerge/>
                  <w:tcBorders>
                    <w:top w:val="nil"/>
                    <w:left w:val="single" w:sz="8" w:space="0" w:color="auto"/>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b/>
                      <w:sz w:val="18"/>
                      <w:szCs w:val="18"/>
                    </w:rPr>
                  </w:pPr>
                </w:p>
              </w:tc>
              <w:tc>
                <w:tcPr>
                  <w:tcW w:w="1040" w:type="dxa"/>
                  <w:vMerge/>
                  <w:tcBorders>
                    <w:top w:val="nil"/>
                    <w:left w:val="nil"/>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b/>
                      <w:sz w:val="18"/>
                      <w:szCs w:val="18"/>
                    </w:rPr>
                  </w:pPr>
                </w:p>
              </w:tc>
              <w:tc>
                <w:tcPr>
                  <w:tcW w:w="1270" w:type="dxa"/>
                  <w:tcBorders>
                    <w:top w:val="nil"/>
                    <w:left w:val="nil"/>
                    <w:bottom w:val="single" w:sz="8" w:space="0" w:color="auto"/>
                    <w:right w:val="single" w:sz="8" w:space="0" w:color="auto"/>
                  </w:tcBorders>
                  <w:textDirection w:val="lrTb"/>
                  <w:vAlign w:val="center"/>
                </w:tcPr>
                <w:p w:rsidR="00316587"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prijatia</w:t>
                  </w:r>
                </w:p>
              </w:tc>
              <w:tc>
                <w:tcPr>
                  <w:tcW w:w="1271" w:type="dxa"/>
                  <w:tcBorders>
                    <w:top w:val="nil"/>
                    <w:left w:val="nil"/>
                    <w:bottom w:val="single" w:sz="8" w:space="0" w:color="auto"/>
                    <w:right w:val="single" w:sz="8" w:space="0" w:color="auto"/>
                  </w:tcBorders>
                  <w:textDirection w:val="lrTb"/>
                  <w:vAlign w:val="center"/>
                </w:tcPr>
                <w:p w:rsidR="00316587"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zamietnutia</w:t>
                  </w:r>
                </w:p>
              </w:tc>
            </w:tr>
            <w:tr>
              <w:tblPrEx>
                <w:tblW w:w="0" w:type="auto"/>
                <w:tblInd w:w="10" w:type="dxa"/>
                <w:tblLayout w:type="fixed"/>
                <w:tblCellMar>
                  <w:left w:w="0" w:type="dxa"/>
                  <w:right w:w="0" w:type="dxa"/>
                </w:tblCellMar>
                <w:tblLook w:val="04A0"/>
              </w:tblPrEx>
              <w:trPr>
                <w:trHeight w:val="506"/>
              </w:trPr>
              <w:tc>
                <w:tcPr>
                  <w:tcW w:w="924" w:type="dxa"/>
                  <w:tcBorders>
                    <w:top w:val="single" w:sz="8" w:space="0" w:color="auto"/>
                    <w:left w:val="single" w:sz="8" w:space="0" w:color="auto"/>
                    <w:bottom w:val="single" w:sz="4" w:space="0" w:color="auto"/>
                    <w:right w:val="single" w:sz="8" w:space="0" w:color="auto"/>
                  </w:tcBorders>
                  <w:textDirection w:val="lrTb"/>
                  <w:vAlign w:val="center"/>
                </w:tcPr>
                <w:p w:rsidR="00316587"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akýkoľvek počet ≥ 100</w:t>
                  </w:r>
                </w:p>
              </w:tc>
              <w:tc>
                <w:tcPr>
                  <w:tcW w:w="1040" w:type="dxa"/>
                  <w:tcBorders>
                    <w:top w:val="single" w:sz="8" w:space="0" w:color="auto"/>
                    <w:left w:val="nil"/>
                    <w:bottom w:val="single" w:sz="4" w:space="0" w:color="auto"/>
                    <w:right w:val="single" w:sz="8" w:space="0" w:color="auto"/>
                  </w:tcBorders>
                  <w:textDirection w:val="lrTb"/>
                  <w:vAlign w:val="center"/>
                </w:tcPr>
                <w:p w:rsidR="00316587" w:rsidRPr="000D42BF" w:rsidP="007E016B">
                  <w:pPr>
                    <w:bidi w:val="0"/>
                    <w:spacing w:after="120"/>
                    <w:jc w:val="center"/>
                    <w:rPr>
                      <w:rFonts w:ascii="Times New Roman" w:hAnsi="Times New Roman"/>
                      <w:sz w:val="18"/>
                      <w:szCs w:val="18"/>
                    </w:rPr>
                  </w:pPr>
                  <w:r w:rsidRPr="000D42BF">
                    <w:rPr>
                      <w:rFonts w:ascii="Times New Roman" w:hAnsi="Times New Roman"/>
                      <w:sz w:val="18"/>
                      <w:szCs w:val="18"/>
                    </w:rPr>
                    <w:t>20</w:t>
                  </w:r>
                </w:p>
              </w:tc>
              <w:tc>
                <w:tcPr>
                  <w:tcW w:w="1270" w:type="dxa"/>
                  <w:tcBorders>
                    <w:top w:val="single" w:sz="8" w:space="0" w:color="auto"/>
                    <w:left w:val="nil"/>
                    <w:bottom w:val="single" w:sz="4" w:space="0" w:color="auto"/>
                    <w:right w:val="single" w:sz="8" w:space="0" w:color="auto"/>
                  </w:tcBorders>
                  <w:shd w:val="clear" w:color="auto" w:fill="FFFFFF"/>
                  <w:textDirection w:val="lrTb"/>
                  <w:vAlign w:val="center"/>
                </w:tcPr>
                <w:p w:rsidR="00316587" w:rsidRPr="000D42BF" w:rsidP="007E016B">
                  <w:pPr>
                    <w:bidi w:val="0"/>
                    <w:spacing w:after="120"/>
                    <w:ind w:left="40"/>
                    <w:jc w:val="center"/>
                    <w:rPr>
                      <w:rFonts w:ascii="Times New Roman" w:hAnsi="Times New Roman"/>
                      <w:sz w:val="18"/>
                      <w:szCs w:val="18"/>
                    </w:rPr>
                  </w:pPr>
                  <w:r>
                    <w:rPr>
                      <w:rFonts w:ascii="Times New Roman" w:hAnsi="Times New Roman"/>
                      <w:rtl w:val="0"/>
                    </w:rPr>
                    <w:pict>
                      <v:shape id="_x0000_i1038" type="#_x0000_t75" style="width:63.75pt;height:10.5pt" stroked="f">
                        <v:imagedata r:id="rId27" o:title="" chromakey="white"/>
                      </v:shape>
                    </w:pict>
                  </w:r>
                </w:p>
              </w:tc>
              <w:tc>
                <w:tcPr>
                  <w:tcW w:w="1271" w:type="dxa"/>
                  <w:tcBorders>
                    <w:top w:val="single" w:sz="8" w:space="0" w:color="auto"/>
                    <w:left w:val="nil"/>
                    <w:bottom w:val="single" w:sz="4" w:space="0" w:color="auto"/>
                    <w:right w:val="single" w:sz="8" w:space="0" w:color="auto"/>
                  </w:tcBorders>
                  <w:shd w:val="clear" w:color="auto" w:fill="FFFFFF"/>
                  <w:textDirection w:val="lrTb"/>
                  <w:vAlign w:val="center"/>
                </w:tcPr>
                <w:p w:rsidR="00316587" w:rsidRPr="000D42BF" w:rsidP="007E016B">
                  <w:pPr>
                    <w:bidi w:val="0"/>
                    <w:spacing w:after="120"/>
                    <w:ind w:left="40"/>
                    <w:jc w:val="center"/>
                    <w:rPr>
                      <w:rFonts w:ascii="Times New Roman" w:hAnsi="Times New Roman"/>
                      <w:sz w:val="18"/>
                      <w:szCs w:val="18"/>
                    </w:rPr>
                  </w:pPr>
                  <w:r>
                    <w:rPr>
                      <w:rFonts w:ascii="Times New Roman" w:hAnsi="Times New Roman"/>
                      <w:rtl w:val="0"/>
                    </w:rPr>
                    <w:pict>
                      <v:shape id="_x0000_i1039" type="#_x0000_t75" style="width:63.75pt;height:10.5pt" stroked="f">
                        <v:imagedata r:id="rId28" o:title="" chromakey="white"/>
                      </v:shape>
                    </w:pict>
                  </w:r>
                </w:p>
              </w:tc>
            </w:tr>
          </w:tbl>
          <w:p w:rsidR="008F1B98" w:rsidRPr="001A63EA" w:rsidP="008F1B98">
            <w:pPr>
              <w:bidi w:val="0"/>
              <w:adjustRightInd w:val="0"/>
              <w:jc w:val="both"/>
              <w:rPr>
                <w:rFonts w:ascii="Times New Roman" w:hAnsi="Times New Roman"/>
                <w:sz w:val="20"/>
                <w:szCs w:val="20"/>
              </w:rPr>
            </w:pPr>
          </w:p>
        </w:tc>
        <w:tc>
          <w:tcPr>
            <w:tcW w:w="921" w:type="dxa"/>
            <w:tcBorders>
              <w:top w:val="single" w:sz="4" w:space="0" w:color="auto"/>
              <w:left w:val="single" w:sz="4" w:space="0" w:color="auto"/>
              <w:bottom w:val="single" w:sz="4" w:space="0" w:color="auto"/>
              <w:right w:val="single" w:sz="12" w:space="0" w:color="auto"/>
            </w:tcBorders>
            <w:textDirection w:val="lrTb"/>
            <w:vAlign w:val="top"/>
          </w:tcPr>
          <w:p w:rsidR="00112F80" w:rsidRPr="00CC7CAF">
            <w:pPr>
              <w:pStyle w:val="Normlny"/>
              <w:bidi w:val="0"/>
              <w:jc w:val="center"/>
              <w:rPr>
                <w:rFonts w:ascii="Times New Roman" w:hAnsi="Times New Roman"/>
              </w:rPr>
            </w:pPr>
            <w:r w:rsidR="00766C16">
              <w:rPr>
                <w:rFonts w:ascii="Times New Roman" w:hAnsi="Times New Roman"/>
              </w:rPr>
              <w:t>N</w:t>
            </w:r>
          </w:p>
        </w:tc>
        <w:tc>
          <w:tcPr>
            <w:tcW w:w="780" w:type="dxa"/>
            <w:tcBorders>
              <w:top w:val="single" w:sz="4" w:space="0" w:color="auto"/>
              <w:left w:val="nil"/>
              <w:bottom w:val="single" w:sz="4" w:space="0" w:color="auto"/>
              <w:right w:val="single" w:sz="4" w:space="0" w:color="auto"/>
            </w:tcBorders>
            <w:textDirection w:val="lrTb"/>
            <w:vAlign w:val="top"/>
          </w:tcPr>
          <w:p w:rsidR="00112F80" w:rsidRPr="00CC7CAF">
            <w:pPr>
              <w:pStyle w:val="Normlny"/>
              <w:bidi w:val="0"/>
              <w:jc w:val="center"/>
              <w:rPr>
                <w:rFonts w:ascii="Times New Roman" w:hAnsi="Times New Roman"/>
              </w:rPr>
            </w:pPr>
            <w:r w:rsidR="00766C1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14CC" w:rsidRPr="00CC7CAF" w:rsidP="00F714CC">
            <w:pPr>
              <w:pStyle w:val="PlainText"/>
              <w:bidi w:val="0"/>
              <w:jc w:val="center"/>
              <w:rPr>
                <w:rFonts w:ascii="Times New Roman" w:hAnsi="Times New Roman"/>
              </w:rPr>
            </w:pPr>
            <w:r w:rsidRPr="00CC7CAF">
              <w:rPr>
                <w:rFonts w:ascii="Times New Roman" w:hAnsi="Times New Roman"/>
              </w:rPr>
              <w:t xml:space="preserve">Príloha </w:t>
            </w:r>
            <w:r>
              <w:rPr>
                <w:rFonts w:ascii="Times New Roman" w:hAnsi="Times New Roman"/>
              </w:rPr>
              <w:t xml:space="preserve">č. </w:t>
            </w:r>
            <w:r w:rsidRPr="00CC7CAF">
              <w:rPr>
                <w:rFonts w:ascii="Times New Roman" w:hAnsi="Times New Roman"/>
              </w:rPr>
              <w:t>2</w:t>
            </w:r>
          </w:p>
          <w:p w:rsidR="00F714CC" w:rsidRPr="00CC7CAF" w:rsidP="00F714CC">
            <w:pPr>
              <w:pStyle w:val="PlainText"/>
              <w:bidi w:val="0"/>
              <w:jc w:val="center"/>
              <w:rPr>
                <w:rFonts w:ascii="Times New Roman" w:hAnsi="Times New Roman"/>
              </w:rPr>
            </w:pPr>
            <w:r>
              <w:rPr>
                <w:rFonts w:ascii="Times New Roman" w:hAnsi="Times New Roman"/>
              </w:rPr>
              <w:t>B: 1.3</w:t>
            </w:r>
          </w:p>
          <w:p w:rsidR="00112F80" w:rsidRPr="00CC7CAF">
            <w:pPr>
              <w:pStyle w:val="PlainText"/>
              <w:bidi w:val="0"/>
              <w:jc w:val="both"/>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714CC" w:rsidRPr="00F714CC" w:rsidP="00F714CC">
            <w:pPr>
              <w:pStyle w:val="ListParagraph"/>
              <w:numPr>
                <w:ilvl w:val="1"/>
                <w:numId w:val="33"/>
              </w:numPr>
              <w:bidi w:val="0"/>
              <w:spacing w:after="120"/>
              <w:ind w:left="709" w:hanging="709"/>
              <w:contextualSpacing w:val="0"/>
              <w:rPr>
                <w:rFonts w:ascii="Times New Roman" w:hAnsi="Times New Roman"/>
                <w:sz w:val="20"/>
                <w:szCs w:val="20"/>
              </w:rPr>
            </w:pPr>
            <w:r w:rsidRPr="00F714CC">
              <w:rPr>
                <w:rFonts w:ascii="Times New Roman" w:hAnsi="Times New Roman"/>
                <w:sz w:val="20"/>
                <w:szCs w:val="20"/>
              </w:rPr>
              <w:t>Kontrola priemerného skutočného obsahu jednotlivých spotrebiteľských balení</w:t>
              <w:br/>
              <w:t>v dávke</w:t>
            </w:r>
          </w:p>
          <w:p w:rsidR="00F714CC" w:rsidRPr="00F714CC" w:rsidP="00F714CC">
            <w:pPr>
              <w:pStyle w:val="ListParagraph"/>
              <w:numPr>
                <w:ilvl w:val="2"/>
                <w:numId w:val="34"/>
              </w:numPr>
              <w:bidi w:val="0"/>
              <w:spacing w:after="120"/>
              <w:ind w:left="709" w:hanging="709"/>
              <w:contextualSpacing w:val="0"/>
              <w:rPr>
                <w:rFonts w:ascii="Times New Roman" w:hAnsi="Times New Roman"/>
                <w:sz w:val="20"/>
                <w:szCs w:val="20"/>
              </w:rPr>
            </w:pPr>
            <w:r w:rsidRPr="00F714CC">
              <w:rPr>
                <w:rFonts w:ascii="Times New Roman" w:hAnsi="Times New Roman"/>
                <w:sz w:val="20"/>
                <w:szCs w:val="20"/>
              </w:rPr>
              <w:t>Dávka spotrebiteľských balení sa považuje za vyhovujúcu na účely tejto kontroly,</w:t>
              <w:br/>
              <w:t>ak výberový priemer</w:t>
            </w:r>
          </w:p>
          <w:p w:rsidR="00F714CC" w:rsidRPr="00F714CC" w:rsidP="00F714CC">
            <w:pPr>
              <w:pStyle w:val="ListParagraph"/>
              <w:bidi w:val="0"/>
              <w:spacing w:after="120"/>
              <w:jc w:val="center"/>
              <w:rPr>
                <w:rFonts w:ascii="Times New Roman" w:hAnsi="Times New Roman"/>
                <w:sz w:val="20"/>
                <w:szCs w:val="20"/>
              </w:rPr>
            </w:pPr>
            <w:r>
              <w:rPr>
                <w:rFonts w:ascii="Times New Roman" w:hAnsi="Times New Roman" w:cs="Times New Roman"/>
                <w:position w:val="-24"/>
                <w:sz w:val="20"/>
                <w:szCs w:val="20"/>
                <w:rtl w:val="0"/>
                <w:cs w:val="0"/>
              </w:rPr>
              <w:object>
                <v:shape id="_x0000_i1040" type="#_x0000_t75" style="width:61.48pt;height:62.1pt" o:oleicon="f" o:ole="" o:preferrelative="t" stroked="f">
                  <v:imagedata r:id="rId29" o:title=""/>
                </v:shape>
                <o:OLEObject Type="Embed" ProgID="Equation.3" ShapeID="_x0000_i1040" DrawAspect="Content" ObjectID="_10" r:id="rId30"/>
              </w:object>
            </w:r>
          </w:p>
          <w:p w:rsidR="00F714CC" w:rsidRPr="00F714CC" w:rsidP="00F714CC">
            <w:pPr>
              <w:pStyle w:val="ListParagraph"/>
              <w:bidi w:val="0"/>
              <w:spacing w:after="120"/>
              <w:ind w:left="709"/>
              <w:rPr>
                <w:rFonts w:ascii="Times New Roman" w:hAnsi="Times New Roman"/>
                <w:color w:val="000000"/>
                <w:sz w:val="20"/>
                <w:szCs w:val="20"/>
              </w:rPr>
            </w:pPr>
            <w:r w:rsidRPr="00F714CC">
              <w:rPr>
                <w:rFonts w:ascii="Times New Roman" w:hAnsi="Times New Roman"/>
                <w:color w:val="000000"/>
                <w:sz w:val="20"/>
                <w:szCs w:val="20"/>
              </w:rPr>
              <w:t xml:space="preserve">skutočných obsahov </w:t>
            </w:r>
            <w:r w:rsidRPr="00F714CC">
              <w:rPr>
                <w:rFonts w:ascii="Times New Roman" w:hAnsi="Times New Roman"/>
                <w:i/>
                <w:color w:val="000000"/>
                <w:sz w:val="20"/>
                <w:szCs w:val="20"/>
              </w:rPr>
              <w:t>x</w:t>
            </w:r>
            <w:r w:rsidRPr="00F714CC">
              <w:rPr>
                <w:rFonts w:ascii="Times New Roman" w:hAnsi="Times New Roman"/>
                <w:color w:val="000000"/>
                <w:sz w:val="20"/>
                <w:szCs w:val="20"/>
                <w:vertAlign w:val="subscript"/>
              </w:rPr>
              <w:t>i</w:t>
            </w:r>
            <w:r w:rsidRPr="00F714CC">
              <w:rPr>
                <w:rFonts w:ascii="Times New Roman" w:hAnsi="Times New Roman"/>
                <w:color w:val="000000"/>
                <w:sz w:val="20"/>
                <w:szCs w:val="20"/>
              </w:rPr>
              <w:t xml:space="preserve"> celkového počtu </w:t>
            </w:r>
            <w:r w:rsidRPr="00F714CC">
              <w:rPr>
                <w:rFonts w:ascii="Times New Roman" w:hAnsi="Times New Roman"/>
                <w:i/>
                <w:color w:val="000000"/>
                <w:sz w:val="20"/>
                <w:szCs w:val="20"/>
              </w:rPr>
              <w:t>n</w:t>
            </w:r>
            <w:r w:rsidRPr="00F714CC">
              <w:rPr>
                <w:rFonts w:ascii="Times New Roman" w:hAnsi="Times New Roman"/>
                <w:color w:val="000000"/>
                <w:sz w:val="20"/>
                <w:szCs w:val="20"/>
              </w:rPr>
              <w:t xml:space="preserve"> spotrebiteľských balení vo výbere je väčší ako hodnota:</w:t>
            </w:r>
          </w:p>
          <w:p w:rsidR="00F714CC" w:rsidRPr="00F714CC" w:rsidP="00F714CC">
            <w:pPr>
              <w:pStyle w:val="ListParagraph"/>
              <w:bidi w:val="0"/>
              <w:spacing w:after="120"/>
              <w:jc w:val="center"/>
              <w:rPr>
                <w:rFonts w:ascii="Times New Roman" w:hAnsi="Times New Roman"/>
                <w:sz w:val="20"/>
                <w:szCs w:val="20"/>
              </w:rPr>
            </w:pPr>
            <w:r>
              <w:rPr>
                <w:rFonts w:ascii="Times New Roman" w:hAnsi="Times New Roman" w:cs="Times New Roman"/>
                <w:position w:val="-28"/>
                <w:sz w:val="20"/>
                <w:szCs w:val="20"/>
                <w:rtl w:val="0"/>
                <w:cs w:val="0"/>
              </w:rPr>
              <w:object>
                <v:shape id="_x0000_i1041" type="#_x0000_t75" style="width:95.14pt;height:44.88pt" o:oleicon="f" o:ole="" o:preferrelative="t" stroked="f">
                  <v:imagedata r:id="rId7" o:title=""/>
                </v:shape>
                <o:OLEObject Type="Embed" ProgID="Equation.3" ShapeID="_x0000_i1041" DrawAspect="Content" ObjectID="_11" r:id="rId31"/>
              </w:object>
            </w:r>
            <w:r w:rsidRPr="00F714CC">
              <w:rPr>
                <w:rFonts w:ascii="Times New Roman" w:hAnsi="Times New Roman"/>
                <w:color w:val="000000"/>
                <w:sz w:val="20"/>
                <w:szCs w:val="20"/>
              </w:rPr>
              <w:t>,</w:t>
            </w:r>
          </w:p>
          <w:p w:rsidR="00F714CC" w:rsidRPr="00F714CC" w:rsidP="00F714CC">
            <w:pPr>
              <w:bidi w:val="0"/>
              <w:spacing w:after="120"/>
              <w:ind w:left="709"/>
              <w:jc w:val="both"/>
              <w:rPr>
                <w:rFonts w:ascii="Times New Roman" w:hAnsi="Times New Roman"/>
                <w:color w:val="000000"/>
                <w:sz w:val="20"/>
                <w:szCs w:val="20"/>
              </w:rPr>
            </w:pPr>
            <w:r w:rsidRPr="00F714CC">
              <w:rPr>
                <w:rFonts w:ascii="Times New Roman" w:hAnsi="Times New Roman"/>
                <w:color w:val="000000"/>
                <w:sz w:val="20"/>
                <w:szCs w:val="20"/>
              </w:rPr>
              <w:t xml:space="preserve">kde: </w:t>
              <w:tab/>
            </w:r>
            <w:r w:rsidRPr="00F714CC">
              <w:rPr>
                <w:rFonts w:ascii="Times New Roman" w:hAnsi="Times New Roman"/>
                <w:i/>
                <w:color w:val="000000"/>
                <w:sz w:val="20"/>
                <w:szCs w:val="20"/>
              </w:rPr>
              <w:t>Q</w:t>
            </w:r>
            <w:r w:rsidRPr="00F714CC">
              <w:rPr>
                <w:rFonts w:ascii="Times New Roman" w:hAnsi="Times New Roman"/>
                <w:i/>
                <w:color w:val="000000"/>
                <w:sz w:val="20"/>
                <w:szCs w:val="20"/>
                <w:vertAlign w:val="subscript"/>
              </w:rPr>
              <w:t>n</w:t>
            </w:r>
            <w:r w:rsidRPr="00F714CC">
              <w:rPr>
                <w:rFonts w:ascii="Times New Roman" w:hAnsi="Times New Roman"/>
                <w:color w:val="000000"/>
                <w:sz w:val="20"/>
                <w:szCs w:val="20"/>
              </w:rPr>
              <w:t xml:space="preserve"> - menovité množstvo,</w:t>
            </w:r>
          </w:p>
          <w:p w:rsidR="00F714CC" w:rsidRPr="00F714CC" w:rsidP="00F714CC">
            <w:pPr>
              <w:bidi w:val="0"/>
              <w:spacing w:after="120"/>
              <w:ind w:left="709" w:firstLine="707"/>
              <w:jc w:val="both"/>
              <w:rPr>
                <w:rFonts w:ascii="Times New Roman" w:hAnsi="Times New Roman"/>
                <w:color w:val="000000"/>
                <w:sz w:val="20"/>
                <w:szCs w:val="20"/>
              </w:rPr>
            </w:pPr>
            <w:r w:rsidRPr="00F714CC">
              <w:rPr>
                <w:rFonts w:ascii="Times New Roman" w:hAnsi="Times New Roman"/>
                <w:i/>
                <w:color w:val="000000"/>
                <w:sz w:val="20"/>
                <w:szCs w:val="20"/>
              </w:rPr>
              <w:t>n</w:t>
            </w:r>
            <w:r w:rsidRPr="00F714CC">
              <w:rPr>
                <w:rFonts w:ascii="Times New Roman" w:hAnsi="Times New Roman"/>
                <w:color w:val="000000"/>
                <w:sz w:val="20"/>
                <w:szCs w:val="20"/>
              </w:rPr>
              <w:t xml:space="preserve"> - počet spotrebiteľských balení vo výbere určenom na túto kontrolu,</w:t>
            </w:r>
          </w:p>
          <w:p w:rsidR="00F714CC" w:rsidRPr="00F714CC" w:rsidP="00F714CC">
            <w:pPr>
              <w:bidi w:val="0"/>
              <w:spacing w:after="120"/>
              <w:ind w:left="709" w:firstLine="707"/>
              <w:jc w:val="both"/>
              <w:rPr>
                <w:rFonts w:ascii="Times New Roman" w:hAnsi="Times New Roman"/>
                <w:color w:val="000000"/>
                <w:sz w:val="20"/>
                <w:szCs w:val="20"/>
              </w:rPr>
            </w:pPr>
            <w:r w:rsidRPr="00F714CC">
              <w:rPr>
                <w:rFonts w:ascii="Times New Roman" w:hAnsi="Times New Roman"/>
                <w:i/>
                <w:color w:val="000000"/>
                <w:sz w:val="20"/>
                <w:szCs w:val="20"/>
              </w:rPr>
              <w:t>s</w:t>
            </w:r>
            <w:r w:rsidRPr="00F714CC">
              <w:rPr>
                <w:rFonts w:ascii="Times New Roman" w:hAnsi="Times New Roman"/>
                <w:color w:val="000000"/>
                <w:sz w:val="20"/>
                <w:szCs w:val="20"/>
              </w:rPr>
              <w:t xml:space="preserve"> - odhad smerodajnej odchýlky skutočných obsahov v dávke,</w:t>
            </w:r>
          </w:p>
          <w:p w:rsidR="00F714CC" w:rsidRPr="00F714CC" w:rsidP="00F714CC">
            <w:pPr>
              <w:bidi w:val="0"/>
              <w:spacing w:after="120"/>
              <w:ind w:left="1418"/>
              <w:jc w:val="both"/>
              <w:rPr>
                <w:rFonts w:ascii="Times New Roman" w:hAnsi="Times New Roman"/>
                <w:color w:val="000000"/>
                <w:sz w:val="20"/>
                <w:szCs w:val="20"/>
              </w:rPr>
            </w:pPr>
            <w:r w:rsidRPr="00F714CC">
              <w:rPr>
                <w:rFonts w:ascii="Times New Roman" w:hAnsi="Times New Roman"/>
                <w:i/>
                <w:color w:val="000000"/>
                <w:sz w:val="20"/>
                <w:szCs w:val="20"/>
              </w:rPr>
              <w:t>t</w:t>
            </w:r>
            <w:r w:rsidRPr="00F714CC">
              <w:rPr>
                <w:rFonts w:ascii="Times New Roman" w:hAnsi="Times New Roman"/>
                <w:color w:val="000000"/>
                <w:sz w:val="20"/>
                <w:szCs w:val="20"/>
              </w:rPr>
              <w:t>(1</w:t>
            </w:r>
            <w:r w:rsidRPr="00F714CC">
              <w:rPr>
                <w:rFonts w:ascii="Times New Roman" w:hAnsi="Times New Roman"/>
                <w:b/>
                <w:color w:val="000000"/>
                <w:sz w:val="20"/>
                <w:szCs w:val="20"/>
              </w:rPr>
              <w:t>-</w:t>
            </w:r>
            <w:r w:rsidRPr="00F714CC">
              <w:rPr>
                <w:rFonts w:ascii="Times New Roman" w:hAnsi="Times New Roman"/>
                <w:color w:val="000000"/>
                <w:sz w:val="20"/>
                <w:szCs w:val="20"/>
              </w:rPr>
              <w:t xml:space="preserve"> </w:t>
            </w:r>
            <w:r w:rsidRPr="00F714CC">
              <w:rPr>
                <w:rFonts w:ascii="Times New Roman" w:hAnsi="Times New Roman"/>
                <w:i/>
                <w:color w:val="000000"/>
                <w:sz w:val="20"/>
                <w:szCs w:val="20"/>
              </w:rPr>
              <w:t>α</w:t>
            </w:r>
            <w:r w:rsidRPr="00F714CC">
              <w:rPr>
                <w:rFonts w:ascii="Times New Roman" w:hAnsi="Times New Roman"/>
                <w:color w:val="000000"/>
                <w:sz w:val="20"/>
                <w:szCs w:val="20"/>
              </w:rPr>
              <w:t xml:space="preserve">) Studentov </w:t>
            </w:r>
            <w:r w:rsidRPr="00F714CC">
              <w:rPr>
                <w:rFonts w:ascii="Times New Roman" w:hAnsi="Times New Roman"/>
                <w:i/>
                <w:color w:val="000000"/>
                <w:sz w:val="20"/>
                <w:szCs w:val="20"/>
              </w:rPr>
              <w:t>t</w:t>
            </w:r>
            <w:r w:rsidRPr="00F714CC">
              <w:rPr>
                <w:rFonts w:ascii="Times New Roman" w:hAnsi="Times New Roman"/>
                <w:color w:val="000000"/>
                <w:sz w:val="20"/>
                <w:szCs w:val="20"/>
              </w:rPr>
              <w:t xml:space="preserve"> - faktor závislý od počtu stupňov voľnosti </w:t>
            </w:r>
            <w:r w:rsidRPr="00F714CC">
              <w:rPr>
                <w:rFonts w:ascii="Times New Roman" w:hAnsi="Times New Roman"/>
                <w:i/>
                <w:color w:val="000000"/>
                <w:sz w:val="20"/>
                <w:szCs w:val="20"/>
              </w:rPr>
              <w:t>ν</w:t>
            </w:r>
            <w:r w:rsidRPr="00F714CC">
              <w:rPr>
                <w:rFonts w:ascii="Times New Roman" w:hAnsi="Times New Roman"/>
                <w:color w:val="000000"/>
                <w:sz w:val="20"/>
                <w:szCs w:val="20"/>
              </w:rPr>
              <w:t xml:space="preserve"> = </w:t>
            </w:r>
            <w:r w:rsidRPr="00F714CC">
              <w:rPr>
                <w:rFonts w:ascii="Times New Roman" w:hAnsi="Times New Roman"/>
                <w:i/>
                <w:color w:val="000000"/>
                <w:sz w:val="20"/>
                <w:szCs w:val="20"/>
              </w:rPr>
              <w:t>n</w:t>
            </w:r>
            <w:r w:rsidRPr="00F714CC">
              <w:rPr>
                <w:rFonts w:ascii="Times New Roman" w:hAnsi="Times New Roman"/>
                <w:color w:val="000000"/>
                <w:sz w:val="20"/>
                <w:szCs w:val="20"/>
              </w:rPr>
              <w:t xml:space="preserve"> </w:t>
            </w:r>
            <w:r w:rsidRPr="00F714CC">
              <w:rPr>
                <w:rFonts w:ascii="Times New Roman" w:hAnsi="Times New Roman"/>
                <w:b/>
                <w:color w:val="000000"/>
                <w:sz w:val="20"/>
                <w:szCs w:val="20"/>
              </w:rPr>
              <w:t>-</w:t>
            </w:r>
            <w:r w:rsidRPr="00F714CC">
              <w:rPr>
                <w:rFonts w:ascii="Times New Roman" w:hAnsi="Times New Roman"/>
                <w:color w:val="000000"/>
                <w:sz w:val="20"/>
                <w:szCs w:val="20"/>
              </w:rPr>
              <w:t xml:space="preserve"> 1 a pravdepodobnosti (1 </w:t>
            </w:r>
            <w:r w:rsidRPr="00F714CC">
              <w:rPr>
                <w:rFonts w:ascii="Times New Roman" w:hAnsi="Times New Roman"/>
                <w:b/>
                <w:color w:val="000000"/>
                <w:sz w:val="20"/>
                <w:szCs w:val="20"/>
              </w:rPr>
              <w:t>-</w:t>
            </w:r>
            <w:r w:rsidRPr="00F714CC">
              <w:rPr>
                <w:rFonts w:ascii="Times New Roman" w:hAnsi="Times New Roman"/>
                <w:color w:val="000000"/>
                <w:sz w:val="20"/>
                <w:szCs w:val="20"/>
              </w:rPr>
              <w:t xml:space="preserve"> </w:t>
            </w:r>
            <w:r w:rsidRPr="00F714CC">
              <w:rPr>
                <w:rFonts w:ascii="Times New Roman" w:hAnsi="Times New Roman"/>
                <w:i/>
                <w:color w:val="000000"/>
                <w:sz w:val="20"/>
                <w:szCs w:val="20"/>
              </w:rPr>
              <w:t>α</w:t>
            </w:r>
            <w:r w:rsidRPr="00F714CC">
              <w:rPr>
                <w:rFonts w:ascii="Times New Roman" w:hAnsi="Times New Roman"/>
                <w:color w:val="000000"/>
                <w:sz w:val="20"/>
                <w:szCs w:val="20"/>
              </w:rPr>
              <w:t>) = 0,995.</w:t>
            </w:r>
          </w:p>
          <w:p w:rsidR="00F714CC" w:rsidRPr="00F714CC" w:rsidP="00F714CC">
            <w:pPr>
              <w:bidi w:val="0"/>
              <w:spacing w:after="120"/>
              <w:ind w:left="1418"/>
              <w:jc w:val="both"/>
              <w:rPr>
                <w:rFonts w:ascii="Times New Roman" w:hAnsi="Times New Roman"/>
                <w:color w:val="000000"/>
                <w:sz w:val="20"/>
                <w:szCs w:val="20"/>
              </w:rPr>
            </w:pPr>
          </w:p>
          <w:p w:rsidR="00F714CC" w:rsidRPr="00F714CC" w:rsidP="00F714CC">
            <w:pPr>
              <w:pStyle w:val="ListParagraph"/>
              <w:keepNext/>
              <w:keepLines/>
              <w:numPr>
                <w:numId w:val="36"/>
              </w:numPr>
              <w:tabs>
                <w:tab w:val="left" w:pos="227"/>
              </w:tabs>
              <w:bidi w:val="0"/>
              <w:spacing w:after="120"/>
              <w:contextualSpacing w:val="0"/>
              <w:jc w:val="left"/>
              <w:outlineLvl w:val="2"/>
              <w:rPr>
                <w:rFonts w:ascii="Arial" w:hAnsi="Arial" w:cs="Arial"/>
                <w:bCs/>
                <w:vanish/>
                <w:sz w:val="20"/>
                <w:szCs w:val="20"/>
              </w:rPr>
            </w:pPr>
          </w:p>
          <w:p w:rsidR="00F714CC" w:rsidRPr="00F714CC" w:rsidP="00F714CC">
            <w:pPr>
              <w:pStyle w:val="ListParagraph"/>
              <w:keepNext/>
              <w:keepLines/>
              <w:numPr>
                <w:ilvl w:val="1"/>
                <w:numId w:val="36"/>
              </w:numPr>
              <w:tabs>
                <w:tab w:val="left" w:pos="227"/>
              </w:tabs>
              <w:bidi w:val="0"/>
              <w:spacing w:after="120"/>
              <w:contextualSpacing w:val="0"/>
              <w:jc w:val="left"/>
              <w:outlineLvl w:val="2"/>
              <w:rPr>
                <w:rFonts w:ascii="Arial" w:hAnsi="Arial" w:cs="Arial"/>
                <w:bCs/>
                <w:vanish/>
                <w:sz w:val="20"/>
                <w:szCs w:val="20"/>
              </w:rPr>
            </w:pPr>
          </w:p>
          <w:p w:rsidR="00F714CC" w:rsidRPr="00F714CC" w:rsidP="00F714CC">
            <w:pPr>
              <w:pStyle w:val="ListParagraph"/>
              <w:keepNext/>
              <w:keepLines/>
              <w:numPr>
                <w:ilvl w:val="1"/>
                <w:numId w:val="36"/>
              </w:numPr>
              <w:tabs>
                <w:tab w:val="left" w:pos="227"/>
              </w:tabs>
              <w:bidi w:val="0"/>
              <w:spacing w:after="120"/>
              <w:contextualSpacing w:val="0"/>
              <w:jc w:val="left"/>
              <w:outlineLvl w:val="2"/>
              <w:rPr>
                <w:rFonts w:ascii="Arial" w:hAnsi="Arial" w:cs="Arial"/>
                <w:bCs/>
                <w:vanish/>
                <w:sz w:val="20"/>
                <w:szCs w:val="20"/>
              </w:rPr>
            </w:pPr>
          </w:p>
          <w:p w:rsidR="00F714CC" w:rsidRPr="00F714CC" w:rsidP="00F714CC">
            <w:pPr>
              <w:pStyle w:val="ListParagraph"/>
              <w:keepNext/>
              <w:keepLines/>
              <w:numPr>
                <w:ilvl w:val="1"/>
                <w:numId w:val="36"/>
              </w:numPr>
              <w:tabs>
                <w:tab w:val="left" w:pos="227"/>
              </w:tabs>
              <w:bidi w:val="0"/>
              <w:spacing w:after="120"/>
              <w:contextualSpacing w:val="0"/>
              <w:jc w:val="left"/>
              <w:outlineLvl w:val="2"/>
              <w:rPr>
                <w:rFonts w:ascii="Arial" w:hAnsi="Arial" w:cs="Arial"/>
                <w:bCs/>
                <w:vanish/>
                <w:sz w:val="20"/>
                <w:szCs w:val="20"/>
              </w:rPr>
            </w:pPr>
          </w:p>
          <w:p w:rsidR="00F714CC" w:rsidRPr="00F714CC" w:rsidP="00F714CC">
            <w:pPr>
              <w:pStyle w:val="ListParagraph"/>
              <w:keepNext/>
              <w:keepLines/>
              <w:numPr>
                <w:ilvl w:val="2"/>
                <w:numId w:val="36"/>
              </w:numPr>
              <w:tabs>
                <w:tab w:val="left" w:pos="227"/>
              </w:tabs>
              <w:bidi w:val="0"/>
              <w:spacing w:after="120"/>
              <w:contextualSpacing w:val="0"/>
              <w:jc w:val="left"/>
              <w:outlineLvl w:val="2"/>
              <w:rPr>
                <w:rFonts w:ascii="Arial" w:hAnsi="Arial" w:cs="Arial"/>
                <w:bCs/>
                <w:vanish/>
                <w:sz w:val="20"/>
                <w:szCs w:val="20"/>
              </w:rPr>
            </w:pPr>
          </w:p>
          <w:p w:rsidR="00F714CC" w:rsidRPr="009842C7" w:rsidP="00F714CC">
            <w:pPr>
              <w:pStyle w:val="Heading3"/>
              <w:keepLines/>
              <w:numPr>
                <w:ilvl w:val="2"/>
                <w:numId w:val="36"/>
              </w:numPr>
              <w:autoSpaceDE/>
              <w:autoSpaceDN/>
              <w:bidi w:val="0"/>
              <w:spacing w:before="0" w:after="120"/>
              <w:ind w:left="709" w:hanging="709"/>
              <w:jc w:val="both"/>
              <w:rPr>
                <w:rFonts w:ascii="Times New Roman" w:hAnsi="Times New Roman" w:hint="default"/>
                <w:b w:val="0"/>
                <w:sz w:val="20"/>
                <w:szCs w:val="20"/>
              </w:rPr>
            </w:pPr>
            <w:r w:rsidRPr="009842C7">
              <w:rPr>
                <w:rFonts w:ascii="Times New Roman" w:hAnsi="Times New Roman"/>
                <w:b w:val="0"/>
                <w:sz w:val="20"/>
                <w:szCs w:val="20"/>
              </w:rPr>
              <w:t xml:space="preserve">Ak </w:t>
            </w:r>
            <w:r w:rsidRPr="009842C7">
              <w:rPr>
                <w:rFonts w:ascii="Times New Roman" w:hAnsi="Times New Roman"/>
                <w:b w:val="0"/>
                <w:i/>
                <w:sz w:val="20"/>
                <w:szCs w:val="20"/>
              </w:rPr>
              <w:t>x</w:t>
            </w:r>
            <w:r w:rsidRPr="009842C7">
              <w:rPr>
                <w:rFonts w:ascii="Times New Roman" w:hAnsi="Times New Roman"/>
                <w:b w:val="0"/>
                <w:sz w:val="20"/>
                <w:szCs w:val="20"/>
                <w:vertAlign w:val="subscript"/>
              </w:rPr>
              <w:t>i</w:t>
            </w:r>
            <w:r w:rsidRPr="009842C7">
              <w:rPr>
                <w:rFonts w:ascii="Times New Roman" w:hAnsi="Times New Roman" w:hint="default"/>
                <w:b w:val="0"/>
                <w:sz w:val="20"/>
                <w:szCs w:val="20"/>
              </w:rPr>
              <w:t xml:space="preserve"> je nameraná</w:t>
            </w:r>
            <w:r w:rsidRPr="009842C7">
              <w:rPr>
                <w:rFonts w:ascii="Times New Roman" w:hAnsi="Times New Roman" w:hint="default"/>
                <w:b w:val="0"/>
                <w:sz w:val="20"/>
                <w:szCs w:val="20"/>
              </w:rPr>
              <w:t xml:space="preserve"> hodnota skutoč</w:t>
            </w:r>
            <w:r w:rsidRPr="009842C7">
              <w:rPr>
                <w:rFonts w:ascii="Times New Roman" w:hAnsi="Times New Roman" w:hint="default"/>
                <w:b w:val="0"/>
                <w:sz w:val="20"/>
                <w:szCs w:val="20"/>
              </w:rPr>
              <w:t>né</w:t>
            </w:r>
            <w:r w:rsidRPr="009842C7">
              <w:rPr>
                <w:rFonts w:ascii="Times New Roman" w:hAnsi="Times New Roman" w:hint="default"/>
                <w:b w:val="0"/>
                <w:sz w:val="20"/>
                <w:szCs w:val="20"/>
              </w:rPr>
              <w:t xml:space="preserve">ho obsahu </w:t>
            </w:r>
            <w:r w:rsidRPr="009842C7">
              <w:rPr>
                <w:rFonts w:ascii="Times New Roman" w:hAnsi="Times New Roman"/>
                <w:b w:val="0"/>
                <w:i/>
                <w:sz w:val="20"/>
                <w:szCs w:val="20"/>
              </w:rPr>
              <w:t>i</w:t>
            </w:r>
            <w:r w:rsidRPr="009842C7">
              <w:rPr>
                <w:rFonts w:ascii="Times New Roman" w:hAnsi="Times New Roman" w:hint="default"/>
                <w:b w:val="0"/>
                <w:sz w:val="20"/>
                <w:szCs w:val="20"/>
              </w:rPr>
              <w:t>-teho kusa vý</w:t>
            </w:r>
            <w:r w:rsidRPr="009842C7">
              <w:rPr>
                <w:rFonts w:ascii="Times New Roman" w:hAnsi="Times New Roman" w:hint="default"/>
                <w:b w:val="0"/>
                <w:sz w:val="20"/>
                <w:szCs w:val="20"/>
              </w:rPr>
              <w:t xml:space="preserve">beru rozsahu </w:t>
            </w:r>
            <w:r w:rsidRPr="009842C7">
              <w:rPr>
                <w:rFonts w:ascii="Times New Roman" w:hAnsi="Times New Roman"/>
                <w:b w:val="0"/>
                <w:i/>
                <w:sz w:val="20"/>
                <w:szCs w:val="20"/>
              </w:rPr>
              <w:t>n</w:t>
            </w:r>
            <w:r w:rsidRPr="009842C7">
              <w:rPr>
                <w:rFonts w:ascii="Times New Roman" w:hAnsi="Times New Roman" w:hint="default"/>
                <w:b w:val="0"/>
                <w:sz w:val="20"/>
                <w:szCs w:val="20"/>
              </w:rPr>
              <w:t>, potom vý</w:t>
            </w:r>
            <w:r w:rsidRPr="009842C7">
              <w:rPr>
                <w:rFonts w:ascii="Times New Roman" w:hAnsi="Times New Roman" w:hint="default"/>
                <w:b w:val="0"/>
                <w:sz w:val="20"/>
                <w:szCs w:val="20"/>
              </w:rPr>
              <w:t>berový</w:t>
            </w:r>
            <w:r w:rsidRPr="009842C7">
              <w:rPr>
                <w:rFonts w:ascii="Times New Roman" w:hAnsi="Times New Roman" w:hint="default"/>
                <w:b w:val="0"/>
                <w:sz w:val="20"/>
                <w:szCs w:val="20"/>
              </w:rPr>
              <w:t xml:space="preserve"> priemer nameraný</w:t>
            </w:r>
            <w:r w:rsidRPr="009842C7">
              <w:rPr>
                <w:rFonts w:ascii="Times New Roman" w:hAnsi="Times New Roman" w:hint="default"/>
                <w:b w:val="0"/>
                <w:sz w:val="20"/>
                <w:szCs w:val="20"/>
              </w:rPr>
              <w:t>ch hodnô</w:t>
            </w:r>
            <w:r w:rsidRPr="009842C7">
              <w:rPr>
                <w:rFonts w:ascii="Times New Roman" w:hAnsi="Times New Roman" w:hint="default"/>
                <w:b w:val="0"/>
                <w:sz w:val="20"/>
                <w:szCs w:val="20"/>
              </w:rPr>
              <w:t>t sa vypočí</w:t>
            </w:r>
            <w:r w:rsidRPr="009842C7">
              <w:rPr>
                <w:rFonts w:ascii="Times New Roman" w:hAnsi="Times New Roman" w:hint="default"/>
                <w:b w:val="0"/>
                <w:sz w:val="20"/>
                <w:szCs w:val="20"/>
              </w:rPr>
              <w:t>ta podľ</w:t>
            </w:r>
            <w:r w:rsidRPr="009842C7">
              <w:rPr>
                <w:rFonts w:ascii="Times New Roman" w:hAnsi="Times New Roman" w:hint="default"/>
                <w:b w:val="0"/>
                <w:sz w:val="20"/>
                <w:szCs w:val="20"/>
              </w:rPr>
              <w:t>a rovnice:</w:t>
            </w:r>
          </w:p>
          <w:p w:rsidR="00F714CC" w:rsidRPr="00F714CC" w:rsidP="00F714CC">
            <w:pPr>
              <w:bidi w:val="0"/>
              <w:spacing w:after="120"/>
              <w:jc w:val="center"/>
              <w:rPr>
                <w:rFonts w:ascii="Times New Roman" w:hAnsi="Times New Roman"/>
                <w:sz w:val="20"/>
                <w:szCs w:val="20"/>
              </w:rPr>
            </w:pPr>
            <w:r>
              <w:rPr>
                <w:rFonts w:ascii="Times New Roman" w:hAnsi="Times New Roman" w:cs="Times New Roman"/>
                <w:position w:val="-24"/>
                <w:sz w:val="20"/>
                <w:szCs w:val="20"/>
                <w:rtl w:val="0"/>
                <w:cs w:val="0"/>
              </w:rPr>
              <w:object>
                <v:shape id="_x0000_i1042" type="#_x0000_t75" style="width:57.6pt;height:62.23pt" o:oleicon="f" o:ole="" o:preferrelative="t" stroked="f">
                  <v:imagedata r:id="rId32" o:title=""/>
                </v:shape>
                <o:OLEObject Type="Embed" ProgID="Equation.3" ShapeID="_x0000_i1042" DrawAspect="Content" ObjectID="_12" r:id="rId33"/>
              </w:object>
            </w:r>
            <w:r w:rsidRPr="00F714CC">
              <w:rPr>
                <w:rFonts w:ascii="Times New Roman" w:hAnsi="Times New Roman"/>
                <w:sz w:val="20"/>
                <w:szCs w:val="20"/>
              </w:rPr>
              <w:t>.</w:t>
            </w:r>
          </w:p>
          <w:p w:rsidR="00F714CC" w:rsidRPr="00F714CC" w:rsidP="00F714CC">
            <w:pPr>
              <w:bidi w:val="0"/>
              <w:spacing w:after="120"/>
              <w:ind w:left="709"/>
              <w:jc w:val="both"/>
              <w:rPr>
                <w:rFonts w:ascii="Times New Roman" w:hAnsi="Times New Roman"/>
                <w:sz w:val="20"/>
                <w:szCs w:val="20"/>
              </w:rPr>
            </w:pPr>
            <w:r w:rsidRPr="00F714CC">
              <w:rPr>
                <w:rFonts w:ascii="Times New Roman" w:hAnsi="Times New Roman"/>
                <w:sz w:val="20"/>
                <w:szCs w:val="20"/>
              </w:rPr>
              <w:t xml:space="preserve">Odhad smerodajnej odchýlky </w:t>
            </w:r>
            <w:r w:rsidRPr="00F714CC">
              <w:rPr>
                <w:rFonts w:ascii="Times New Roman" w:hAnsi="Times New Roman"/>
                <w:i/>
                <w:sz w:val="20"/>
                <w:szCs w:val="20"/>
              </w:rPr>
              <w:t>s</w:t>
            </w:r>
            <w:r w:rsidRPr="00F714CC">
              <w:rPr>
                <w:rFonts w:ascii="Times New Roman" w:hAnsi="Times New Roman"/>
                <w:sz w:val="20"/>
                <w:szCs w:val="20"/>
              </w:rPr>
              <w:t xml:space="preserve"> sa vypočíta takto:</w:t>
            </w:r>
          </w:p>
          <w:p w:rsidR="00F714CC" w:rsidRPr="00F714CC" w:rsidP="00F714CC">
            <w:pPr>
              <w:numPr>
                <w:numId w:val="35"/>
              </w:numPr>
              <w:autoSpaceDE/>
              <w:autoSpaceDN/>
              <w:bidi w:val="0"/>
              <w:spacing w:after="120"/>
              <w:ind w:left="851" w:hanging="425"/>
              <w:jc w:val="both"/>
              <w:rPr>
                <w:rFonts w:ascii="Times New Roman" w:hAnsi="Times New Roman"/>
                <w:sz w:val="20"/>
                <w:szCs w:val="20"/>
              </w:rPr>
            </w:pPr>
            <w:r w:rsidRPr="00F714CC">
              <w:rPr>
                <w:rFonts w:ascii="Times New Roman" w:hAnsi="Times New Roman"/>
                <w:sz w:val="20"/>
                <w:szCs w:val="20"/>
              </w:rPr>
              <w:t>suma štvorcov nameraných hodnôt:</w:t>
            </w:r>
          </w:p>
          <w:p w:rsidR="00F714CC" w:rsidRPr="00F714CC" w:rsidP="00F714CC">
            <w:pPr>
              <w:bidi w:val="0"/>
              <w:spacing w:after="120"/>
              <w:jc w:val="center"/>
              <w:rPr>
                <w:rFonts w:ascii="Times New Roman" w:hAnsi="Times New Roman"/>
                <w:sz w:val="20"/>
                <w:szCs w:val="20"/>
              </w:rPr>
            </w:pPr>
            <w:r>
              <w:rPr>
                <w:rFonts w:ascii="Times New Roman" w:hAnsi="Times New Roman" w:cs="Times New Roman"/>
                <w:position w:val="-36"/>
                <w:sz w:val="20"/>
                <w:szCs w:val="20"/>
                <w:rtl w:val="0"/>
                <w:cs w:val="0"/>
              </w:rPr>
              <w:object>
                <v:shape id="_x0000_i1043" type="#_x0000_t75" style="width:42.5pt;height:53.71pt" o:oleicon="f" o:ole="" o:preferrelative="t" stroked="f">
                  <v:imagedata r:id="rId34" o:title=""/>
                </v:shape>
                <o:OLEObject Type="Embed" ProgID="Equation.3" ShapeID="_x0000_i1043" DrawAspect="Content" ObjectID="_13" r:id="rId35"/>
              </w:object>
            </w:r>
            <w:r w:rsidRPr="00F714CC">
              <w:rPr>
                <w:rFonts w:ascii="Times New Roman" w:hAnsi="Times New Roman"/>
                <w:sz w:val="20"/>
                <w:szCs w:val="20"/>
              </w:rPr>
              <w:t>,</w:t>
            </w:r>
          </w:p>
          <w:p w:rsidR="00F714CC" w:rsidRPr="00F714CC" w:rsidP="00F714CC">
            <w:pPr>
              <w:numPr>
                <w:numId w:val="35"/>
              </w:numPr>
              <w:autoSpaceDE/>
              <w:autoSpaceDN/>
              <w:bidi w:val="0"/>
              <w:spacing w:after="120"/>
              <w:ind w:left="850" w:hanging="425"/>
              <w:jc w:val="both"/>
              <w:rPr>
                <w:rFonts w:ascii="Times New Roman" w:hAnsi="Times New Roman"/>
                <w:sz w:val="20"/>
                <w:szCs w:val="20"/>
              </w:rPr>
            </w:pPr>
            <w:r w:rsidRPr="00F714CC">
              <w:rPr>
                <w:rFonts w:ascii="Times New Roman" w:hAnsi="Times New Roman"/>
                <w:sz w:val="20"/>
                <w:szCs w:val="20"/>
              </w:rPr>
              <w:t>štvorec sumy nameraných hodnôt:</w:t>
            </w:r>
          </w:p>
          <w:p w:rsidR="00F714CC" w:rsidRPr="00F714CC" w:rsidP="00F714CC">
            <w:pPr>
              <w:bidi w:val="0"/>
              <w:spacing w:after="120"/>
              <w:jc w:val="center"/>
              <w:rPr>
                <w:rFonts w:ascii="Times New Roman" w:hAnsi="Times New Roman"/>
                <w:sz w:val="20"/>
                <w:szCs w:val="20"/>
              </w:rPr>
            </w:pPr>
            <w:r>
              <w:rPr>
                <w:rFonts w:ascii="Times New Roman" w:hAnsi="Times New Roman" w:cs="Times New Roman"/>
                <w:position w:val="-34"/>
                <w:sz w:val="20"/>
                <w:szCs w:val="20"/>
                <w:rtl w:val="0"/>
                <w:cs w:val="0"/>
              </w:rPr>
              <w:object>
                <v:shape id="_x0000_i1044" type="#_x0000_t75" style="width:46.39pt;height:44.94pt" o:oleicon="f" o:ole="" o:preferrelative="t" stroked="f">
                  <v:imagedata r:id="rId36" o:title=""/>
                </v:shape>
                <o:OLEObject Type="Embed" ProgID="Equation.3" ShapeID="_x0000_i1044" DrawAspect="Content" ObjectID="_14" r:id="rId37"/>
              </w:object>
            </w:r>
            <w:r w:rsidRPr="00F714CC">
              <w:rPr>
                <w:rFonts w:ascii="Times New Roman" w:hAnsi="Times New Roman"/>
                <w:sz w:val="20"/>
                <w:szCs w:val="20"/>
              </w:rPr>
              <w:t>,</w:t>
            </w:r>
          </w:p>
          <w:p w:rsidR="00F714CC" w:rsidRPr="00F714CC" w:rsidP="00F714CC">
            <w:pPr>
              <w:bidi w:val="0"/>
              <w:spacing w:after="120"/>
              <w:ind w:left="851"/>
              <w:jc w:val="both"/>
              <w:rPr>
                <w:rFonts w:ascii="Times New Roman" w:hAnsi="Times New Roman"/>
                <w:sz w:val="20"/>
                <w:szCs w:val="20"/>
              </w:rPr>
            </w:pPr>
            <w:r w:rsidRPr="00F714CC">
              <w:rPr>
                <w:rFonts w:ascii="Times New Roman" w:hAnsi="Times New Roman"/>
                <w:sz w:val="20"/>
                <w:szCs w:val="20"/>
              </w:rPr>
              <w:t>potom:</w:t>
            </w:r>
          </w:p>
          <w:p w:rsidR="00F714CC" w:rsidRPr="00F714CC" w:rsidP="00F714CC">
            <w:pPr>
              <w:bidi w:val="0"/>
              <w:spacing w:after="120"/>
              <w:jc w:val="center"/>
              <w:rPr>
                <w:rFonts w:ascii="Times New Roman" w:hAnsi="Times New Roman"/>
                <w:sz w:val="20"/>
                <w:szCs w:val="20"/>
              </w:rPr>
            </w:pPr>
            <w:r>
              <w:rPr>
                <w:rFonts w:ascii="Times New Roman" w:hAnsi="Times New Roman" w:cs="Times New Roman"/>
                <w:position w:val="-34"/>
                <w:sz w:val="20"/>
                <w:szCs w:val="20"/>
                <w:rtl w:val="0"/>
                <w:cs w:val="0"/>
              </w:rPr>
              <w:object>
                <v:shape id="_x0000_i1045" type="#_x0000_t75" style="width:61.88pt;height:50.82pt" o:oleicon="f" o:ole="" o:preferrelative="t" stroked="f">
                  <v:imagedata r:id="rId38" o:title=""/>
                </v:shape>
                <o:OLEObject Type="Embed" ProgID="Equation.3" ShapeID="_x0000_i1045" DrawAspect="Content" ObjectID="_15" r:id="rId39"/>
              </w:object>
            </w:r>
            <w:r w:rsidRPr="00F714CC">
              <w:rPr>
                <w:rFonts w:ascii="Times New Roman" w:hAnsi="Times New Roman"/>
                <w:sz w:val="20"/>
                <w:szCs w:val="20"/>
              </w:rPr>
              <w:t>,</w:t>
            </w:r>
          </w:p>
          <w:p w:rsidR="00F714CC" w:rsidRPr="00F714CC" w:rsidP="00F714CC">
            <w:pPr>
              <w:pStyle w:val="ListParagraph"/>
              <w:numPr>
                <w:numId w:val="32"/>
              </w:numPr>
              <w:bidi w:val="0"/>
              <w:spacing w:after="120"/>
              <w:ind w:left="850" w:hanging="425"/>
              <w:contextualSpacing w:val="0"/>
              <w:rPr>
                <w:rFonts w:ascii="Times New Roman" w:hAnsi="Times New Roman"/>
                <w:sz w:val="20"/>
                <w:szCs w:val="20"/>
              </w:rPr>
            </w:pPr>
            <w:r w:rsidRPr="00F714CC">
              <w:rPr>
                <w:rFonts w:ascii="Times New Roman" w:hAnsi="Times New Roman"/>
                <w:sz w:val="20"/>
                <w:szCs w:val="20"/>
              </w:rPr>
              <w:t>korigovaný súčet:</w:t>
            </w:r>
          </w:p>
          <w:p w:rsidR="00F714CC" w:rsidRPr="00F714CC" w:rsidP="00F714CC">
            <w:pPr>
              <w:pStyle w:val="ListParagraph"/>
              <w:bidi w:val="0"/>
              <w:spacing w:after="120"/>
              <w:jc w:val="center"/>
              <w:rPr>
                <w:rFonts w:ascii="Times New Roman" w:hAnsi="Times New Roman"/>
                <w:sz w:val="20"/>
                <w:szCs w:val="20"/>
              </w:rPr>
            </w:pPr>
            <w:r>
              <w:rPr>
                <w:rFonts w:ascii="Times New Roman" w:hAnsi="Times New Roman" w:cs="Times New Roman"/>
                <w:position w:val="-38"/>
                <w:sz w:val="20"/>
                <w:szCs w:val="20"/>
                <w:rtl w:val="0"/>
                <w:cs w:val="0"/>
              </w:rPr>
              <w:object>
                <v:shape id="_x0000_i1046" type="#_x0000_t75" style="width:142.5pt;height:53.58pt" o:oleicon="f" o:ole="" o:preferrelative="t" stroked="f">
                  <v:imagedata r:id="rId40" o:title=""/>
                </v:shape>
                <o:OLEObject Type="Embed" ProgID="Equation.3" ShapeID="_x0000_i1046" DrawAspect="Content" ObjectID="_16" r:id="rId41"/>
              </w:object>
            </w:r>
            <w:r w:rsidRPr="00F714CC">
              <w:rPr>
                <w:rFonts w:ascii="Times New Roman" w:hAnsi="Times New Roman"/>
                <w:sz w:val="20"/>
                <w:szCs w:val="20"/>
              </w:rPr>
              <w:t>,</w:t>
            </w:r>
          </w:p>
          <w:p w:rsidR="00F714CC" w:rsidRPr="00F714CC" w:rsidP="00F714CC">
            <w:pPr>
              <w:pStyle w:val="ListParagraph"/>
              <w:numPr>
                <w:numId w:val="32"/>
              </w:numPr>
              <w:bidi w:val="0"/>
              <w:spacing w:after="120"/>
              <w:ind w:left="850" w:hanging="425"/>
              <w:contextualSpacing w:val="0"/>
              <w:rPr>
                <w:rFonts w:ascii="Times New Roman" w:hAnsi="Times New Roman"/>
                <w:sz w:val="20"/>
                <w:szCs w:val="20"/>
              </w:rPr>
            </w:pPr>
            <w:r w:rsidRPr="00F714CC">
              <w:rPr>
                <w:rFonts w:ascii="Times New Roman" w:hAnsi="Times New Roman"/>
                <w:sz w:val="20"/>
                <w:szCs w:val="20"/>
              </w:rPr>
              <w:t>odhad rozptylu:</w:t>
            </w:r>
          </w:p>
          <w:p w:rsidR="00F714CC" w:rsidRPr="00F714CC" w:rsidP="00F714CC">
            <w:pPr>
              <w:pStyle w:val="ListParagraph"/>
              <w:bidi w:val="0"/>
              <w:spacing w:after="120"/>
              <w:jc w:val="center"/>
              <w:rPr>
                <w:rFonts w:ascii="Cambria Math" w:hAnsi="Cambria Math" w:cs="Arial"/>
                <w:sz w:val="20"/>
                <w:szCs w:val="20"/>
              </w:rPr>
            </w:pPr>
            <w:r>
              <w:rPr>
                <w:rFonts w:ascii="Times New Roman" w:hAnsi="Times New Roman" w:cs="Times New Roman"/>
                <w:position w:val="-30"/>
                <w:sz w:val="20"/>
                <w:szCs w:val="20"/>
                <w:rtl w:val="0"/>
                <w:cs w:val="0"/>
              </w:rPr>
              <w:object>
                <v:shape id="_x0000_i1047" type="#_x0000_t75" style="width:46.41pt;height:39.44pt" o:oleicon="f" o:ole="" o:preferrelative="t" stroked="f">
                  <v:imagedata r:id="rId19" o:title=""/>
                </v:shape>
                <o:OLEObject Type="Embed" ProgID="Equation.3" ShapeID="_x0000_i1047" DrawAspect="Content" ObjectID="_17" r:id="rId42"/>
              </w:object>
            </w:r>
            <w:r w:rsidRPr="00F714CC">
              <w:rPr>
                <w:rFonts w:ascii="Times New Roman" w:hAnsi="Times New Roman"/>
                <w:sz w:val="20"/>
                <w:szCs w:val="20"/>
              </w:rPr>
              <w:t>.</w:t>
            </w:r>
          </w:p>
          <w:p w:rsidR="00F714CC" w:rsidRPr="00F714CC" w:rsidP="00F714CC">
            <w:pPr>
              <w:pStyle w:val="ListParagraph"/>
              <w:bidi w:val="0"/>
              <w:spacing w:after="120"/>
              <w:ind w:left="709"/>
              <w:rPr>
                <w:rFonts w:ascii="Times New Roman" w:hAnsi="Times New Roman"/>
                <w:sz w:val="20"/>
                <w:szCs w:val="20"/>
              </w:rPr>
            </w:pPr>
            <w:r w:rsidRPr="00F714CC">
              <w:rPr>
                <w:rFonts w:ascii="Times New Roman" w:hAnsi="Times New Roman"/>
                <w:sz w:val="20"/>
                <w:szCs w:val="20"/>
              </w:rPr>
              <w:t>Odhad smerodajnej odchýlky:</w:t>
            </w:r>
          </w:p>
          <w:p w:rsidR="00F714CC" w:rsidRPr="00F714CC" w:rsidP="00F714CC">
            <w:pPr>
              <w:pStyle w:val="ListParagraph"/>
              <w:bidi w:val="0"/>
              <w:spacing w:after="120"/>
              <w:jc w:val="center"/>
              <w:rPr>
                <w:rFonts w:ascii="Times New Roman" w:hAnsi="Times New Roman"/>
                <w:sz w:val="20"/>
                <w:szCs w:val="20"/>
              </w:rPr>
            </w:pPr>
            <w:r>
              <w:rPr>
                <w:rFonts w:ascii="Times New Roman" w:hAnsi="Times New Roman" w:cs="Times New Roman"/>
                <w:position w:val="-10"/>
                <w:sz w:val="20"/>
                <w:szCs w:val="20"/>
                <w:rtl w:val="0"/>
                <w:cs w:val="0"/>
              </w:rPr>
              <w:object>
                <v:shape id="_x0000_i1048" type="#_x0000_t75" style="width:48.51pt;height:27.74pt" o:oleicon="f" o:ole="" o:preferrelative="t" stroked="f">
                  <v:imagedata r:id="rId21" o:title=""/>
                </v:shape>
                <o:OLEObject Type="Embed" ProgID="Equation.3" ShapeID="_x0000_i1048" DrawAspect="Content" ObjectID="_18" r:id="rId43"/>
              </w:object>
            </w:r>
            <w:r w:rsidRPr="00F714CC">
              <w:rPr>
                <w:rFonts w:ascii="Times New Roman" w:hAnsi="Times New Roman"/>
                <w:sz w:val="20"/>
                <w:szCs w:val="20"/>
              </w:rPr>
              <w:t>.</w:t>
            </w:r>
          </w:p>
          <w:p w:rsidR="00F714CC" w:rsidRPr="00F714CC" w:rsidP="00F714CC">
            <w:pPr>
              <w:bidi w:val="0"/>
              <w:spacing w:after="120"/>
              <w:ind w:left="851" w:hanging="851"/>
              <w:jc w:val="both"/>
              <w:rPr>
                <w:rFonts w:ascii="Times New Roman" w:hAnsi="Times New Roman"/>
                <w:sz w:val="20"/>
                <w:szCs w:val="20"/>
              </w:rPr>
            </w:pPr>
            <w:r w:rsidRPr="00F714CC">
              <w:rPr>
                <w:rFonts w:ascii="Times New Roman" w:hAnsi="Times New Roman"/>
                <w:sz w:val="20"/>
                <w:szCs w:val="20"/>
              </w:rPr>
              <w:t>1.3.3.</w:t>
              <w:tab/>
              <w:tab/>
              <w:t>Kritériá prijatia alebo zamietnutia dávok spotrebiteľských balení skúšaných pri tejto    kontrole</w:t>
            </w:r>
          </w:p>
          <w:p w:rsidR="00F714CC" w:rsidP="00F714CC">
            <w:pPr>
              <w:bidi w:val="0"/>
              <w:spacing w:after="120"/>
              <w:jc w:val="both"/>
              <w:rPr>
                <w:rFonts w:ascii="Times New Roman" w:hAnsi="Times New Roman"/>
                <w:sz w:val="20"/>
                <w:szCs w:val="20"/>
              </w:rPr>
            </w:pPr>
            <w:r w:rsidRPr="00F714CC">
              <w:rPr>
                <w:rFonts w:ascii="Times New Roman" w:hAnsi="Times New Roman"/>
                <w:sz w:val="20"/>
                <w:szCs w:val="20"/>
              </w:rPr>
              <w:t>1.3.3.1. Kritériá nedeštruktívneho skúšania</w:t>
            </w:r>
          </w:p>
          <w:p w:rsidR="00316587" w:rsidP="00F714CC">
            <w:pPr>
              <w:bidi w:val="0"/>
              <w:spacing w:after="120"/>
              <w:jc w:val="both"/>
              <w:rPr>
                <w:rFonts w:ascii="Times New Roman" w:hAnsi="Times New Roman"/>
                <w:sz w:val="20"/>
                <w:szCs w:val="20"/>
              </w:rPr>
            </w:pPr>
            <w:r w:rsidR="00634CD5">
              <w:rPr>
                <w:rFonts w:ascii="Times New Roman" w:hAnsi="Times New Roman"/>
                <w:sz w:val="20"/>
                <w:szCs w:val="20"/>
              </w:rPr>
              <w:t>Tabuľka č. 5</w:t>
            </w:r>
          </w:p>
          <w:tbl>
            <w:tblPr>
              <w:tblStyle w:val="TableNormal"/>
              <w:tblW w:w="4951" w:type="dxa"/>
              <w:tblInd w:w="10" w:type="dxa"/>
              <w:tblLayout w:type="fixed"/>
              <w:tblCellMar>
                <w:left w:w="0" w:type="dxa"/>
                <w:right w:w="0" w:type="dxa"/>
              </w:tblCellMar>
              <w:tblLook w:val="04A0"/>
            </w:tblPr>
            <w:tblGrid>
              <w:gridCol w:w="1239"/>
              <w:gridCol w:w="1237"/>
              <w:gridCol w:w="1237"/>
              <w:gridCol w:w="1238"/>
            </w:tblGrid>
            <w:tr>
              <w:tblPrEx>
                <w:tblW w:w="4951" w:type="dxa"/>
                <w:tblInd w:w="10" w:type="dxa"/>
                <w:tblLayout w:type="fixed"/>
                <w:tblCellMar>
                  <w:left w:w="0" w:type="dxa"/>
                  <w:right w:w="0" w:type="dxa"/>
                </w:tblCellMar>
                <w:tblLook w:val="04A0"/>
              </w:tblPrEx>
              <w:trPr>
                <w:trHeight w:val="322"/>
              </w:trPr>
              <w:tc>
                <w:tcPr>
                  <w:tcW w:w="1239" w:type="dxa"/>
                  <w:vMerge w:val="restart"/>
                  <w:tcBorders>
                    <w:top w:val="single" w:sz="8" w:space="0" w:color="auto"/>
                    <w:left w:val="single" w:sz="8" w:space="0" w:color="auto"/>
                    <w:bottom w:val="nil"/>
                    <w:right w:val="single" w:sz="8" w:space="0" w:color="auto"/>
                  </w:tcBorders>
                  <w:textDirection w:val="lrTb"/>
                  <w:vAlign w:val="center"/>
                </w:tcPr>
                <w:p w:rsidR="00316587" w:rsidRPr="000D42BF" w:rsidP="007E016B">
                  <w:pPr>
                    <w:bidi w:val="0"/>
                    <w:spacing w:after="120"/>
                    <w:ind w:left="60"/>
                    <w:jc w:val="center"/>
                    <w:rPr>
                      <w:rFonts w:ascii="Times New Roman" w:hAnsi="Times New Roman"/>
                      <w:b/>
                      <w:sz w:val="18"/>
                      <w:szCs w:val="18"/>
                    </w:rPr>
                  </w:pPr>
                  <w:r w:rsidRPr="000D42BF">
                    <w:rPr>
                      <w:rFonts w:ascii="Times New Roman" w:hAnsi="Times New Roman"/>
                      <w:b/>
                      <w:sz w:val="18"/>
                      <w:szCs w:val="18"/>
                    </w:rPr>
                    <w:t>Počet kusov v dávke</w:t>
                  </w:r>
                </w:p>
              </w:tc>
              <w:tc>
                <w:tcPr>
                  <w:tcW w:w="1237" w:type="dxa"/>
                  <w:vMerge w:val="restart"/>
                  <w:tcBorders>
                    <w:top w:val="single" w:sz="8" w:space="0" w:color="auto"/>
                    <w:left w:val="nil"/>
                    <w:bottom w:val="nil"/>
                    <w:right w:val="single" w:sz="8" w:space="0" w:color="auto"/>
                  </w:tcBorders>
                  <w:textDirection w:val="lrTb"/>
                  <w:vAlign w:val="center"/>
                </w:tcPr>
                <w:p w:rsidR="00316587"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Počet kusov vo výbere</w:t>
                  </w:r>
                </w:p>
              </w:tc>
              <w:tc>
                <w:tcPr>
                  <w:tcW w:w="2475" w:type="dxa"/>
                  <w:gridSpan w:val="2"/>
                  <w:tcBorders>
                    <w:top w:val="single" w:sz="8" w:space="0" w:color="auto"/>
                    <w:left w:val="nil"/>
                    <w:bottom w:val="single" w:sz="8" w:space="0" w:color="auto"/>
                    <w:right w:val="single" w:sz="8" w:space="0" w:color="auto"/>
                  </w:tcBorders>
                  <w:textDirection w:val="lrTb"/>
                  <w:vAlign w:val="center"/>
                </w:tcPr>
                <w:p w:rsidR="00316587"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Kritérium</w:t>
                  </w:r>
                </w:p>
              </w:tc>
            </w:tr>
            <w:tr>
              <w:tblPrEx>
                <w:tblW w:w="4951" w:type="dxa"/>
                <w:tblInd w:w="10" w:type="dxa"/>
                <w:tblLayout w:type="fixed"/>
                <w:tblCellMar>
                  <w:left w:w="0" w:type="dxa"/>
                  <w:right w:w="0" w:type="dxa"/>
                </w:tblCellMar>
                <w:tblLook w:val="04A0"/>
              </w:tblPrEx>
              <w:trPr>
                <w:trHeight w:val="306"/>
              </w:trPr>
              <w:tc>
                <w:tcPr>
                  <w:tcW w:w="1239" w:type="dxa"/>
                  <w:vMerge/>
                  <w:tcBorders>
                    <w:top w:val="nil"/>
                    <w:left w:val="single" w:sz="8" w:space="0" w:color="auto"/>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b/>
                      <w:sz w:val="18"/>
                      <w:szCs w:val="18"/>
                    </w:rPr>
                  </w:pPr>
                </w:p>
              </w:tc>
              <w:tc>
                <w:tcPr>
                  <w:tcW w:w="1237" w:type="dxa"/>
                  <w:vMerge/>
                  <w:tcBorders>
                    <w:top w:val="nil"/>
                    <w:left w:val="nil"/>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b/>
                      <w:sz w:val="18"/>
                      <w:szCs w:val="18"/>
                    </w:rPr>
                  </w:pPr>
                </w:p>
              </w:tc>
              <w:tc>
                <w:tcPr>
                  <w:tcW w:w="1237" w:type="dxa"/>
                  <w:tcBorders>
                    <w:top w:val="nil"/>
                    <w:left w:val="nil"/>
                    <w:bottom w:val="single" w:sz="8" w:space="0" w:color="auto"/>
                    <w:right w:val="single" w:sz="8" w:space="0" w:color="auto"/>
                  </w:tcBorders>
                  <w:textDirection w:val="lrTb"/>
                  <w:vAlign w:val="center"/>
                </w:tcPr>
                <w:p w:rsidR="00316587" w:rsidRPr="000D42BF" w:rsidP="007E016B">
                  <w:pPr>
                    <w:bidi w:val="0"/>
                    <w:spacing w:after="120"/>
                    <w:ind w:left="20"/>
                    <w:jc w:val="center"/>
                    <w:rPr>
                      <w:rFonts w:ascii="Times New Roman" w:hAnsi="Times New Roman"/>
                      <w:b/>
                      <w:sz w:val="18"/>
                      <w:szCs w:val="18"/>
                    </w:rPr>
                  </w:pPr>
                  <w:r w:rsidRPr="000D42BF">
                    <w:rPr>
                      <w:rFonts w:ascii="Times New Roman" w:hAnsi="Times New Roman"/>
                      <w:b/>
                      <w:sz w:val="18"/>
                      <w:szCs w:val="18"/>
                    </w:rPr>
                    <w:t>prijatia</w:t>
                  </w:r>
                </w:p>
              </w:tc>
              <w:tc>
                <w:tcPr>
                  <w:tcW w:w="1237" w:type="dxa"/>
                  <w:tcBorders>
                    <w:top w:val="nil"/>
                    <w:left w:val="nil"/>
                    <w:bottom w:val="single" w:sz="8" w:space="0" w:color="auto"/>
                    <w:right w:val="single" w:sz="8" w:space="0" w:color="auto"/>
                  </w:tcBorders>
                  <w:textDirection w:val="lrTb"/>
                  <w:vAlign w:val="center"/>
                </w:tcPr>
                <w:p w:rsidR="00316587"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zamietnutia</w:t>
                  </w:r>
                </w:p>
              </w:tc>
            </w:tr>
            <w:tr>
              <w:tblPrEx>
                <w:tblW w:w="4951" w:type="dxa"/>
                <w:tblInd w:w="10" w:type="dxa"/>
                <w:tblLayout w:type="fixed"/>
                <w:tblCellMar>
                  <w:left w:w="0" w:type="dxa"/>
                  <w:right w:w="0" w:type="dxa"/>
                </w:tblCellMar>
                <w:tblLook w:val="04A0"/>
              </w:tblPrEx>
              <w:trPr>
                <w:trHeight w:val="367"/>
              </w:trPr>
              <w:tc>
                <w:tcPr>
                  <w:tcW w:w="1239" w:type="dxa"/>
                  <w:tcBorders>
                    <w:top w:val="nil"/>
                    <w:left w:val="single" w:sz="8" w:space="0" w:color="auto"/>
                    <w:bottom w:val="single" w:sz="8" w:space="0" w:color="auto"/>
                    <w:right w:val="single" w:sz="8" w:space="0" w:color="auto"/>
                  </w:tcBorders>
                  <w:textDirection w:val="lrTb"/>
                  <w:vAlign w:val="bottom"/>
                </w:tcPr>
                <w:p w:rsidR="00316587"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od 100 do 500 vrátane</w:t>
                  </w:r>
                </w:p>
              </w:tc>
              <w:tc>
                <w:tcPr>
                  <w:tcW w:w="1237" w:type="dxa"/>
                  <w:tcBorders>
                    <w:top w:val="nil"/>
                    <w:left w:val="nil"/>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sz w:val="18"/>
                      <w:szCs w:val="18"/>
                    </w:rPr>
                  </w:pPr>
                  <w:r w:rsidRPr="000D42BF">
                    <w:rPr>
                      <w:rFonts w:ascii="Times New Roman" w:hAnsi="Times New Roman"/>
                      <w:sz w:val="18"/>
                      <w:szCs w:val="18"/>
                    </w:rPr>
                    <w:t>30</w:t>
                  </w:r>
                </w:p>
              </w:tc>
              <w:tc>
                <w:tcPr>
                  <w:tcW w:w="1237" w:type="dxa"/>
                  <w:tcBorders>
                    <w:top w:val="nil"/>
                    <w:left w:val="nil"/>
                    <w:bottom w:val="single" w:sz="8" w:space="0" w:color="auto"/>
                    <w:right w:val="single" w:sz="8" w:space="0" w:color="auto"/>
                  </w:tcBorders>
                  <w:shd w:val="clear" w:color="auto" w:fill="FFFFFF"/>
                  <w:textDirection w:val="lrTb"/>
                  <w:vAlign w:val="bottom"/>
                </w:tcPr>
                <w:p w:rsidR="00316587" w:rsidRPr="000D42BF" w:rsidP="007E016B">
                  <w:pPr>
                    <w:bidi w:val="0"/>
                    <w:spacing w:after="120"/>
                    <w:ind w:left="20"/>
                    <w:jc w:val="center"/>
                    <w:rPr>
                      <w:rFonts w:ascii="Times New Roman" w:hAnsi="Times New Roman"/>
                      <w:sz w:val="18"/>
                      <w:szCs w:val="18"/>
                    </w:rPr>
                  </w:pPr>
                  <w:r>
                    <w:rPr>
                      <w:rFonts w:ascii="Times New Roman" w:hAnsi="Times New Roman"/>
                      <w:rtl w:val="0"/>
                    </w:rPr>
                    <w:pict>
                      <v:shape id="_x0000_i1049" type="#_x0000_t75" style="width:63.75pt;height:10.5pt" stroked="f">
                        <v:imagedata r:id="rId23" o:title="" chromakey="white"/>
                      </v:shape>
                    </w:pict>
                  </w:r>
                </w:p>
              </w:tc>
              <w:tc>
                <w:tcPr>
                  <w:tcW w:w="1237" w:type="dxa"/>
                  <w:tcBorders>
                    <w:top w:val="nil"/>
                    <w:left w:val="nil"/>
                    <w:bottom w:val="single" w:sz="8" w:space="0" w:color="auto"/>
                    <w:right w:val="single" w:sz="8" w:space="0" w:color="auto"/>
                  </w:tcBorders>
                  <w:shd w:val="clear" w:color="auto" w:fill="FFFFFF"/>
                  <w:textDirection w:val="lrTb"/>
                  <w:vAlign w:val="bottom"/>
                </w:tcPr>
                <w:p w:rsidR="00316587" w:rsidRPr="000D42BF" w:rsidP="007E016B">
                  <w:pPr>
                    <w:bidi w:val="0"/>
                    <w:spacing w:after="120"/>
                    <w:ind w:left="40"/>
                    <w:jc w:val="center"/>
                    <w:rPr>
                      <w:rFonts w:ascii="Times New Roman" w:hAnsi="Times New Roman"/>
                      <w:sz w:val="18"/>
                      <w:szCs w:val="18"/>
                    </w:rPr>
                  </w:pPr>
                  <w:r>
                    <w:rPr>
                      <w:rFonts w:ascii="Times New Roman" w:hAnsi="Times New Roman"/>
                      <w:rtl w:val="0"/>
                    </w:rPr>
                    <w:pict>
                      <v:shape id="_x0000_i1050" type="#_x0000_t75" style="width:63.75pt;height:10.5pt" stroked="f">
                        <v:imagedata r:id="rId24" o:title="" chromakey="white"/>
                      </v:shape>
                    </w:pict>
                  </w:r>
                </w:p>
              </w:tc>
            </w:tr>
            <w:tr>
              <w:tblPrEx>
                <w:tblW w:w="4951" w:type="dxa"/>
                <w:tblInd w:w="10" w:type="dxa"/>
                <w:tblLayout w:type="fixed"/>
                <w:tblCellMar>
                  <w:left w:w="0" w:type="dxa"/>
                  <w:right w:w="0" w:type="dxa"/>
                </w:tblCellMar>
                <w:tblLook w:val="04A0"/>
              </w:tblPrEx>
              <w:trPr>
                <w:trHeight w:val="362"/>
              </w:trPr>
              <w:tc>
                <w:tcPr>
                  <w:tcW w:w="1239" w:type="dxa"/>
                  <w:tcBorders>
                    <w:top w:val="nil"/>
                    <w:left w:val="single" w:sz="8" w:space="0" w:color="auto"/>
                    <w:bottom w:val="single" w:sz="8" w:space="0" w:color="auto"/>
                    <w:right w:val="single" w:sz="8" w:space="0" w:color="auto"/>
                  </w:tcBorders>
                  <w:textDirection w:val="lrTb"/>
                  <w:vAlign w:val="bottom"/>
                </w:tcPr>
                <w:p w:rsidR="00316587"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&gt; 500</w:t>
                  </w:r>
                </w:p>
              </w:tc>
              <w:tc>
                <w:tcPr>
                  <w:tcW w:w="1237" w:type="dxa"/>
                  <w:tcBorders>
                    <w:top w:val="nil"/>
                    <w:left w:val="nil"/>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sz w:val="18"/>
                      <w:szCs w:val="18"/>
                    </w:rPr>
                  </w:pPr>
                  <w:r w:rsidRPr="000D42BF">
                    <w:rPr>
                      <w:rFonts w:ascii="Times New Roman" w:hAnsi="Times New Roman"/>
                      <w:sz w:val="18"/>
                      <w:szCs w:val="18"/>
                    </w:rPr>
                    <w:t>50</w:t>
                  </w:r>
                </w:p>
              </w:tc>
              <w:tc>
                <w:tcPr>
                  <w:tcW w:w="1237" w:type="dxa"/>
                  <w:tcBorders>
                    <w:top w:val="nil"/>
                    <w:left w:val="nil"/>
                    <w:bottom w:val="single" w:sz="8" w:space="0" w:color="auto"/>
                    <w:right w:val="single" w:sz="8" w:space="0" w:color="auto"/>
                  </w:tcBorders>
                  <w:shd w:val="clear" w:color="auto" w:fill="FFFFFF"/>
                  <w:textDirection w:val="lrTb"/>
                  <w:vAlign w:val="bottom"/>
                </w:tcPr>
                <w:p w:rsidR="00316587" w:rsidRPr="000D42BF" w:rsidP="007E016B">
                  <w:pPr>
                    <w:bidi w:val="0"/>
                    <w:spacing w:after="120"/>
                    <w:ind w:left="20"/>
                    <w:jc w:val="center"/>
                    <w:rPr>
                      <w:rFonts w:ascii="Times New Roman" w:hAnsi="Times New Roman"/>
                      <w:sz w:val="18"/>
                      <w:szCs w:val="18"/>
                    </w:rPr>
                  </w:pPr>
                  <w:r>
                    <w:rPr>
                      <w:rFonts w:ascii="Times New Roman" w:hAnsi="Times New Roman"/>
                      <w:rtl w:val="0"/>
                    </w:rPr>
                    <w:pict>
                      <v:shape id="_x0000_i1051" type="#_x0000_t75" style="width:63.75pt;height:10.5pt" stroked="f">
                        <v:imagedata r:id="rId25" o:title="" chromakey="white"/>
                      </v:shape>
                    </w:pict>
                  </w:r>
                </w:p>
              </w:tc>
              <w:tc>
                <w:tcPr>
                  <w:tcW w:w="1237" w:type="dxa"/>
                  <w:tcBorders>
                    <w:top w:val="nil"/>
                    <w:left w:val="nil"/>
                    <w:bottom w:val="single" w:sz="8" w:space="0" w:color="auto"/>
                    <w:right w:val="single" w:sz="8" w:space="0" w:color="auto"/>
                  </w:tcBorders>
                  <w:shd w:val="clear" w:color="auto" w:fill="FFFFFF"/>
                  <w:textDirection w:val="lrTb"/>
                  <w:vAlign w:val="bottom"/>
                </w:tcPr>
                <w:p w:rsidR="00316587" w:rsidRPr="000D42BF" w:rsidP="007E016B">
                  <w:pPr>
                    <w:bidi w:val="0"/>
                    <w:spacing w:after="120"/>
                    <w:ind w:left="40"/>
                    <w:jc w:val="center"/>
                    <w:rPr>
                      <w:rFonts w:ascii="Times New Roman" w:hAnsi="Times New Roman"/>
                      <w:sz w:val="18"/>
                      <w:szCs w:val="18"/>
                    </w:rPr>
                  </w:pPr>
                  <w:r>
                    <w:rPr>
                      <w:rFonts w:ascii="Times New Roman" w:hAnsi="Times New Roman"/>
                      <w:rtl w:val="0"/>
                    </w:rPr>
                    <w:pict>
                      <v:shape id="_x0000_i1052" type="#_x0000_t75" style="width:63.75pt;height:10.5pt" stroked="f">
                        <v:imagedata r:id="rId26" o:title="" chromakey="white"/>
                      </v:shape>
                    </w:pict>
                  </w:r>
                </w:p>
              </w:tc>
            </w:tr>
          </w:tbl>
          <w:p w:rsidR="00316587" w:rsidP="00F714CC">
            <w:pPr>
              <w:bidi w:val="0"/>
              <w:spacing w:after="120"/>
              <w:jc w:val="both"/>
              <w:rPr>
                <w:rFonts w:ascii="Times New Roman" w:hAnsi="Times New Roman"/>
                <w:sz w:val="20"/>
                <w:szCs w:val="20"/>
              </w:rPr>
            </w:pPr>
          </w:p>
          <w:p w:rsidR="00316587" w:rsidP="00316587">
            <w:pPr>
              <w:bidi w:val="0"/>
              <w:spacing w:after="120"/>
              <w:jc w:val="both"/>
              <w:rPr>
                <w:rFonts w:ascii="Times New Roman" w:hAnsi="Times New Roman"/>
                <w:sz w:val="20"/>
              </w:rPr>
            </w:pPr>
            <w:r w:rsidRPr="00316587">
              <w:rPr>
                <w:rFonts w:ascii="Times New Roman" w:hAnsi="Times New Roman"/>
                <w:sz w:val="20"/>
              </w:rPr>
              <w:t>1.3.3.2. Kritériá deštruktívneho skúšania</w:t>
            </w:r>
          </w:p>
          <w:p w:rsidR="00634CD5" w:rsidRPr="00316587" w:rsidP="00316587">
            <w:pPr>
              <w:bidi w:val="0"/>
              <w:spacing w:after="120"/>
              <w:jc w:val="both"/>
              <w:rPr>
                <w:rFonts w:ascii="Times New Roman" w:hAnsi="Times New Roman"/>
                <w:sz w:val="20"/>
              </w:rPr>
            </w:pPr>
            <w:r>
              <w:rPr>
                <w:rFonts w:ascii="Times New Roman" w:hAnsi="Times New Roman"/>
                <w:sz w:val="20"/>
              </w:rPr>
              <w:t>Tabuľka č. 6</w:t>
            </w:r>
          </w:p>
          <w:tbl>
            <w:tblPr>
              <w:tblStyle w:val="TableNormal"/>
              <w:tblW w:w="0" w:type="auto"/>
              <w:tblInd w:w="10" w:type="dxa"/>
              <w:tblLayout w:type="fixed"/>
              <w:tblCellMar>
                <w:left w:w="0" w:type="dxa"/>
                <w:right w:w="0" w:type="dxa"/>
              </w:tblCellMar>
              <w:tblLook w:val="04A0"/>
            </w:tblPr>
            <w:tblGrid>
              <w:gridCol w:w="1022"/>
              <w:gridCol w:w="1150"/>
              <w:gridCol w:w="1405"/>
              <w:gridCol w:w="1406"/>
            </w:tblGrid>
            <w:tr>
              <w:tblPrEx>
                <w:tblW w:w="0" w:type="auto"/>
                <w:tblInd w:w="10" w:type="dxa"/>
                <w:tblLayout w:type="fixed"/>
                <w:tblCellMar>
                  <w:left w:w="0" w:type="dxa"/>
                  <w:right w:w="0" w:type="dxa"/>
                </w:tblCellMar>
                <w:tblLook w:val="04A0"/>
              </w:tblPrEx>
              <w:trPr>
                <w:trHeight w:val="303"/>
              </w:trPr>
              <w:tc>
                <w:tcPr>
                  <w:tcW w:w="1022" w:type="dxa"/>
                  <w:vMerge w:val="restart"/>
                  <w:tcBorders>
                    <w:top w:val="single" w:sz="8" w:space="0" w:color="auto"/>
                    <w:left w:val="single" w:sz="8" w:space="0" w:color="auto"/>
                    <w:bottom w:val="nil"/>
                    <w:right w:val="single" w:sz="8" w:space="0" w:color="auto"/>
                  </w:tcBorders>
                  <w:textDirection w:val="lrTb"/>
                  <w:vAlign w:val="center"/>
                </w:tcPr>
                <w:p w:rsidR="00316587" w:rsidRPr="000D42BF" w:rsidP="007E016B">
                  <w:pPr>
                    <w:bidi w:val="0"/>
                    <w:spacing w:after="120"/>
                    <w:ind w:left="60"/>
                    <w:jc w:val="center"/>
                    <w:rPr>
                      <w:rFonts w:ascii="Times New Roman" w:hAnsi="Times New Roman"/>
                      <w:b/>
                      <w:sz w:val="18"/>
                      <w:szCs w:val="18"/>
                    </w:rPr>
                  </w:pPr>
                  <w:r w:rsidRPr="000D42BF">
                    <w:rPr>
                      <w:rFonts w:ascii="Times New Roman" w:hAnsi="Times New Roman"/>
                      <w:b/>
                      <w:sz w:val="18"/>
                      <w:szCs w:val="18"/>
                    </w:rPr>
                    <w:t>Počet kusov v dávke</w:t>
                  </w:r>
                </w:p>
              </w:tc>
              <w:tc>
                <w:tcPr>
                  <w:tcW w:w="1150" w:type="dxa"/>
                  <w:vMerge w:val="restart"/>
                  <w:tcBorders>
                    <w:top w:val="single" w:sz="8" w:space="0" w:color="auto"/>
                    <w:left w:val="nil"/>
                    <w:bottom w:val="nil"/>
                    <w:right w:val="single" w:sz="8" w:space="0" w:color="auto"/>
                  </w:tcBorders>
                  <w:textDirection w:val="lrTb"/>
                  <w:vAlign w:val="center"/>
                </w:tcPr>
                <w:p w:rsidR="00316587"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Počet kusov vo výbere</w:t>
                  </w:r>
                </w:p>
              </w:tc>
              <w:tc>
                <w:tcPr>
                  <w:tcW w:w="2811" w:type="dxa"/>
                  <w:gridSpan w:val="2"/>
                  <w:tcBorders>
                    <w:top w:val="single" w:sz="8" w:space="0" w:color="auto"/>
                    <w:left w:val="nil"/>
                    <w:bottom w:val="single" w:sz="8" w:space="0" w:color="auto"/>
                    <w:right w:val="single" w:sz="8" w:space="0" w:color="auto"/>
                  </w:tcBorders>
                  <w:textDirection w:val="lrTb"/>
                  <w:vAlign w:val="center"/>
                </w:tcPr>
                <w:p w:rsidR="00316587" w:rsidRPr="000D42BF" w:rsidP="007E016B">
                  <w:pPr>
                    <w:bidi w:val="0"/>
                    <w:spacing w:after="120"/>
                    <w:jc w:val="center"/>
                    <w:rPr>
                      <w:rFonts w:ascii="Times New Roman" w:hAnsi="Times New Roman"/>
                      <w:b/>
                      <w:sz w:val="18"/>
                      <w:szCs w:val="18"/>
                    </w:rPr>
                  </w:pPr>
                  <w:r w:rsidRPr="000D42BF">
                    <w:rPr>
                      <w:rFonts w:ascii="Times New Roman" w:hAnsi="Times New Roman"/>
                      <w:b/>
                      <w:sz w:val="18"/>
                      <w:szCs w:val="18"/>
                    </w:rPr>
                    <w:t>Kritérium</w:t>
                  </w:r>
                </w:p>
              </w:tc>
            </w:tr>
            <w:tr>
              <w:tblPrEx>
                <w:tblW w:w="0" w:type="auto"/>
                <w:tblInd w:w="10" w:type="dxa"/>
                <w:tblLayout w:type="fixed"/>
                <w:tblCellMar>
                  <w:left w:w="0" w:type="dxa"/>
                  <w:right w:w="0" w:type="dxa"/>
                </w:tblCellMar>
                <w:tblLook w:val="04A0"/>
              </w:tblPrEx>
              <w:trPr>
                <w:trHeight w:val="288"/>
              </w:trPr>
              <w:tc>
                <w:tcPr>
                  <w:tcW w:w="1022" w:type="dxa"/>
                  <w:vMerge/>
                  <w:tcBorders>
                    <w:top w:val="nil"/>
                    <w:left w:val="single" w:sz="8" w:space="0" w:color="auto"/>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b/>
                      <w:sz w:val="18"/>
                      <w:szCs w:val="18"/>
                    </w:rPr>
                  </w:pPr>
                </w:p>
              </w:tc>
              <w:tc>
                <w:tcPr>
                  <w:tcW w:w="1150" w:type="dxa"/>
                  <w:vMerge/>
                  <w:tcBorders>
                    <w:top w:val="nil"/>
                    <w:left w:val="nil"/>
                    <w:bottom w:val="single" w:sz="8" w:space="0" w:color="auto"/>
                    <w:right w:val="single" w:sz="8" w:space="0" w:color="auto"/>
                  </w:tcBorders>
                  <w:textDirection w:val="lrTb"/>
                  <w:vAlign w:val="bottom"/>
                </w:tcPr>
                <w:p w:rsidR="00316587" w:rsidRPr="000D42BF" w:rsidP="007E016B">
                  <w:pPr>
                    <w:bidi w:val="0"/>
                    <w:spacing w:after="120"/>
                    <w:jc w:val="center"/>
                    <w:rPr>
                      <w:rFonts w:ascii="Times New Roman" w:hAnsi="Times New Roman"/>
                      <w:b/>
                      <w:sz w:val="18"/>
                      <w:szCs w:val="18"/>
                    </w:rPr>
                  </w:pPr>
                </w:p>
              </w:tc>
              <w:tc>
                <w:tcPr>
                  <w:tcW w:w="1405" w:type="dxa"/>
                  <w:tcBorders>
                    <w:top w:val="nil"/>
                    <w:left w:val="nil"/>
                    <w:bottom w:val="single" w:sz="8" w:space="0" w:color="auto"/>
                    <w:right w:val="single" w:sz="8" w:space="0" w:color="auto"/>
                  </w:tcBorders>
                  <w:textDirection w:val="lrTb"/>
                  <w:vAlign w:val="center"/>
                </w:tcPr>
                <w:p w:rsidR="00316587"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prijatia</w:t>
                  </w:r>
                </w:p>
              </w:tc>
              <w:tc>
                <w:tcPr>
                  <w:tcW w:w="1406" w:type="dxa"/>
                  <w:tcBorders>
                    <w:top w:val="nil"/>
                    <w:left w:val="nil"/>
                    <w:bottom w:val="single" w:sz="8" w:space="0" w:color="auto"/>
                    <w:right w:val="single" w:sz="8" w:space="0" w:color="auto"/>
                  </w:tcBorders>
                  <w:textDirection w:val="lrTb"/>
                  <w:vAlign w:val="center"/>
                </w:tcPr>
                <w:p w:rsidR="00316587" w:rsidRPr="000D42BF" w:rsidP="007E016B">
                  <w:pPr>
                    <w:bidi w:val="0"/>
                    <w:spacing w:after="120"/>
                    <w:ind w:left="40"/>
                    <w:jc w:val="center"/>
                    <w:rPr>
                      <w:rFonts w:ascii="Times New Roman" w:hAnsi="Times New Roman"/>
                      <w:b/>
                      <w:sz w:val="18"/>
                      <w:szCs w:val="18"/>
                    </w:rPr>
                  </w:pPr>
                  <w:r w:rsidRPr="000D42BF">
                    <w:rPr>
                      <w:rFonts w:ascii="Times New Roman" w:hAnsi="Times New Roman"/>
                      <w:b/>
                      <w:sz w:val="18"/>
                      <w:szCs w:val="18"/>
                    </w:rPr>
                    <w:t>zamietnutia</w:t>
                  </w:r>
                </w:p>
              </w:tc>
            </w:tr>
            <w:tr>
              <w:tblPrEx>
                <w:tblW w:w="0" w:type="auto"/>
                <w:tblInd w:w="10" w:type="dxa"/>
                <w:tblLayout w:type="fixed"/>
                <w:tblCellMar>
                  <w:left w:w="0" w:type="dxa"/>
                  <w:right w:w="0" w:type="dxa"/>
                </w:tblCellMar>
                <w:tblLook w:val="04A0"/>
              </w:tblPrEx>
              <w:trPr>
                <w:trHeight w:val="523"/>
              </w:trPr>
              <w:tc>
                <w:tcPr>
                  <w:tcW w:w="1022" w:type="dxa"/>
                  <w:tcBorders>
                    <w:top w:val="single" w:sz="8" w:space="0" w:color="auto"/>
                    <w:left w:val="single" w:sz="8" w:space="0" w:color="auto"/>
                    <w:bottom w:val="single" w:sz="4" w:space="0" w:color="auto"/>
                    <w:right w:val="single" w:sz="8" w:space="0" w:color="auto"/>
                  </w:tcBorders>
                  <w:textDirection w:val="lrTb"/>
                  <w:vAlign w:val="center"/>
                </w:tcPr>
                <w:p w:rsidR="00316587" w:rsidRPr="000D42BF" w:rsidP="007E016B">
                  <w:pPr>
                    <w:bidi w:val="0"/>
                    <w:spacing w:after="120"/>
                    <w:ind w:left="60"/>
                    <w:jc w:val="center"/>
                    <w:rPr>
                      <w:rFonts w:ascii="Times New Roman" w:hAnsi="Times New Roman"/>
                      <w:sz w:val="18"/>
                      <w:szCs w:val="18"/>
                    </w:rPr>
                  </w:pPr>
                  <w:r w:rsidRPr="000D42BF">
                    <w:rPr>
                      <w:rFonts w:ascii="Times New Roman" w:hAnsi="Times New Roman"/>
                      <w:sz w:val="18"/>
                      <w:szCs w:val="18"/>
                    </w:rPr>
                    <w:t>akýkoľvek počet ≥ 100</w:t>
                  </w:r>
                </w:p>
              </w:tc>
              <w:tc>
                <w:tcPr>
                  <w:tcW w:w="1150" w:type="dxa"/>
                  <w:tcBorders>
                    <w:top w:val="single" w:sz="8" w:space="0" w:color="auto"/>
                    <w:left w:val="nil"/>
                    <w:bottom w:val="single" w:sz="4" w:space="0" w:color="auto"/>
                    <w:right w:val="single" w:sz="8" w:space="0" w:color="auto"/>
                  </w:tcBorders>
                  <w:textDirection w:val="lrTb"/>
                  <w:vAlign w:val="center"/>
                </w:tcPr>
                <w:p w:rsidR="00316587" w:rsidRPr="000D42BF" w:rsidP="007E016B">
                  <w:pPr>
                    <w:bidi w:val="0"/>
                    <w:spacing w:after="120"/>
                    <w:jc w:val="center"/>
                    <w:rPr>
                      <w:rFonts w:ascii="Times New Roman" w:hAnsi="Times New Roman"/>
                      <w:sz w:val="18"/>
                      <w:szCs w:val="18"/>
                    </w:rPr>
                  </w:pPr>
                  <w:r w:rsidRPr="000D42BF">
                    <w:rPr>
                      <w:rFonts w:ascii="Times New Roman" w:hAnsi="Times New Roman"/>
                      <w:sz w:val="18"/>
                      <w:szCs w:val="18"/>
                    </w:rPr>
                    <w:t>20</w:t>
                  </w:r>
                </w:p>
              </w:tc>
              <w:tc>
                <w:tcPr>
                  <w:tcW w:w="1405" w:type="dxa"/>
                  <w:tcBorders>
                    <w:top w:val="single" w:sz="8" w:space="0" w:color="auto"/>
                    <w:left w:val="nil"/>
                    <w:bottom w:val="single" w:sz="4" w:space="0" w:color="auto"/>
                    <w:right w:val="single" w:sz="8" w:space="0" w:color="auto"/>
                  </w:tcBorders>
                  <w:shd w:val="clear" w:color="auto" w:fill="FFFFFF"/>
                  <w:textDirection w:val="lrTb"/>
                  <w:vAlign w:val="center"/>
                </w:tcPr>
                <w:p w:rsidR="00316587" w:rsidRPr="000D42BF" w:rsidP="007E016B">
                  <w:pPr>
                    <w:bidi w:val="0"/>
                    <w:spacing w:after="120"/>
                    <w:ind w:left="40"/>
                    <w:jc w:val="center"/>
                    <w:rPr>
                      <w:rFonts w:ascii="Times New Roman" w:hAnsi="Times New Roman"/>
                      <w:sz w:val="18"/>
                      <w:szCs w:val="18"/>
                    </w:rPr>
                  </w:pPr>
                  <w:r>
                    <w:rPr>
                      <w:rFonts w:ascii="Times New Roman" w:hAnsi="Times New Roman"/>
                      <w:rtl w:val="0"/>
                    </w:rPr>
                    <w:pict>
                      <v:shape id="_x0000_i1053" type="#_x0000_t75" style="width:63.75pt;height:10.5pt" stroked="f">
                        <v:imagedata r:id="rId27" o:title="" chromakey="white"/>
                      </v:shape>
                    </w:pict>
                  </w:r>
                </w:p>
              </w:tc>
              <w:tc>
                <w:tcPr>
                  <w:tcW w:w="1406" w:type="dxa"/>
                  <w:tcBorders>
                    <w:top w:val="single" w:sz="8" w:space="0" w:color="auto"/>
                    <w:left w:val="nil"/>
                    <w:bottom w:val="single" w:sz="4" w:space="0" w:color="auto"/>
                    <w:right w:val="single" w:sz="8" w:space="0" w:color="auto"/>
                  </w:tcBorders>
                  <w:shd w:val="clear" w:color="auto" w:fill="FFFFFF"/>
                  <w:textDirection w:val="lrTb"/>
                  <w:vAlign w:val="center"/>
                </w:tcPr>
                <w:p w:rsidR="00316587" w:rsidRPr="000D42BF" w:rsidP="007E016B">
                  <w:pPr>
                    <w:bidi w:val="0"/>
                    <w:spacing w:after="120"/>
                    <w:ind w:left="40"/>
                    <w:jc w:val="center"/>
                    <w:rPr>
                      <w:rFonts w:ascii="Times New Roman" w:hAnsi="Times New Roman"/>
                      <w:sz w:val="18"/>
                      <w:szCs w:val="18"/>
                    </w:rPr>
                  </w:pPr>
                  <w:r>
                    <w:rPr>
                      <w:rFonts w:ascii="Times New Roman" w:hAnsi="Times New Roman"/>
                      <w:rtl w:val="0"/>
                    </w:rPr>
                    <w:pict>
                      <v:shape id="_x0000_i1054" type="#_x0000_t75" style="width:63.75pt;height:10.5pt" stroked="f">
                        <v:imagedata r:id="rId28" o:title="" chromakey="white"/>
                      </v:shape>
                    </w:pict>
                  </w:r>
                </w:p>
              </w:tc>
            </w:tr>
          </w:tbl>
          <w:p w:rsidR="00316587" w:rsidRPr="00F714CC" w:rsidP="00F714CC">
            <w:pPr>
              <w:bidi w:val="0"/>
              <w:spacing w:after="120"/>
              <w:jc w:val="both"/>
              <w:rPr>
                <w:rFonts w:ascii="Times New Roman" w:hAnsi="Times New Roman"/>
                <w:sz w:val="20"/>
                <w:szCs w:val="20"/>
              </w:rPr>
            </w:pPr>
          </w:p>
          <w:p w:rsidR="00112F80">
            <w:pPr>
              <w:bidi w:val="0"/>
              <w:adjustRightInd w:val="0"/>
              <w:jc w:val="both"/>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12F80" w:rsidRPr="00CC7CAF">
            <w:pPr>
              <w:pStyle w:val="stpis1"/>
              <w:bidi w:val="0"/>
              <w:ind w:left="0"/>
              <w:jc w:val="center"/>
              <w:rPr>
                <w:rFonts w:ascii="Times New Roman" w:hAnsi="Times New Roman"/>
                <w:color w:val="auto"/>
                <w:sz w:val="20"/>
                <w:lang w:val="sk-SK"/>
              </w:rPr>
            </w:pPr>
            <w:r w:rsidR="00766C16">
              <w:rPr>
                <w:rFonts w:ascii="Times New Roman" w:hAnsi="Times New Roman"/>
                <w:color w:val="auto"/>
                <w:sz w:val="20"/>
                <w:lang w:val="sk-SK"/>
              </w:rPr>
              <w:t>Ú</w:t>
            </w:r>
          </w:p>
        </w:tc>
        <w:tc>
          <w:tcPr>
            <w:tcW w:w="1558" w:type="dxa"/>
            <w:tcBorders>
              <w:top w:val="single" w:sz="4" w:space="0" w:color="auto"/>
              <w:left w:val="single" w:sz="4" w:space="0" w:color="auto"/>
              <w:bottom w:val="single" w:sz="4" w:space="0" w:color="auto"/>
              <w:right w:val="single" w:sz="4" w:space="0" w:color="auto"/>
            </w:tcBorders>
            <w:textDirection w:val="lrTb"/>
            <w:vAlign w:val="top"/>
          </w:tcPr>
          <w:p w:rsidR="00112F80" w:rsidRPr="00CC7CAF">
            <w:pPr>
              <w:pStyle w:val="stpis1"/>
              <w:bidi w:val="0"/>
              <w:jc w:val="center"/>
              <w:rPr>
                <w:rFonts w:ascii="Times New Roman" w:hAnsi="Times New Roman"/>
                <w:color w:val="auto"/>
                <w:sz w:val="20"/>
                <w:lang w:val="sk-SK"/>
              </w:rPr>
            </w:pPr>
          </w:p>
        </w:tc>
      </w:tr>
    </w:tbl>
    <w:p w:rsidR="00320A1B" w:rsidRPr="00CC7CAF">
      <w:pPr>
        <w:pStyle w:val="Header"/>
        <w:tabs>
          <w:tab w:val="clear" w:pos="4536"/>
          <w:tab w:val="clear" w:pos="9072"/>
        </w:tabs>
        <w:autoSpaceDE/>
        <w:autoSpaceDN/>
        <w:bidi w:val="0"/>
        <w:rPr>
          <w:rFonts w:ascii="Times New Roman" w:hAnsi="Times New Roman"/>
          <w:sz w:val="20"/>
          <w:szCs w:val="20"/>
        </w:rPr>
      </w:pPr>
    </w:p>
    <w:sectPr>
      <w:footerReference w:type="even" r:id="rId44"/>
      <w:footerReference w:type="default" r:id="rId45"/>
      <w:pgSz w:w="16838" w:h="11906" w:orient="landscape" w:code="9"/>
      <w:pgMar w:top="1134" w:right="851" w:bottom="1134"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Times_New_Roman+22">
    <w:altName w:val="Arial Unicode MS"/>
    <w:panose1 w:val="00000000000000000000"/>
    <w:charset w:val="80"/>
    <w:family w:val="auto"/>
    <w:pitch w:val="default"/>
    <w:sig w:usb0="00000000" w:usb1="00000000" w:usb2="00000000" w:usb3="00000000" w:csb0="00020000" w:csb1="00000000"/>
  </w:font>
  <w:font w:name="@Times_New_Roman+22">
    <w:panose1 w:val="00000000000000000000"/>
    <w:charset w:val="80"/>
    <w:family w:val="auto"/>
    <w:pitch w:val="default"/>
    <w:sig w:usb0="00000000" w:usb1="00000000" w:usb2="00000000" w:usb3="00000000" w:csb0="00020000"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20A1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B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F0150">
      <w:rPr>
        <w:rFonts w:ascii="Times New Roman" w:hAnsi="Times New Roman"/>
        <w:noProof/>
      </w:rPr>
      <w:t>1</w:t>
    </w:r>
    <w:r>
      <w:rPr>
        <w:rFonts w:ascii="Times New Roman" w:hAnsi="Times New Roman"/>
      </w:rPr>
      <w:fldChar w:fldCharType="end"/>
    </w:r>
  </w:p>
  <w:p w:rsidR="00320A1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69C05920"/>
    <w:lvl w:ilvl="0">
      <w:start w:val="1"/>
      <w:numFmt w:val="lowerLetter"/>
      <w:lvlText w:val="%1)"/>
      <w:lvlJc w:val="left"/>
      <w:rPr>
        <w:rFonts w:cs="Times New Roman"/>
        <w:rtl w:val="0"/>
        <w:cs w:val="0"/>
      </w:rPr>
    </w:lvl>
    <w:lvl w:ilvl="1">
      <w:start w:val="1"/>
      <w:numFmt w:val="bullet"/>
      <w:lvlText w:val="§"/>
      <w:lvlJc w:val="left"/>
      <w:rPr>
        <w:b/>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016E1048"/>
    <w:multiLevelType w:val="hybridMultilevel"/>
    <w:tmpl w:val="CBC4B914"/>
    <w:lvl w:ilvl="0">
      <w:start w:val="2"/>
      <w:numFmt w:val="lowerLetter"/>
      <w:lvlText w:val="%1)"/>
      <w:lvlJc w:val="left"/>
      <w:pPr>
        <w:tabs>
          <w:tab w:val="num" w:pos="417"/>
        </w:tabs>
        <w:ind w:left="417"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2">
    <w:nsid w:val="042C370A"/>
    <w:multiLevelType w:val="hybridMultilevel"/>
    <w:tmpl w:val="5FEAE904"/>
    <w:lvl w:ilvl="0">
      <w:start w:val="1"/>
      <w:numFmt w:val="decimal"/>
      <w:lvlText w:val="(%1)"/>
      <w:lvlJc w:val="left"/>
      <w:pPr>
        <w:tabs>
          <w:tab w:val="num" w:pos="1072"/>
        </w:tabs>
        <w:ind w:firstLine="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D42B9E"/>
    <w:multiLevelType w:val="hybridMultilevel"/>
    <w:tmpl w:val="CB1EC39A"/>
    <w:lvl w:ilvl="0">
      <w:start w:val="1"/>
      <w:numFmt w:val="lowerLetter"/>
      <w:lvlText w:val="%1)"/>
      <w:lvlJc w:val="left"/>
      <w:pPr>
        <w:ind w:left="1145" w:hanging="360"/>
      </w:pPr>
      <w:rPr>
        <w:rFonts w:cs="Times New Roman"/>
        <w:rtl w:val="0"/>
        <w:cs w:val="0"/>
      </w:rPr>
    </w:lvl>
    <w:lvl w:ilvl="1">
      <w:start w:val="1"/>
      <w:numFmt w:val="lowerLetter"/>
      <w:lvlText w:val="%2)"/>
      <w:lvlJc w:val="left"/>
      <w:pPr>
        <w:ind w:left="1865" w:hanging="360"/>
      </w:pPr>
      <w:rPr>
        <w:rFonts w:cs="Times New Roman"/>
        <w:sz w:val="22"/>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4">
    <w:nsid w:val="0DD01E0F"/>
    <w:multiLevelType w:val="singleLevel"/>
    <w:tmpl w:val="A1B2BF00"/>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5">
    <w:nsid w:val="0F4E6801"/>
    <w:multiLevelType w:val="singleLevel"/>
    <w:tmpl w:val="CB10A2AC"/>
    <w:lvl w:ilvl="0">
      <w:start w:val="1"/>
      <w:numFmt w:val="lowerLetter"/>
      <w:lvlText w:val="%1)"/>
      <w:lvlJc w:val="left"/>
      <w:pPr>
        <w:tabs>
          <w:tab w:val="num" w:pos="360"/>
        </w:tabs>
        <w:ind w:left="357" w:hanging="357"/>
      </w:pPr>
      <w:rPr>
        <w:rFonts w:cs="Times New Roman" w:hint="default"/>
        <w:rtl w:val="0"/>
        <w:cs w:val="0"/>
      </w:rPr>
    </w:lvl>
  </w:abstractNum>
  <w:abstractNum w:abstractNumId="6">
    <w:nsid w:val="11773E29"/>
    <w:multiLevelType w:val="singleLevel"/>
    <w:tmpl w:val="50C88174"/>
    <w:lvl w:ilvl="0">
      <w:start w:val="1"/>
      <w:numFmt w:val="lowerLetter"/>
      <w:lvlText w:val="%1)"/>
      <w:lvlJc w:val="left"/>
      <w:pPr>
        <w:tabs>
          <w:tab w:val="num" w:pos="360"/>
        </w:tabs>
        <w:ind w:left="360" w:hanging="360"/>
      </w:pPr>
      <w:rPr>
        <w:rFonts w:cs="Times New Roman" w:hint="default"/>
        <w:rtl w:val="0"/>
        <w:cs w:val="0"/>
      </w:rPr>
    </w:lvl>
  </w:abstractNum>
  <w:abstractNum w:abstractNumId="7">
    <w:nsid w:val="1B1102CE"/>
    <w:multiLevelType w:val="singleLevel"/>
    <w:tmpl w:val="04050017"/>
    <w:lvl w:ilvl="0">
      <w:start w:val="1"/>
      <w:numFmt w:val="lowerLetter"/>
      <w:lvlText w:val="%1)"/>
      <w:lvlJc w:val="left"/>
      <w:pPr>
        <w:tabs>
          <w:tab w:val="num" w:pos="360"/>
        </w:tabs>
        <w:ind w:left="360" w:hanging="360"/>
      </w:pPr>
      <w:rPr>
        <w:rFonts w:cs="Times New Roman"/>
        <w:rtl w:val="0"/>
        <w:cs w:val="0"/>
      </w:rPr>
    </w:lvl>
  </w:abstractNum>
  <w:abstractNum w:abstractNumId="8">
    <w:nsid w:val="1FFB0BE2"/>
    <w:multiLevelType w:val="multilevel"/>
    <w:tmpl w:val="FF4C8FD4"/>
    <w:lvl w:ilvl="0">
      <w:start w:val="2"/>
      <w:numFmt w:val="decimal"/>
      <w:lvlText w:val="%1"/>
      <w:lvlJc w:val="left"/>
      <w:pPr>
        <w:tabs>
          <w:tab w:val="num" w:pos="705"/>
        </w:tabs>
        <w:ind w:left="705" w:hanging="705"/>
      </w:pPr>
      <w:rPr>
        <w:rFonts w:cs="Times New Roman" w:hint="default"/>
        <w:rtl w:val="0"/>
        <w:cs w:val="0"/>
      </w:rPr>
    </w:lvl>
    <w:lvl w:ilvl="1">
      <w:start w:val="3"/>
      <w:numFmt w:val="decimal"/>
      <w:lvlText w:val="%1.%2"/>
      <w:lvlJc w:val="left"/>
      <w:pPr>
        <w:tabs>
          <w:tab w:val="num" w:pos="705"/>
        </w:tabs>
        <w:ind w:left="705" w:hanging="705"/>
      </w:pPr>
      <w:rPr>
        <w:rFonts w:cs="Times New Roman" w:hint="default"/>
        <w:rtl w:val="0"/>
        <w:cs w:val="0"/>
      </w:rPr>
    </w:lvl>
    <w:lvl w:ilvl="2">
      <w:start w:val="2"/>
      <w:numFmt w:val="decimal"/>
      <w:lvlText w:val="%1.%2.%3"/>
      <w:lvlJc w:val="left"/>
      <w:pPr>
        <w:tabs>
          <w:tab w:val="num" w:pos="705"/>
        </w:tabs>
        <w:ind w:left="705" w:hanging="705"/>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720"/>
        </w:tabs>
        <w:ind w:left="720" w:hanging="720"/>
      </w:pPr>
      <w:rPr>
        <w:rFonts w:cs="Times New Roman" w:hint="default"/>
        <w:rtl w:val="0"/>
        <w:cs w:val="0"/>
      </w:rPr>
    </w:lvl>
    <w:lvl w:ilvl="5">
      <w:start w:val="1"/>
      <w:numFmt w:val="decimal"/>
      <w:lvlText w:val="%1.%2.%3.%4.%5.%6"/>
      <w:lvlJc w:val="left"/>
      <w:pPr>
        <w:tabs>
          <w:tab w:val="num" w:pos="720"/>
        </w:tabs>
        <w:ind w:left="720" w:hanging="720"/>
      </w:pPr>
      <w:rPr>
        <w:rFonts w:cs="Times New Roman" w:hint="default"/>
        <w:rtl w:val="0"/>
        <w:cs w:val="0"/>
      </w:rPr>
    </w:lvl>
    <w:lvl w:ilvl="6">
      <w:start w:val="1"/>
      <w:numFmt w:val="decimal"/>
      <w:lvlText w:val="%1.%2.%3.%4.%5.%6.%7"/>
      <w:lvlJc w:val="left"/>
      <w:pPr>
        <w:tabs>
          <w:tab w:val="num" w:pos="1080"/>
        </w:tabs>
        <w:ind w:left="1080" w:hanging="1080"/>
      </w:pPr>
      <w:rPr>
        <w:rFonts w:cs="Times New Roman" w:hint="default"/>
        <w:rtl w:val="0"/>
        <w:cs w:val="0"/>
      </w:rPr>
    </w:lvl>
    <w:lvl w:ilvl="7">
      <w:start w:val="1"/>
      <w:numFmt w:val="decimal"/>
      <w:lvlText w:val="%1.%2.%3.%4.%5.%6.%7.%8"/>
      <w:lvlJc w:val="left"/>
      <w:pPr>
        <w:tabs>
          <w:tab w:val="num" w:pos="1080"/>
        </w:tabs>
        <w:ind w:left="1080" w:hanging="1080"/>
      </w:pPr>
      <w:rPr>
        <w:rFonts w:cs="Times New Roman" w:hint="default"/>
        <w:rtl w:val="0"/>
        <w:cs w:val="0"/>
      </w:rPr>
    </w:lvl>
    <w:lvl w:ilvl="8">
      <w:start w:val="1"/>
      <w:numFmt w:val="decimal"/>
      <w:lvlText w:val="%1.%2.%3.%4.%5.%6.%7.%8.%9"/>
      <w:lvlJc w:val="left"/>
      <w:pPr>
        <w:tabs>
          <w:tab w:val="num" w:pos="1080"/>
        </w:tabs>
        <w:ind w:left="1080" w:hanging="1080"/>
      </w:pPr>
      <w:rPr>
        <w:rFonts w:cs="Times New Roman" w:hint="default"/>
        <w:rtl w:val="0"/>
        <w:cs w:val="0"/>
      </w:rPr>
    </w:lvl>
  </w:abstractNum>
  <w:abstractNum w:abstractNumId="9">
    <w:nsid w:val="205932B5"/>
    <w:multiLevelType w:val="hybridMultilevel"/>
    <w:tmpl w:val="99B430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F2074D"/>
    <w:multiLevelType w:val="multilevel"/>
    <w:tmpl w:val="45ECE576"/>
    <w:lvl w:ilvl="0">
      <w:start w:val="2"/>
      <w:numFmt w:val="decimal"/>
      <w:lvlText w:val="%1"/>
      <w:lvlJc w:val="left"/>
      <w:pPr>
        <w:tabs>
          <w:tab w:val="num" w:pos="720"/>
        </w:tabs>
        <w:ind w:left="720" w:hanging="720"/>
      </w:pPr>
      <w:rPr>
        <w:rFonts w:cs="Times New Roman" w:hint="default"/>
        <w:rtl w:val="0"/>
        <w:cs w:val="0"/>
      </w:rPr>
    </w:lvl>
    <w:lvl w:ilvl="1">
      <w:start w:val="3"/>
      <w:numFmt w:val="decimal"/>
      <w:lvlText w:val="%1.%2"/>
      <w:lvlJc w:val="left"/>
      <w:pPr>
        <w:tabs>
          <w:tab w:val="num" w:pos="720"/>
        </w:tabs>
        <w:ind w:left="720" w:hanging="720"/>
      </w:pPr>
      <w:rPr>
        <w:rFonts w:cs="Times New Roman" w:hint="default"/>
        <w:rtl w:val="0"/>
        <w:cs w:val="0"/>
      </w:rPr>
    </w:lvl>
    <w:lvl w:ilvl="2">
      <w:start w:val="3"/>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b w:val="0"/>
        <w:i w:val="0"/>
        <w:sz w:val="16"/>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1">
    <w:nsid w:val="26276A5C"/>
    <w:multiLevelType w:val="hybridMultilevel"/>
    <w:tmpl w:val="6EEE2826"/>
    <w:lvl w:ilvl="0">
      <w:start w:val="15"/>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74E1A94"/>
    <w:multiLevelType w:val="multilevel"/>
    <w:tmpl w:val="B8AAE57C"/>
    <w:lvl w:ilvl="0">
      <w:start w:val="2"/>
      <w:numFmt w:val="decimal"/>
      <w:lvlText w:val="(%1)"/>
      <w:lvlJc w:val="left"/>
      <w:pPr>
        <w:tabs>
          <w:tab w:val="num" w:pos="1068"/>
        </w:tabs>
        <w:ind w:left="708"/>
      </w:pPr>
      <w:rPr>
        <w:rFonts w:cs="Times New Roman" w:hint="default"/>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i w:val="0"/>
        <w:sz w:val="24"/>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3">
    <w:nsid w:val="27714429"/>
    <w:multiLevelType w:val="hybridMultilevel"/>
    <w:tmpl w:val="6684688C"/>
    <w:lvl w:ilvl="0">
      <w:start w:val="1"/>
      <w:numFmt w:val="lowerLetter"/>
      <w:lvlText w:val="%1)"/>
      <w:lvlJc w:val="left"/>
      <w:pPr>
        <w:tabs>
          <w:tab w:val="num" w:pos="417"/>
        </w:tabs>
        <w:ind w:left="417"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14">
    <w:nsid w:val="2B7306A4"/>
    <w:multiLevelType w:val="multilevel"/>
    <w:tmpl w:val="5B66BCBE"/>
    <w:lvl w:ilvl="0">
      <w:start w:val="1"/>
      <w:numFmt w:val="decimal"/>
      <w:lvlText w:val="%1."/>
      <w:lvlJc w:val="left"/>
      <w:pPr>
        <w:ind w:left="360" w:hanging="360"/>
      </w:pPr>
      <w:rPr>
        <w:rFonts w:cs="Times New Roman" w:hint="default"/>
        <w:rtl w:val="0"/>
        <w:cs w:val="0"/>
      </w:rPr>
    </w:lvl>
    <w:lvl w:ilvl="1">
      <w:start w:val="3"/>
      <w:numFmt w:val="decimal"/>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5">
    <w:nsid w:val="2DA417F5"/>
    <w:multiLevelType w:val="multilevel"/>
    <w:tmpl w:val="980A5BC2"/>
    <w:lvl w:ilvl="0">
      <w:start w:val="3"/>
      <w:numFmt w:val="decimal"/>
      <w:lvlText w:val="%1."/>
      <w:lvlJc w:val="left"/>
      <w:pPr>
        <w:tabs>
          <w:tab w:val="num" w:pos="720"/>
        </w:tabs>
        <w:ind w:left="720" w:hanging="720"/>
      </w:pPr>
      <w:rPr>
        <w:rFonts w:cs="Times New Roman" w:hint="default"/>
        <w:rtl w:val="0"/>
        <w:cs w:val="0"/>
      </w:rPr>
    </w:lvl>
    <w:lvl w:ilvl="1">
      <w:start w:val="2"/>
      <w:numFmt w:val="decimal"/>
      <w:lvlText w:val="%1.%2."/>
      <w:lvlJc w:val="left"/>
      <w:pPr>
        <w:tabs>
          <w:tab w:val="num" w:pos="0"/>
        </w:tabs>
        <w:ind w:hanging="7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440"/>
        </w:tabs>
        <w:ind w:left="-1440" w:hanging="720"/>
      </w:pPr>
      <w:rPr>
        <w:rFonts w:cs="Times New Roman" w:hint="default"/>
        <w:rtl w:val="0"/>
        <w:cs w:val="0"/>
      </w:rPr>
    </w:lvl>
    <w:lvl w:ilvl="4">
      <w:start w:val="1"/>
      <w:numFmt w:val="decimal"/>
      <w:lvlText w:val="%1.%2.%3.%4.%5."/>
      <w:lvlJc w:val="left"/>
      <w:pPr>
        <w:tabs>
          <w:tab w:val="num" w:pos="-2160"/>
        </w:tabs>
        <w:ind w:left="-2160" w:hanging="720"/>
      </w:pPr>
      <w:rPr>
        <w:rFonts w:cs="Times New Roman" w:hint="default"/>
        <w:rtl w:val="0"/>
        <w:cs w:val="0"/>
      </w:rPr>
    </w:lvl>
    <w:lvl w:ilvl="5">
      <w:start w:val="1"/>
      <w:numFmt w:val="decimal"/>
      <w:lvlText w:val="%1.%2.%3.%4.%5.%6."/>
      <w:lvlJc w:val="left"/>
      <w:pPr>
        <w:tabs>
          <w:tab w:val="num" w:pos="-2880"/>
        </w:tabs>
        <w:ind w:left="-2880" w:hanging="720"/>
      </w:pPr>
      <w:rPr>
        <w:rFonts w:cs="Times New Roman" w:hint="default"/>
        <w:rtl w:val="0"/>
        <w:cs w:val="0"/>
      </w:rPr>
    </w:lvl>
    <w:lvl w:ilvl="6">
      <w:start w:val="1"/>
      <w:numFmt w:val="decimal"/>
      <w:lvlText w:val="%1.%2.%3.%4.%5.%6.%7."/>
      <w:lvlJc w:val="left"/>
      <w:pPr>
        <w:tabs>
          <w:tab w:val="num" w:pos="-3240"/>
        </w:tabs>
        <w:ind w:left="-3240" w:hanging="1080"/>
      </w:pPr>
      <w:rPr>
        <w:rFonts w:cs="Times New Roman" w:hint="default"/>
        <w:rtl w:val="0"/>
        <w:cs w:val="0"/>
      </w:rPr>
    </w:lvl>
    <w:lvl w:ilvl="7">
      <w:start w:val="1"/>
      <w:numFmt w:val="decimal"/>
      <w:lvlText w:val="%1.%2.%3.%4.%5.%6.%7.%8."/>
      <w:lvlJc w:val="left"/>
      <w:pPr>
        <w:tabs>
          <w:tab w:val="num" w:pos="-3960"/>
        </w:tabs>
        <w:ind w:left="-3960" w:hanging="1080"/>
      </w:pPr>
      <w:rPr>
        <w:rFonts w:cs="Times New Roman" w:hint="default"/>
        <w:rtl w:val="0"/>
        <w:cs w:val="0"/>
      </w:rPr>
    </w:lvl>
    <w:lvl w:ilvl="8">
      <w:start w:val="1"/>
      <w:numFmt w:val="decimal"/>
      <w:lvlText w:val="%1.%2.%3.%4.%5.%6.%7.%8.%9."/>
      <w:lvlJc w:val="left"/>
      <w:pPr>
        <w:tabs>
          <w:tab w:val="num" w:pos="-4680"/>
        </w:tabs>
        <w:ind w:left="-4680" w:hanging="1080"/>
      </w:pPr>
      <w:rPr>
        <w:rFonts w:cs="Times New Roman" w:hint="default"/>
        <w:rtl w:val="0"/>
        <w:cs w:val="0"/>
      </w:rPr>
    </w:lvl>
  </w:abstractNum>
  <w:abstractNum w:abstractNumId="16">
    <w:nsid w:val="2E9017E3"/>
    <w:multiLevelType w:val="hybridMultilevel"/>
    <w:tmpl w:val="66842E82"/>
    <w:lvl w:ilvl="0">
      <w:start w:val="1"/>
      <w:numFmt w:val="lowerLetter"/>
      <w:lvlText w:val="%1)"/>
      <w:lvlJc w:val="left"/>
      <w:pPr>
        <w:tabs>
          <w:tab w:val="num" w:pos="474"/>
        </w:tabs>
        <w:ind w:left="474" w:hanging="360"/>
      </w:pPr>
      <w:rPr>
        <w:rFonts w:cs="Times New Roman" w:hint="default"/>
        <w:b w:val="0"/>
        <w:rtl w:val="0"/>
        <w:cs w:val="0"/>
      </w:rPr>
    </w:lvl>
    <w:lvl w:ilvl="1">
      <w:start w:val="1"/>
      <w:numFmt w:val="lowerLetter"/>
      <w:lvlText w:val="%2."/>
      <w:lvlJc w:val="left"/>
      <w:pPr>
        <w:tabs>
          <w:tab w:val="num" w:pos="1194"/>
        </w:tabs>
        <w:ind w:left="1194" w:hanging="360"/>
      </w:pPr>
      <w:rPr>
        <w:rFonts w:cs="Times New Roman"/>
        <w:rtl w:val="0"/>
        <w:cs w:val="0"/>
      </w:rPr>
    </w:lvl>
    <w:lvl w:ilvl="2">
      <w:start w:val="1"/>
      <w:numFmt w:val="lowerRoman"/>
      <w:lvlText w:val="%3."/>
      <w:lvlJc w:val="right"/>
      <w:pPr>
        <w:tabs>
          <w:tab w:val="num" w:pos="1914"/>
        </w:tabs>
        <w:ind w:left="1914" w:hanging="180"/>
      </w:pPr>
      <w:rPr>
        <w:rFonts w:cs="Times New Roman"/>
        <w:rtl w:val="0"/>
        <w:cs w:val="0"/>
      </w:rPr>
    </w:lvl>
    <w:lvl w:ilvl="3">
      <w:start w:val="1"/>
      <w:numFmt w:val="decimal"/>
      <w:lvlText w:val="%4."/>
      <w:lvlJc w:val="left"/>
      <w:pPr>
        <w:tabs>
          <w:tab w:val="num" w:pos="2634"/>
        </w:tabs>
        <w:ind w:left="2634" w:hanging="360"/>
      </w:pPr>
      <w:rPr>
        <w:rFonts w:cs="Times New Roman"/>
        <w:rtl w:val="0"/>
        <w:cs w:val="0"/>
      </w:rPr>
    </w:lvl>
    <w:lvl w:ilvl="4">
      <w:start w:val="1"/>
      <w:numFmt w:val="lowerLetter"/>
      <w:lvlText w:val="%5."/>
      <w:lvlJc w:val="left"/>
      <w:pPr>
        <w:tabs>
          <w:tab w:val="num" w:pos="3354"/>
        </w:tabs>
        <w:ind w:left="3354" w:hanging="360"/>
      </w:pPr>
      <w:rPr>
        <w:rFonts w:cs="Times New Roman"/>
        <w:rtl w:val="0"/>
        <w:cs w:val="0"/>
      </w:rPr>
    </w:lvl>
    <w:lvl w:ilvl="5">
      <w:start w:val="1"/>
      <w:numFmt w:val="lowerRoman"/>
      <w:lvlText w:val="%6."/>
      <w:lvlJc w:val="right"/>
      <w:pPr>
        <w:tabs>
          <w:tab w:val="num" w:pos="4074"/>
        </w:tabs>
        <w:ind w:left="4074" w:hanging="180"/>
      </w:pPr>
      <w:rPr>
        <w:rFonts w:cs="Times New Roman"/>
        <w:rtl w:val="0"/>
        <w:cs w:val="0"/>
      </w:rPr>
    </w:lvl>
    <w:lvl w:ilvl="6">
      <w:start w:val="1"/>
      <w:numFmt w:val="decimal"/>
      <w:lvlText w:val="%7."/>
      <w:lvlJc w:val="left"/>
      <w:pPr>
        <w:tabs>
          <w:tab w:val="num" w:pos="4794"/>
        </w:tabs>
        <w:ind w:left="4794" w:hanging="360"/>
      </w:pPr>
      <w:rPr>
        <w:rFonts w:cs="Times New Roman"/>
        <w:rtl w:val="0"/>
        <w:cs w:val="0"/>
      </w:rPr>
    </w:lvl>
    <w:lvl w:ilvl="7">
      <w:start w:val="1"/>
      <w:numFmt w:val="lowerLetter"/>
      <w:lvlText w:val="%8."/>
      <w:lvlJc w:val="left"/>
      <w:pPr>
        <w:tabs>
          <w:tab w:val="num" w:pos="5514"/>
        </w:tabs>
        <w:ind w:left="5514" w:hanging="360"/>
      </w:pPr>
      <w:rPr>
        <w:rFonts w:cs="Times New Roman"/>
        <w:rtl w:val="0"/>
        <w:cs w:val="0"/>
      </w:rPr>
    </w:lvl>
    <w:lvl w:ilvl="8">
      <w:start w:val="1"/>
      <w:numFmt w:val="lowerRoman"/>
      <w:lvlText w:val="%9."/>
      <w:lvlJc w:val="right"/>
      <w:pPr>
        <w:tabs>
          <w:tab w:val="num" w:pos="6234"/>
        </w:tabs>
        <w:ind w:left="6234" w:hanging="180"/>
      </w:pPr>
      <w:rPr>
        <w:rFonts w:cs="Times New Roman"/>
        <w:rtl w:val="0"/>
        <w:cs w:val="0"/>
      </w:rPr>
    </w:lvl>
  </w:abstractNum>
  <w:abstractNum w:abstractNumId="17">
    <w:nsid w:val="31665B66"/>
    <w:multiLevelType w:val="hybridMultilevel"/>
    <w:tmpl w:val="C34AA52C"/>
    <w:lvl w:ilvl="0">
      <w:start w:val="1"/>
      <w:numFmt w:val="decimal"/>
      <w:lvlText w:val="(%1)"/>
      <w:lvlJc w:val="left"/>
      <w:pPr>
        <w:ind w:left="680" w:hanging="255"/>
      </w:pPr>
      <w:rPr>
        <w:rFonts w:ascii="Times New Roman" w:hAnsi="Times New Roman" w:cs="Times New Roman" w:hint="default"/>
        <w:b w:val="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2E77C61"/>
    <w:multiLevelType w:val="hybridMultilevel"/>
    <w:tmpl w:val="EF16D628"/>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9">
    <w:nsid w:val="35A70D31"/>
    <w:multiLevelType w:val="hybridMultilevel"/>
    <w:tmpl w:val="906C128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6261A53"/>
    <w:multiLevelType w:val="multilevel"/>
    <w:tmpl w:val="3BF69CC8"/>
    <w:lvl w:ilvl="0">
      <w:start w:val="2"/>
      <w:numFmt w:val="decimal"/>
      <w:lvlText w:val="%1."/>
      <w:lvlJc w:val="left"/>
      <w:pPr>
        <w:tabs>
          <w:tab w:val="num" w:pos="720"/>
        </w:tabs>
        <w:ind w:left="720" w:hanging="720"/>
      </w:pPr>
      <w:rPr>
        <w:rFonts w:cs="Times New Roman" w:hint="default"/>
        <w:rtl w:val="0"/>
        <w:cs w:val="0"/>
      </w:rPr>
    </w:lvl>
    <w:lvl w:ilvl="1">
      <w:start w:val="3"/>
      <w:numFmt w:val="decimal"/>
      <w:lvlText w:val="%1.%2."/>
      <w:lvlJc w:val="left"/>
      <w:pPr>
        <w:tabs>
          <w:tab w:val="num" w:pos="720"/>
        </w:tabs>
        <w:ind w:left="720" w:hanging="7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21">
    <w:nsid w:val="39BE6082"/>
    <w:multiLevelType w:val="multilevel"/>
    <w:tmpl w:val="39A00BB6"/>
    <w:lvl w:ilvl="0">
      <w:start w:val="1"/>
      <w:numFmt w:val="decimal"/>
      <w:lvlText w:val="%1."/>
      <w:lvlJc w:val="left"/>
      <w:pPr>
        <w:ind w:left="360" w:hanging="360"/>
      </w:pPr>
      <w:rPr>
        <w:rFonts w:cs="Times New Roman" w:hint="default"/>
        <w:rtl w:val="0"/>
        <w:cs w:val="0"/>
      </w:rPr>
    </w:lvl>
    <w:lvl w:ilvl="1">
      <w:start w:val="1"/>
      <w:numFmt w:val="decimal"/>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rtl w:val="0"/>
        <w:cs w:val="0"/>
      </w:rPr>
    </w:lvl>
    <w:lvl w:ilvl="3">
      <w:start w:val="1"/>
      <w:numFmt w:val="decimal"/>
      <w:lvlText w:val="%1.%2.%3.%4."/>
      <w:lvlJc w:val="left"/>
      <w:pPr>
        <w:ind w:left="567"/>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22">
    <w:nsid w:val="41201CDB"/>
    <w:multiLevelType w:val="singleLevel"/>
    <w:tmpl w:val="35E29202"/>
    <w:lvl w:ilvl="0">
      <w:start w:val="1"/>
      <w:numFmt w:val="decimal"/>
      <w:lvlText w:val="(%1)"/>
      <w:lvlJc w:val="left"/>
      <w:pPr>
        <w:tabs>
          <w:tab w:val="num" w:pos="1353"/>
        </w:tabs>
        <w:ind w:left="284" w:firstLine="709"/>
      </w:pPr>
      <w:rPr>
        <w:rFonts w:ascii="Times New Roman" w:hAnsi="Times New Roman" w:cs="Times New Roman" w:hint="default"/>
        <w:b w:val="0"/>
        <w:i w:val="0"/>
        <w:strike w:val="0"/>
        <w:dstrike w:val="0"/>
        <w:sz w:val="24"/>
        <w:u w:val="none"/>
        <w:effect w:val="none"/>
        <w:rtl w:val="0"/>
        <w:cs w:val="0"/>
      </w:rPr>
    </w:lvl>
  </w:abstractNum>
  <w:abstractNum w:abstractNumId="23">
    <w:nsid w:val="47165AA9"/>
    <w:multiLevelType w:val="hybridMultilevel"/>
    <w:tmpl w:val="89CE35DC"/>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7750A97"/>
    <w:multiLevelType w:val="hybridMultilevel"/>
    <w:tmpl w:val="C9DA2882"/>
    <w:lvl w:ilvl="0">
      <w:start w:val="1"/>
      <w:numFmt w:val="lowerLetter"/>
      <w:lvlText w:val="%1)"/>
      <w:lvlJc w:val="left"/>
      <w:pPr>
        <w:tabs>
          <w:tab w:val="num" w:pos="360"/>
        </w:tabs>
        <w:ind w:left="360" w:hanging="360"/>
      </w:pPr>
      <w:rPr>
        <w:rFonts w:cs="Times New Roman" w:hint="default"/>
        <w:rtl w:val="0"/>
        <w:cs w:val="0"/>
      </w:rPr>
    </w:lvl>
    <w:lvl w:ilvl="1">
      <w:start w:val="48"/>
      <w:numFmt w:val="decimal"/>
      <w:lvlText w:val="%2."/>
      <w:lvlJc w:val="left"/>
      <w:pPr>
        <w:tabs>
          <w:tab w:val="num" w:pos="1500"/>
        </w:tabs>
        <w:ind w:left="1500" w:hanging="4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8400088"/>
    <w:multiLevelType w:val="hybridMultilevel"/>
    <w:tmpl w:val="6A20AC3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6">
    <w:nsid w:val="486D4EEF"/>
    <w:multiLevelType w:val="hybridMultilevel"/>
    <w:tmpl w:val="75828DF6"/>
    <w:lvl w:ilvl="0">
      <w:start w:val="1"/>
      <w:numFmt w:val="lowerLetter"/>
      <w:lvlText w:val="%1)"/>
      <w:lvlJc w:val="left"/>
      <w:pPr>
        <w:tabs>
          <w:tab w:val="num" w:pos="417"/>
        </w:tabs>
        <w:ind w:left="417"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27">
    <w:nsid w:val="4C745310"/>
    <w:multiLevelType w:val="multilevel"/>
    <w:tmpl w:val="5B66BCBE"/>
    <w:lvl w:ilvl="0">
      <w:start w:val="1"/>
      <w:numFmt w:val="decimal"/>
      <w:lvlText w:val="%1."/>
      <w:lvlJc w:val="left"/>
      <w:pPr>
        <w:ind w:left="360" w:hanging="360"/>
      </w:pPr>
      <w:rPr>
        <w:rFonts w:cs="Times New Roman" w:hint="default"/>
        <w:rtl w:val="0"/>
        <w:cs w:val="0"/>
      </w:rPr>
    </w:lvl>
    <w:lvl w:ilvl="1">
      <w:start w:val="3"/>
      <w:numFmt w:val="decimal"/>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28">
    <w:nsid w:val="4F47235B"/>
    <w:multiLevelType w:val="hybridMultilevel"/>
    <w:tmpl w:val="8514D23A"/>
    <w:lvl w:ilvl="0">
      <w:start w:val="1"/>
      <w:numFmt w:val="lowerLetter"/>
      <w:lvlText w:val="%1)"/>
      <w:lvlJc w:val="left"/>
      <w:pPr>
        <w:ind w:left="1123" w:hanging="555"/>
      </w:pPr>
      <w:rPr>
        <w:rFonts w:cs="Times New Roman" w:hint="default"/>
        <w:sz w:val="24"/>
        <w:szCs w:val="24"/>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29">
    <w:nsid w:val="55C12532"/>
    <w:multiLevelType w:val="hybridMultilevel"/>
    <w:tmpl w:val="3D1CE756"/>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5D2279B"/>
    <w:multiLevelType w:val="hybridMultilevel"/>
    <w:tmpl w:val="B9AC90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79B174F"/>
    <w:multiLevelType w:val="hybridMultilevel"/>
    <w:tmpl w:val="0E94803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8C70C89"/>
    <w:multiLevelType w:val="singleLevel"/>
    <w:tmpl w:val="158AAE98"/>
    <w:lvl w:ilvl="0">
      <w:start w:val="3"/>
      <w:numFmt w:val="decimal"/>
      <w:lvlText w:val="%1."/>
      <w:lvlJc w:val="left"/>
      <w:pPr>
        <w:tabs>
          <w:tab w:val="num" w:pos="0"/>
        </w:tabs>
        <w:ind w:hanging="720"/>
      </w:pPr>
      <w:rPr>
        <w:rFonts w:cs="Times New Roman" w:hint="default"/>
        <w:rtl w:val="0"/>
        <w:cs w:val="0"/>
      </w:rPr>
    </w:lvl>
  </w:abstractNum>
  <w:abstractNum w:abstractNumId="33">
    <w:nsid w:val="5A8D16F0"/>
    <w:multiLevelType w:val="hybridMultilevel"/>
    <w:tmpl w:val="191C92BC"/>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1A42397"/>
    <w:multiLevelType w:val="hybridMultilevel"/>
    <w:tmpl w:val="A6D6D39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6BA47D3"/>
    <w:multiLevelType w:val="hybridMultilevel"/>
    <w:tmpl w:val="B1C0A05E"/>
    <w:lvl w:ilvl="0">
      <w:start w:val="1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AAF1A1F"/>
    <w:multiLevelType w:val="multilevel"/>
    <w:tmpl w:val="EE2835EE"/>
    <w:lvl w:ilvl="0">
      <w:start w:val="1"/>
      <w:numFmt w:val="decimal"/>
      <w:pStyle w:val="Textodstavce"/>
      <w:isLgl/>
      <w:lvlText w:val="(%1)"/>
      <w:lvlJc w:val="left"/>
      <w:pPr>
        <w:tabs>
          <w:tab w:val="num" w:pos="835"/>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1"/>
        </w:tabs>
        <w:ind w:left="851" w:hanging="426"/>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37">
    <w:nsid w:val="6C24617A"/>
    <w:multiLevelType w:val="singleLevel"/>
    <w:tmpl w:val="4CEEBFCE"/>
    <w:lvl w:ilvl="0">
      <w:start w:val="7"/>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8">
    <w:nsid w:val="70CD344E"/>
    <w:multiLevelType w:val="hybridMultilevel"/>
    <w:tmpl w:val="EB14DB96"/>
    <w:lvl w:ilvl="0">
      <w:start w:val="16"/>
      <w:numFmt w:val="lowerLetter"/>
      <w:lvlText w:val="%1)"/>
      <w:lvlJc w:val="left"/>
      <w:pPr>
        <w:ind w:left="142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1E529A6"/>
    <w:multiLevelType w:val="hybridMultilevel"/>
    <w:tmpl w:val="9EEA280A"/>
    <w:lvl w:ilvl="0">
      <w:start w:val="1"/>
      <w:numFmt w:val="decimal"/>
      <w:lvlText w:val="(%1)"/>
      <w:lvlJc w:val="left"/>
      <w:pPr>
        <w:ind w:left="680" w:hanging="255"/>
      </w:pPr>
      <w:rPr>
        <w:rFonts w:ascii="Times New Roman" w:hAnsi="Times New Roman" w:cs="Times New Roman" w:hint="default"/>
        <w:b w:val="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68361B1"/>
    <w:multiLevelType w:val="singleLevel"/>
    <w:tmpl w:val="E7E6E620"/>
    <w:lvl w:ilvl="0">
      <w:start w:val="1"/>
      <w:numFmt w:val="decimal"/>
      <w:lvlText w:val="(%1)"/>
      <w:lvlJc w:val="left"/>
      <w:pPr>
        <w:tabs>
          <w:tab w:val="num" w:pos="1071"/>
        </w:tabs>
        <w:ind w:firstLine="709"/>
      </w:pPr>
      <w:rPr>
        <w:rFonts w:ascii="Times New Roman" w:hAnsi="Times New Roman" w:cs="Times New Roman" w:hint="default"/>
        <w:b w:val="0"/>
        <w:i w:val="0"/>
        <w:sz w:val="24"/>
        <w:rtl w:val="0"/>
        <w:cs w:val="0"/>
      </w:rPr>
    </w:lvl>
  </w:abstractNum>
  <w:abstractNum w:abstractNumId="41">
    <w:nsid w:val="76C7012E"/>
    <w:multiLevelType w:val="hybridMultilevel"/>
    <w:tmpl w:val="D2E2C500"/>
    <w:lvl w:ilvl="0">
      <w:start w:val="1"/>
      <w:numFmt w:val="decimal"/>
      <w:lvlText w:val="(%1)"/>
      <w:lvlJc w:val="left"/>
      <w:pPr>
        <w:ind w:left="680" w:hanging="255"/>
      </w:pPr>
      <w:rPr>
        <w:rFonts w:ascii="Times New Roman" w:hAnsi="Times New Roman" w:cs="Times New Roman" w:hint="default"/>
        <w:b w:val="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94D574F"/>
    <w:multiLevelType w:val="hybridMultilevel"/>
    <w:tmpl w:val="8E586FB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6"/>
  </w:num>
  <w:num w:numId="2">
    <w:abstractNumId w:val="30"/>
  </w:num>
  <w:num w:numId="3">
    <w:abstractNumId w:val="36"/>
  </w:num>
  <w:num w:numId="4">
    <w:abstractNumId w:val="23"/>
  </w:num>
  <w:num w:numId="5">
    <w:abstractNumId w:val="13"/>
  </w:num>
  <w:num w:numId="6">
    <w:abstractNumId w:val="16"/>
  </w:num>
  <w:num w:numId="7">
    <w:abstractNumId w:val="26"/>
  </w:num>
  <w:num w:numId="8">
    <w:abstractNumId w:val="1"/>
  </w:num>
  <w:num w:numId="9">
    <w:abstractNumId w:val="24"/>
  </w:num>
  <w:num w:numId="10">
    <w:abstractNumId w:val="19"/>
  </w:num>
  <w:num w:numId="11">
    <w:abstractNumId w:val="29"/>
  </w:num>
  <w:num w:numId="12">
    <w:abstractNumId w:val="40"/>
  </w:num>
  <w:num w:numId="13">
    <w:abstractNumId w:val="31"/>
  </w:num>
  <w:num w:numId="14">
    <w:abstractNumId w:val="42"/>
  </w:num>
  <w:num w:numId="15">
    <w:abstractNumId w:val="12"/>
  </w:num>
  <w:num w:numId="16">
    <w:abstractNumId w:val="5"/>
  </w:num>
  <w:num w:numId="17">
    <w:abstractNumId w:val="35"/>
  </w:num>
  <w:num w:numId="18">
    <w:abstractNumId w:val="11"/>
  </w:num>
  <w:num w:numId="19">
    <w:abstractNumId w:val="7"/>
  </w:num>
  <w:num w:numId="20">
    <w:abstractNumId w:val="4"/>
  </w:num>
  <w:num w:numId="21">
    <w:abstractNumId w:val="15"/>
  </w:num>
  <w:num w:numId="22">
    <w:abstractNumId w:val="32"/>
  </w:num>
  <w:num w:numId="23">
    <w:abstractNumId w:val="37"/>
  </w:num>
  <w:num w:numId="24">
    <w:abstractNumId w:val="10"/>
  </w:num>
  <w:num w:numId="25">
    <w:abstractNumId w:val="20"/>
  </w:num>
  <w:num w:numId="26">
    <w:abstractNumId w:val="8"/>
  </w:num>
  <w:num w:numId="27">
    <w:abstractNumId w:val="2"/>
  </w:num>
  <w:num w:numId="28">
    <w:abstractNumId w:val="0"/>
  </w:num>
  <w:num w:numId="29">
    <w:abstractNumId w:val="38"/>
  </w:num>
  <w:num w:numId="30">
    <w:abstractNumId w:val="22"/>
    <w:lvlOverride w:ilvl="0">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4"/>
  </w:num>
  <w:num w:numId="34">
    <w:abstractNumId w:val="27"/>
  </w:num>
  <w:num w:numId="35">
    <w:abstractNumId w:val="33"/>
  </w:num>
  <w:num w:numId="36">
    <w:abstractNumId w:val="21"/>
  </w:num>
  <w:num w:numId="37">
    <w:abstractNumId w:val="17"/>
  </w:num>
  <w:num w:numId="38">
    <w:abstractNumId w:val="3"/>
  </w:num>
  <w:num w:numId="39">
    <w:abstractNumId w:val="41"/>
  </w:num>
  <w:num w:numId="40">
    <w:abstractNumId w:val="28"/>
  </w:num>
  <w:num w:numId="41">
    <w:abstractNumId w:val="9"/>
  </w:num>
  <w:num w:numId="42">
    <w:abstractNumId w:val="39"/>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A3EB9"/>
    <w:rsid w:val="00026347"/>
    <w:rsid w:val="00032202"/>
    <w:rsid w:val="00056347"/>
    <w:rsid w:val="00057F3E"/>
    <w:rsid w:val="00076C81"/>
    <w:rsid w:val="000805F9"/>
    <w:rsid w:val="000836EE"/>
    <w:rsid w:val="00093486"/>
    <w:rsid w:val="000A0345"/>
    <w:rsid w:val="000C0E1F"/>
    <w:rsid w:val="000C7E59"/>
    <w:rsid w:val="000D42BF"/>
    <w:rsid w:val="00103326"/>
    <w:rsid w:val="00112F80"/>
    <w:rsid w:val="00147F79"/>
    <w:rsid w:val="001500A6"/>
    <w:rsid w:val="00165E1A"/>
    <w:rsid w:val="00177EA3"/>
    <w:rsid w:val="00190CE8"/>
    <w:rsid w:val="001A4EC3"/>
    <w:rsid w:val="001A63EA"/>
    <w:rsid w:val="001F29C5"/>
    <w:rsid w:val="001F337F"/>
    <w:rsid w:val="00206B24"/>
    <w:rsid w:val="002107EE"/>
    <w:rsid w:val="002172F0"/>
    <w:rsid w:val="002222EE"/>
    <w:rsid w:val="00222D16"/>
    <w:rsid w:val="00224BEC"/>
    <w:rsid w:val="00226F97"/>
    <w:rsid w:val="00231A14"/>
    <w:rsid w:val="00235A39"/>
    <w:rsid w:val="0024309B"/>
    <w:rsid w:val="002434C4"/>
    <w:rsid w:val="00251DFA"/>
    <w:rsid w:val="0025515A"/>
    <w:rsid w:val="0026552F"/>
    <w:rsid w:val="00271CD9"/>
    <w:rsid w:val="00275C61"/>
    <w:rsid w:val="00280FFA"/>
    <w:rsid w:val="002843A5"/>
    <w:rsid w:val="0028648A"/>
    <w:rsid w:val="00294828"/>
    <w:rsid w:val="002A1D4D"/>
    <w:rsid w:val="002A3600"/>
    <w:rsid w:val="002B574E"/>
    <w:rsid w:val="002C1361"/>
    <w:rsid w:val="002C6421"/>
    <w:rsid w:val="002C6769"/>
    <w:rsid w:val="002E03C1"/>
    <w:rsid w:val="002F0150"/>
    <w:rsid w:val="0030415D"/>
    <w:rsid w:val="0031515C"/>
    <w:rsid w:val="0031631C"/>
    <w:rsid w:val="00316587"/>
    <w:rsid w:val="00316708"/>
    <w:rsid w:val="00320A1B"/>
    <w:rsid w:val="00342F27"/>
    <w:rsid w:val="00353FD9"/>
    <w:rsid w:val="003542A2"/>
    <w:rsid w:val="003820FD"/>
    <w:rsid w:val="00383160"/>
    <w:rsid w:val="003B174A"/>
    <w:rsid w:val="003D5132"/>
    <w:rsid w:val="003E3038"/>
    <w:rsid w:val="003F27D6"/>
    <w:rsid w:val="004140AA"/>
    <w:rsid w:val="004163A6"/>
    <w:rsid w:val="004219AA"/>
    <w:rsid w:val="00435BB7"/>
    <w:rsid w:val="00462C5A"/>
    <w:rsid w:val="00497A6F"/>
    <w:rsid w:val="004A583E"/>
    <w:rsid w:val="004A7DB1"/>
    <w:rsid w:val="004D4F78"/>
    <w:rsid w:val="004D52BB"/>
    <w:rsid w:val="004D7F9E"/>
    <w:rsid w:val="004E5243"/>
    <w:rsid w:val="004F7D41"/>
    <w:rsid w:val="00511D5D"/>
    <w:rsid w:val="00513EE6"/>
    <w:rsid w:val="005217AE"/>
    <w:rsid w:val="00543B05"/>
    <w:rsid w:val="00563931"/>
    <w:rsid w:val="005651EE"/>
    <w:rsid w:val="005664DA"/>
    <w:rsid w:val="00575146"/>
    <w:rsid w:val="00575C9B"/>
    <w:rsid w:val="00580CA3"/>
    <w:rsid w:val="00586CE2"/>
    <w:rsid w:val="00593952"/>
    <w:rsid w:val="005B189C"/>
    <w:rsid w:val="005C5487"/>
    <w:rsid w:val="005E2CBB"/>
    <w:rsid w:val="005E2D01"/>
    <w:rsid w:val="005E4BBA"/>
    <w:rsid w:val="005E6556"/>
    <w:rsid w:val="005F4850"/>
    <w:rsid w:val="005F4AF1"/>
    <w:rsid w:val="00601217"/>
    <w:rsid w:val="006073A7"/>
    <w:rsid w:val="00614C83"/>
    <w:rsid w:val="006338BF"/>
    <w:rsid w:val="00634CD5"/>
    <w:rsid w:val="00646109"/>
    <w:rsid w:val="00656122"/>
    <w:rsid w:val="00663341"/>
    <w:rsid w:val="006758EA"/>
    <w:rsid w:val="00677530"/>
    <w:rsid w:val="00683FB9"/>
    <w:rsid w:val="006A0AD5"/>
    <w:rsid w:val="006A2755"/>
    <w:rsid w:val="00700DB2"/>
    <w:rsid w:val="00703F81"/>
    <w:rsid w:val="00720844"/>
    <w:rsid w:val="0073310D"/>
    <w:rsid w:val="00742D50"/>
    <w:rsid w:val="00750675"/>
    <w:rsid w:val="00755702"/>
    <w:rsid w:val="00766C16"/>
    <w:rsid w:val="007732F5"/>
    <w:rsid w:val="007817DB"/>
    <w:rsid w:val="00794F60"/>
    <w:rsid w:val="00797ED1"/>
    <w:rsid w:val="007B478E"/>
    <w:rsid w:val="007B5483"/>
    <w:rsid w:val="007E016B"/>
    <w:rsid w:val="007E1B83"/>
    <w:rsid w:val="008054EE"/>
    <w:rsid w:val="008163BC"/>
    <w:rsid w:val="0083638A"/>
    <w:rsid w:val="00853B38"/>
    <w:rsid w:val="008629AF"/>
    <w:rsid w:val="00865908"/>
    <w:rsid w:val="0087271D"/>
    <w:rsid w:val="00887270"/>
    <w:rsid w:val="008B1978"/>
    <w:rsid w:val="008D1902"/>
    <w:rsid w:val="008E23E1"/>
    <w:rsid w:val="008F1B98"/>
    <w:rsid w:val="008F1CC8"/>
    <w:rsid w:val="008F2772"/>
    <w:rsid w:val="0090392E"/>
    <w:rsid w:val="00924D8E"/>
    <w:rsid w:val="00931C82"/>
    <w:rsid w:val="00937A80"/>
    <w:rsid w:val="00982BE5"/>
    <w:rsid w:val="009842C7"/>
    <w:rsid w:val="00986012"/>
    <w:rsid w:val="009A3EB9"/>
    <w:rsid w:val="009A54D1"/>
    <w:rsid w:val="009D4169"/>
    <w:rsid w:val="009E0085"/>
    <w:rsid w:val="009E17BB"/>
    <w:rsid w:val="009F63AD"/>
    <w:rsid w:val="00A23678"/>
    <w:rsid w:val="00A37BA6"/>
    <w:rsid w:val="00A428DE"/>
    <w:rsid w:val="00A43356"/>
    <w:rsid w:val="00A625CB"/>
    <w:rsid w:val="00A71CF0"/>
    <w:rsid w:val="00A773ED"/>
    <w:rsid w:val="00A94CAC"/>
    <w:rsid w:val="00AB2A00"/>
    <w:rsid w:val="00AB5775"/>
    <w:rsid w:val="00AE50E1"/>
    <w:rsid w:val="00AF089D"/>
    <w:rsid w:val="00B005D8"/>
    <w:rsid w:val="00B27CC6"/>
    <w:rsid w:val="00B44096"/>
    <w:rsid w:val="00B6374D"/>
    <w:rsid w:val="00BA0A85"/>
    <w:rsid w:val="00BA1806"/>
    <w:rsid w:val="00BA6F48"/>
    <w:rsid w:val="00BB4858"/>
    <w:rsid w:val="00BB5E71"/>
    <w:rsid w:val="00BC08C5"/>
    <w:rsid w:val="00BC4A23"/>
    <w:rsid w:val="00BD7C50"/>
    <w:rsid w:val="00BE5414"/>
    <w:rsid w:val="00C03EF2"/>
    <w:rsid w:val="00C144E4"/>
    <w:rsid w:val="00C732D2"/>
    <w:rsid w:val="00C7512D"/>
    <w:rsid w:val="00C83725"/>
    <w:rsid w:val="00C83DCD"/>
    <w:rsid w:val="00C8511B"/>
    <w:rsid w:val="00C937DB"/>
    <w:rsid w:val="00CA1C38"/>
    <w:rsid w:val="00CA78B4"/>
    <w:rsid w:val="00CB48F2"/>
    <w:rsid w:val="00CC7CAF"/>
    <w:rsid w:val="00CD2E4C"/>
    <w:rsid w:val="00CD511B"/>
    <w:rsid w:val="00CD7682"/>
    <w:rsid w:val="00CF4739"/>
    <w:rsid w:val="00D026B4"/>
    <w:rsid w:val="00D12A28"/>
    <w:rsid w:val="00D12FCC"/>
    <w:rsid w:val="00D14C40"/>
    <w:rsid w:val="00D20A8F"/>
    <w:rsid w:val="00D24722"/>
    <w:rsid w:val="00D464EB"/>
    <w:rsid w:val="00D51137"/>
    <w:rsid w:val="00D65084"/>
    <w:rsid w:val="00D879D5"/>
    <w:rsid w:val="00D94CAE"/>
    <w:rsid w:val="00D95C2D"/>
    <w:rsid w:val="00D9669E"/>
    <w:rsid w:val="00DB766A"/>
    <w:rsid w:val="00DE7BCB"/>
    <w:rsid w:val="00E07E55"/>
    <w:rsid w:val="00E173AA"/>
    <w:rsid w:val="00E35E03"/>
    <w:rsid w:val="00E44696"/>
    <w:rsid w:val="00E72A1A"/>
    <w:rsid w:val="00E8349B"/>
    <w:rsid w:val="00E911A8"/>
    <w:rsid w:val="00EA0E40"/>
    <w:rsid w:val="00EA460D"/>
    <w:rsid w:val="00ED05D2"/>
    <w:rsid w:val="00EE3357"/>
    <w:rsid w:val="00EE58B1"/>
    <w:rsid w:val="00EE6299"/>
    <w:rsid w:val="00EF1CE6"/>
    <w:rsid w:val="00EF2BCE"/>
    <w:rsid w:val="00EF4ECC"/>
    <w:rsid w:val="00EF6264"/>
    <w:rsid w:val="00F20E17"/>
    <w:rsid w:val="00F24C3D"/>
    <w:rsid w:val="00F35ED2"/>
    <w:rsid w:val="00F509F0"/>
    <w:rsid w:val="00F60AE5"/>
    <w:rsid w:val="00F621A5"/>
    <w:rsid w:val="00F65218"/>
    <w:rsid w:val="00F70A76"/>
    <w:rsid w:val="00F714CC"/>
    <w:rsid w:val="00F729B6"/>
    <w:rsid w:val="00F85064"/>
    <w:rsid w:val="00F85AEE"/>
    <w:rsid w:val="00FA6039"/>
    <w:rsid w:val="00FB34BE"/>
    <w:rsid w:val="00FB42A2"/>
    <w:rsid w:val="00FC6B9C"/>
    <w:rsid w:val="00FD355D"/>
    <w:rsid w:val="00FD4F55"/>
    <w:rsid w:val="00FE1CC3"/>
    <w:rsid w:val="00FF0284"/>
    <w:rsid w:val="00FF5AA9"/>
    <w:rsid w:val="00FF6B3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bCs/>
    </w:rPr>
  </w:style>
  <w:style w:type="paragraph" w:styleId="Heading2">
    <w:name w:val="heading 2"/>
    <w:basedOn w:val="Normal"/>
    <w:next w:val="Normal"/>
    <w:link w:val="Nadpis2Char"/>
    <w:uiPriority w:val="9"/>
    <w:qFormat/>
    <w:pPr>
      <w:keepNext/>
      <w:spacing w:before="120"/>
      <w:jc w:val="center"/>
      <w:outlineLvl w:val="1"/>
    </w:pPr>
    <w:rPr>
      <w:b/>
      <w:bCs/>
      <w:sz w:val="20"/>
      <w:szCs w:val="20"/>
    </w:rPr>
  </w:style>
  <w:style w:type="paragraph" w:styleId="Heading3">
    <w:name w:val="heading 3"/>
    <w:basedOn w:val="Normal"/>
    <w:next w:val="Normal"/>
    <w:link w:val="Nadpis3Char"/>
    <w:uiPriority w:val="9"/>
    <w:semiHidden/>
    <w:unhideWhenUsed/>
    <w:qFormat/>
    <w:rsid w:val="00F714CC"/>
    <w:pPr>
      <w:keepNext/>
      <w:spacing w:before="240" w:after="60"/>
      <w:jc w:val="left"/>
      <w:outlineLvl w:val="2"/>
    </w:pPr>
    <w:rPr>
      <w:rFonts w:asciiTheme="majorHAnsi" w:eastAsiaTheme="majorEastAsia" w:hAnsiTheme="majorHAnsi"/>
      <w:b/>
      <w:bCs/>
      <w:sz w:val="26"/>
      <w:szCs w:val="26"/>
    </w:rPr>
  </w:style>
  <w:style w:type="paragraph" w:styleId="Heading4">
    <w:name w:val="heading 4"/>
    <w:basedOn w:val="Normal"/>
    <w:next w:val="Normal"/>
    <w:link w:val="Nadpis4Char"/>
    <w:uiPriority w:val="9"/>
    <w:qFormat/>
    <w:pPr>
      <w:keepNext/>
      <w:jc w:val="center"/>
      <w:outlineLvl w:val="3"/>
    </w:pPr>
    <w:rPr>
      <w:b/>
      <w:bCs/>
      <w:sz w:val="22"/>
      <w:szCs w:val="22"/>
    </w:rPr>
  </w:style>
  <w:style w:type="paragraph" w:styleId="Heading5">
    <w:name w:val="heading 5"/>
    <w:basedOn w:val="Normal"/>
    <w:next w:val="Normal"/>
    <w:link w:val="Nadpis5Char"/>
    <w:uiPriority w:val="9"/>
    <w:qFormat/>
    <w:pPr>
      <w:spacing w:before="240" w:after="60"/>
      <w:jc w:val="left"/>
      <w:outlineLvl w:val="4"/>
    </w:pPr>
    <w:rPr>
      <w:b/>
      <w:bCs/>
      <w:i/>
      <w:iCs/>
      <w:sz w:val="26"/>
      <w:szCs w:val="26"/>
    </w:rPr>
  </w:style>
  <w:style w:type="character" w:default="1" w:styleId="DefaultParagraphFont">
    <w:name w:val="Default Paragraph Font"/>
    <w:aliases w:val="Car Char Char Char Char Char Char"/>
    <w:uiPriority w:val="1"/>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sid w:val="00F714CC"/>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semiHidden/>
    <w:pPr>
      <w:spacing w:line="240" w:lineRule="atLeast"/>
      <w:jc w:val="both"/>
    </w:pPr>
  </w:style>
  <w:style w:type="paragraph" w:styleId="Header">
    <w:name w:val="header"/>
    <w:basedOn w:val="Normal"/>
    <w:link w:val="HlavikaChar"/>
    <w:uiPriority w:val="99"/>
    <w:semiHidden/>
    <w:pPr>
      <w:tabs>
        <w:tab w:val="center" w:pos="4536"/>
        <w:tab w:val="right" w:pos="9072"/>
      </w:tabs>
      <w:jc w:val="left"/>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2">
    <w:name w:val="Body Text 2"/>
    <w:basedOn w:val="Normal"/>
    <w:link w:val="Zkladntext2Char"/>
    <w:uiPriority w:val="99"/>
    <w:semiHidden/>
    <w:pPr>
      <w:jc w:val="center"/>
    </w:pPr>
    <w:rPr>
      <w:sz w:val="20"/>
      <w:szCs w:val="20"/>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Normlny">
    <w:name w:val="_Normálny"/>
    <w:basedOn w:val="Normal"/>
    <w:pPr>
      <w:jc w:val="left"/>
    </w:pPr>
    <w:rPr>
      <w:sz w:val="20"/>
      <w:szCs w:val="20"/>
      <w:lang w:eastAsia="en-US"/>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FootnoteText">
    <w:name w:val="footnote text"/>
    <w:basedOn w:val="Normal"/>
    <w:link w:val="TextpoznmkypodiarouChar"/>
    <w:uiPriority w:val="99"/>
    <w:semiHidden/>
    <w:pPr>
      <w:jc w:val="left"/>
    </w:pPr>
    <w:rPr>
      <w:sz w:val="20"/>
      <w:szCs w:val="20"/>
    </w:rPr>
  </w:style>
  <w:style w:type="paragraph" w:customStyle="1" w:styleId="PARA">
    <w:name w:val="PARA"/>
    <w:basedOn w:val="Normal"/>
    <w:next w:val="Normal"/>
    <w:pPr>
      <w:keepNext/>
      <w:keepLines/>
      <w:tabs>
        <w:tab w:val="left" w:pos="680"/>
      </w:tabs>
      <w:spacing w:before="240" w:after="120"/>
      <w:jc w:val="center"/>
    </w:pPr>
    <w:rPr>
      <w:lang w:val="en-US"/>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customStyle="1" w:styleId="abc">
    <w:name w:val="abc"/>
    <w:basedOn w:val="Normal"/>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styleId="PageNumber">
    <w:name w:val="page number"/>
    <w:basedOn w:val="DefaultParagraphFont"/>
    <w:uiPriority w:val="99"/>
    <w:semiHidden/>
    <w:rPr>
      <w:rFonts w:cs="Times New Roman"/>
      <w:rtl w:val="0"/>
      <w:cs w:val="0"/>
    </w:rPr>
  </w:style>
  <w:style w:type="character" w:customStyle="1" w:styleId="PtaChar">
    <w:name w:val="Päta Char"/>
    <w:basedOn w:val="DefaultParagraphFont"/>
    <w:link w:val="Footer"/>
    <w:uiPriority w:val="99"/>
    <w:locked/>
    <w:rPr>
      <w:rFonts w:cs="Times New Roman"/>
      <w:sz w:val="24"/>
      <w:szCs w:val="24"/>
      <w:rtl w:val="0"/>
      <w:cs w:val="0"/>
    </w:rPr>
  </w:style>
  <w:style w:type="paragraph" w:styleId="BodyTextIndent2">
    <w:name w:val="Body Text Indent 2"/>
    <w:basedOn w:val="Normal"/>
    <w:link w:val="Zarkazkladnhotextu2Char"/>
    <w:uiPriority w:val="99"/>
    <w:semiHidden/>
    <w:pPr>
      <w:autoSpaceDE/>
      <w:autoSpaceDN/>
      <w:ind w:left="290" w:hanging="290"/>
      <w:jc w:val="left"/>
    </w:pPr>
    <w:rPr>
      <w:sz w:val="20"/>
      <w:szCs w:val="20"/>
    </w:rPr>
  </w:style>
  <w:style w:type="paragraph" w:customStyle="1" w:styleId="Odstavec">
    <w:name w:val="Odstavec"/>
    <w:basedOn w:val="Normal"/>
    <w:pPr>
      <w:overflowPunct w:val="0"/>
      <w:adjustRightInd w:val="0"/>
      <w:spacing w:before="120"/>
      <w:jc w:val="both"/>
      <w:textAlignment w:val="baseline"/>
    </w:pPr>
    <w:rPr>
      <w:rFonts w:ascii="Arial" w:hAnsi="Arial" w:cs="Arial"/>
      <w:sz w:val="20"/>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customStyle="1" w:styleId="OdstavecChar">
    <w:name w:val="Odstavec Char"/>
    <w:locked/>
    <w:rPr>
      <w:rFonts w:ascii="Arial" w:hAnsi="Arial" w:cs="Arial"/>
      <w:lang w:val="cs-CZ" w:eastAsia="sk-SK"/>
    </w:rPr>
  </w:style>
  <w:style w:type="paragraph" w:customStyle="1" w:styleId="OdstavecTimesnewromanBefore0pt">
    <w:name w:val="Odstavec + Times new roman Before 0:pt"/>
    <w:basedOn w:val="Odstavec"/>
    <w:pPr>
      <w:jc w:val="both"/>
    </w:pPr>
    <w:rPr>
      <w:rFonts w:ascii="Times New Roman" w:hAnsi="Times New Roman" w:cs="Times New Roman"/>
    </w:rPr>
  </w:style>
  <w:style w:type="character" w:customStyle="1" w:styleId="OdstavecTimesnewromanBefore0ptChar">
    <w:name w:val="Odstavec + Times new roman Before 0:pt Char"/>
    <w:basedOn w:val="OdstavecChar"/>
    <w:locked/>
    <w:rPr>
      <w:rtl w:val="0"/>
      <w:cs w:val="0"/>
    </w:rPr>
  </w:style>
  <w:style w:type="paragraph" w:styleId="NormalWeb">
    <w:name w:val="Normal (Web)"/>
    <w:basedOn w:val="Normal"/>
    <w:uiPriority w:val="99"/>
    <w:semiHidden/>
    <w:pPr>
      <w:autoSpaceDE/>
      <w:autoSpaceDN/>
      <w:spacing w:before="100" w:beforeAutospacing="1" w:after="100" w:afterAutospacing="1"/>
      <w:jc w:val="left"/>
    </w:pPr>
  </w:style>
  <w:style w:type="paragraph" w:customStyle="1" w:styleId="Odstavecodsaden">
    <w:name w:val="Odstavec odsadený"/>
    <w:basedOn w:val="Odstavec"/>
    <w:pPr>
      <w:ind w:left="709" w:hanging="709"/>
      <w:jc w:val="both"/>
    </w:pPr>
  </w:style>
  <w:style w:type="paragraph" w:customStyle="1" w:styleId="Odstavecods3">
    <w:name w:val="Odstavec ods_3"/>
    <w:basedOn w:val="Normal"/>
    <w:pPr>
      <w:overflowPunct w:val="0"/>
      <w:adjustRightInd w:val="0"/>
      <w:spacing w:before="120"/>
      <w:ind w:left="1106"/>
      <w:jc w:val="both"/>
      <w:textAlignment w:val="baseline"/>
    </w:pPr>
    <w:rPr>
      <w:sz w:val="20"/>
      <w:szCs w:val="20"/>
      <w:lang w:val="cs-CZ"/>
    </w:rPr>
  </w:style>
  <w:style w:type="paragraph" w:customStyle="1" w:styleId="StyleOdstavecTimesNewRomanBefore0pt">
    <w:name w:val="Style Odstavec + Times New Roman Before:  0 pt"/>
    <w:basedOn w:val="Odstavec"/>
    <w:pPr>
      <w:spacing w:before="0"/>
      <w:jc w:val="both"/>
    </w:pPr>
    <w:rPr>
      <w:rFonts w:ascii="Times New Roman" w:hAnsi="Times New Roman" w:cs="Times New Roman"/>
    </w:rPr>
  </w:style>
  <w:style w:type="paragraph" w:customStyle="1" w:styleId="odsek">
    <w:name w:val="odsek"/>
    <w:basedOn w:val="Normal"/>
    <w:pPr>
      <w:keepNext/>
      <w:autoSpaceDE/>
      <w:autoSpaceDN/>
      <w:spacing w:before="60" w:after="60"/>
      <w:ind w:firstLine="709"/>
      <w:jc w:val="both"/>
    </w:pPr>
    <w:rPr>
      <w:lang w:eastAsia="en-US"/>
    </w:rPr>
  </w:style>
  <w:style w:type="paragraph" w:customStyle="1" w:styleId="CarCharCharCharCharChar">
    <w:name w:val="C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adda">
    <w:name w:val="adda"/>
    <w:basedOn w:val="BodyText"/>
    <w:pPr>
      <w:keepNext/>
      <w:numPr>
        <w:numId w:val="1"/>
      </w:numPr>
      <w:tabs>
        <w:tab w:val="num" w:pos="357"/>
        <w:tab w:val="num" w:pos="420"/>
      </w:tabs>
      <w:autoSpaceDE/>
      <w:autoSpaceDN/>
      <w:spacing w:before="60" w:after="60"/>
      <w:ind w:left="357" w:hanging="357"/>
      <w:jc w:val="both"/>
    </w:pPr>
    <w:rPr>
      <w:color w:val="000000"/>
      <w:lang w:eastAsia="en-US"/>
    </w:rPr>
  </w:style>
  <w:style w:type="paragraph" w:customStyle="1" w:styleId="Textbodu">
    <w:name w:val="Text bodu"/>
    <w:basedOn w:val="Normal"/>
    <w:pPr>
      <w:numPr>
        <w:ilvl w:val="2"/>
        <w:numId w:val="3"/>
      </w:numPr>
      <w:tabs>
        <w:tab w:val="num" w:pos="851"/>
      </w:tabs>
      <w:autoSpaceDE/>
      <w:autoSpaceDN/>
      <w:ind w:left="851" w:hanging="426"/>
      <w:jc w:val="both"/>
      <w:outlineLvl w:val="8"/>
    </w:pPr>
    <w:rPr>
      <w:lang w:val="cs-CZ" w:eastAsia="cs-CZ"/>
    </w:rPr>
  </w:style>
  <w:style w:type="paragraph" w:customStyle="1" w:styleId="Textpsmene">
    <w:name w:val="Text písmene"/>
    <w:basedOn w:val="Normal"/>
    <w:pPr>
      <w:numPr>
        <w:ilvl w:val="1"/>
        <w:numId w:val="3"/>
      </w:numPr>
      <w:tabs>
        <w:tab w:val="num" w:pos="425"/>
      </w:tabs>
      <w:autoSpaceDE/>
      <w:autoSpaceDN/>
      <w:ind w:left="425" w:hanging="425"/>
      <w:jc w:val="both"/>
      <w:outlineLvl w:val="7"/>
    </w:pPr>
    <w:rPr>
      <w:lang w:val="cs-CZ" w:eastAsia="cs-CZ"/>
    </w:rPr>
  </w:style>
  <w:style w:type="paragraph" w:customStyle="1" w:styleId="Textodstavce">
    <w:name w:val="Text odstavce"/>
    <w:basedOn w:val="Normal"/>
    <w:pPr>
      <w:numPr>
        <w:numId w:val="3"/>
      </w:numPr>
      <w:tabs>
        <w:tab w:val="num" w:pos="785"/>
        <w:tab w:val="left" w:pos="851"/>
      </w:tabs>
      <w:autoSpaceDE/>
      <w:autoSpaceDN/>
      <w:spacing w:before="120" w:after="120"/>
      <w:ind w:firstLine="425"/>
      <w:jc w:val="both"/>
      <w:outlineLvl w:val="6"/>
    </w:pPr>
    <w:rPr>
      <w:lang w:val="cs-CZ" w:eastAsia="cs-CZ"/>
    </w:rPr>
  </w:style>
  <w:style w:type="character" w:customStyle="1" w:styleId="TextpsmeneChar">
    <w:name w:val="Text písmene Char"/>
    <w:locked/>
    <w:rPr>
      <w:sz w:val="24"/>
      <w:lang w:val="cs-CZ" w:eastAsia="cs-CZ"/>
    </w:rPr>
  </w:style>
  <w:style w:type="paragraph" w:styleId="BodyText">
    <w:name w:val="Body Text"/>
    <w:basedOn w:val="Normal"/>
    <w:link w:val="ZkladntextChar"/>
    <w:uiPriority w:val="99"/>
    <w:semiHidden/>
    <w:pPr>
      <w:spacing w:after="120"/>
      <w:jc w:val="left"/>
    </w:pPr>
  </w:style>
  <w:style w:type="paragraph" w:customStyle="1" w:styleId="CharCharCharCharCharChar1">
    <w:name w:val="Char Char Char Char Char Char1"/>
    <w:basedOn w:val="Normal"/>
    <w:pPr>
      <w:autoSpaceDE/>
      <w:autoSpaceDN/>
      <w:spacing w:after="160" w:line="240" w:lineRule="exact"/>
      <w:jc w:val="left"/>
    </w:pPr>
    <w:rPr>
      <w:rFonts w:ascii="Verdana" w:hAnsi="Verdana" w:cs="Verdana"/>
      <w:sz w:val="20"/>
      <w:szCs w:val="20"/>
      <w:lang w:val="en-US" w:eastAsia="en-US"/>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CharCharCharChar">
    <w:name w:val="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1">
    <w:name w:val="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
    <w:name w:val="Char Ch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1">
    <w:name w:val="Char Char Char 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2">
    <w:name w:val="Char Char Char Char Char Char Char2"/>
    <w:basedOn w:val="Normal"/>
    <w:pPr>
      <w:autoSpaceDE/>
      <w:autoSpaceDN/>
      <w:spacing w:after="160" w:line="240" w:lineRule="exact"/>
      <w:jc w:val="left"/>
    </w:pPr>
    <w:rPr>
      <w:rFonts w:ascii="Verdana"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pPr>
      <w:autoSpaceDE/>
      <w:autoSpaceDN/>
      <w:spacing w:after="160" w:line="240" w:lineRule="exact"/>
      <w:jc w:val="left"/>
    </w:pPr>
    <w:rPr>
      <w:rFonts w:ascii="Verdana"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pPr>
      <w:autoSpaceDE/>
      <w:autoSpaceDN/>
      <w:spacing w:after="160" w:line="240" w:lineRule="exact"/>
      <w:jc w:val="left"/>
    </w:pPr>
    <w:rPr>
      <w:rFonts w:ascii="Verdana" w:hAnsi="Verdana"/>
      <w:sz w:val="20"/>
      <w:szCs w:val="20"/>
      <w:lang w:val="en-US" w:eastAsia="en-US"/>
    </w:rPr>
  </w:style>
  <w:style w:type="paragraph" w:styleId="PlainText">
    <w:name w:val="Plain Text"/>
    <w:basedOn w:val="Normal"/>
    <w:link w:val="ObyajntextChar"/>
    <w:uiPriority w:val="99"/>
    <w:semiHidden/>
    <w:pPr>
      <w:autoSpaceDE/>
      <w:autoSpaceDN/>
      <w:jc w:val="left"/>
    </w:pPr>
    <w:rPr>
      <w:rFonts w:ascii="Courier New" w:hAnsi="Courier New"/>
      <w:sz w:val="20"/>
      <w:szCs w:val="20"/>
    </w:rPr>
  </w:style>
  <w:style w:type="paragraph" w:customStyle="1" w:styleId="stpis1">
    <w:name w:val="stpis1"/>
    <w:pPr>
      <w:framePr w:wrap="auto"/>
      <w:widowControl/>
      <w:autoSpaceDE/>
      <w:autoSpaceDN/>
      <w:adjustRightInd/>
      <w:ind w:left="288" w:right="0"/>
      <w:jc w:val="both"/>
      <w:textAlignment w:val="auto"/>
    </w:pPr>
    <w:rPr>
      <w:rFonts w:cs="Times New Roman"/>
      <w:color w:val="000000"/>
      <w:sz w:val="24"/>
      <w:szCs w:val="20"/>
      <w:rtl w:val="0"/>
      <w:cs w:val="0"/>
      <w:lang w:val="cs-CZ" w:eastAsia="sk-SK" w:bidi="ar-SA"/>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customStyle="1" w:styleId="odstab">
    <w:name w:val="odstab"/>
    <w:pPr>
      <w:framePr w:wrap="auto"/>
      <w:widowControl w:val="0"/>
      <w:autoSpaceDE/>
      <w:autoSpaceDN/>
      <w:adjustRightInd/>
      <w:ind w:left="720" w:right="0" w:hanging="720"/>
      <w:jc w:val="left"/>
      <w:textAlignment w:val="auto"/>
    </w:pPr>
    <w:rPr>
      <w:rFonts w:cs="Times New Roman"/>
      <w:color w:val="000000"/>
      <w:sz w:val="24"/>
      <w:szCs w:val="20"/>
      <w:rtl w:val="0"/>
      <w:cs w:val="0"/>
      <w:lang w:val="cs-CZ" w:eastAsia="cs-CZ" w:bidi="ar-SA"/>
    </w:rPr>
  </w:style>
  <w:style w:type="paragraph" w:customStyle="1" w:styleId="ODSPAL">
    <w:name w:val="ODSPAL"/>
    <w:pPr>
      <w:framePr w:wrap="auto"/>
      <w:widowControl/>
      <w:autoSpaceDE/>
      <w:autoSpaceDN/>
      <w:adjustRightInd/>
      <w:ind w:left="720" w:right="0" w:hanging="720"/>
      <w:jc w:val="left"/>
      <w:textAlignment w:val="auto"/>
    </w:pPr>
    <w:rPr>
      <w:rFonts w:cs="Times New Roman"/>
      <w:color w:val="000000"/>
      <w:sz w:val="24"/>
      <w:szCs w:val="20"/>
      <w:rtl w:val="0"/>
      <w:cs w:val="0"/>
      <w:lang w:val="cs-CZ" w:eastAsia="cs-CZ" w:bidi="ar-SA"/>
    </w:rPr>
  </w:style>
  <w:style w:type="character" w:styleId="Hyperlink">
    <w:name w:val="Hyperlink"/>
    <w:basedOn w:val="DefaultParagraphFont"/>
    <w:uiPriority w:val="99"/>
    <w:semiHidden/>
    <w:rPr>
      <w:rFonts w:cs="Times New Roman"/>
      <w:color w:val="0000FF"/>
      <w:u w:val="single"/>
      <w:rtl w:val="0"/>
      <w:cs w:val="0"/>
    </w:rPr>
  </w:style>
  <w:style w:type="character" w:styleId="Emphasis">
    <w:name w:val="Emphasis"/>
    <w:basedOn w:val="DefaultParagraphFont"/>
    <w:uiPriority w:val="20"/>
    <w:qFormat/>
    <w:rPr>
      <w:rFonts w:cs="Times New Roman"/>
      <w:i/>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semiHidden/>
    <w:pPr>
      <w:jc w:val="left"/>
    </w:pPr>
    <w:rPr>
      <w:sz w:val="20"/>
      <w:szCs w:val="20"/>
    </w:rPr>
  </w:style>
  <w:style w:type="paragraph" w:styleId="CommentSubject">
    <w:name w:val="annotation subject"/>
    <w:basedOn w:val="CommentText"/>
    <w:next w:val="CommentText"/>
    <w:link w:val="PredmetkomentraChar"/>
    <w:uiPriority w:val="99"/>
    <w:pPr>
      <w:jc w:val="left"/>
    </w:pPr>
    <w:rPr>
      <w:b/>
      <w:bCs/>
    </w:rPr>
  </w:style>
  <w:style w:type="character" w:customStyle="1" w:styleId="TextkomentraChar">
    <w:name w:val="Text komentára Char"/>
    <w:basedOn w:val="DefaultParagraphFont"/>
    <w:link w:val="CommentText"/>
    <w:uiPriority w:val="99"/>
    <w:locked/>
    <w:rPr>
      <w:rFonts w:cs="Times New Roman"/>
      <w:rtl w:val="0"/>
      <w:cs w:val="0"/>
    </w:rPr>
  </w:style>
  <w:style w:type="paragraph" w:styleId="ListParagraph">
    <w:name w:val="List Paragraph"/>
    <w:basedOn w:val="Normal"/>
    <w:uiPriority w:val="34"/>
    <w:qFormat/>
    <w:rsid w:val="00435BB7"/>
    <w:pPr>
      <w:autoSpaceDE/>
      <w:autoSpaceDN/>
      <w:ind w:left="720" w:firstLine="352"/>
      <w:contextualSpacing/>
      <w:jc w:val="both"/>
    </w:pPr>
    <w:rPr>
      <w:lang w:eastAsia="en-US"/>
    </w:rPr>
  </w:style>
  <w:style w:type="character" w:customStyle="1" w:styleId="PredmetkomentraChar">
    <w:name w:val="Predmet komentára Char"/>
    <w:basedOn w:val="TextkomentraChar"/>
    <w:link w:val="CommentSubject"/>
    <w:uiPriority w:val="99"/>
    <w:locked/>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image" Target="media/image4.wmf" /><Relationship Id="rId12" Type="http://schemas.openxmlformats.org/officeDocument/2006/relationships/oleObject" Target="embeddings/oleObject4.bin" /><Relationship Id="rId13" Type="http://schemas.openxmlformats.org/officeDocument/2006/relationships/image" Target="media/image5.wmf" /><Relationship Id="rId14" Type="http://schemas.openxmlformats.org/officeDocument/2006/relationships/oleObject" Target="embeddings/oleObject5.bin" /><Relationship Id="rId15" Type="http://schemas.openxmlformats.org/officeDocument/2006/relationships/image" Target="media/image6.wmf" /><Relationship Id="rId16" Type="http://schemas.openxmlformats.org/officeDocument/2006/relationships/oleObject" Target="embeddings/oleObject6.bin" /><Relationship Id="rId17" Type="http://schemas.openxmlformats.org/officeDocument/2006/relationships/image" Target="media/image7.wmf" /><Relationship Id="rId18" Type="http://schemas.openxmlformats.org/officeDocument/2006/relationships/oleObject" Target="embeddings/oleObject7.bin" /><Relationship Id="rId19" Type="http://schemas.openxmlformats.org/officeDocument/2006/relationships/image" Target="media/image8.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9.wmf" /><Relationship Id="rId22" Type="http://schemas.openxmlformats.org/officeDocument/2006/relationships/oleObject" Target="embeddings/oleObject9.bin" /><Relationship Id="rId23" Type="http://schemas.openxmlformats.org/officeDocument/2006/relationships/image" Target="media/image10.png" /><Relationship Id="rId24" Type="http://schemas.openxmlformats.org/officeDocument/2006/relationships/image" Target="media/image11.png" /><Relationship Id="rId25" Type="http://schemas.openxmlformats.org/officeDocument/2006/relationships/image" Target="media/image12.png" /><Relationship Id="rId26" Type="http://schemas.openxmlformats.org/officeDocument/2006/relationships/image" Target="media/image13.png" /><Relationship Id="rId27" Type="http://schemas.openxmlformats.org/officeDocument/2006/relationships/image" Target="media/image14.png" /><Relationship Id="rId28" Type="http://schemas.openxmlformats.org/officeDocument/2006/relationships/image" Target="media/image15.png" /><Relationship Id="rId29" Type="http://schemas.openxmlformats.org/officeDocument/2006/relationships/image" Target="media/image16.wmf" /><Relationship Id="rId3" Type="http://schemas.openxmlformats.org/officeDocument/2006/relationships/fontTable" Target="fontTable.xml" /><Relationship Id="rId30" Type="http://schemas.openxmlformats.org/officeDocument/2006/relationships/oleObject" Target="embeddings/oleObject10.bin" /><Relationship Id="rId31" Type="http://schemas.openxmlformats.org/officeDocument/2006/relationships/oleObject" Target="embeddings/oleObject11.bin" /><Relationship Id="rId32" Type="http://schemas.openxmlformats.org/officeDocument/2006/relationships/image" Target="media/image17.wmf" /><Relationship Id="rId33" Type="http://schemas.openxmlformats.org/officeDocument/2006/relationships/oleObject" Target="embeddings/oleObject12.bin" /><Relationship Id="rId34" Type="http://schemas.openxmlformats.org/officeDocument/2006/relationships/image" Target="media/image18.wmf" /><Relationship Id="rId35" Type="http://schemas.openxmlformats.org/officeDocument/2006/relationships/oleObject" Target="embeddings/oleObject13.bin" /><Relationship Id="rId36" Type="http://schemas.openxmlformats.org/officeDocument/2006/relationships/image" Target="media/image19.wmf" /><Relationship Id="rId37" Type="http://schemas.openxmlformats.org/officeDocument/2006/relationships/oleObject" Target="embeddings/oleObject14.bin" /><Relationship Id="rId38" Type="http://schemas.openxmlformats.org/officeDocument/2006/relationships/image" Target="media/image20.wmf" /><Relationship Id="rId39" Type="http://schemas.openxmlformats.org/officeDocument/2006/relationships/oleObject" Target="embeddings/oleObject15.bin" /><Relationship Id="rId4" Type="http://schemas.openxmlformats.org/officeDocument/2006/relationships/customXml" Target="../customXml/item1.xml" /><Relationship Id="rId40" Type="http://schemas.openxmlformats.org/officeDocument/2006/relationships/image" Target="media/image21.wmf" /><Relationship Id="rId41" Type="http://schemas.openxmlformats.org/officeDocument/2006/relationships/oleObject" Target="embeddings/oleObject16.bin" /><Relationship Id="rId42" Type="http://schemas.openxmlformats.org/officeDocument/2006/relationships/oleObject" Target="embeddings/oleObject17.bin" /><Relationship Id="rId43" Type="http://schemas.openxmlformats.org/officeDocument/2006/relationships/oleObject" Target="embeddings/oleObject18.bin" /><Relationship Id="rId44" Type="http://schemas.openxmlformats.org/officeDocument/2006/relationships/footer" Target="footer1.xml" /><Relationship Id="rId45" Type="http://schemas.openxmlformats.org/officeDocument/2006/relationships/footer" Target="footer2.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F55E-26AE-4E20-98D2-F63C8046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48</TotalTime>
  <Pages>16</Pages>
  <Words>5684</Words>
  <Characters>32403</Characters>
  <Application>Microsoft Office Word</Application>
  <DocSecurity>0</DocSecurity>
  <Lines>0</Lines>
  <Paragraphs>0</Paragraphs>
  <ScaleCrop>false</ScaleCrop>
  <Company>ÚV SR</Company>
  <LinksUpToDate>false</LinksUpToDate>
  <CharactersWithSpaces>38011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Žadanský Roman</cp:lastModifiedBy>
  <cp:revision>40</cp:revision>
  <cp:lastPrinted>2014-11-19T11:42:00Z</cp:lastPrinted>
  <dcterms:created xsi:type="dcterms:W3CDTF">2017-08-28T12:14:00Z</dcterms:created>
  <dcterms:modified xsi:type="dcterms:W3CDTF">2018-02-14T10:29:00Z</dcterms:modified>
</cp:coreProperties>
</file>