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37292" w:rsidRPr="00AB64CF" w:rsidP="00937292">
      <w:pPr>
        <w:widowControl/>
        <w:bidi w:val="0"/>
        <w:jc w:val="center"/>
        <w:outlineLvl w:val="0"/>
        <w:rPr>
          <w:rFonts w:ascii="Times New Roman" w:hAnsi="Times New Roman"/>
          <w:b/>
          <w:caps/>
          <w:spacing w:val="30"/>
        </w:rPr>
      </w:pPr>
      <w:r w:rsidRPr="00AB64CF">
        <w:rPr>
          <w:rFonts w:ascii="Times New Roman" w:hAnsi="Times New Roman"/>
          <w:b/>
          <w:caps/>
          <w:spacing w:val="30"/>
        </w:rPr>
        <w:t>Dôvodová správa</w:t>
      </w:r>
    </w:p>
    <w:p w:rsidR="00937292" w:rsidRPr="00AB64CF" w:rsidP="00937292">
      <w:pPr>
        <w:pStyle w:val="BodyText3"/>
        <w:bidi w:val="0"/>
        <w:jc w:val="both"/>
        <w:rPr>
          <w:rFonts w:ascii="Times New Roman" w:hAnsi="Times New Roman"/>
          <w:b/>
          <w:szCs w:val="24"/>
        </w:rPr>
      </w:pPr>
    </w:p>
    <w:p w:rsidR="00937292" w:rsidRPr="00937292" w:rsidP="00937292">
      <w:pPr>
        <w:pStyle w:val="BodyText3"/>
        <w:bidi w:val="0"/>
        <w:jc w:val="both"/>
        <w:rPr>
          <w:rFonts w:ascii="Times New Roman" w:hAnsi="Times New Roman"/>
          <w:b/>
          <w:szCs w:val="24"/>
        </w:rPr>
      </w:pPr>
    </w:p>
    <w:p w:rsidR="004B5AD7" w:rsidRPr="00937292" w:rsidP="004B5AD7">
      <w:pPr>
        <w:widowControl/>
        <w:bidi w:val="0"/>
        <w:spacing w:line="360" w:lineRule="auto"/>
        <w:jc w:val="both"/>
        <w:rPr>
          <w:rFonts w:ascii="Times New Roman" w:hAnsi="Times New Roman"/>
          <w:b/>
          <w:color w:val="000000"/>
        </w:rPr>
      </w:pPr>
      <w:r w:rsidRPr="00937292">
        <w:rPr>
          <w:rStyle w:val="PlaceholderText"/>
          <w:b/>
          <w:color w:val="000000"/>
        </w:rPr>
        <w:t>B. Osobitná časť</w:t>
      </w:r>
    </w:p>
    <w:p w:rsidR="004B5AD7" w:rsidRPr="00265CCC" w:rsidP="004B5AD7">
      <w:pPr>
        <w:widowControl/>
        <w:bidi w:val="0"/>
        <w:spacing w:line="360" w:lineRule="auto"/>
        <w:jc w:val="both"/>
        <w:rPr>
          <w:rStyle w:val="PlaceholderText"/>
          <w:color w:val="000000"/>
        </w:rPr>
      </w:pPr>
      <w:r w:rsidRPr="00265CCC">
        <w:rPr>
          <w:rStyle w:val="PlaceholderText"/>
          <w:color w:val="000000"/>
        </w:rPr>
        <w:t> </w:t>
      </w:r>
    </w:p>
    <w:p w:rsidR="004B5AD7" w:rsidRPr="00265CCC" w:rsidP="004B5AD7">
      <w:pPr>
        <w:widowControl/>
        <w:bidi w:val="0"/>
        <w:spacing w:before="60" w:after="60" w:line="360" w:lineRule="auto"/>
        <w:jc w:val="both"/>
        <w:rPr>
          <w:rStyle w:val="PlaceholderText"/>
          <w:color w:val="auto"/>
        </w:rPr>
      </w:pPr>
      <w:r w:rsidRPr="00265CCC">
        <w:rPr>
          <w:rStyle w:val="PlaceholderText"/>
          <w:color w:val="auto"/>
        </w:rPr>
        <w:t>K čl. I</w:t>
      </w:r>
    </w:p>
    <w:p w:rsidR="004B5AD7" w:rsidRPr="00265CCC" w:rsidP="004B5AD7">
      <w:pPr>
        <w:widowControl/>
        <w:bidi w:val="0"/>
        <w:spacing w:before="60" w:after="60" w:line="360" w:lineRule="auto"/>
        <w:jc w:val="both"/>
        <w:rPr>
          <w:rStyle w:val="PlaceholderText"/>
          <w:color w:val="auto"/>
        </w:rPr>
      </w:pPr>
      <w:r w:rsidRPr="00265CCC">
        <w:rPr>
          <w:rStyle w:val="PlaceholderText"/>
          <w:color w:val="auto"/>
        </w:rPr>
        <w:t> </w:t>
      </w:r>
      <w:r w:rsidRPr="00265CCC" w:rsidR="00A24BA8">
        <w:rPr>
          <w:rStyle w:val="PlaceholderText"/>
          <w:color w:val="auto"/>
        </w:rPr>
        <w:t>K bodu 1</w:t>
      </w:r>
    </w:p>
    <w:p w:rsidR="00A24BA8" w:rsidRPr="00265CCC" w:rsidP="00A24BA8">
      <w:pPr>
        <w:bidi w:val="0"/>
        <w:spacing w:before="150" w:after="150"/>
        <w:ind w:firstLine="426"/>
        <w:jc w:val="both"/>
        <w:rPr>
          <w:rFonts w:ascii="Times New Roman" w:hAnsi="Times New Roman"/>
        </w:rPr>
      </w:pPr>
      <w:r w:rsidRPr="00265CCC">
        <w:rPr>
          <w:rFonts w:ascii="Times New Roman" w:hAnsi="Times New Roman"/>
        </w:rPr>
        <w:t xml:space="preserve">Odstránenie </w:t>
      </w:r>
      <w:r w:rsidRPr="00265CCC">
        <w:rPr>
          <w:rFonts w:ascii="Times New Roman" w:hAnsi="Times New Roman"/>
          <w:bCs/>
        </w:rPr>
        <w:t xml:space="preserve">pripomienky Európskej komisie vyjadrenej v </w:t>
      </w:r>
      <w:r w:rsidRPr="00265CCC">
        <w:rPr>
          <w:rFonts w:ascii="Times New Roman" w:hAnsi="Times New Roman"/>
          <w:color w:val="212121"/>
          <w:shd w:val="clear" w:color="auto" w:fill="FFFFFF"/>
        </w:rPr>
        <w:t>prípade </w:t>
      </w:r>
      <w:r w:rsidRPr="00265CCC">
        <w:rPr>
          <w:rStyle w:val="Strong"/>
          <w:rFonts w:ascii="Times New Roman" w:hAnsi="Times New Roman"/>
          <w:b w:val="0"/>
          <w:bCs/>
          <w:color w:val="212121"/>
          <w:shd w:val="clear" w:color="auto" w:fill="FFFFFF"/>
        </w:rPr>
        <w:t>EU Pilot (2016) 8727</w:t>
      </w:r>
      <w:r w:rsidRPr="00265CCC">
        <w:rPr>
          <w:rFonts w:ascii="Times New Roman" w:hAnsi="Times New Roman"/>
          <w:color w:val="212121"/>
          <w:shd w:val="clear" w:color="auto" w:fill="FFFFFF"/>
        </w:rPr>
        <w:t>, ktorý sa týka správnosti transpozície smernice Európskeho parlamentu a Rady 2012/19/EÚ zo 4. júla 2012 o odpade z elektrických a elektronických zariadení.</w:t>
      </w:r>
      <w:r w:rsidRPr="00265CCC">
        <w:rPr>
          <w:rFonts w:ascii="Times New Roman" w:hAnsi="Times New Roman"/>
        </w:rPr>
        <w:t xml:space="preserve"> Spomenutý EU Pilot obsahuje aj pripomienku k správnosti prebratia pojmu zdravotnícka pomôcka zo smernice Európskeho parlamentu Rady 93/42/EHS zo 14. júna 1993 o zdravotníckych pomôckach. Doterajšie znenie pojmu zdravotnícka pomôcka je všeobecné a neobsahuje výslovnú zmienku o použití zdravotníckej pomôcky len na použitie pre ľudí, pretože v minulosti v Európskej únii bola vydaná smernica Európskeho parlamentu Rady  84/539/EHS o aproximácii právnych predpisov členských štátov týkajúcich sa elektromedicínskeho zariadenia používaného v lekárstve alebo veterinárnom lekárstve, ktorá bola zrušená smernicou Európskeho parlamentu Rady 2008/13/EHS, čím sa oprávnene ukazuje potreba rozlíšenia, či ide o použitie zdravotníckej pomôcky pre ľudí alebo o použitie pre zvieratá. Na veterinárne zdravotnícke pomôcky sa v súčasnosti v Európskej únii nevzťahuje žiadny právny predpis a patria medzi výrobky v neharmonizovanej oblasti.  </w:t>
      </w:r>
    </w:p>
    <w:p w:rsidR="00A24BA8" w:rsidRPr="00265CCC" w:rsidP="004B5AD7">
      <w:pPr>
        <w:widowControl/>
        <w:bidi w:val="0"/>
        <w:spacing w:before="60" w:after="60" w:line="360" w:lineRule="auto"/>
        <w:jc w:val="both"/>
        <w:rPr>
          <w:rStyle w:val="PlaceholderText"/>
          <w:color w:val="auto"/>
        </w:rPr>
      </w:pPr>
      <w:r w:rsidRPr="00265CCC" w:rsidR="009844D5">
        <w:rPr>
          <w:rStyle w:val="PlaceholderText"/>
          <w:color w:val="auto"/>
        </w:rPr>
        <w:t>K bodu 2</w:t>
      </w:r>
    </w:p>
    <w:p w:rsidR="009844D5" w:rsidRPr="00265CCC" w:rsidP="009844D5">
      <w:pPr>
        <w:bidi w:val="0"/>
        <w:ind w:firstLine="426"/>
        <w:jc w:val="both"/>
        <w:rPr>
          <w:rFonts w:ascii="Times New Roman" w:hAnsi="Times New Roman"/>
        </w:rPr>
      </w:pPr>
      <w:r w:rsidRPr="00265CCC">
        <w:rPr>
          <w:rFonts w:ascii="Times New Roman" w:hAnsi="Times New Roman"/>
        </w:rPr>
        <w:t>Do pojmov sa zavádza pojem „referenčná látka“, ktorá je materiálom s definovanou čistotou, s platným certifikátom o jej kvalite, bezpečnosti a dobe použiteľnosti.“. Smernica 2001/83/ES pojem referenčná látka neobsahuje.</w:t>
      </w:r>
      <w:r w:rsidRPr="00265CCC" w:rsidR="009B7F9B">
        <w:rPr>
          <w:rFonts w:ascii="Times New Roman" w:hAnsi="Times New Roman"/>
        </w:rPr>
        <w:t xml:space="preserve"> Zahŕňa látky, ktoré  sú obsahovými zložkami lieku (§ 2 ods. 7):  liečivo (§ 2 ods.5), pomocnú látku ( § 2 ods. 6) a účinnú látku (§2 ods. 40). Vymenované zložky lieku sú definované v súlade so smernicou 2001/83/ES. </w:t>
      </w:r>
    </w:p>
    <w:p w:rsidR="009844D5" w:rsidRPr="00265CCC" w:rsidP="009844D5">
      <w:pPr>
        <w:pStyle w:val="ListParagraph"/>
        <w:bidi w:val="0"/>
        <w:rPr>
          <w:rFonts w:ascii="Times New Roman" w:hAnsi="Times New Roman"/>
        </w:rPr>
      </w:pPr>
    </w:p>
    <w:p w:rsidR="00EE09FB" w:rsidRPr="00265CCC" w:rsidP="004B5AD7">
      <w:pPr>
        <w:widowControl/>
        <w:bidi w:val="0"/>
        <w:spacing w:before="60" w:after="60" w:line="360" w:lineRule="auto"/>
        <w:jc w:val="both"/>
        <w:rPr>
          <w:rStyle w:val="PlaceholderText"/>
          <w:color w:val="auto"/>
        </w:rPr>
      </w:pPr>
      <w:r w:rsidRPr="00265CCC">
        <w:rPr>
          <w:rStyle w:val="PlaceholderText"/>
          <w:color w:val="auto"/>
        </w:rPr>
        <w:t>K bodu 3</w:t>
      </w:r>
    </w:p>
    <w:p w:rsidR="00EE09FB" w:rsidRPr="00265CCC" w:rsidP="004B5AD7">
      <w:pPr>
        <w:widowControl/>
        <w:bidi w:val="0"/>
        <w:spacing w:before="60" w:after="60" w:line="360" w:lineRule="auto"/>
        <w:jc w:val="both"/>
        <w:rPr>
          <w:rStyle w:val="PlaceholderText"/>
          <w:color w:val="auto"/>
        </w:rPr>
      </w:pPr>
      <w:r w:rsidRPr="00265CCC">
        <w:rPr>
          <w:rStyle w:val="PlaceholderText"/>
          <w:color w:val="auto"/>
        </w:rPr>
        <w:t>Spresnenie znenia. Na jednotlivých odborných zástupcov sú kladené požiadavky: vzdelanie, prax a iné.</w:t>
      </w:r>
      <w:r w:rsidRPr="00265CCC" w:rsidR="00D3465F">
        <w:rPr>
          <w:rStyle w:val="PlaceholderText"/>
          <w:color w:val="auto"/>
        </w:rPr>
        <w:t xml:space="preserve"> Pre úplnosť všeobecných požiadaviek je potrebné doplniť aj ďalšie požiadavky, ktoré sa vyžadujú  v ustanoveniach o jednotlivých druhoch zaobchádzania s liekmi a so zdravotníckymi pomôckami.</w:t>
      </w:r>
    </w:p>
    <w:p w:rsidR="00D3465F" w:rsidRPr="00265CCC" w:rsidP="004B5AD7">
      <w:pPr>
        <w:widowControl/>
        <w:bidi w:val="0"/>
        <w:spacing w:before="60" w:after="60" w:line="360" w:lineRule="auto"/>
        <w:jc w:val="both"/>
        <w:rPr>
          <w:rStyle w:val="PlaceholderText"/>
          <w:color w:val="auto"/>
        </w:rPr>
      </w:pPr>
    </w:p>
    <w:p w:rsidR="009844D5" w:rsidRPr="00265CCC" w:rsidP="004B5AD7">
      <w:pPr>
        <w:widowControl/>
        <w:bidi w:val="0"/>
        <w:spacing w:before="60" w:after="60" w:line="360" w:lineRule="auto"/>
        <w:jc w:val="both"/>
        <w:rPr>
          <w:rStyle w:val="PlaceholderText"/>
          <w:color w:val="auto"/>
        </w:rPr>
      </w:pPr>
      <w:r w:rsidRPr="00265CCC">
        <w:rPr>
          <w:rStyle w:val="PlaceholderText"/>
          <w:color w:val="auto"/>
        </w:rPr>
        <w:t xml:space="preserve">K bodu </w:t>
      </w:r>
      <w:r w:rsidRPr="00265CCC" w:rsidR="00EE09FB">
        <w:rPr>
          <w:rStyle w:val="PlaceholderText"/>
          <w:color w:val="auto"/>
        </w:rPr>
        <w:t>4</w:t>
      </w:r>
    </w:p>
    <w:p w:rsidR="009844D5" w:rsidRPr="00265CCC" w:rsidP="009844D5">
      <w:pPr>
        <w:pStyle w:val="ListParagraph"/>
        <w:bidi w:val="0"/>
        <w:ind w:left="0" w:firstLine="567"/>
        <w:rPr>
          <w:rFonts w:ascii="Times New Roman" w:hAnsi="Times New Roman"/>
        </w:rPr>
      </w:pPr>
      <w:r w:rsidRPr="00265CCC">
        <w:rPr>
          <w:rFonts w:ascii="Times New Roman" w:hAnsi="Times New Roman"/>
        </w:rPr>
        <w:t>Legislatívno-technická úprava v nadväznosti na</w:t>
      </w:r>
      <w:r w:rsidRPr="00265CCC" w:rsidR="00965C1F">
        <w:rPr>
          <w:rFonts w:ascii="Times New Roman" w:hAnsi="Times New Roman"/>
        </w:rPr>
        <w:t xml:space="preserve"> bod </w:t>
      </w:r>
      <w:r w:rsidRPr="00265CCC" w:rsidR="00EE09FB">
        <w:rPr>
          <w:rFonts w:ascii="Times New Roman" w:hAnsi="Times New Roman"/>
        </w:rPr>
        <w:t>6</w:t>
      </w:r>
      <w:r w:rsidRPr="00265CCC" w:rsidR="00965C1F">
        <w:rPr>
          <w:rFonts w:ascii="Times New Roman" w:hAnsi="Times New Roman"/>
        </w:rPr>
        <w:t xml:space="preserve">, </w:t>
      </w:r>
      <w:r w:rsidRPr="00265CCC" w:rsidR="00D3465F">
        <w:rPr>
          <w:rFonts w:ascii="Times New Roman" w:hAnsi="Times New Roman"/>
        </w:rPr>
        <w:t xml:space="preserve">podľa ktorého </w:t>
      </w:r>
      <w:r w:rsidRPr="00265CCC" w:rsidR="00965C1F">
        <w:rPr>
          <w:rFonts w:ascii="Times New Roman" w:hAnsi="Times New Roman"/>
        </w:rPr>
        <w:t xml:space="preserve"> sa posúva číslovanie odsekov</w:t>
      </w:r>
      <w:r w:rsidRPr="00265CCC">
        <w:rPr>
          <w:rFonts w:ascii="Times New Roman" w:hAnsi="Times New Roman"/>
        </w:rPr>
        <w:t>.</w:t>
      </w:r>
    </w:p>
    <w:p w:rsidR="009844D5" w:rsidRPr="00265CCC" w:rsidP="009844D5">
      <w:pPr>
        <w:pStyle w:val="ListParagraph"/>
        <w:bidi w:val="0"/>
        <w:ind w:left="0" w:firstLine="567"/>
        <w:rPr>
          <w:rFonts w:ascii="Times New Roman" w:hAnsi="Times New Roman"/>
        </w:rPr>
      </w:pPr>
    </w:p>
    <w:p w:rsidR="009844D5" w:rsidRPr="00265CCC" w:rsidP="009844D5">
      <w:pPr>
        <w:pStyle w:val="ListParagraph"/>
        <w:bidi w:val="0"/>
        <w:ind w:left="0"/>
        <w:rPr>
          <w:rFonts w:ascii="Times New Roman" w:hAnsi="Times New Roman"/>
        </w:rPr>
      </w:pPr>
      <w:r w:rsidRPr="00265CCC">
        <w:rPr>
          <w:rFonts w:ascii="Times New Roman" w:hAnsi="Times New Roman"/>
        </w:rPr>
        <w:t xml:space="preserve">K bodu </w:t>
      </w:r>
      <w:r w:rsidRPr="00265CCC" w:rsidR="00EE09FB">
        <w:rPr>
          <w:rFonts w:ascii="Times New Roman" w:hAnsi="Times New Roman"/>
        </w:rPr>
        <w:t>5</w:t>
      </w:r>
    </w:p>
    <w:p w:rsidR="006C2A79" w:rsidRPr="00265CCC" w:rsidP="009844D5">
      <w:pPr>
        <w:pStyle w:val="ListParagraph"/>
        <w:bidi w:val="0"/>
        <w:ind w:left="0"/>
        <w:rPr>
          <w:rFonts w:ascii="Times New Roman" w:hAnsi="Times New Roman"/>
          <w:color w:val="7030A0"/>
        </w:rPr>
      </w:pPr>
    </w:p>
    <w:p w:rsidR="009844D5" w:rsidRPr="00265CCC" w:rsidP="009844D5">
      <w:pPr>
        <w:pStyle w:val="ListParagraph"/>
        <w:bidi w:val="0"/>
        <w:ind w:left="0" w:firstLine="426"/>
        <w:rPr>
          <w:rFonts w:ascii="Times New Roman" w:hAnsi="Times New Roman"/>
          <w:color w:val="7030A0"/>
        </w:rPr>
      </w:pPr>
      <w:r w:rsidRPr="00265CCC">
        <w:rPr>
          <w:rFonts w:ascii="Times New Roman" w:hAnsi="Times New Roman"/>
        </w:rPr>
        <w:t>Žiadosť o vydanie povolenia na výrobu humánnych liekov, na výrobu humánnych skúšaných liekov a na veľkodistribúciu humánnych liekov sa bude podávať na Štátny ústav pre kontrolu liečiv. Pôsobnosť prechádza z Ministerstva zdravotníctva SR na Štátny ústav pre kontrolu liečiv.</w:t>
      </w:r>
    </w:p>
    <w:p w:rsidR="006C2A79" w:rsidRPr="00265CCC" w:rsidP="004B5AD7">
      <w:pPr>
        <w:widowControl/>
        <w:bidi w:val="0"/>
        <w:spacing w:before="60" w:after="60" w:line="360" w:lineRule="auto"/>
        <w:jc w:val="both"/>
        <w:rPr>
          <w:rStyle w:val="PlaceholderText"/>
          <w:color w:val="auto"/>
        </w:rPr>
      </w:pPr>
    </w:p>
    <w:p w:rsidR="006A391A" w:rsidRPr="00265CCC" w:rsidP="004B5AD7">
      <w:pPr>
        <w:widowControl/>
        <w:bidi w:val="0"/>
        <w:spacing w:before="60" w:after="60" w:line="360" w:lineRule="auto"/>
        <w:jc w:val="both"/>
        <w:rPr>
          <w:rStyle w:val="PlaceholderText"/>
          <w:color w:val="auto"/>
        </w:rPr>
      </w:pPr>
      <w:r w:rsidRPr="00265CCC">
        <w:rPr>
          <w:rStyle w:val="PlaceholderText"/>
          <w:color w:val="auto"/>
        </w:rPr>
        <w:t xml:space="preserve">K bodu </w:t>
      </w:r>
      <w:r w:rsidRPr="00265CCC" w:rsidR="00EE09FB">
        <w:rPr>
          <w:rStyle w:val="PlaceholderText"/>
          <w:color w:val="auto"/>
        </w:rPr>
        <w:t>6</w:t>
      </w:r>
    </w:p>
    <w:p w:rsidR="006A391A" w:rsidRPr="00265CCC" w:rsidP="006A391A">
      <w:pPr>
        <w:pStyle w:val="ListParagraph"/>
        <w:bidi w:val="0"/>
        <w:ind w:left="0" w:firstLine="426"/>
        <w:rPr>
          <w:rFonts w:ascii="Times New Roman" w:hAnsi="Times New Roman"/>
          <w:color w:val="7030A0"/>
        </w:rPr>
      </w:pPr>
      <w:r w:rsidRPr="00265CCC">
        <w:rPr>
          <w:rFonts w:ascii="Times New Roman" w:hAnsi="Times New Roman"/>
        </w:rPr>
        <w:t>Pôsobnosť vydávania povolenia na výrobu humánnych liekov, na výrobu humánnych skúšaných liekov a na veľkodistribúciu humánnych liekov prechádza z Ministerstva zdravotníctva SR na Štátny ústav pre kontrolu liečiv.</w:t>
      </w:r>
      <w:r w:rsidRPr="00265CCC" w:rsidR="006C2A79">
        <w:rPr>
          <w:rFonts w:ascii="Times New Roman" w:hAnsi="Times New Roman"/>
        </w:rPr>
        <w:t xml:space="preserve"> Štátny ústav pre kontrolu liečiv okrem vstupnej inšpekcie </w:t>
      </w:r>
      <w:r w:rsidRPr="00265CCC" w:rsidR="00EC3340">
        <w:rPr>
          <w:rFonts w:ascii="Times New Roman" w:hAnsi="Times New Roman"/>
        </w:rPr>
        <w:t>miesta výkonu činnosti bude zároveň vydávať požadovaný druh povolenia na zaobchádzanie s liekmi a so zdravotníckymi pomôckami. Smernica 2001/83/ES túto zmenu umožňuje.</w:t>
      </w:r>
    </w:p>
    <w:p w:rsidR="006A391A" w:rsidRPr="00265CCC" w:rsidP="004B5AD7">
      <w:pPr>
        <w:widowControl/>
        <w:bidi w:val="0"/>
        <w:spacing w:before="60" w:after="60" w:line="360" w:lineRule="auto"/>
        <w:jc w:val="both"/>
        <w:rPr>
          <w:rStyle w:val="PlaceholderText"/>
          <w:color w:val="auto"/>
        </w:rPr>
      </w:pPr>
    </w:p>
    <w:p w:rsidR="006A391A" w:rsidRPr="00265CCC" w:rsidP="004B5AD7">
      <w:pPr>
        <w:widowControl/>
        <w:bidi w:val="0"/>
        <w:spacing w:before="60" w:after="60" w:line="360" w:lineRule="auto"/>
        <w:jc w:val="both"/>
        <w:rPr>
          <w:rStyle w:val="PlaceholderText"/>
          <w:color w:val="auto"/>
        </w:rPr>
      </w:pPr>
      <w:r w:rsidRPr="00265CCC">
        <w:rPr>
          <w:rStyle w:val="PlaceholderText"/>
          <w:color w:val="auto"/>
        </w:rPr>
        <w:t xml:space="preserve">K bodu </w:t>
      </w:r>
      <w:r w:rsidRPr="00265CCC" w:rsidR="00EE09FB">
        <w:rPr>
          <w:rStyle w:val="PlaceholderText"/>
          <w:color w:val="auto"/>
        </w:rPr>
        <w:t>7</w:t>
      </w:r>
    </w:p>
    <w:p w:rsidR="006A391A" w:rsidRPr="00265CCC" w:rsidP="006A391A">
      <w:pPr>
        <w:pStyle w:val="ListParagraph"/>
        <w:bidi w:val="0"/>
        <w:ind w:left="0" w:firstLine="426"/>
        <w:rPr>
          <w:rFonts w:ascii="Times New Roman" w:hAnsi="Times New Roman"/>
          <w:color w:val="7030A0"/>
        </w:rPr>
      </w:pPr>
      <w:r w:rsidRPr="00265CCC">
        <w:rPr>
          <w:rFonts w:ascii="Times New Roman" w:hAnsi="Times New Roman"/>
        </w:rPr>
        <w:t xml:space="preserve">Legislatívno-technická úprava v nadväznosti na bod </w:t>
      </w:r>
      <w:r w:rsidRPr="00265CCC" w:rsidR="00EE09FB">
        <w:rPr>
          <w:rFonts w:ascii="Times New Roman" w:hAnsi="Times New Roman"/>
        </w:rPr>
        <w:t>6</w:t>
      </w:r>
      <w:r w:rsidRPr="00265CCC">
        <w:rPr>
          <w:rFonts w:ascii="Times New Roman" w:hAnsi="Times New Roman"/>
        </w:rPr>
        <w:t xml:space="preserve">. </w:t>
      </w:r>
    </w:p>
    <w:p w:rsidR="006A391A" w:rsidRPr="00265CCC" w:rsidP="004B5AD7">
      <w:pPr>
        <w:widowControl/>
        <w:bidi w:val="0"/>
        <w:spacing w:before="60" w:after="60" w:line="360" w:lineRule="auto"/>
        <w:jc w:val="both"/>
        <w:rPr>
          <w:rStyle w:val="PlaceholderText"/>
          <w:color w:val="auto"/>
        </w:rPr>
      </w:pPr>
    </w:p>
    <w:p w:rsidR="006A391A" w:rsidRPr="00265CCC" w:rsidP="004B5AD7">
      <w:pPr>
        <w:widowControl/>
        <w:bidi w:val="0"/>
        <w:spacing w:before="60" w:after="60" w:line="360" w:lineRule="auto"/>
        <w:jc w:val="both"/>
        <w:rPr>
          <w:rStyle w:val="PlaceholderText"/>
          <w:color w:val="auto"/>
        </w:rPr>
      </w:pPr>
      <w:r w:rsidRPr="00265CCC">
        <w:rPr>
          <w:rStyle w:val="PlaceholderText"/>
          <w:color w:val="auto"/>
        </w:rPr>
        <w:t xml:space="preserve">K bodu </w:t>
      </w:r>
      <w:r w:rsidRPr="00265CCC" w:rsidR="00EE09FB">
        <w:rPr>
          <w:rStyle w:val="PlaceholderText"/>
          <w:color w:val="auto"/>
        </w:rPr>
        <w:t>8</w:t>
      </w:r>
    </w:p>
    <w:p w:rsidR="00EE09FB" w:rsidRPr="00265CCC" w:rsidP="004B5AD7">
      <w:pPr>
        <w:widowControl/>
        <w:bidi w:val="0"/>
        <w:spacing w:before="60" w:after="60" w:line="360" w:lineRule="auto"/>
        <w:jc w:val="both"/>
        <w:rPr>
          <w:rStyle w:val="PlaceholderText"/>
          <w:color w:val="auto"/>
        </w:rPr>
      </w:pPr>
      <w:r w:rsidRPr="00265CCC" w:rsidR="00965C1F">
        <w:rPr>
          <w:rFonts w:ascii="Times New Roman" w:hAnsi="Times New Roman"/>
        </w:rPr>
        <w:t>Súčasťou posudku Štátneho ústavu pre kontrolu liečiv pri vstupnej inšpekcii bude aj posudzovanie personálneho zabezpečenia žiadateľa o povolenie na zaobchádzanie s liekmi a so zdravotníckymi pomôckami.</w:t>
      </w:r>
      <w:r w:rsidRPr="00265CCC" w:rsidR="00EC3340">
        <w:rPr>
          <w:rFonts w:ascii="Times New Roman" w:hAnsi="Times New Roman"/>
        </w:rPr>
        <w:t xml:space="preserve"> Pri vstupnej inšpekcii žiadateľ spravidla nie je schopný deklarovať, aký počet odborných pracovníkov bude zamestnávať. Na vydanie povolenia zákon vyžaduje len predloženie dokladov pre odborného zástupcu.</w:t>
      </w:r>
      <w:r w:rsidRPr="00265CCC" w:rsidR="00F43DED">
        <w:rPr>
          <w:rStyle w:val="PlaceholderText"/>
          <w:color w:val="auto"/>
          <w:sz w:val="20"/>
          <w:szCs w:val="20"/>
          <w:lang w:eastAsia="en-US"/>
        </w:rPr>
        <w:t xml:space="preserve"> </w:t>
      </w:r>
      <w:r w:rsidRPr="00265CCC">
        <w:rPr>
          <w:rStyle w:val="PlaceholderText"/>
          <w:color w:val="auto"/>
        </w:rPr>
        <w:t>Ú</w:t>
      </w:r>
      <w:r w:rsidRPr="00265CCC" w:rsidR="00D3465F">
        <w:rPr>
          <w:rStyle w:val="PlaceholderText"/>
          <w:color w:val="auto"/>
        </w:rPr>
        <w:t xml:space="preserve">stav štátnej kontroly veterinárnych biopreparátov a liečiv </w:t>
      </w:r>
      <w:r w:rsidRPr="00265CCC">
        <w:rPr>
          <w:rStyle w:val="PlaceholderText"/>
          <w:color w:val="auto"/>
        </w:rPr>
        <w:t xml:space="preserve"> vydáva priamo povolenia na zaobchádzanie s veterinárnymi liekmi. V procese nie je potrebná ďalšia administratívna záťaž vo forme posudkov na materiálne a priestorové vybavenie.</w:t>
      </w:r>
    </w:p>
    <w:p w:rsidR="006A391A" w:rsidRPr="00265CCC" w:rsidP="004B5AD7">
      <w:pPr>
        <w:widowControl/>
        <w:bidi w:val="0"/>
        <w:spacing w:before="60" w:after="60" w:line="360" w:lineRule="auto"/>
        <w:jc w:val="both"/>
        <w:rPr>
          <w:rStyle w:val="PlaceholderText"/>
          <w:color w:val="auto"/>
        </w:rPr>
      </w:pPr>
    </w:p>
    <w:p w:rsidR="006A391A" w:rsidRPr="00265CCC" w:rsidP="004B5AD7">
      <w:pPr>
        <w:widowControl/>
        <w:bidi w:val="0"/>
        <w:spacing w:before="60" w:after="60" w:line="360" w:lineRule="auto"/>
        <w:jc w:val="both"/>
        <w:rPr>
          <w:rStyle w:val="PlaceholderText"/>
          <w:color w:val="auto"/>
        </w:rPr>
      </w:pPr>
      <w:r w:rsidRPr="00265CCC">
        <w:rPr>
          <w:rStyle w:val="PlaceholderText"/>
          <w:color w:val="auto"/>
        </w:rPr>
        <w:t xml:space="preserve">K bodu </w:t>
      </w:r>
      <w:r w:rsidRPr="00265CCC" w:rsidR="00F43DED">
        <w:rPr>
          <w:rStyle w:val="PlaceholderText"/>
          <w:color w:val="auto"/>
        </w:rPr>
        <w:t>9</w:t>
      </w:r>
    </w:p>
    <w:p w:rsidR="00BE5CF8" w:rsidRPr="00265CCC" w:rsidP="00BE5CF8">
      <w:pPr>
        <w:pStyle w:val="ListParagraph"/>
        <w:bidi w:val="0"/>
        <w:ind w:left="0" w:firstLine="426"/>
        <w:rPr>
          <w:rFonts w:ascii="Times New Roman" w:hAnsi="Times New Roman"/>
          <w:color w:val="7030A0"/>
        </w:rPr>
      </w:pPr>
      <w:r w:rsidRPr="00265CCC" w:rsidR="006A391A">
        <w:rPr>
          <w:rFonts w:ascii="Times New Roman" w:hAnsi="Times New Roman"/>
        </w:rPr>
        <w:t xml:space="preserve">Legislatívno-technická úprava v nadväznosti na novelizačný bod </w:t>
      </w:r>
      <w:r w:rsidRPr="00265CCC" w:rsidR="00EE09FB">
        <w:rPr>
          <w:rFonts w:ascii="Times New Roman" w:hAnsi="Times New Roman"/>
        </w:rPr>
        <w:t>6</w:t>
      </w:r>
      <w:r w:rsidRPr="00265CCC" w:rsidR="006A391A">
        <w:rPr>
          <w:rFonts w:ascii="Times New Roman" w:hAnsi="Times New Roman"/>
        </w:rPr>
        <w:t>.</w:t>
      </w:r>
      <w:r w:rsidRPr="00265CCC" w:rsidR="00EC3340">
        <w:rPr>
          <w:rFonts w:ascii="Times New Roman" w:hAnsi="Times New Roman"/>
        </w:rPr>
        <w:t xml:space="preserve"> </w:t>
      </w:r>
      <w:r w:rsidRPr="00265CCC">
        <w:rPr>
          <w:rFonts w:ascii="Times New Roman" w:hAnsi="Times New Roman"/>
        </w:rPr>
        <w:t xml:space="preserve">Pôsobnosť rozhodovania </w:t>
      </w:r>
      <w:r w:rsidRPr="00265CCC" w:rsidR="00EC3340">
        <w:rPr>
          <w:rFonts w:ascii="Times New Roman" w:hAnsi="Times New Roman"/>
        </w:rPr>
        <w:t>o vydan</w:t>
      </w:r>
      <w:r w:rsidRPr="00265CCC">
        <w:rPr>
          <w:rFonts w:ascii="Times New Roman" w:hAnsi="Times New Roman"/>
        </w:rPr>
        <w:t>í</w:t>
      </w:r>
      <w:r w:rsidRPr="00265CCC" w:rsidR="00EC3340">
        <w:rPr>
          <w:rFonts w:ascii="Times New Roman" w:hAnsi="Times New Roman"/>
        </w:rPr>
        <w:t xml:space="preserve"> povolenia na výrobu humánnych liekov, na výrobu humánnych skúšaných liekov a na veľkodistribúciu humánnych liekov </w:t>
      </w:r>
      <w:r w:rsidRPr="00265CCC">
        <w:rPr>
          <w:rFonts w:ascii="Times New Roman" w:hAnsi="Times New Roman"/>
        </w:rPr>
        <w:t>prechádza z Ministerstva zdravotníctva SR na Štátny ústav pre kontrolu liečiv.</w:t>
      </w:r>
    </w:p>
    <w:p w:rsidR="00BE5CF8" w:rsidRPr="00265CCC" w:rsidP="00BE5CF8">
      <w:pPr>
        <w:pStyle w:val="ListParagraph"/>
        <w:bidi w:val="0"/>
        <w:ind w:left="0" w:firstLine="426"/>
        <w:rPr>
          <w:rFonts w:ascii="Times New Roman" w:hAnsi="Times New Roman"/>
          <w:color w:val="7030A0"/>
        </w:rPr>
      </w:pPr>
    </w:p>
    <w:p w:rsidR="006A391A" w:rsidRPr="00265CCC" w:rsidP="004B5AD7">
      <w:pPr>
        <w:widowControl/>
        <w:bidi w:val="0"/>
        <w:spacing w:before="60" w:after="60" w:line="360" w:lineRule="auto"/>
        <w:jc w:val="both"/>
        <w:rPr>
          <w:rStyle w:val="PlaceholderText"/>
          <w:color w:val="auto"/>
        </w:rPr>
      </w:pPr>
      <w:r w:rsidRPr="00265CCC">
        <w:rPr>
          <w:rStyle w:val="PlaceholderText"/>
          <w:color w:val="auto"/>
        </w:rPr>
        <w:t>K bodu 1</w:t>
      </w:r>
      <w:r w:rsidRPr="00265CCC" w:rsidR="00F43DED">
        <w:rPr>
          <w:rStyle w:val="PlaceholderText"/>
          <w:color w:val="auto"/>
        </w:rPr>
        <w:t>0</w:t>
      </w:r>
    </w:p>
    <w:p w:rsidR="00BE5CF8" w:rsidRPr="00265CCC" w:rsidP="00BE5CF8">
      <w:pPr>
        <w:pStyle w:val="ListParagraph"/>
        <w:bidi w:val="0"/>
        <w:ind w:left="0" w:firstLine="426"/>
        <w:rPr>
          <w:rFonts w:ascii="Times New Roman" w:hAnsi="Times New Roman"/>
          <w:color w:val="7030A0"/>
        </w:rPr>
      </w:pPr>
      <w:r w:rsidRPr="00265CCC" w:rsidR="006A391A">
        <w:rPr>
          <w:rFonts w:ascii="Times New Roman" w:hAnsi="Times New Roman"/>
        </w:rPr>
        <w:t xml:space="preserve">Legislatívno-technická úprava v nadväznosti na novelizačný bod </w:t>
      </w:r>
      <w:r w:rsidRPr="00265CCC" w:rsidR="0054112A">
        <w:rPr>
          <w:rFonts w:ascii="Times New Roman" w:hAnsi="Times New Roman"/>
        </w:rPr>
        <w:t>6</w:t>
      </w:r>
      <w:r w:rsidRPr="00265CCC" w:rsidR="006A391A">
        <w:rPr>
          <w:rFonts w:ascii="Times New Roman" w:hAnsi="Times New Roman"/>
        </w:rPr>
        <w:t>.</w:t>
      </w:r>
      <w:r w:rsidRPr="00265CCC">
        <w:rPr>
          <w:rFonts w:ascii="Times New Roman" w:hAnsi="Times New Roman"/>
        </w:rPr>
        <w:t xml:space="preserve"> Pôsobnosť rozhodovania o vydaní povolenia na výrobu humánnych liekov, na výrobu humánnych skúšaných liekov a na veľkodistribúciu humánnych liekov prechádza z Ministerstva zdravotníctva SR na Štátny ústav pre kontrolu liečiv.</w:t>
      </w:r>
    </w:p>
    <w:p w:rsidR="00BE5CF8" w:rsidRPr="00265CCC" w:rsidP="00BE5CF8">
      <w:pPr>
        <w:pStyle w:val="ListParagraph"/>
        <w:bidi w:val="0"/>
        <w:ind w:left="0" w:firstLine="426"/>
        <w:rPr>
          <w:rFonts w:ascii="Times New Roman" w:hAnsi="Times New Roman"/>
          <w:color w:val="7030A0"/>
        </w:rPr>
      </w:pPr>
    </w:p>
    <w:p w:rsidR="00D1260F" w:rsidRPr="00265CCC" w:rsidP="00D1260F">
      <w:pPr>
        <w:widowControl/>
        <w:bidi w:val="0"/>
        <w:spacing w:before="60" w:after="60" w:line="360" w:lineRule="auto"/>
        <w:jc w:val="both"/>
        <w:rPr>
          <w:rStyle w:val="PlaceholderText"/>
          <w:color w:val="auto"/>
        </w:rPr>
      </w:pPr>
      <w:r w:rsidRPr="00265CCC">
        <w:rPr>
          <w:rStyle w:val="PlaceholderText"/>
          <w:color w:val="auto"/>
        </w:rPr>
        <w:t>K bodu 1</w:t>
      </w:r>
      <w:r w:rsidRPr="00265CCC" w:rsidR="00F43DED">
        <w:rPr>
          <w:rStyle w:val="PlaceholderText"/>
          <w:color w:val="auto"/>
        </w:rPr>
        <w:t>1</w:t>
      </w:r>
    </w:p>
    <w:p w:rsidR="00BE5CF8" w:rsidRPr="00265CCC" w:rsidP="00BE5CF8">
      <w:pPr>
        <w:pStyle w:val="ListParagraph"/>
        <w:bidi w:val="0"/>
        <w:ind w:left="0" w:firstLine="426"/>
        <w:rPr>
          <w:rFonts w:ascii="Times New Roman" w:hAnsi="Times New Roman"/>
          <w:color w:val="7030A0"/>
        </w:rPr>
      </w:pPr>
      <w:r w:rsidRPr="00265CCC" w:rsidR="00D1260F">
        <w:rPr>
          <w:rFonts w:ascii="Times New Roman" w:hAnsi="Times New Roman"/>
        </w:rPr>
        <w:t xml:space="preserve">Legislatívno-technická úprava v nadväznosti na novelizačný bod </w:t>
      </w:r>
      <w:r w:rsidRPr="00265CCC" w:rsidR="0054112A">
        <w:rPr>
          <w:rFonts w:ascii="Times New Roman" w:hAnsi="Times New Roman"/>
        </w:rPr>
        <w:t>6</w:t>
      </w:r>
      <w:r w:rsidRPr="00265CCC" w:rsidR="00D1260F">
        <w:rPr>
          <w:rFonts w:ascii="Times New Roman" w:hAnsi="Times New Roman"/>
        </w:rPr>
        <w:t>.</w:t>
      </w:r>
      <w:r w:rsidRPr="00265CCC">
        <w:rPr>
          <w:rFonts w:ascii="Times New Roman" w:hAnsi="Times New Roman"/>
        </w:rPr>
        <w:t xml:space="preserve"> Pôsobnosť rozhodovania o vydaní povolenia na výrobu humánnych liekov, na výrobu humánnych skúšaných liekov a na veľkodistribúciu humánnych liekov prechádza z Ministerstva zdravotníctva SR na Štátny ústav pre kontrolu liečiv.</w:t>
      </w:r>
    </w:p>
    <w:p w:rsidR="00BE5CF8" w:rsidRPr="00265CCC" w:rsidP="00BE5CF8">
      <w:pPr>
        <w:pStyle w:val="ListParagraph"/>
        <w:bidi w:val="0"/>
        <w:ind w:left="0" w:firstLine="426"/>
        <w:rPr>
          <w:rFonts w:ascii="Times New Roman" w:hAnsi="Times New Roman"/>
          <w:color w:val="7030A0"/>
        </w:rPr>
      </w:pPr>
    </w:p>
    <w:p w:rsidR="00D1260F" w:rsidRPr="00265CCC" w:rsidP="00D1260F">
      <w:pPr>
        <w:widowControl/>
        <w:bidi w:val="0"/>
        <w:spacing w:before="60" w:after="60" w:line="360" w:lineRule="auto"/>
        <w:jc w:val="both"/>
        <w:rPr>
          <w:rStyle w:val="PlaceholderText"/>
          <w:color w:val="auto"/>
        </w:rPr>
      </w:pPr>
      <w:r w:rsidRPr="00265CCC">
        <w:rPr>
          <w:rStyle w:val="PlaceholderText"/>
          <w:color w:val="auto"/>
        </w:rPr>
        <w:t>K bodu 1</w:t>
      </w:r>
      <w:r w:rsidRPr="00265CCC" w:rsidR="00F43DED">
        <w:rPr>
          <w:rStyle w:val="PlaceholderText"/>
          <w:color w:val="auto"/>
        </w:rPr>
        <w:t>2</w:t>
      </w:r>
    </w:p>
    <w:p w:rsidR="0054112A" w:rsidRPr="00265CCC" w:rsidP="0054112A">
      <w:pPr>
        <w:pStyle w:val="ListParagraph"/>
        <w:bidi w:val="0"/>
        <w:ind w:left="0" w:firstLine="426"/>
        <w:rPr>
          <w:rFonts w:ascii="Times New Roman" w:hAnsi="Times New Roman"/>
          <w:color w:val="7030A0"/>
        </w:rPr>
      </w:pPr>
      <w:r w:rsidRPr="00265CCC">
        <w:rPr>
          <w:rFonts w:ascii="Times New Roman" w:hAnsi="Times New Roman"/>
        </w:rPr>
        <w:t>Legislatívno-technická úprava v nadväznosti na novelizačný bod 6. Pôsobnosť rozhodovania o vydaní povolenia na výrobu humánnych liekov, na výrobu humánnych skúšaných liekov a na veľkodistribúciu humánnych liekov prechádza z Ministerstva zdravotníctva SR na Štátny ústav pre kontrolu liečiv.</w:t>
      </w:r>
    </w:p>
    <w:p w:rsidR="006A391A" w:rsidRPr="00265CCC" w:rsidP="004B5AD7">
      <w:pPr>
        <w:widowControl/>
        <w:bidi w:val="0"/>
        <w:spacing w:before="60" w:after="60" w:line="360" w:lineRule="auto"/>
        <w:jc w:val="both"/>
        <w:rPr>
          <w:rStyle w:val="PlaceholderText"/>
          <w:color w:val="auto"/>
        </w:rPr>
      </w:pPr>
    </w:p>
    <w:p w:rsidR="0054112A" w:rsidRPr="00265CCC" w:rsidP="004B5AD7">
      <w:pPr>
        <w:widowControl/>
        <w:bidi w:val="0"/>
        <w:spacing w:before="60" w:after="60" w:line="360" w:lineRule="auto"/>
        <w:jc w:val="both"/>
        <w:rPr>
          <w:rStyle w:val="PlaceholderText"/>
          <w:color w:val="auto"/>
        </w:rPr>
      </w:pPr>
      <w:r w:rsidRPr="00265CCC">
        <w:rPr>
          <w:rStyle w:val="PlaceholderText"/>
          <w:color w:val="auto"/>
        </w:rPr>
        <w:t>K bodu 1</w:t>
      </w:r>
      <w:r w:rsidRPr="00265CCC" w:rsidR="00F43DED">
        <w:rPr>
          <w:rStyle w:val="PlaceholderText"/>
          <w:color w:val="auto"/>
        </w:rPr>
        <w:t>3</w:t>
      </w:r>
    </w:p>
    <w:p w:rsidR="0054112A" w:rsidRPr="00265CCC" w:rsidP="004B5AD7">
      <w:pPr>
        <w:widowControl/>
        <w:bidi w:val="0"/>
        <w:spacing w:before="60" w:after="60" w:line="360" w:lineRule="auto"/>
        <w:jc w:val="both"/>
        <w:rPr>
          <w:rStyle w:val="PlaceholderText"/>
          <w:color w:val="auto"/>
        </w:rPr>
      </w:pPr>
      <w:r w:rsidRPr="00265CCC">
        <w:rPr>
          <w:rStyle w:val="PlaceholderText"/>
          <w:color w:val="auto"/>
        </w:rPr>
        <w:t>Spresnenie znenia, ide o zmenu osoby, ktorá je štatutárnym orgánom, nie len zmenu mena.</w:t>
      </w:r>
    </w:p>
    <w:p w:rsidR="0054112A" w:rsidRPr="00265CCC" w:rsidP="004B5AD7">
      <w:pPr>
        <w:widowControl/>
        <w:bidi w:val="0"/>
        <w:spacing w:before="60" w:after="60" w:line="360" w:lineRule="auto"/>
        <w:jc w:val="both"/>
        <w:rPr>
          <w:rStyle w:val="PlaceholderText"/>
          <w:color w:val="auto"/>
        </w:rPr>
      </w:pPr>
    </w:p>
    <w:p w:rsidR="0054112A" w:rsidRPr="00265CCC" w:rsidP="004B5AD7">
      <w:pPr>
        <w:widowControl/>
        <w:bidi w:val="0"/>
        <w:spacing w:before="60" w:after="60" w:line="360" w:lineRule="auto"/>
        <w:jc w:val="both"/>
        <w:rPr>
          <w:rStyle w:val="PlaceholderText"/>
          <w:color w:val="auto"/>
        </w:rPr>
      </w:pPr>
      <w:r w:rsidRPr="00265CCC">
        <w:rPr>
          <w:rStyle w:val="PlaceholderText"/>
          <w:color w:val="auto"/>
        </w:rPr>
        <w:t>K bodu 1</w:t>
      </w:r>
      <w:r w:rsidRPr="00265CCC" w:rsidR="00F43DED">
        <w:rPr>
          <w:rStyle w:val="PlaceholderText"/>
          <w:color w:val="auto"/>
        </w:rPr>
        <w:t>4</w:t>
      </w:r>
    </w:p>
    <w:p w:rsidR="0054112A" w:rsidRPr="00265CCC" w:rsidP="004B5AD7">
      <w:pPr>
        <w:widowControl/>
        <w:bidi w:val="0"/>
        <w:spacing w:before="60" w:after="60" w:line="360" w:lineRule="auto"/>
        <w:jc w:val="both"/>
        <w:rPr>
          <w:rStyle w:val="PlaceholderText"/>
          <w:color w:val="auto"/>
        </w:rPr>
      </w:pPr>
      <w:r w:rsidRPr="00265CCC" w:rsidR="00E93315">
        <w:rPr>
          <w:rStyle w:val="PlaceholderText"/>
          <w:color w:val="auto"/>
        </w:rPr>
        <w:t xml:space="preserve">Ak ide </w:t>
      </w:r>
      <w:r w:rsidRPr="00265CCC">
        <w:rPr>
          <w:rStyle w:val="PlaceholderText"/>
          <w:color w:val="auto"/>
        </w:rPr>
        <w:t>o zmenu osoby odborného zástupcu, je potrebné predložiť aj pracovnú zmluvu, tak ako pri žiadosti o vydanie povolenia.</w:t>
      </w:r>
    </w:p>
    <w:p w:rsidR="0054112A" w:rsidRPr="00265CCC" w:rsidP="004B5AD7">
      <w:pPr>
        <w:widowControl/>
        <w:bidi w:val="0"/>
        <w:spacing w:before="60" w:after="60" w:line="360" w:lineRule="auto"/>
        <w:jc w:val="both"/>
        <w:rPr>
          <w:rStyle w:val="PlaceholderText"/>
          <w:color w:val="auto"/>
        </w:rPr>
      </w:pPr>
    </w:p>
    <w:p w:rsidR="0054112A" w:rsidRPr="00265CCC" w:rsidP="004B5AD7">
      <w:pPr>
        <w:widowControl/>
        <w:bidi w:val="0"/>
        <w:spacing w:before="60" w:after="60" w:line="360" w:lineRule="auto"/>
        <w:jc w:val="both"/>
        <w:rPr>
          <w:rStyle w:val="PlaceholderText"/>
          <w:color w:val="auto"/>
        </w:rPr>
      </w:pPr>
      <w:r w:rsidRPr="00265CCC">
        <w:rPr>
          <w:rStyle w:val="PlaceholderText"/>
          <w:color w:val="auto"/>
        </w:rPr>
        <w:t>K bodu 1</w:t>
      </w:r>
      <w:r w:rsidRPr="00265CCC" w:rsidR="00F43DED">
        <w:rPr>
          <w:rStyle w:val="PlaceholderText"/>
          <w:color w:val="auto"/>
        </w:rPr>
        <w:t>5</w:t>
      </w:r>
    </w:p>
    <w:p w:rsidR="0054112A" w:rsidRPr="00265CCC" w:rsidP="004B5AD7">
      <w:pPr>
        <w:widowControl/>
        <w:bidi w:val="0"/>
        <w:spacing w:before="60" w:after="60" w:line="360" w:lineRule="auto"/>
        <w:jc w:val="both"/>
        <w:rPr>
          <w:rStyle w:val="PlaceholderText"/>
          <w:color w:val="auto"/>
        </w:rPr>
      </w:pPr>
      <w:r w:rsidRPr="00265CCC">
        <w:rPr>
          <w:rStyle w:val="PlaceholderText"/>
          <w:color w:val="auto"/>
        </w:rPr>
        <w:t xml:space="preserve">Obdobne ako pri poskytovaní zdravotnej starostlivosti, lekáreň musí </w:t>
      </w:r>
      <w:r w:rsidRPr="00265CCC" w:rsidR="00E93315">
        <w:rPr>
          <w:rStyle w:val="PlaceholderText"/>
          <w:color w:val="auto"/>
        </w:rPr>
        <w:t>začať</w:t>
      </w:r>
      <w:r w:rsidRPr="00265CCC">
        <w:rPr>
          <w:rStyle w:val="PlaceholderText"/>
          <w:color w:val="auto"/>
        </w:rPr>
        <w:t> poskytovať lekárenskú starostlivosť podľa schválených otváracích hodín najneskôr do 3 mesiacov od vydania povolenia</w:t>
      </w:r>
      <w:r w:rsidRPr="00265CCC" w:rsidR="00E93315">
        <w:rPr>
          <w:rStyle w:val="PlaceholderText"/>
          <w:color w:val="auto"/>
        </w:rPr>
        <w:t xml:space="preserve"> na poskytovanie lekárenskej starostlivosti vo verejnej lekárni</w:t>
      </w:r>
      <w:r w:rsidRPr="00265CCC">
        <w:rPr>
          <w:rStyle w:val="PlaceholderText"/>
          <w:color w:val="auto"/>
        </w:rPr>
        <w:t>, inak bude povolenie zrušené.</w:t>
      </w:r>
    </w:p>
    <w:p w:rsidR="0054112A" w:rsidRPr="00265CCC" w:rsidP="004B5AD7">
      <w:pPr>
        <w:widowControl/>
        <w:bidi w:val="0"/>
        <w:spacing w:before="60" w:after="60" w:line="360" w:lineRule="auto"/>
        <w:jc w:val="both"/>
        <w:rPr>
          <w:rStyle w:val="PlaceholderText"/>
          <w:color w:val="auto"/>
        </w:rPr>
      </w:pPr>
    </w:p>
    <w:p w:rsidR="0054112A" w:rsidRPr="00265CCC" w:rsidP="004B5AD7">
      <w:pPr>
        <w:widowControl/>
        <w:bidi w:val="0"/>
        <w:spacing w:before="60" w:after="60" w:line="360" w:lineRule="auto"/>
        <w:jc w:val="both"/>
        <w:rPr>
          <w:rStyle w:val="PlaceholderText"/>
          <w:color w:val="auto"/>
        </w:rPr>
      </w:pPr>
      <w:r w:rsidRPr="00265CCC">
        <w:rPr>
          <w:rStyle w:val="PlaceholderText"/>
          <w:color w:val="auto"/>
        </w:rPr>
        <w:t>K bodu 1</w:t>
      </w:r>
      <w:r w:rsidRPr="00265CCC" w:rsidR="00F43DED">
        <w:rPr>
          <w:rStyle w:val="PlaceholderText"/>
          <w:color w:val="auto"/>
        </w:rPr>
        <w:t>6</w:t>
      </w:r>
    </w:p>
    <w:p w:rsidR="0054112A" w:rsidRPr="00265CCC" w:rsidP="0054112A">
      <w:pPr>
        <w:widowControl/>
        <w:bidi w:val="0"/>
        <w:spacing w:before="60" w:after="60" w:line="360" w:lineRule="auto"/>
        <w:jc w:val="both"/>
        <w:rPr>
          <w:rStyle w:val="PlaceholderText"/>
          <w:color w:val="auto"/>
        </w:rPr>
      </w:pPr>
      <w:r w:rsidRPr="00265CCC">
        <w:rPr>
          <w:rFonts w:ascii="Times New Roman" w:hAnsi="Times New Roman"/>
        </w:rPr>
        <w:t>Legislatívno-technická úprava v nadväznosti na novelizačný bod 16.</w:t>
      </w:r>
    </w:p>
    <w:p w:rsidR="0054112A" w:rsidRPr="00265CCC" w:rsidP="004B5AD7">
      <w:pPr>
        <w:widowControl/>
        <w:bidi w:val="0"/>
        <w:spacing w:before="60" w:after="60" w:line="360" w:lineRule="auto"/>
        <w:jc w:val="both"/>
        <w:rPr>
          <w:rStyle w:val="PlaceholderText"/>
          <w:color w:val="auto"/>
        </w:rPr>
      </w:pPr>
    </w:p>
    <w:p w:rsidR="006A391A" w:rsidRPr="00265CCC" w:rsidP="004B5AD7">
      <w:pPr>
        <w:widowControl/>
        <w:bidi w:val="0"/>
        <w:spacing w:before="60" w:after="60" w:line="360" w:lineRule="auto"/>
        <w:jc w:val="both"/>
        <w:rPr>
          <w:rStyle w:val="PlaceholderText"/>
          <w:color w:val="auto"/>
        </w:rPr>
      </w:pPr>
      <w:r w:rsidRPr="00265CCC" w:rsidR="00AF56D9">
        <w:rPr>
          <w:rStyle w:val="PlaceholderText"/>
          <w:color w:val="auto"/>
        </w:rPr>
        <w:t>K bodu 1</w:t>
      </w:r>
      <w:r w:rsidRPr="00265CCC" w:rsidR="00F43DED">
        <w:rPr>
          <w:rStyle w:val="PlaceholderText"/>
          <w:color w:val="auto"/>
        </w:rPr>
        <w:t>7</w:t>
      </w:r>
    </w:p>
    <w:p w:rsidR="006A391A" w:rsidRPr="00265CCC" w:rsidP="000C5E04">
      <w:pPr>
        <w:widowControl/>
        <w:bidi w:val="0"/>
        <w:spacing w:before="60" w:after="60"/>
        <w:ind w:firstLine="567"/>
        <w:jc w:val="both"/>
        <w:rPr>
          <w:rFonts w:ascii="Times New Roman" w:hAnsi="Times New Roman"/>
        </w:rPr>
      </w:pPr>
      <w:r w:rsidRPr="00265CCC" w:rsidR="00BE5CF8">
        <w:rPr>
          <w:rFonts w:ascii="Times New Roman" w:hAnsi="Times New Roman"/>
        </w:rPr>
        <w:t>Vyžaduje sa, aby z</w:t>
      </w:r>
      <w:r w:rsidRPr="00265CCC" w:rsidR="00AF56D9">
        <w:rPr>
          <w:rFonts w:ascii="Times New Roman" w:hAnsi="Times New Roman"/>
        </w:rPr>
        <w:t>mluvné kontrolné laboratóriá b</w:t>
      </w:r>
      <w:r w:rsidRPr="00265CCC" w:rsidR="00BE5CF8">
        <w:rPr>
          <w:rFonts w:ascii="Times New Roman" w:hAnsi="Times New Roman"/>
        </w:rPr>
        <w:t>oli držiteľmi</w:t>
      </w:r>
      <w:r w:rsidRPr="00265CCC" w:rsidR="00AF56D9">
        <w:rPr>
          <w:rFonts w:ascii="Times New Roman" w:hAnsi="Times New Roman"/>
        </w:rPr>
        <w:t xml:space="preserve"> povoleni</w:t>
      </w:r>
      <w:r w:rsidRPr="00265CCC" w:rsidR="00BE5CF8">
        <w:rPr>
          <w:rFonts w:ascii="Times New Roman" w:hAnsi="Times New Roman"/>
        </w:rPr>
        <w:t>a</w:t>
      </w:r>
      <w:r w:rsidRPr="00265CCC" w:rsidR="00AF56D9">
        <w:rPr>
          <w:rFonts w:ascii="Times New Roman" w:hAnsi="Times New Roman"/>
        </w:rPr>
        <w:t xml:space="preserve"> na výrobu liekov minimálne v rozsahu kontroly kvality liekov</w:t>
      </w:r>
      <w:r w:rsidRPr="00265CCC" w:rsidR="000C5E04">
        <w:rPr>
          <w:rFonts w:ascii="Times New Roman" w:hAnsi="Times New Roman"/>
        </w:rPr>
        <w:t>.</w:t>
      </w:r>
    </w:p>
    <w:p w:rsidR="000C5E04" w:rsidRPr="00265CCC" w:rsidP="000C5E04">
      <w:pPr>
        <w:widowControl/>
        <w:bidi w:val="0"/>
        <w:spacing w:before="60" w:after="60"/>
        <w:ind w:firstLine="567"/>
        <w:jc w:val="both"/>
        <w:rPr>
          <w:rStyle w:val="PlaceholderText"/>
          <w:color w:val="auto"/>
        </w:rPr>
      </w:pPr>
    </w:p>
    <w:p w:rsidR="006A391A" w:rsidRPr="00265CCC" w:rsidP="004B5AD7">
      <w:pPr>
        <w:widowControl/>
        <w:bidi w:val="0"/>
        <w:spacing w:before="60" w:after="60" w:line="360" w:lineRule="auto"/>
        <w:jc w:val="both"/>
        <w:rPr>
          <w:rStyle w:val="PlaceholderText"/>
          <w:color w:val="auto"/>
        </w:rPr>
      </w:pPr>
      <w:r w:rsidRPr="00265CCC" w:rsidR="00AF56D9">
        <w:rPr>
          <w:rStyle w:val="PlaceholderText"/>
          <w:color w:val="auto"/>
        </w:rPr>
        <w:t>K bodu 1</w:t>
      </w:r>
      <w:r w:rsidRPr="00265CCC" w:rsidR="00F43DED">
        <w:rPr>
          <w:rStyle w:val="PlaceholderText"/>
          <w:color w:val="auto"/>
        </w:rPr>
        <w:t>8</w:t>
      </w:r>
    </w:p>
    <w:p w:rsidR="000943C1" w:rsidRPr="00265CCC" w:rsidP="000943C1">
      <w:pPr>
        <w:pStyle w:val="ListParagraph"/>
        <w:bidi w:val="0"/>
        <w:ind w:left="0" w:firstLine="567"/>
        <w:rPr>
          <w:rFonts w:ascii="Times New Roman" w:hAnsi="Times New Roman"/>
        </w:rPr>
      </w:pPr>
      <w:r w:rsidRPr="00265CCC" w:rsidR="00AF56D9">
        <w:rPr>
          <w:rFonts w:ascii="Times New Roman" w:hAnsi="Times New Roman"/>
        </w:rPr>
        <w:t xml:space="preserve">Dopĺňa sa nový rozsah </w:t>
      </w:r>
      <w:r w:rsidRPr="00265CCC" w:rsidR="00BE5CF8">
        <w:rPr>
          <w:rFonts w:ascii="Times New Roman" w:hAnsi="Times New Roman"/>
        </w:rPr>
        <w:t xml:space="preserve">povolenia na výrobu liekov, </w:t>
      </w:r>
      <w:r w:rsidRPr="00265CCC">
        <w:rPr>
          <w:rFonts w:ascii="Times New Roman" w:hAnsi="Times New Roman"/>
        </w:rPr>
        <w:t> čiastkov</w:t>
      </w:r>
      <w:r w:rsidRPr="00265CCC" w:rsidR="00BE5CF8">
        <w:rPr>
          <w:rFonts w:ascii="Times New Roman" w:hAnsi="Times New Roman"/>
        </w:rPr>
        <w:t>á</w:t>
      </w:r>
      <w:r w:rsidRPr="00265CCC">
        <w:rPr>
          <w:rFonts w:ascii="Times New Roman" w:hAnsi="Times New Roman"/>
        </w:rPr>
        <w:t xml:space="preserve"> činnosť - vykonávanie kontroly kvality liekov, skúšaných produktov alebo skúšaných liekov určených na klinické skúšanie.</w:t>
      </w:r>
      <w:r w:rsidR="006D6806">
        <w:rPr>
          <w:rFonts w:ascii="Times New Roman" w:hAnsi="Times New Roman"/>
        </w:rPr>
        <w:t xml:space="preserve"> Na základe certifikácie správnej výrobnej praxe sa pri výrobe liekov vyžaduje, aby subjekt, ktorý kontroluje kvalitu liekov mal povolenie na výrobu liekov aspoň v uvedenom rozsahu, na jeho základe mal vydaný certifikát o správnej výrobnej praxi a bol zapísaný v európskej databáze.</w:t>
      </w:r>
    </w:p>
    <w:p w:rsidR="000C5E04" w:rsidRPr="00265CCC" w:rsidP="004B5AD7">
      <w:pPr>
        <w:widowControl/>
        <w:bidi w:val="0"/>
        <w:spacing w:before="60" w:after="60" w:line="360" w:lineRule="auto"/>
        <w:jc w:val="both"/>
        <w:rPr>
          <w:rStyle w:val="PlaceholderText"/>
          <w:color w:val="auto"/>
        </w:rPr>
      </w:pPr>
    </w:p>
    <w:p w:rsidR="006A391A" w:rsidRPr="00265CCC" w:rsidP="004B5AD7">
      <w:pPr>
        <w:widowControl/>
        <w:bidi w:val="0"/>
        <w:spacing w:before="60" w:after="60" w:line="360" w:lineRule="auto"/>
        <w:jc w:val="both"/>
        <w:rPr>
          <w:rStyle w:val="PlaceholderText"/>
          <w:color w:val="auto"/>
        </w:rPr>
      </w:pPr>
      <w:r w:rsidRPr="00265CCC" w:rsidR="00AF56D9">
        <w:rPr>
          <w:rStyle w:val="PlaceholderText"/>
          <w:color w:val="auto"/>
        </w:rPr>
        <w:t xml:space="preserve">K bodu </w:t>
      </w:r>
      <w:r w:rsidRPr="00265CCC" w:rsidR="00F43DED">
        <w:rPr>
          <w:rStyle w:val="PlaceholderText"/>
          <w:color w:val="auto"/>
        </w:rPr>
        <w:t>19</w:t>
      </w:r>
    </w:p>
    <w:p w:rsidR="000943C1" w:rsidRPr="00265CCC" w:rsidP="000943C1">
      <w:pPr>
        <w:bidi w:val="0"/>
        <w:ind w:firstLine="567"/>
        <w:jc w:val="both"/>
        <w:rPr>
          <w:rFonts w:ascii="Times New Roman" w:hAnsi="Times New Roman"/>
          <w:color w:val="7030A0"/>
        </w:rPr>
      </w:pPr>
      <w:r w:rsidRPr="00265CCC">
        <w:rPr>
          <w:rFonts w:ascii="Times New Roman" w:hAnsi="Times New Roman"/>
        </w:rPr>
        <w:t>Cieľom je zvýšenie kvality kontroly transfúznych liekov</w:t>
      </w:r>
      <w:r w:rsidRPr="00265CCC" w:rsidR="006D5D03">
        <w:rPr>
          <w:rFonts w:ascii="Times New Roman" w:hAnsi="Times New Roman"/>
        </w:rPr>
        <w:t xml:space="preserve"> a individuálne pripravovaných liekov na inovatívnu liečbu</w:t>
      </w:r>
      <w:r w:rsidRPr="00265CCC">
        <w:rPr>
          <w:rFonts w:ascii="Times New Roman" w:hAnsi="Times New Roman"/>
        </w:rPr>
        <w:t xml:space="preserve">, bude sa vyžadovať, aby kontrolné laboratórium držiteľa povolenia na prípravu transfúznych liekov </w:t>
      </w:r>
      <w:r w:rsidRPr="00265CCC" w:rsidR="006D5D03">
        <w:rPr>
          <w:rFonts w:ascii="Times New Roman" w:hAnsi="Times New Roman"/>
        </w:rPr>
        <w:t xml:space="preserve">a na individuálnu prípravu liekov na inovatívnu liečbu </w:t>
      </w:r>
      <w:r w:rsidRPr="00265CCC">
        <w:rPr>
          <w:rFonts w:ascii="Times New Roman" w:hAnsi="Times New Roman"/>
        </w:rPr>
        <w:t>schválil štátny ústav.</w:t>
      </w:r>
    </w:p>
    <w:p w:rsidR="000943C1" w:rsidRPr="00265CCC" w:rsidP="004B5AD7">
      <w:pPr>
        <w:widowControl/>
        <w:bidi w:val="0"/>
        <w:spacing w:before="60" w:after="60" w:line="360" w:lineRule="auto"/>
        <w:jc w:val="both"/>
        <w:rPr>
          <w:rStyle w:val="PlaceholderText"/>
          <w:color w:val="auto"/>
        </w:rPr>
      </w:pPr>
    </w:p>
    <w:p w:rsidR="00F43DED" w:rsidRPr="00265CCC" w:rsidP="004B5AD7">
      <w:pPr>
        <w:widowControl/>
        <w:bidi w:val="0"/>
        <w:spacing w:before="60" w:after="60" w:line="360" w:lineRule="auto"/>
        <w:jc w:val="both"/>
        <w:rPr>
          <w:rStyle w:val="PlaceholderText"/>
          <w:color w:val="auto"/>
        </w:rPr>
      </w:pPr>
      <w:r w:rsidRPr="00265CCC">
        <w:rPr>
          <w:rStyle w:val="PlaceholderText"/>
          <w:color w:val="auto"/>
        </w:rPr>
        <w:t>K bodu 20</w:t>
      </w:r>
    </w:p>
    <w:p w:rsidR="00F43DED" w:rsidRPr="00265CCC" w:rsidP="0097519B">
      <w:pPr>
        <w:widowControl/>
        <w:bidi w:val="0"/>
        <w:spacing w:before="60" w:after="60" w:line="360" w:lineRule="auto"/>
        <w:ind w:firstLine="708"/>
        <w:jc w:val="both"/>
        <w:rPr>
          <w:rStyle w:val="PlaceholderText"/>
          <w:color w:val="auto"/>
        </w:rPr>
      </w:pPr>
      <w:r w:rsidRPr="00265CCC" w:rsidR="004343A7">
        <w:rPr>
          <w:rStyle w:val="PlaceholderText"/>
          <w:color w:val="auto"/>
        </w:rPr>
        <w:t xml:space="preserve">V súvislosti s bodom 43 sa vynímajú </w:t>
      </w:r>
      <w:r w:rsidRPr="00265CCC" w:rsidR="004343A7">
        <w:rPr>
          <w:rFonts w:ascii="Times New Roman" w:hAnsi="Times New Roman"/>
        </w:rPr>
        <w:t>skúšaný humánny liek bezodplatne poskytnutý podľa § 46 ods. 3 písm. d) z iných nepeňažných plnení.</w:t>
      </w:r>
    </w:p>
    <w:p w:rsidR="004343A7" w:rsidRPr="00265CCC" w:rsidP="004B5AD7">
      <w:pPr>
        <w:widowControl/>
        <w:bidi w:val="0"/>
        <w:spacing w:before="60" w:after="60" w:line="360" w:lineRule="auto"/>
        <w:jc w:val="both"/>
        <w:rPr>
          <w:rStyle w:val="PlaceholderText"/>
          <w:color w:val="auto"/>
        </w:rPr>
      </w:pPr>
    </w:p>
    <w:p w:rsidR="006A391A" w:rsidRPr="00265CCC" w:rsidP="004B5AD7">
      <w:pPr>
        <w:widowControl/>
        <w:bidi w:val="0"/>
        <w:spacing w:before="60" w:after="60" w:line="360" w:lineRule="auto"/>
        <w:jc w:val="both"/>
        <w:rPr>
          <w:rStyle w:val="PlaceholderText"/>
          <w:color w:val="auto"/>
        </w:rPr>
      </w:pPr>
      <w:r w:rsidRPr="00265CCC" w:rsidR="00AF56D9">
        <w:rPr>
          <w:rStyle w:val="PlaceholderText"/>
          <w:color w:val="auto"/>
        </w:rPr>
        <w:t xml:space="preserve">K bodu </w:t>
      </w:r>
      <w:r w:rsidRPr="00265CCC" w:rsidR="006D5D03">
        <w:rPr>
          <w:rStyle w:val="PlaceholderText"/>
          <w:color w:val="auto"/>
        </w:rPr>
        <w:t>2</w:t>
      </w:r>
      <w:r w:rsidRPr="00265CCC" w:rsidR="009F4F97">
        <w:rPr>
          <w:rStyle w:val="PlaceholderText"/>
          <w:color w:val="auto"/>
        </w:rPr>
        <w:t>1</w:t>
      </w:r>
    </w:p>
    <w:p w:rsidR="006D5D03" w:rsidRPr="00265CCC" w:rsidP="00865ED8">
      <w:pPr>
        <w:widowControl/>
        <w:bidi w:val="0"/>
        <w:spacing w:before="60" w:after="60" w:line="360" w:lineRule="auto"/>
        <w:ind w:firstLine="567"/>
        <w:jc w:val="both"/>
        <w:rPr>
          <w:rStyle w:val="PlaceholderText"/>
          <w:color w:val="auto"/>
        </w:rPr>
      </w:pPr>
      <w:r w:rsidRPr="00265CCC" w:rsidR="00C57D73">
        <w:rPr>
          <w:rStyle w:val="PlaceholderText"/>
          <w:color w:val="auto"/>
        </w:rPr>
        <w:t>Ustanovenia § 17 sa vzťahujú nielen na humánne lieky ale aj na veterinárne lieky. Cieľom je, aby a</w:t>
      </w:r>
      <w:r w:rsidRPr="00265CCC">
        <w:rPr>
          <w:rStyle w:val="PlaceholderText"/>
          <w:color w:val="auto"/>
        </w:rPr>
        <w:t xml:space="preserve">j priestory pre veľkodistribúciu veterinárnych liekov </w:t>
      </w:r>
      <w:r w:rsidRPr="00265CCC" w:rsidR="00C57D73">
        <w:rPr>
          <w:rStyle w:val="PlaceholderText"/>
          <w:color w:val="auto"/>
        </w:rPr>
        <w:t>boli</w:t>
      </w:r>
      <w:r w:rsidRPr="00265CCC">
        <w:rPr>
          <w:rStyle w:val="PlaceholderText"/>
          <w:color w:val="auto"/>
        </w:rPr>
        <w:t xml:space="preserve"> na území S</w:t>
      </w:r>
      <w:r w:rsidRPr="00265CCC" w:rsidR="00C57D73">
        <w:rPr>
          <w:rStyle w:val="PlaceholderText"/>
          <w:color w:val="auto"/>
        </w:rPr>
        <w:t>lovenskej republiky</w:t>
      </w:r>
      <w:r w:rsidRPr="00265CCC">
        <w:rPr>
          <w:rStyle w:val="PlaceholderText"/>
          <w:color w:val="auto"/>
        </w:rPr>
        <w:t>.</w:t>
      </w:r>
    </w:p>
    <w:p w:rsidR="000943C1" w:rsidRPr="00265CCC" w:rsidP="004B5AD7">
      <w:pPr>
        <w:widowControl/>
        <w:bidi w:val="0"/>
        <w:spacing w:before="60" w:after="60" w:line="360" w:lineRule="auto"/>
        <w:jc w:val="both"/>
        <w:rPr>
          <w:rStyle w:val="PlaceholderText"/>
          <w:color w:val="auto"/>
        </w:rPr>
      </w:pPr>
    </w:p>
    <w:p w:rsidR="006A391A" w:rsidRPr="00265CCC" w:rsidP="004B5AD7">
      <w:pPr>
        <w:widowControl/>
        <w:bidi w:val="0"/>
        <w:spacing w:before="60" w:after="60" w:line="360" w:lineRule="auto"/>
        <w:jc w:val="both"/>
        <w:rPr>
          <w:rStyle w:val="PlaceholderText"/>
          <w:color w:val="auto"/>
        </w:rPr>
      </w:pPr>
      <w:r w:rsidRPr="00265CCC" w:rsidR="00AF56D9">
        <w:rPr>
          <w:rStyle w:val="PlaceholderText"/>
          <w:color w:val="auto"/>
        </w:rPr>
        <w:t xml:space="preserve">K bodu </w:t>
      </w:r>
      <w:r w:rsidRPr="00265CCC" w:rsidR="006D5D03">
        <w:rPr>
          <w:rStyle w:val="PlaceholderText"/>
          <w:color w:val="auto"/>
        </w:rPr>
        <w:t>22</w:t>
      </w:r>
    </w:p>
    <w:p w:rsidR="009D08B1" w:rsidRPr="00265CCC" w:rsidP="000943C1">
      <w:pPr>
        <w:widowControl/>
        <w:bidi w:val="0"/>
        <w:spacing w:before="60" w:after="60"/>
        <w:ind w:firstLine="567"/>
        <w:jc w:val="both"/>
        <w:rPr>
          <w:rStyle w:val="PlaceholderText"/>
          <w:color w:val="auto"/>
        </w:rPr>
      </w:pPr>
      <w:r w:rsidRPr="00265CCC" w:rsidR="000943C1">
        <w:rPr>
          <w:rFonts w:ascii="Times New Roman" w:hAnsi="Times New Roman"/>
        </w:rPr>
        <w:t>Ak držiteľ povolenia požiadal o povolenie na veľkodistribúciu humánnych liekov v obmedzenom rozsahu</w:t>
      </w:r>
      <w:r w:rsidRPr="00265CCC" w:rsidR="00AF56D9">
        <w:rPr>
          <w:rFonts w:ascii="Times New Roman" w:hAnsi="Times New Roman"/>
        </w:rPr>
        <w:t>, p</w:t>
      </w:r>
      <w:r w:rsidRPr="00265CCC" w:rsidR="000943C1">
        <w:rPr>
          <w:rFonts w:ascii="Times New Roman" w:hAnsi="Times New Roman"/>
        </w:rPr>
        <w:t xml:space="preserve">ovinnosť dodávať lieky do lekární </w:t>
      </w:r>
      <w:r w:rsidRPr="00265CCC" w:rsidR="00BE5CF8">
        <w:rPr>
          <w:rFonts w:ascii="Times New Roman" w:hAnsi="Times New Roman"/>
        </w:rPr>
        <w:t xml:space="preserve">v určených časových lehotách </w:t>
      </w:r>
      <w:r w:rsidRPr="00265CCC" w:rsidR="000943C1">
        <w:rPr>
          <w:rFonts w:ascii="Times New Roman" w:hAnsi="Times New Roman"/>
        </w:rPr>
        <w:t xml:space="preserve">sa obmedzuje len na schválený </w:t>
      </w:r>
      <w:r w:rsidRPr="00265CCC" w:rsidR="00C57D73">
        <w:rPr>
          <w:rFonts w:ascii="Times New Roman" w:hAnsi="Times New Roman"/>
        </w:rPr>
        <w:t xml:space="preserve"> obmedzený </w:t>
      </w:r>
      <w:r w:rsidRPr="00265CCC" w:rsidR="000943C1">
        <w:rPr>
          <w:rFonts w:ascii="Times New Roman" w:hAnsi="Times New Roman"/>
        </w:rPr>
        <w:t>sortiment humánnych liekov.</w:t>
      </w:r>
      <w:r w:rsidRPr="00265CCC" w:rsidR="00BE5CF8">
        <w:rPr>
          <w:rFonts w:ascii="Times New Roman" w:hAnsi="Times New Roman"/>
        </w:rPr>
        <w:t xml:space="preserve"> </w:t>
      </w:r>
    </w:p>
    <w:p w:rsidR="00BE5CF8" w:rsidRPr="00265CCC" w:rsidP="000943C1">
      <w:pPr>
        <w:widowControl/>
        <w:bidi w:val="0"/>
        <w:spacing w:before="60" w:after="60"/>
        <w:ind w:firstLine="567"/>
        <w:jc w:val="both"/>
        <w:rPr>
          <w:rStyle w:val="PlaceholderText"/>
          <w:color w:val="auto"/>
        </w:rPr>
      </w:pPr>
    </w:p>
    <w:p w:rsidR="009D08B1" w:rsidRPr="00265CCC" w:rsidP="009D08B1">
      <w:pPr>
        <w:widowControl/>
        <w:bidi w:val="0"/>
        <w:spacing w:before="60" w:after="60" w:line="360" w:lineRule="auto"/>
        <w:jc w:val="both"/>
        <w:rPr>
          <w:rStyle w:val="PlaceholderText"/>
          <w:color w:val="auto"/>
        </w:rPr>
      </w:pPr>
      <w:r w:rsidRPr="00265CCC" w:rsidR="00AF56D9">
        <w:rPr>
          <w:rStyle w:val="PlaceholderText"/>
          <w:color w:val="auto"/>
        </w:rPr>
        <w:t xml:space="preserve">K bodu </w:t>
      </w:r>
      <w:r w:rsidRPr="00265CCC" w:rsidR="006D5D03">
        <w:rPr>
          <w:rStyle w:val="PlaceholderText"/>
          <w:color w:val="auto"/>
        </w:rPr>
        <w:t>23</w:t>
      </w:r>
    </w:p>
    <w:p w:rsidR="006D5D03" w:rsidRPr="00265CCC" w:rsidP="009D08B1">
      <w:pPr>
        <w:pStyle w:val="ListParagraph"/>
        <w:bidi w:val="0"/>
        <w:ind w:left="0" w:firstLine="567"/>
        <w:rPr>
          <w:rFonts w:ascii="Times New Roman" w:hAnsi="Times New Roman"/>
        </w:rPr>
      </w:pPr>
    </w:p>
    <w:p w:rsidR="006D5D03" w:rsidRPr="00265CCC" w:rsidP="009D08B1">
      <w:pPr>
        <w:pStyle w:val="ListParagraph"/>
        <w:bidi w:val="0"/>
        <w:ind w:left="0" w:firstLine="567"/>
        <w:rPr>
          <w:rFonts w:ascii="Times New Roman" w:hAnsi="Times New Roman"/>
        </w:rPr>
      </w:pPr>
      <w:r w:rsidRPr="00265CCC">
        <w:rPr>
          <w:rFonts w:ascii="Times New Roman" w:hAnsi="Times New Roman"/>
        </w:rPr>
        <w:t xml:space="preserve">Na základe doterajších skúseností a pre lepšiu využiteľnosť emergentného systému lekárňami, ktoré nemajú nariadenú pohotovostnú službu sú nedele vyňaté zo </w:t>
      </w:r>
      <w:r w:rsidRPr="00265CCC" w:rsidR="00B9763E">
        <w:rPr>
          <w:rFonts w:ascii="Times New Roman" w:hAnsi="Times New Roman"/>
        </w:rPr>
        <w:t>štandardnej</w:t>
      </w:r>
      <w:r w:rsidRPr="00265CCC">
        <w:rPr>
          <w:rFonts w:ascii="Times New Roman" w:hAnsi="Times New Roman"/>
        </w:rPr>
        <w:t xml:space="preserve"> dodacej lehoty 48 hodín. Čas dodania sa predlžuje na 72 hodín, čiže dodávka lieku bude uskutočnená v pondelok.</w:t>
      </w:r>
    </w:p>
    <w:p w:rsidR="009D08B1" w:rsidRPr="00265CCC" w:rsidP="009D08B1">
      <w:pPr>
        <w:widowControl/>
        <w:bidi w:val="0"/>
        <w:spacing w:before="60" w:after="60" w:line="360" w:lineRule="auto"/>
        <w:ind w:firstLine="567"/>
        <w:jc w:val="both"/>
        <w:rPr>
          <w:rStyle w:val="PlaceholderText"/>
          <w:color w:val="auto"/>
        </w:rPr>
      </w:pPr>
    </w:p>
    <w:p w:rsidR="009D08B1" w:rsidRPr="00265CCC" w:rsidP="009D08B1">
      <w:pPr>
        <w:widowControl/>
        <w:bidi w:val="0"/>
        <w:spacing w:before="60" w:after="60" w:line="360" w:lineRule="auto"/>
        <w:jc w:val="both"/>
        <w:rPr>
          <w:rStyle w:val="PlaceholderText"/>
          <w:color w:val="auto"/>
        </w:rPr>
      </w:pPr>
      <w:r w:rsidRPr="00265CCC" w:rsidR="00C32961">
        <w:rPr>
          <w:rStyle w:val="PlaceholderText"/>
          <w:color w:val="auto"/>
        </w:rPr>
        <w:t xml:space="preserve">K bodu </w:t>
      </w:r>
      <w:r w:rsidRPr="00265CCC" w:rsidR="006D5D03">
        <w:rPr>
          <w:rStyle w:val="PlaceholderText"/>
          <w:color w:val="auto"/>
        </w:rPr>
        <w:t>24</w:t>
      </w:r>
    </w:p>
    <w:p w:rsidR="009D08B1" w:rsidRPr="00265CCC" w:rsidP="009D08B1">
      <w:pPr>
        <w:bidi w:val="0"/>
        <w:ind w:firstLine="567"/>
        <w:jc w:val="both"/>
        <w:rPr>
          <w:rFonts w:ascii="Times New Roman" w:hAnsi="Times New Roman"/>
          <w:bCs/>
        </w:rPr>
      </w:pPr>
      <w:r w:rsidRPr="00265CCC">
        <w:rPr>
          <w:rFonts w:ascii="Times New Roman" w:hAnsi="Times New Roman"/>
          <w:bCs/>
        </w:rPr>
        <w:t xml:space="preserve">Dopĺňajú sa povinnosti pre držiteľov povolení na veľkodistribúciu liekov, ktoré spočívajú v písmene af) dodržiavať delegované nariadenie Komisie týkajúce sa bezpečnostných prvkov na obale humánnych liekov, ktorých výdaj je viazaný na lekársky predpis a v písmene ag) v povinnosti poskytnúť súčinnosť zdravotnej poisťovni v nadväznosti na ňou vykonávanú kontrolu vedenia kusovej evidencie liekov, zdravotníckych pomôcok a dietetických potravín u poskytovateľov lekárenskej starostlivosti, resp. poskytovateľov zdravotnej starostlivosti. Súčinnosť spočíva v povinnosti sprístupniť dodacie doklady k liekom, zdravotníckym pomôckam a dietetickým potravinám (nadobúdacie doklady na strane prijímateľa), pokiaľ tieto doklady nepredloží zdravotnej poisťovni kontrolovaný subjekt (poskytovateľ lekárenskej starostlivosti, resp. poskytovateľ zdravotnej starostlivosti), alebo pokiaľ existuje podozrenie na nezrovnalosti v dokladoch predložených kontrolovaným subjektom. </w:t>
      </w:r>
    </w:p>
    <w:p w:rsidR="009D08B1" w:rsidRPr="00265CCC" w:rsidP="009D08B1">
      <w:pPr>
        <w:bidi w:val="0"/>
        <w:ind w:firstLine="567"/>
        <w:jc w:val="both"/>
        <w:rPr>
          <w:rFonts w:ascii="Times New Roman" w:hAnsi="Times New Roman"/>
          <w:bCs/>
        </w:rPr>
      </w:pPr>
      <w:r w:rsidRPr="00265CCC">
        <w:rPr>
          <w:rFonts w:ascii="Times New Roman" w:hAnsi="Times New Roman"/>
          <w:bCs/>
        </w:rPr>
        <w:t xml:space="preserve">Uvedená povinnosť súčinnosti </w:t>
      </w:r>
      <w:r w:rsidRPr="00265CCC" w:rsidR="00A71DA3">
        <w:rPr>
          <w:rFonts w:ascii="Times New Roman" w:hAnsi="Times New Roman"/>
          <w:bCs/>
        </w:rPr>
        <w:t xml:space="preserve">v písmene ag) </w:t>
      </w:r>
      <w:r w:rsidRPr="00265CCC">
        <w:rPr>
          <w:rFonts w:ascii="Times New Roman" w:hAnsi="Times New Roman"/>
          <w:bCs/>
        </w:rPr>
        <w:t>sa uplatní iba vo výnimočných prípadoch, kedy je podozrenie z reexportu liekov (k liekom pri kontrole chýbajú nadobúdacie doklady), kedy zlyhá bežný výkon kusovej kontroly alebo pokiaľ by existovalo podozrenie na nezrovnalosti v predložených dokladoch zo strany kontrolovaného subjektu. Aby nedochádzalo k byrokratickému zaťažovaniu veľkodistribútorov, zdravotná poisťovňa by za týmto účelom predložila vždy aj poverenia osôb poverených na výkon kontroly, príp. doklad preukazujúci výkon kontroly, ak taký doklad existuje (zdravotná poisťovňa môže vykonať kontrolu aj bez predchádzajúceho upovedomenia a v takom prípade nemusí mať doklad o oznámení začatia kontroly) a zdôvodnila, na základe doterajšieho priebehu kontroly, aké doklady a v akom rozsahu požaduje od veľkodistribútora predložiť. Vyžiadanie dokladov bude možné vždy len v nadväznosti na konkrétnu kontrolu, t.</w:t>
      </w:r>
      <w:r w:rsidRPr="00265CCC" w:rsidR="00C57D73">
        <w:rPr>
          <w:rFonts w:ascii="Times New Roman" w:hAnsi="Times New Roman"/>
          <w:bCs/>
        </w:rPr>
        <w:t xml:space="preserve"> </w:t>
      </w:r>
      <w:r w:rsidRPr="00265CCC">
        <w:rPr>
          <w:rFonts w:ascii="Times New Roman" w:hAnsi="Times New Roman"/>
          <w:bCs/>
        </w:rPr>
        <w:t>j. nie plošne a bez konkrétneho dôvodu a vždy len pre konkrétne lieky, pri ktorých takéto doklady neboli predložené, pretože nimi poskytovateľ nedisponuje, odmietne ich predložiť, alebo pri podozrení z nezrovnalostí v predložených dokladoch. Nakoľko pôjde o výnimočné prípady, kedy sa na držiteľov povolenia na veľkodistribúciu liekov budú zdravotné poisťovne obracať, návrh nepredpokladá zvýšený vplyv na podnikateľské prostredie.</w:t>
      </w:r>
    </w:p>
    <w:p w:rsidR="009D08B1" w:rsidRPr="00265CCC" w:rsidP="009D08B1">
      <w:pPr>
        <w:bidi w:val="0"/>
        <w:ind w:firstLine="567"/>
        <w:jc w:val="both"/>
        <w:rPr>
          <w:rStyle w:val="CommentReference"/>
          <w:rFonts w:ascii="Times New Roman" w:hAnsi="Times New Roman"/>
        </w:rPr>
      </w:pPr>
    </w:p>
    <w:p w:rsidR="009D08B1" w:rsidRPr="00265CCC" w:rsidP="0081383D">
      <w:pPr>
        <w:widowControl/>
        <w:bidi w:val="0"/>
        <w:spacing w:before="60" w:after="60"/>
        <w:jc w:val="both"/>
        <w:rPr>
          <w:rStyle w:val="CommentReference"/>
          <w:rFonts w:asciiTheme="minorHAnsi" w:hAnsiTheme="minorHAnsi"/>
          <w:lang w:eastAsia="en-US"/>
        </w:rPr>
      </w:pPr>
    </w:p>
    <w:p w:rsidR="00F55421" w:rsidRPr="00265CCC" w:rsidP="009D08B1">
      <w:pPr>
        <w:widowControl/>
        <w:bidi w:val="0"/>
        <w:spacing w:before="60" w:after="60" w:line="360" w:lineRule="auto"/>
        <w:jc w:val="both"/>
        <w:rPr>
          <w:rStyle w:val="PlaceholderText"/>
          <w:color w:val="auto"/>
        </w:rPr>
      </w:pPr>
      <w:r w:rsidRPr="00265CCC" w:rsidR="009F4F97">
        <w:rPr>
          <w:rStyle w:val="PlaceholderText"/>
          <w:color w:val="auto"/>
        </w:rPr>
        <w:t>K bodu 2</w:t>
      </w:r>
      <w:r w:rsidRPr="00265CCC" w:rsidR="004343A7">
        <w:rPr>
          <w:rStyle w:val="PlaceholderText"/>
          <w:color w:val="auto"/>
        </w:rPr>
        <w:t>5</w:t>
      </w:r>
    </w:p>
    <w:p w:rsidR="00F55421" w:rsidRPr="00265CCC" w:rsidP="009D08B1">
      <w:pPr>
        <w:widowControl/>
        <w:bidi w:val="0"/>
        <w:spacing w:before="60" w:after="60" w:line="360" w:lineRule="auto"/>
        <w:jc w:val="both"/>
        <w:rPr>
          <w:rStyle w:val="PlaceholderText"/>
          <w:color w:val="auto"/>
        </w:rPr>
      </w:pPr>
      <w:r w:rsidRPr="00265CCC">
        <w:rPr>
          <w:rStyle w:val="PlaceholderText"/>
          <w:color w:val="auto"/>
        </w:rPr>
        <w:tab/>
        <w:t>Spresňuje sa definovanie vývozu</w:t>
      </w:r>
      <w:r w:rsidRPr="00265CCC" w:rsidR="00774D38">
        <w:rPr>
          <w:rStyle w:val="PlaceholderText"/>
          <w:color w:val="auto"/>
        </w:rPr>
        <w:t xml:space="preserve"> humánnych liekov</w:t>
      </w:r>
      <w:r w:rsidRPr="00265CCC">
        <w:rPr>
          <w:rStyle w:val="PlaceholderText"/>
          <w:color w:val="auto"/>
        </w:rPr>
        <w:t xml:space="preserve"> ako časť aktivity, ktorú vykonáva veľkodistribútor podľa § 2 ods. 4 – „dodávanie liekov“.</w:t>
      </w:r>
    </w:p>
    <w:p w:rsidR="00A75D9F" w:rsidRPr="00265CCC" w:rsidP="009D08B1">
      <w:pPr>
        <w:widowControl/>
        <w:bidi w:val="0"/>
        <w:spacing w:before="60" w:after="60" w:line="360" w:lineRule="auto"/>
        <w:jc w:val="both"/>
        <w:rPr>
          <w:rStyle w:val="PlaceholderText"/>
          <w:color w:val="auto"/>
        </w:rPr>
      </w:pPr>
    </w:p>
    <w:p w:rsidR="00A75D9F" w:rsidRPr="00265CCC" w:rsidP="009D08B1">
      <w:pPr>
        <w:widowControl/>
        <w:bidi w:val="0"/>
        <w:spacing w:before="60" w:after="60" w:line="360" w:lineRule="auto"/>
        <w:jc w:val="both"/>
        <w:rPr>
          <w:rStyle w:val="PlaceholderText"/>
          <w:color w:val="auto"/>
        </w:rPr>
      </w:pPr>
      <w:r w:rsidRPr="00265CCC">
        <w:rPr>
          <w:rStyle w:val="PlaceholderText"/>
          <w:color w:val="auto"/>
        </w:rPr>
        <w:t>K bodu 2</w:t>
      </w:r>
      <w:r w:rsidRPr="00265CCC" w:rsidR="004343A7">
        <w:rPr>
          <w:rStyle w:val="PlaceholderText"/>
          <w:color w:val="auto"/>
        </w:rPr>
        <w:t>6</w:t>
      </w:r>
    </w:p>
    <w:p w:rsidR="00A75D9F" w:rsidRPr="00265CCC" w:rsidP="009D08B1">
      <w:pPr>
        <w:widowControl/>
        <w:bidi w:val="0"/>
        <w:spacing w:before="60" w:after="60" w:line="360" w:lineRule="auto"/>
        <w:jc w:val="both"/>
        <w:rPr>
          <w:rStyle w:val="PlaceholderText"/>
          <w:color w:val="auto"/>
        </w:rPr>
      </w:pPr>
      <w:r w:rsidRPr="00265CCC">
        <w:rPr>
          <w:rStyle w:val="PlaceholderText"/>
          <w:color w:val="auto"/>
        </w:rPr>
        <w:t xml:space="preserve">Ustanovenie </w:t>
      </w:r>
      <w:r w:rsidRPr="00265CCC" w:rsidR="00980766">
        <w:rPr>
          <w:rStyle w:val="PlaceholderText"/>
          <w:color w:val="auto"/>
        </w:rPr>
        <w:t xml:space="preserve">reguluje </w:t>
      </w:r>
      <w:r w:rsidRPr="00265CCC">
        <w:rPr>
          <w:rStyle w:val="PlaceholderText"/>
          <w:color w:val="auto"/>
        </w:rPr>
        <w:t>špekulatívn</w:t>
      </w:r>
      <w:r w:rsidRPr="00265CCC" w:rsidR="00980766">
        <w:rPr>
          <w:rStyle w:val="PlaceholderText"/>
          <w:color w:val="auto"/>
        </w:rPr>
        <w:t>u</w:t>
      </w:r>
      <w:r w:rsidRPr="00265CCC" w:rsidR="00AA0644">
        <w:rPr>
          <w:rStyle w:val="PlaceholderText"/>
          <w:color w:val="auto"/>
        </w:rPr>
        <w:t>, neprehľadn</w:t>
      </w:r>
      <w:r w:rsidRPr="00265CCC" w:rsidR="00980766">
        <w:rPr>
          <w:rStyle w:val="PlaceholderText"/>
          <w:color w:val="auto"/>
        </w:rPr>
        <w:t>ú</w:t>
      </w:r>
      <w:r w:rsidRPr="00265CCC" w:rsidR="00AA0644">
        <w:rPr>
          <w:rStyle w:val="PlaceholderText"/>
          <w:color w:val="auto"/>
        </w:rPr>
        <w:t xml:space="preserve"> </w:t>
      </w:r>
      <w:r w:rsidRPr="00265CCC">
        <w:rPr>
          <w:rStyle w:val="PlaceholderText"/>
          <w:color w:val="auto"/>
        </w:rPr>
        <w:t>distribúci</w:t>
      </w:r>
      <w:r w:rsidRPr="00265CCC" w:rsidR="00980766">
        <w:rPr>
          <w:rStyle w:val="PlaceholderText"/>
          <w:color w:val="auto"/>
        </w:rPr>
        <w:t>u</w:t>
      </w:r>
      <w:r w:rsidRPr="00265CCC">
        <w:rPr>
          <w:rStyle w:val="PlaceholderText"/>
          <w:color w:val="auto"/>
        </w:rPr>
        <w:t xml:space="preserve"> liekov medzi lekárňami. Výmena liekov medzi lekárňami </w:t>
      </w:r>
      <w:r w:rsidRPr="00265CCC" w:rsidR="00980766">
        <w:rPr>
          <w:rStyle w:val="PlaceholderText"/>
          <w:color w:val="auto"/>
        </w:rPr>
        <w:t>môže byť uskutočnená najskôr po 3 mesiacoch od prijatia lieku z distribúcie.</w:t>
      </w:r>
    </w:p>
    <w:p w:rsidR="004343A7" w:rsidRPr="00265CCC" w:rsidP="009D08B1">
      <w:pPr>
        <w:widowControl/>
        <w:bidi w:val="0"/>
        <w:spacing w:before="60" w:after="60" w:line="360" w:lineRule="auto"/>
        <w:jc w:val="both"/>
        <w:rPr>
          <w:rStyle w:val="PlaceholderText"/>
          <w:color w:val="auto"/>
        </w:rPr>
      </w:pPr>
    </w:p>
    <w:p w:rsidR="009D08B1" w:rsidRPr="00265CCC" w:rsidP="009D08B1">
      <w:pPr>
        <w:widowControl/>
        <w:bidi w:val="0"/>
        <w:spacing w:before="60" w:after="60" w:line="360" w:lineRule="auto"/>
        <w:jc w:val="both"/>
        <w:rPr>
          <w:rStyle w:val="PlaceholderText"/>
          <w:color w:val="auto"/>
        </w:rPr>
      </w:pPr>
      <w:r w:rsidRPr="00265CCC" w:rsidR="00C32961">
        <w:rPr>
          <w:rStyle w:val="PlaceholderText"/>
          <w:color w:val="auto"/>
        </w:rPr>
        <w:t>K bodu 2</w:t>
      </w:r>
      <w:r w:rsidRPr="00265CCC" w:rsidR="004343A7">
        <w:rPr>
          <w:rStyle w:val="PlaceholderText"/>
          <w:color w:val="auto"/>
        </w:rPr>
        <w:t>7</w:t>
      </w:r>
    </w:p>
    <w:p w:rsidR="004343A7" w:rsidRPr="00265CCC" w:rsidP="009D08B1">
      <w:pPr>
        <w:bidi w:val="0"/>
        <w:ind w:firstLine="567"/>
        <w:jc w:val="both"/>
        <w:rPr>
          <w:rFonts w:ascii="Times New Roman" w:hAnsi="Times New Roman"/>
        </w:rPr>
      </w:pPr>
      <w:r w:rsidRPr="00265CCC" w:rsidR="009D08B1">
        <w:rPr>
          <w:rFonts w:ascii="Times New Roman" w:hAnsi="Times New Roman"/>
        </w:rPr>
        <w:t xml:space="preserve">Spresňuje </w:t>
      </w:r>
      <w:r w:rsidRPr="00265CCC">
        <w:rPr>
          <w:rFonts w:ascii="Times New Roman" w:hAnsi="Times New Roman"/>
        </w:rPr>
        <w:t xml:space="preserve">a sprehľadňuje </w:t>
      </w:r>
      <w:r w:rsidRPr="00265CCC" w:rsidR="009D08B1">
        <w:rPr>
          <w:rFonts w:ascii="Times New Roman" w:hAnsi="Times New Roman"/>
        </w:rPr>
        <w:t>sa odborná náplň činnosti nemocničnej lekárne.</w:t>
      </w:r>
      <w:r w:rsidR="00217399">
        <w:rPr>
          <w:rFonts w:ascii="Times New Roman" w:hAnsi="Times New Roman"/>
        </w:rPr>
        <w:t xml:space="preserve"> Uvádzajú sa typy objednávok a jasne formulujú subjekty, ktoré objednávky vystavujú.</w:t>
      </w:r>
    </w:p>
    <w:p w:rsidR="004343A7" w:rsidRPr="00265CCC" w:rsidP="009D08B1">
      <w:pPr>
        <w:bidi w:val="0"/>
        <w:ind w:firstLine="567"/>
        <w:jc w:val="both"/>
        <w:rPr>
          <w:rFonts w:ascii="Times New Roman" w:hAnsi="Times New Roman"/>
        </w:rPr>
      </w:pPr>
    </w:p>
    <w:p w:rsidR="004343A7" w:rsidRPr="00265CCC" w:rsidP="00265CCC">
      <w:pPr>
        <w:bidi w:val="0"/>
        <w:jc w:val="both"/>
        <w:rPr>
          <w:rFonts w:ascii="Times New Roman" w:hAnsi="Times New Roman"/>
        </w:rPr>
      </w:pPr>
      <w:r w:rsidRPr="00265CCC">
        <w:rPr>
          <w:rFonts w:ascii="Times New Roman" w:hAnsi="Times New Roman"/>
        </w:rPr>
        <w:t>K bodu 28</w:t>
      </w:r>
    </w:p>
    <w:p w:rsidR="009D08B1" w:rsidRPr="00265CCC" w:rsidP="009D08B1">
      <w:pPr>
        <w:bidi w:val="0"/>
        <w:ind w:firstLine="567"/>
        <w:jc w:val="both"/>
        <w:rPr>
          <w:rFonts w:ascii="Times New Roman" w:hAnsi="Times New Roman"/>
        </w:rPr>
      </w:pPr>
      <w:r w:rsidRPr="00265CCC" w:rsidR="0097519B">
        <w:rPr>
          <w:rFonts w:ascii="Times New Roman" w:hAnsi="Times New Roman"/>
        </w:rPr>
        <w:t xml:space="preserve">Dopĺňajú sa a sprehľadňujú ďalšie odborné činnosti nemocničnej lekárne. Pri výdaji verejnosti môže zriadiť nemocničná lekáreň najviac jedno oddelenie výdaja a za tento výdaj si účtuje cenu ako verejnej lekárni. </w:t>
      </w:r>
      <w:r w:rsidRPr="00265CCC" w:rsidR="00641233">
        <w:rPr>
          <w:rFonts w:ascii="Times New Roman" w:hAnsi="Times New Roman"/>
        </w:rPr>
        <w:t xml:space="preserve">Oproti súčasnému stavu, sa konkrétne </w:t>
      </w:r>
      <w:r w:rsidRPr="00265CCC" w:rsidR="00AA0644">
        <w:rPr>
          <w:rFonts w:ascii="Times New Roman" w:hAnsi="Times New Roman"/>
        </w:rPr>
        <w:t>u</w:t>
      </w:r>
      <w:r w:rsidRPr="00265CCC" w:rsidR="00641233">
        <w:rPr>
          <w:rFonts w:ascii="Times New Roman" w:hAnsi="Times New Roman"/>
        </w:rPr>
        <w:t>vádza, čo sa myslí pod onkologickou ambulanciou, aby bolo jednoznačnejšie určené, kedy má ústavné zdravotnícke zariadenie povinnosť zriadiť v nemocničnej lekárni aj o</w:t>
      </w:r>
      <w:r w:rsidRPr="00265CCC" w:rsidR="00AA0644">
        <w:rPr>
          <w:rFonts w:ascii="Times New Roman" w:hAnsi="Times New Roman"/>
        </w:rPr>
        <w:t>d</w:t>
      </w:r>
      <w:r w:rsidRPr="00265CCC" w:rsidR="00641233">
        <w:rPr>
          <w:rFonts w:ascii="Times New Roman" w:hAnsi="Times New Roman"/>
        </w:rPr>
        <w:t>delenie prípravy</w:t>
      </w:r>
      <w:r w:rsidRPr="00265CCC" w:rsidR="00E5038D">
        <w:rPr>
          <w:rFonts w:ascii="Times New Roman" w:hAnsi="Times New Roman"/>
        </w:rPr>
        <w:t xml:space="preserve"> cyto</w:t>
      </w:r>
      <w:r w:rsidRPr="00265CCC" w:rsidR="00641233">
        <w:rPr>
          <w:rFonts w:ascii="Times New Roman" w:hAnsi="Times New Roman"/>
        </w:rPr>
        <w:t>statík.</w:t>
      </w:r>
      <w:r w:rsidRPr="00265CCC">
        <w:rPr>
          <w:rFonts w:ascii="Times New Roman" w:hAnsi="Times New Roman"/>
        </w:rPr>
        <w:t xml:space="preserve"> Nemocničná lekáreň </w:t>
      </w:r>
      <w:r w:rsidRPr="00265CCC" w:rsidR="00641233">
        <w:rPr>
          <w:rFonts w:ascii="Times New Roman" w:hAnsi="Times New Roman"/>
        </w:rPr>
        <w:t xml:space="preserve">už od 1. novembra 2011 </w:t>
      </w:r>
      <w:r w:rsidRPr="00265CCC">
        <w:rPr>
          <w:rFonts w:ascii="Times New Roman" w:hAnsi="Times New Roman"/>
        </w:rPr>
        <w:t>musí mať toto oddelenie zriadené, ak súčasťou ústavného zdravotníckeho zariadenia</w:t>
      </w:r>
      <w:r w:rsidRPr="00265CCC" w:rsidR="00641233">
        <w:rPr>
          <w:rFonts w:ascii="Times New Roman" w:hAnsi="Times New Roman"/>
        </w:rPr>
        <w:t xml:space="preserve"> je </w:t>
      </w:r>
      <w:r w:rsidRPr="00265CCC" w:rsidR="00E5038D">
        <w:rPr>
          <w:rFonts w:ascii="Times New Roman" w:hAnsi="Times New Roman"/>
        </w:rPr>
        <w:t xml:space="preserve">onkologická </w:t>
      </w:r>
      <w:r w:rsidRPr="00265CCC" w:rsidR="00641233">
        <w:rPr>
          <w:rFonts w:ascii="Times New Roman" w:hAnsi="Times New Roman"/>
        </w:rPr>
        <w:t>ambulancia poskytujúca zdravotnú starostlivosť</w:t>
      </w:r>
      <w:r w:rsidRPr="00265CCC" w:rsidR="00E5038D">
        <w:rPr>
          <w:rFonts w:ascii="Times New Roman" w:hAnsi="Times New Roman"/>
        </w:rPr>
        <w:t>. Navrhované znenie spresňuje, že onkologická ambulancia je ambulancia poskytujúca zdravotnú starostlivosť</w:t>
      </w:r>
      <w:r w:rsidRPr="00265CCC" w:rsidR="00641233">
        <w:rPr>
          <w:rFonts w:ascii="Times New Roman" w:hAnsi="Times New Roman"/>
        </w:rPr>
        <w:t xml:space="preserve"> v špecializačných odboroch klinická onkológia, onkológia v gynekológii, onkológia v chirurgii, onkológia v urológii alebo pediatrická hematológia a onkológia.</w:t>
      </w:r>
      <w:r w:rsidRPr="00265CCC" w:rsidR="00774D38">
        <w:rPr>
          <w:rFonts w:ascii="Times New Roman" w:hAnsi="Times New Roman"/>
        </w:rPr>
        <w:t xml:space="preserve"> Cieľom </w:t>
      </w:r>
      <w:r w:rsidRPr="00265CCC" w:rsidR="00641233">
        <w:rPr>
          <w:rFonts w:ascii="Times New Roman" w:hAnsi="Times New Roman"/>
        </w:rPr>
        <w:t xml:space="preserve">spresneného ustanovenia o náplni činnosti nemocničnej lekárne </w:t>
      </w:r>
      <w:r w:rsidRPr="00265CCC" w:rsidR="00774D38">
        <w:rPr>
          <w:rFonts w:ascii="Times New Roman" w:hAnsi="Times New Roman"/>
        </w:rPr>
        <w:t>je</w:t>
      </w:r>
      <w:r w:rsidRPr="00265CCC" w:rsidR="00641233">
        <w:rPr>
          <w:rFonts w:ascii="Times New Roman" w:hAnsi="Times New Roman"/>
        </w:rPr>
        <w:t xml:space="preserve"> </w:t>
      </w:r>
      <w:r w:rsidRPr="00265CCC" w:rsidR="00774D38">
        <w:rPr>
          <w:rFonts w:ascii="Times New Roman" w:hAnsi="Times New Roman"/>
        </w:rPr>
        <w:t xml:space="preserve"> </w:t>
      </w:r>
      <w:r w:rsidRPr="00265CCC" w:rsidR="00641233">
        <w:rPr>
          <w:rFonts w:ascii="Times New Roman" w:hAnsi="Times New Roman"/>
        </w:rPr>
        <w:t xml:space="preserve">nielen </w:t>
      </w:r>
      <w:r w:rsidRPr="00265CCC" w:rsidR="00774D38">
        <w:rPr>
          <w:rFonts w:ascii="Times New Roman" w:hAnsi="Times New Roman"/>
        </w:rPr>
        <w:t>zvýšiť</w:t>
      </w:r>
      <w:r w:rsidRPr="00265CCC" w:rsidR="00E5038D">
        <w:rPr>
          <w:rFonts w:ascii="Times New Roman" w:hAnsi="Times New Roman"/>
        </w:rPr>
        <w:t xml:space="preserve"> právnu istotu ale aj </w:t>
      </w:r>
      <w:r w:rsidRPr="00265CCC" w:rsidR="00774D38">
        <w:rPr>
          <w:rFonts w:ascii="Times New Roman" w:hAnsi="Times New Roman"/>
        </w:rPr>
        <w:t xml:space="preserve"> kvalitu a komplexnosť poskytovanej zdravotnej starostlivosti</w:t>
      </w:r>
      <w:r w:rsidRPr="00265CCC" w:rsidR="00E5038D">
        <w:rPr>
          <w:rFonts w:ascii="Times New Roman" w:hAnsi="Times New Roman"/>
        </w:rPr>
        <w:t xml:space="preserve"> v prospech pacienta. Toto spresnenie zamedzí špekulatívnej príprave cytostatík, ktoré sa v poslednom čase vyskytli a boli aj medializované</w:t>
      </w:r>
      <w:r w:rsidRPr="00265CCC" w:rsidR="00AA0644">
        <w:rPr>
          <w:rFonts w:ascii="Times New Roman" w:hAnsi="Times New Roman"/>
        </w:rPr>
        <w:t>.</w:t>
      </w:r>
      <w:r w:rsidRPr="00265CCC" w:rsidR="00E5038D">
        <w:rPr>
          <w:rFonts w:ascii="Times New Roman" w:hAnsi="Times New Roman"/>
        </w:rPr>
        <w:t xml:space="preserve"> </w:t>
      </w:r>
    </w:p>
    <w:p w:rsidR="009D08B1" w:rsidRPr="00265CCC" w:rsidP="009D08B1">
      <w:pPr>
        <w:widowControl/>
        <w:bidi w:val="0"/>
        <w:spacing w:before="60" w:after="60" w:line="360" w:lineRule="auto"/>
        <w:ind w:firstLine="567"/>
        <w:jc w:val="both"/>
        <w:rPr>
          <w:rStyle w:val="PlaceholderText"/>
          <w:color w:val="auto"/>
        </w:rPr>
      </w:pPr>
    </w:p>
    <w:p w:rsidR="009D08B1" w:rsidRPr="00265CCC" w:rsidP="009D08B1">
      <w:pPr>
        <w:widowControl/>
        <w:bidi w:val="0"/>
        <w:spacing w:before="60" w:after="60" w:line="360" w:lineRule="auto"/>
        <w:jc w:val="both"/>
        <w:rPr>
          <w:rStyle w:val="PlaceholderText"/>
          <w:color w:val="auto"/>
        </w:rPr>
      </w:pPr>
      <w:r w:rsidRPr="00265CCC" w:rsidR="000C5E37">
        <w:rPr>
          <w:rStyle w:val="PlaceholderText"/>
          <w:color w:val="auto"/>
        </w:rPr>
        <w:t>K bodu 2</w:t>
      </w:r>
      <w:r w:rsidRPr="00265CCC" w:rsidR="00A75D9F">
        <w:rPr>
          <w:rStyle w:val="PlaceholderText"/>
          <w:color w:val="auto"/>
        </w:rPr>
        <w:t>9</w:t>
      </w:r>
    </w:p>
    <w:p w:rsidR="00A75D9F" w:rsidRPr="00265CCC" w:rsidP="00FE3CF0">
      <w:pPr>
        <w:widowControl/>
        <w:bidi w:val="0"/>
        <w:spacing w:before="60" w:after="60"/>
        <w:ind w:firstLine="567"/>
        <w:jc w:val="both"/>
        <w:rPr>
          <w:rFonts w:ascii="Times New Roman" w:hAnsi="Times New Roman"/>
        </w:rPr>
      </w:pPr>
      <w:r w:rsidRPr="00265CCC">
        <w:rPr>
          <w:rFonts w:ascii="Times New Roman" w:hAnsi="Times New Roman"/>
        </w:rPr>
        <w:t>Spresnenie znenia. Objednávku vystavuje poskytovateľ zdravotnej starostlivosti, nie zdravotná poisťovňa a dietetické potraviny nie sú do takejto objednávky zahrnuté.</w:t>
      </w:r>
    </w:p>
    <w:p w:rsidR="00FE3CF0" w:rsidRPr="00265CCC" w:rsidP="00FE3CF0">
      <w:pPr>
        <w:widowControl/>
        <w:bidi w:val="0"/>
        <w:spacing w:before="60" w:after="60"/>
        <w:ind w:firstLine="567"/>
        <w:jc w:val="both"/>
        <w:rPr>
          <w:rStyle w:val="PlaceholderText"/>
          <w:color w:val="auto"/>
        </w:rPr>
      </w:pPr>
    </w:p>
    <w:p w:rsidR="009D08B1" w:rsidRPr="00265CCC" w:rsidP="009D08B1">
      <w:pPr>
        <w:widowControl/>
        <w:bidi w:val="0"/>
        <w:spacing w:before="60" w:after="60" w:line="360" w:lineRule="auto"/>
        <w:jc w:val="both"/>
        <w:rPr>
          <w:rStyle w:val="PlaceholderText"/>
          <w:color w:val="auto"/>
        </w:rPr>
      </w:pPr>
      <w:r w:rsidRPr="00265CCC" w:rsidR="00767F69">
        <w:rPr>
          <w:rStyle w:val="PlaceholderText"/>
          <w:color w:val="auto"/>
        </w:rPr>
        <w:t xml:space="preserve">K bodu </w:t>
      </w:r>
      <w:r w:rsidRPr="00265CCC" w:rsidR="00A75D9F">
        <w:rPr>
          <w:rStyle w:val="PlaceholderText"/>
          <w:color w:val="auto"/>
        </w:rPr>
        <w:t>30</w:t>
      </w:r>
    </w:p>
    <w:p w:rsidR="00FE3CF0" w:rsidRPr="00265CCC" w:rsidP="00FE3CF0">
      <w:pPr>
        <w:widowControl/>
        <w:bidi w:val="0"/>
        <w:spacing w:before="60" w:after="60"/>
        <w:ind w:firstLine="709"/>
        <w:jc w:val="both"/>
        <w:rPr>
          <w:rStyle w:val="PlaceholderText"/>
          <w:color w:val="auto"/>
        </w:rPr>
      </w:pPr>
      <w:r w:rsidRPr="00265CCC">
        <w:rPr>
          <w:rFonts w:ascii="Times New Roman" w:hAnsi="Times New Roman"/>
        </w:rPr>
        <w:t>Ak je držiteľom povolenia na poskytovanie lekárenskej starostlivosti právnická osoba ukladá sa jej povinnosť zabezpečiť odbornému zástupcovi prevádzkové podmienky na plnenie odborných činností.</w:t>
      </w:r>
    </w:p>
    <w:p w:rsidR="00767F69" w:rsidRPr="00265CCC" w:rsidP="009D08B1">
      <w:pPr>
        <w:widowControl/>
        <w:bidi w:val="0"/>
        <w:spacing w:before="60" w:after="60" w:line="360" w:lineRule="auto"/>
        <w:jc w:val="both"/>
        <w:rPr>
          <w:rStyle w:val="PlaceholderText"/>
          <w:color w:val="auto"/>
        </w:rPr>
      </w:pPr>
    </w:p>
    <w:p w:rsidR="009D08B1" w:rsidRPr="00265CCC" w:rsidP="009D08B1">
      <w:pPr>
        <w:widowControl/>
        <w:bidi w:val="0"/>
        <w:spacing w:before="60" w:after="60" w:line="360" w:lineRule="auto"/>
        <w:jc w:val="both"/>
        <w:rPr>
          <w:rStyle w:val="PlaceholderText"/>
          <w:color w:val="auto"/>
        </w:rPr>
      </w:pPr>
      <w:r w:rsidRPr="00265CCC" w:rsidR="00767F69">
        <w:rPr>
          <w:rStyle w:val="PlaceholderText"/>
          <w:color w:val="auto"/>
        </w:rPr>
        <w:t xml:space="preserve">K bodu </w:t>
      </w:r>
      <w:r w:rsidRPr="00265CCC" w:rsidR="00A75D9F">
        <w:rPr>
          <w:rStyle w:val="PlaceholderText"/>
          <w:color w:val="auto"/>
        </w:rPr>
        <w:t>31</w:t>
      </w:r>
    </w:p>
    <w:p w:rsidR="00FE3CF0" w:rsidRPr="00265CCC" w:rsidP="00FE3CF0">
      <w:pPr>
        <w:bidi w:val="0"/>
        <w:spacing w:after="120"/>
        <w:ind w:firstLine="709"/>
        <w:jc w:val="both"/>
        <w:rPr>
          <w:rFonts w:ascii="Times New Roman" w:hAnsi="Times New Roman"/>
          <w:color w:val="0070C0"/>
        </w:rPr>
      </w:pPr>
      <w:r w:rsidRPr="00265CCC" w:rsidR="00767F69">
        <w:rPr>
          <w:rFonts w:ascii="Times New Roman" w:hAnsi="Times New Roman"/>
        </w:rPr>
        <w:t>Pre jednoznačnosť sa v</w:t>
      </w:r>
      <w:r w:rsidRPr="00265CCC">
        <w:rPr>
          <w:rFonts w:ascii="Times New Roman" w:hAnsi="Times New Roman"/>
        </w:rPr>
        <w:t>ypú</w:t>
      </w:r>
      <w:r w:rsidRPr="00265CCC" w:rsidR="00767F69">
        <w:rPr>
          <w:rFonts w:ascii="Times New Roman" w:hAnsi="Times New Roman"/>
        </w:rPr>
        <w:t>šťa</w:t>
      </w:r>
      <w:r w:rsidRPr="00265CCC">
        <w:rPr>
          <w:rFonts w:ascii="Times New Roman" w:hAnsi="Times New Roman"/>
        </w:rPr>
        <w:t xml:space="preserve"> súčinnosť Slovenskej lekárnickej komory s farmaceutom samosprávneho kraja  pri nariaďovaní lekárenskej pohotovostnej služby.</w:t>
      </w:r>
    </w:p>
    <w:p w:rsidR="00FE3CF0" w:rsidRPr="00265CCC" w:rsidP="009D08B1">
      <w:pPr>
        <w:widowControl/>
        <w:bidi w:val="0"/>
        <w:spacing w:before="60" w:after="60" w:line="360" w:lineRule="auto"/>
        <w:jc w:val="both"/>
        <w:rPr>
          <w:rStyle w:val="PlaceholderText"/>
          <w:color w:val="auto"/>
        </w:rPr>
      </w:pPr>
    </w:p>
    <w:p w:rsidR="00A75D9F" w:rsidRPr="00265CCC" w:rsidP="009D08B1">
      <w:pPr>
        <w:widowControl/>
        <w:bidi w:val="0"/>
        <w:spacing w:before="60" w:after="60" w:line="360" w:lineRule="auto"/>
        <w:jc w:val="both"/>
        <w:rPr>
          <w:rStyle w:val="PlaceholderText"/>
          <w:color w:val="auto"/>
        </w:rPr>
      </w:pPr>
      <w:r w:rsidRPr="00265CCC">
        <w:rPr>
          <w:rStyle w:val="PlaceholderText"/>
          <w:color w:val="auto"/>
        </w:rPr>
        <w:t>K bodu 32</w:t>
      </w:r>
    </w:p>
    <w:p w:rsidR="00A75D9F" w:rsidRPr="00265CCC" w:rsidP="00865ED8">
      <w:pPr>
        <w:widowControl/>
        <w:bidi w:val="0"/>
        <w:spacing w:before="60" w:after="60" w:line="360" w:lineRule="auto"/>
        <w:ind w:firstLine="709"/>
        <w:jc w:val="both"/>
        <w:rPr>
          <w:rStyle w:val="PlaceholderText"/>
          <w:color w:val="auto"/>
        </w:rPr>
      </w:pPr>
      <w:r w:rsidRPr="00265CCC" w:rsidR="006973BD">
        <w:rPr>
          <w:rStyle w:val="PlaceholderText"/>
          <w:color w:val="auto"/>
        </w:rPr>
        <w:t>Spresnenie ustanovenia pre účinnejšiu kontrolu lekární orgánmi štátneho dozoru a zdravotnými poisťovňami. Dokladom o výdaji sa rozumie lekársky predpis, resp. lekársky poukaz, doklad o vyúčtovaní pre zdravotné poisťovne alebo dispenzačný záznam.</w:t>
      </w:r>
    </w:p>
    <w:p w:rsidR="00A75D9F" w:rsidRPr="00265CCC" w:rsidP="009D08B1">
      <w:pPr>
        <w:widowControl/>
        <w:bidi w:val="0"/>
        <w:spacing w:before="60" w:after="60" w:line="360" w:lineRule="auto"/>
        <w:jc w:val="both"/>
        <w:rPr>
          <w:rStyle w:val="PlaceholderText"/>
          <w:color w:val="auto"/>
        </w:rPr>
      </w:pPr>
    </w:p>
    <w:p w:rsidR="005B57C6" w:rsidRPr="00265CCC" w:rsidP="009D08B1">
      <w:pPr>
        <w:widowControl/>
        <w:bidi w:val="0"/>
        <w:spacing w:before="60" w:after="60" w:line="360" w:lineRule="auto"/>
        <w:jc w:val="both"/>
        <w:rPr>
          <w:rStyle w:val="PlaceholderText"/>
          <w:color w:val="auto"/>
        </w:rPr>
      </w:pPr>
      <w:r w:rsidRPr="00265CCC">
        <w:rPr>
          <w:rStyle w:val="PlaceholderText"/>
          <w:color w:val="auto"/>
        </w:rPr>
        <w:t>K bodu 33</w:t>
      </w:r>
    </w:p>
    <w:p w:rsidR="005B57C6" w:rsidRPr="00265CCC" w:rsidP="00865ED8">
      <w:pPr>
        <w:widowControl/>
        <w:bidi w:val="0"/>
        <w:spacing w:before="60" w:after="60" w:line="360" w:lineRule="auto"/>
        <w:ind w:firstLine="709"/>
        <w:jc w:val="both"/>
        <w:rPr>
          <w:rStyle w:val="PlaceholderText"/>
          <w:color w:val="auto"/>
        </w:rPr>
      </w:pPr>
      <w:r w:rsidRPr="00265CCC">
        <w:rPr>
          <w:rStyle w:val="PlaceholderText"/>
          <w:color w:val="auto"/>
        </w:rPr>
        <w:t xml:space="preserve">Ustanovenie </w:t>
      </w:r>
      <w:r w:rsidRPr="00265CCC" w:rsidR="005131D3">
        <w:rPr>
          <w:rStyle w:val="PlaceholderText"/>
          <w:color w:val="auto"/>
        </w:rPr>
        <w:t xml:space="preserve">reguluje </w:t>
      </w:r>
      <w:r w:rsidRPr="00265CCC">
        <w:rPr>
          <w:rStyle w:val="PlaceholderText"/>
          <w:color w:val="auto"/>
        </w:rPr>
        <w:t>špekulatívn</w:t>
      </w:r>
      <w:r w:rsidRPr="00265CCC" w:rsidR="005131D3">
        <w:rPr>
          <w:rStyle w:val="PlaceholderText"/>
          <w:color w:val="auto"/>
        </w:rPr>
        <w:t>u</w:t>
      </w:r>
      <w:r w:rsidRPr="00265CCC">
        <w:rPr>
          <w:rStyle w:val="PlaceholderText"/>
          <w:color w:val="auto"/>
        </w:rPr>
        <w:t xml:space="preserve"> </w:t>
      </w:r>
      <w:r w:rsidRPr="00265CCC" w:rsidR="00FD2A4A">
        <w:rPr>
          <w:rStyle w:val="PlaceholderText"/>
          <w:color w:val="auto"/>
        </w:rPr>
        <w:t>a neprehľadn</w:t>
      </w:r>
      <w:r w:rsidRPr="00265CCC" w:rsidR="005131D3">
        <w:rPr>
          <w:rStyle w:val="PlaceholderText"/>
          <w:color w:val="auto"/>
        </w:rPr>
        <w:t>ú</w:t>
      </w:r>
      <w:r w:rsidRPr="00265CCC" w:rsidR="00FD2A4A">
        <w:rPr>
          <w:rStyle w:val="PlaceholderText"/>
          <w:color w:val="auto"/>
        </w:rPr>
        <w:t xml:space="preserve"> </w:t>
      </w:r>
      <w:r w:rsidRPr="00265CCC">
        <w:rPr>
          <w:rStyle w:val="PlaceholderText"/>
          <w:color w:val="auto"/>
        </w:rPr>
        <w:t>distribúci</w:t>
      </w:r>
      <w:r w:rsidRPr="00265CCC" w:rsidR="005131D3">
        <w:rPr>
          <w:rStyle w:val="PlaceholderText"/>
          <w:color w:val="auto"/>
        </w:rPr>
        <w:t>u</w:t>
      </w:r>
      <w:r w:rsidRPr="00265CCC">
        <w:rPr>
          <w:rStyle w:val="PlaceholderText"/>
          <w:color w:val="auto"/>
        </w:rPr>
        <w:t xml:space="preserve"> liekov medzi lekárňami. Výmena liekov medzi lekárňami</w:t>
      </w:r>
      <w:r w:rsidRPr="00265CCC" w:rsidR="005131D3">
        <w:rPr>
          <w:rStyle w:val="PlaceholderText"/>
          <w:color w:val="auto"/>
        </w:rPr>
        <w:t xml:space="preserve"> môže byť uskutočnená najskôr po 3 mesiacoch od prijatia lieku z distribúcie.</w:t>
      </w:r>
      <w:r w:rsidRPr="00265CCC">
        <w:rPr>
          <w:rStyle w:val="PlaceholderText"/>
          <w:color w:val="auto"/>
        </w:rPr>
        <w:t>.</w:t>
      </w:r>
    </w:p>
    <w:p w:rsidR="005B57C6" w:rsidRPr="00265CCC" w:rsidP="009D08B1">
      <w:pPr>
        <w:widowControl/>
        <w:bidi w:val="0"/>
        <w:spacing w:before="60" w:after="60" w:line="360" w:lineRule="auto"/>
        <w:jc w:val="both"/>
        <w:rPr>
          <w:rStyle w:val="PlaceholderText"/>
          <w:color w:val="auto"/>
        </w:rPr>
      </w:pPr>
    </w:p>
    <w:p w:rsidR="009D08B1" w:rsidRPr="00265CCC" w:rsidP="009D08B1">
      <w:pPr>
        <w:widowControl/>
        <w:bidi w:val="0"/>
        <w:spacing w:before="60" w:after="60" w:line="360" w:lineRule="auto"/>
        <w:jc w:val="both"/>
        <w:rPr>
          <w:rStyle w:val="PlaceholderText"/>
          <w:color w:val="auto"/>
        </w:rPr>
      </w:pPr>
      <w:r w:rsidRPr="00265CCC" w:rsidR="00767F69">
        <w:rPr>
          <w:rStyle w:val="PlaceholderText"/>
          <w:color w:val="auto"/>
        </w:rPr>
        <w:t xml:space="preserve">K bodu </w:t>
      </w:r>
      <w:r w:rsidRPr="00265CCC" w:rsidR="005B57C6">
        <w:rPr>
          <w:rStyle w:val="PlaceholderText"/>
          <w:color w:val="auto"/>
        </w:rPr>
        <w:t>34</w:t>
      </w:r>
    </w:p>
    <w:p w:rsidR="005B57C6" w:rsidRPr="00265CCC" w:rsidP="00FE3CF0">
      <w:pPr>
        <w:widowControl/>
        <w:bidi w:val="0"/>
        <w:spacing w:before="60" w:after="60"/>
        <w:ind w:firstLine="709"/>
        <w:jc w:val="both"/>
        <w:rPr>
          <w:rFonts w:ascii="Times New Roman" w:hAnsi="Times New Roman"/>
        </w:rPr>
      </w:pPr>
      <w:r w:rsidRPr="00265CCC" w:rsidR="00FD2A4A">
        <w:rPr>
          <w:rFonts w:ascii="Times New Roman" w:hAnsi="Times New Roman"/>
        </w:rPr>
        <w:t>Legislatívno-t</w:t>
      </w:r>
      <w:r w:rsidRPr="00265CCC">
        <w:rPr>
          <w:rFonts w:ascii="Times New Roman" w:hAnsi="Times New Roman"/>
        </w:rPr>
        <w:t xml:space="preserve">echnická </w:t>
      </w:r>
      <w:r w:rsidRPr="00265CCC" w:rsidR="00FD2A4A">
        <w:rPr>
          <w:rFonts w:ascii="Times New Roman" w:hAnsi="Times New Roman"/>
        </w:rPr>
        <w:t>úprava</w:t>
      </w:r>
      <w:r w:rsidRPr="00265CCC">
        <w:rPr>
          <w:rFonts w:ascii="Times New Roman" w:hAnsi="Times New Roman"/>
        </w:rPr>
        <w:t xml:space="preserve"> súvisiaca s novelizačným bodom 23.</w:t>
      </w:r>
    </w:p>
    <w:p w:rsidR="00FE3CF0" w:rsidRPr="00265CCC" w:rsidP="00FE3CF0">
      <w:pPr>
        <w:widowControl/>
        <w:bidi w:val="0"/>
        <w:spacing w:before="60" w:after="60"/>
        <w:ind w:firstLine="709"/>
        <w:jc w:val="both"/>
        <w:rPr>
          <w:rStyle w:val="CommentReference"/>
          <w:rFonts w:ascii="Times New Roman" w:hAnsi="Times New Roman"/>
        </w:rPr>
      </w:pPr>
    </w:p>
    <w:p w:rsidR="009D08B1" w:rsidRPr="00265CCC" w:rsidP="009D08B1">
      <w:pPr>
        <w:widowControl/>
        <w:bidi w:val="0"/>
        <w:spacing w:before="60" w:after="60" w:line="360" w:lineRule="auto"/>
        <w:jc w:val="both"/>
        <w:rPr>
          <w:rStyle w:val="PlaceholderText"/>
          <w:color w:val="auto"/>
        </w:rPr>
      </w:pPr>
      <w:r w:rsidRPr="00265CCC" w:rsidR="00767F69">
        <w:rPr>
          <w:rStyle w:val="PlaceholderText"/>
          <w:color w:val="auto"/>
        </w:rPr>
        <w:t xml:space="preserve">K bodu </w:t>
      </w:r>
      <w:r w:rsidRPr="00265CCC" w:rsidR="005B57C6">
        <w:rPr>
          <w:rStyle w:val="PlaceholderText"/>
          <w:color w:val="auto"/>
        </w:rPr>
        <w:t>35</w:t>
      </w:r>
    </w:p>
    <w:p w:rsidR="00FD2A4A" w:rsidRPr="00265CCC" w:rsidP="00FE3CF0">
      <w:pPr>
        <w:bidi w:val="0"/>
        <w:spacing w:after="120"/>
        <w:ind w:firstLine="709"/>
        <w:jc w:val="both"/>
        <w:rPr>
          <w:rFonts w:ascii="Times New Roman" w:hAnsi="Times New Roman"/>
          <w:bCs/>
        </w:rPr>
      </w:pPr>
      <w:r w:rsidRPr="00265CCC" w:rsidR="00FE3CF0">
        <w:rPr>
          <w:rFonts w:ascii="Times New Roman" w:hAnsi="Times New Roman"/>
          <w:bCs/>
        </w:rPr>
        <w:t>Dopĺňajú sa povinnosti pre držiteľov povolenia na poskytovanie lekárenskej starostlivosti, ktoré spočívajú v povinnosti dodržiavať delegované nariadenie Komisie týkajúce sa overovania a deaktivovania bezpečnostných prvkov na obale humánnych liekov, ktorých výdaj je viazaný na lekársky predpis v súlade s delegovaným nariadením Komisie, ktoré sa vzťahuje na bezpečnostné prvky humánnych liekov.</w:t>
      </w:r>
      <w:r w:rsidRPr="00265CCC" w:rsidR="005B57C6">
        <w:rPr>
          <w:rFonts w:ascii="Times New Roman" w:hAnsi="Times New Roman"/>
          <w:bCs/>
        </w:rPr>
        <w:t xml:space="preserve"> </w:t>
      </w:r>
    </w:p>
    <w:p w:rsidR="00FE3CF0" w:rsidRPr="00265CCC" w:rsidP="00FE3CF0">
      <w:pPr>
        <w:bidi w:val="0"/>
        <w:spacing w:after="120"/>
        <w:ind w:firstLine="709"/>
        <w:jc w:val="both"/>
        <w:rPr>
          <w:rFonts w:ascii="Times New Roman" w:hAnsi="Times New Roman"/>
          <w:bCs/>
        </w:rPr>
      </w:pPr>
      <w:r w:rsidRPr="00265CCC" w:rsidR="00FD2A4A">
        <w:rPr>
          <w:rFonts w:ascii="Times New Roman" w:hAnsi="Times New Roman"/>
          <w:bCs/>
        </w:rPr>
        <w:t xml:space="preserve">V ďalšom ustanovení </w:t>
      </w:r>
      <w:r w:rsidRPr="00265CCC" w:rsidR="005B57C6">
        <w:rPr>
          <w:rFonts w:ascii="Times New Roman" w:hAnsi="Times New Roman"/>
          <w:bCs/>
        </w:rPr>
        <w:t>sa dopĺňa povinnosť dodržiavať schválený prevádzkový čas</w:t>
      </w:r>
      <w:r w:rsidR="00217399">
        <w:rPr>
          <w:rFonts w:ascii="Times New Roman" w:hAnsi="Times New Roman"/>
          <w:bCs/>
        </w:rPr>
        <w:t>, ktorý schvaľuje samosprávny kraj</w:t>
      </w:r>
      <w:r w:rsidRPr="00265CCC" w:rsidR="005B57C6">
        <w:rPr>
          <w:rFonts w:ascii="Times New Roman" w:hAnsi="Times New Roman"/>
          <w:bCs/>
        </w:rPr>
        <w:t>.</w:t>
      </w:r>
    </w:p>
    <w:p w:rsidR="00FE3CF0" w:rsidRPr="00265CCC" w:rsidP="00FE3CF0">
      <w:pPr>
        <w:bidi w:val="0"/>
        <w:spacing w:after="120"/>
        <w:ind w:firstLine="709"/>
        <w:jc w:val="both"/>
        <w:rPr>
          <w:rFonts w:ascii="Times New Roman" w:hAnsi="Times New Roman"/>
          <w:bCs/>
        </w:rPr>
      </w:pPr>
    </w:p>
    <w:p w:rsidR="00FE3CF0" w:rsidRPr="00265CCC" w:rsidP="00FE3CF0">
      <w:pPr>
        <w:bidi w:val="0"/>
        <w:spacing w:after="120"/>
        <w:jc w:val="both"/>
        <w:rPr>
          <w:rFonts w:ascii="Times New Roman" w:hAnsi="Times New Roman"/>
          <w:bCs/>
        </w:rPr>
      </w:pPr>
      <w:r w:rsidRPr="00265CCC" w:rsidR="00767F69">
        <w:rPr>
          <w:rFonts w:ascii="Times New Roman" w:hAnsi="Times New Roman"/>
          <w:bCs/>
        </w:rPr>
        <w:t>K bodu 3</w:t>
      </w:r>
      <w:r w:rsidRPr="00265CCC" w:rsidR="005B57C6">
        <w:rPr>
          <w:rFonts w:ascii="Times New Roman" w:hAnsi="Times New Roman"/>
          <w:bCs/>
        </w:rPr>
        <w:t>6</w:t>
      </w:r>
    </w:p>
    <w:p w:rsidR="00242540" w:rsidRPr="00265CCC" w:rsidP="00242540">
      <w:pPr>
        <w:pStyle w:val="ListParagraph"/>
        <w:bidi w:val="0"/>
        <w:ind w:left="0" w:firstLine="709"/>
        <w:rPr>
          <w:rFonts w:ascii="Times New Roman" w:hAnsi="Times New Roman"/>
          <w:color w:val="FF0000"/>
        </w:rPr>
      </w:pPr>
      <w:r w:rsidRPr="00265CCC" w:rsidR="006973BD">
        <w:rPr>
          <w:rFonts w:ascii="Times New Roman" w:hAnsi="Times New Roman"/>
        </w:rPr>
        <w:t>Tak ako pri vyznačení poznámky „HRADÍ PACIENT“, tak aj pri pacientovi, ktorý je dlžníkom zdravotnej poisťovne, v ktorej je poistený, dostáva lekáreň možnosť vyberať od pacienta plnú úhradu, pokiaľ sa nejdená o neodkladnú zdravotnú starostlivosť, ktorú vyznačuje lekár na predpise, resp. poukaze. Ak pacient odmietne úhradu zaplatiť, lekáreň má možnosť liek mu nevydať.</w:t>
      </w:r>
      <w:r w:rsidRPr="00265CCC">
        <w:rPr>
          <w:rFonts w:ascii="Times New Roman" w:hAnsi="Times New Roman"/>
          <w:color w:val="FF0000"/>
        </w:rPr>
        <w:t xml:space="preserve"> </w:t>
      </w:r>
    </w:p>
    <w:p w:rsidR="00FE3CF0" w:rsidRPr="00265CCC" w:rsidP="00FE3CF0">
      <w:pPr>
        <w:bidi w:val="0"/>
        <w:spacing w:after="120"/>
        <w:jc w:val="both"/>
        <w:rPr>
          <w:rFonts w:ascii="Times New Roman" w:hAnsi="Times New Roman"/>
          <w:bCs/>
        </w:rPr>
      </w:pPr>
    </w:p>
    <w:p w:rsidR="00FE3CF0" w:rsidRPr="00265CCC" w:rsidP="00FE3CF0">
      <w:pPr>
        <w:bidi w:val="0"/>
        <w:spacing w:after="120"/>
        <w:jc w:val="both"/>
        <w:rPr>
          <w:rFonts w:ascii="Times New Roman" w:hAnsi="Times New Roman"/>
          <w:bCs/>
        </w:rPr>
      </w:pPr>
      <w:r w:rsidRPr="00265CCC" w:rsidR="00D34638">
        <w:rPr>
          <w:rFonts w:ascii="Times New Roman" w:hAnsi="Times New Roman"/>
          <w:bCs/>
        </w:rPr>
        <w:t>K bodu 3</w:t>
      </w:r>
      <w:r w:rsidRPr="00265CCC" w:rsidR="005B57C6">
        <w:rPr>
          <w:rFonts w:ascii="Times New Roman" w:hAnsi="Times New Roman"/>
          <w:bCs/>
        </w:rPr>
        <w:t>7</w:t>
      </w:r>
    </w:p>
    <w:p w:rsidR="00242540" w:rsidRPr="00265CCC" w:rsidP="00242540">
      <w:pPr>
        <w:bidi w:val="0"/>
        <w:spacing w:after="120"/>
        <w:ind w:firstLine="851"/>
        <w:jc w:val="both"/>
        <w:rPr>
          <w:rFonts w:ascii="Times New Roman" w:hAnsi="Times New Roman"/>
        </w:rPr>
      </w:pPr>
      <w:r w:rsidRPr="00265CCC">
        <w:rPr>
          <w:rFonts w:ascii="Times New Roman" w:hAnsi="Times New Roman"/>
        </w:rPr>
        <w:t>V novom paragrafe 23a sa ukladajú odbornému zástupcovi úlohy, ktorými sa má zabezpečiť odborná úroveň poskytovania lekárenskej starostlivosti.</w:t>
      </w:r>
      <w:r w:rsidR="00217399">
        <w:rPr>
          <w:rFonts w:ascii="Times New Roman" w:hAnsi="Times New Roman"/>
        </w:rPr>
        <w:t xml:space="preserve"> Účel</w:t>
      </w:r>
      <w:r w:rsidR="00001D8B">
        <w:rPr>
          <w:rFonts w:ascii="Times New Roman" w:hAnsi="Times New Roman"/>
        </w:rPr>
        <w:t>om je priniesť</w:t>
      </w:r>
      <w:r w:rsidRPr="00001D8B" w:rsidR="00001D8B">
        <w:rPr>
          <w:rFonts w:ascii="Times New Roman" w:hAnsi="Times New Roman"/>
        </w:rPr>
        <w:t xml:space="preserve"> pacientom garanciu väčšej odbornosti. Cieľom ustanovení je tak zvýšiť odbornú fundovanosť prevádzky lekární a zvýšiť profesionálnu úroveň pri poskytovaní lekárenskej starostlivosti.</w:t>
      </w:r>
    </w:p>
    <w:p w:rsidR="00242540" w:rsidRPr="00265CCC" w:rsidP="00242540">
      <w:pPr>
        <w:bidi w:val="0"/>
        <w:spacing w:after="120"/>
        <w:ind w:firstLine="851"/>
        <w:jc w:val="both"/>
        <w:rPr>
          <w:rFonts w:ascii="Times New Roman" w:hAnsi="Times New Roman"/>
          <w:bCs/>
        </w:rPr>
      </w:pPr>
    </w:p>
    <w:p w:rsidR="00FE3CF0" w:rsidRPr="00265CCC" w:rsidP="00FE3CF0">
      <w:pPr>
        <w:bidi w:val="0"/>
        <w:spacing w:after="120"/>
        <w:jc w:val="both"/>
        <w:rPr>
          <w:rFonts w:ascii="Times New Roman" w:hAnsi="Times New Roman"/>
          <w:bCs/>
        </w:rPr>
      </w:pPr>
      <w:r w:rsidRPr="00265CCC" w:rsidR="00D34638">
        <w:rPr>
          <w:rFonts w:ascii="Times New Roman" w:hAnsi="Times New Roman"/>
          <w:bCs/>
        </w:rPr>
        <w:t>K bodu 3</w:t>
      </w:r>
      <w:r w:rsidRPr="00265CCC" w:rsidR="005B57C6">
        <w:rPr>
          <w:rFonts w:ascii="Times New Roman" w:hAnsi="Times New Roman"/>
          <w:bCs/>
        </w:rPr>
        <w:t>8</w:t>
      </w:r>
    </w:p>
    <w:p w:rsidR="00242540" w:rsidRPr="00265CCC" w:rsidP="00242540">
      <w:pPr>
        <w:pStyle w:val="ListParagraph"/>
        <w:bidi w:val="0"/>
        <w:ind w:left="0" w:firstLine="709"/>
        <w:rPr>
          <w:rFonts w:ascii="Times New Roman" w:hAnsi="Times New Roman"/>
        </w:rPr>
      </w:pPr>
      <w:r w:rsidRPr="00265CCC">
        <w:rPr>
          <w:rFonts w:ascii="Times New Roman" w:hAnsi="Times New Roman"/>
        </w:rPr>
        <w:t>Umožňuje sa osobe, ktorá získala vysokoškolské vzdelanie prvého stupňa v študijnom odbore zdravotnícke a diagnostické pomôcky vydávať zdravotnícke pomôcky.</w:t>
      </w:r>
    </w:p>
    <w:p w:rsidR="00242540" w:rsidRPr="00265CCC" w:rsidP="00FE3CF0">
      <w:pPr>
        <w:bidi w:val="0"/>
        <w:spacing w:after="120"/>
        <w:jc w:val="both"/>
        <w:rPr>
          <w:rFonts w:ascii="Times New Roman" w:hAnsi="Times New Roman"/>
          <w:bCs/>
        </w:rPr>
      </w:pPr>
    </w:p>
    <w:p w:rsidR="00FE3CF0" w:rsidRPr="00265CCC" w:rsidP="00FE3CF0">
      <w:pPr>
        <w:bidi w:val="0"/>
        <w:spacing w:after="120"/>
        <w:jc w:val="both"/>
        <w:rPr>
          <w:rFonts w:ascii="Times New Roman" w:hAnsi="Times New Roman"/>
          <w:bCs/>
        </w:rPr>
      </w:pPr>
      <w:r w:rsidRPr="00265CCC" w:rsidR="00D34638">
        <w:rPr>
          <w:rFonts w:ascii="Times New Roman" w:hAnsi="Times New Roman"/>
          <w:bCs/>
        </w:rPr>
        <w:t>K bodu 3</w:t>
      </w:r>
      <w:r w:rsidRPr="00265CCC" w:rsidR="005B57C6">
        <w:rPr>
          <w:rFonts w:ascii="Times New Roman" w:hAnsi="Times New Roman"/>
          <w:bCs/>
        </w:rPr>
        <w:t>9</w:t>
      </w:r>
    </w:p>
    <w:p w:rsidR="00242540" w:rsidRPr="00265CCC" w:rsidP="00242540">
      <w:pPr>
        <w:bidi w:val="0"/>
        <w:spacing w:after="120"/>
        <w:ind w:firstLine="709"/>
        <w:jc w:val="both"/>
        <w:rPr>
          <w:rFonts w:ascii="Times New Roman" w:hAnsi="Times New Roman"/>
        </w:rPr>
      </w:pPr>
      <w:r w:rsidRPr="00265CCC">
        <w:rPr>
          <w:rFonts w:ascii="Times New Roman" w:hAnsi="Times New Roman"/>
        </w:rPr>
        <w:t xml:space="preserve">Novým spôsobom sa ustanovuje zabezpečovanie lekárenskej pohotovostnej služby v nadväznosti na </w:t>
      </w:r>
      <w:r w:rsidRPr="00265CCC" w:rsidR="00BB7664">
        <w:rPr>
          <w:rFonts w:ascii="Times New Roman" w:hAnsi="Times New Roman"/>
        </w:rPr>
        <w:t>ambulantnú pohotovostnú službu</w:t>
      </w:r>
      <w:r w:rsidRPr="00265CCC">
        <w:rPr>
          <w:rFonts w:ascii="Times New Roman" w:hAnsi="Times New Roman"/>
        </w:rPr>
        <w:t>.</w:t>
      </w:r>
      <w:r w:rsidR="00001D8B">
        <w:rPr>
          <w:rFonts w:ascii="Times New Roman" w:hAnsi="Times New Roman"/>
        </w:rPr>
        <w:t xml:space="preserve"> Účelom je </w:t>
      </w:r>
      <w:r w:rsidRPr="00001D8B" w:rsidR="00001D8B">
        <w:rPr>
          <w:rFonts w:ascii="Times New Roman" w:hAnsi="Times New Roman"/>
        </w:rPr>
        <w:t xml:space="preserve">uľahčiť situáciu a sprístupniť lekárne aj </w:t>
      </w:r>
      <w:r w:rsidR="00001D8B">
        <w:rPr>
          <w:rFonts w:ascii="Times New Roman" w:hAnsi="Times New Roman"/>
        </w:rPr>
        <w:t>vo več</w:t>
      </w:r>
      <w:r w:rsidRPr="00001D8B" w:rsidR="00001D8B">
        <w:rPr>
          <w:rFonts w:ascii="Times New Roman" w:hAnsi="Times New Roman"/>
        </w:rPr>
        <w:t>r</w:t>
      </w:r>
      <w:r w:rsidR="00001D8B">
        <w:rPr>
          <w:rFonts w:ascii="Times New Roman" w:hAnsi="Times New Roman"/>
        </w:rPr>
        <w:t>ných hodinách, či cez víkendy</w:t>
      </w:r>
      <w:r w:rsidRPr="00001D8B" w:rsidR="00001D8B">
        <w:rPr>
          <w:rFonts w:ascii="Times New Roman" w:hAnsi="Times New Roman"/>
        </w:rPr>
        <w:t>.</w:t>
      </w:r>
    </w:p>
    <w:p w:rsidR="00242540" w:rsidRPr="00265CCC" w:rsidP="00FE3CF0">
      <w:pPr>
        <w:bidi w:val="0"/>
        <w:spacing w:after="120"/>
        <w:jc w:val="both"/>
        <w:rPr>
          <w:rFonts w:ascii="Times New Roman" w:hAnsi="Times New Roman"/>
          <w:bCs/>
        </w:rPr>
      </w:pPr>
    </w:p>
    <w:p w:rsidR="00542DBB" w:rsidRPr="00265CCC" w:rsidP="00265CCC">
      <w:pPr>
        <w:widowControl/>
        <w:bidi w:val="0"/>
        <w:spacing w:before="60" w:after="60"/>
        <w:jc w:val="both"/>
        <w:rPr>
          <w:rStyle w:val="PlaceholderText"/>
          <w:color w:val="auto"/>
          <w:sz w:val="22"/>
          <w:szCs w:val="22"/>
          <w:lang w:eastAsia="en-US"/>
        </w:rPr>
      </w:pPr>
      <w:r w:rsidRPr="00265CCC" w:rsidR="00FE3CF0">
        <w:rPr>
          <w:rFonts w:ascii="Times New Roman" w:hAnsi="Times New Roman"/>
          <w:bCs/>
        </w:rPr>
        <w:t xml:space="preserve"> </w:t>
      </w:r>
      <w:r w:rsidRPr="00265CCC">
        <w:rPr>
          <w:rStyle w:val="PlaceholderText"/>
          <w:color w:val="auto"/>
        </w:rPr>
        <w:t xml:space="preserve">K bodom </w:t>
      </w:r>
      <w:r w:rsidRPr="00265CCC" w:rsidR="005B57C6">
        <w:rPr>
          <w:rStyle w:val="PlaceholderText"/>
          <w:color w:val="auto"/>
        </w:rPr>
        <w:t>40</w:t>
      </w:r>
      <w:r w:rsidRPr="00265CCC">
        <w:rPr>
          <w:rStyle w:val="PlaceholderText"/>
          <w:color w:val="auto"/>
        </w:rPr>
        <w:t xml:space="preserve"> a </w:t>
      </w:r>
      <w:r w:rsidRPr="00265CCC" w:rsidR="005B57C6">
        <w:rPr>
          <w:rStyle w:val="PlaceholderText"/>
          <w:color w:val="auto"/>
        </w:rPr>
        <w:t>42</w:t>
      </w:r>
    </w:p>
    <w:p w:rsidR="00542DBB" w:rsidRPr="00265CCC" w:rsidP="00265CCC">
      <w:pPr>
        <w:bidi w:val="0"/>
        <w:spacing w:before="240" w:after="120"/>
        <w:ind w:firstLine="567"/>
        <w:jc w:val="both"/>
        <w:rPr>
          <w:rFonts w:ascii="Times New Roman" w:hAnsi="Times New Roman"/>
          <w:bCs/>
        </w:rPr>
      </w:pPr>
      <w:r w:rsidRPr="00265CCC">
        <w:rPr>
          <w:rStyle w:val="Textzstupnhosymbolu1"/>
          <w:color w:val="000000"/>
        </w:rPr>
        <w:t xml:space="preserve">Cieľom návrhu zákona je implementovať nariadenie </w:t>
      </w:r>
      <w:r w:rsidRPr="00265CCC">
        <w:rPr>
          <w:rFonts w:ascii="Times New Roman" w:hAnsi="Times New Roman"/>
          <w:bCs/>
          <w:color w:val="000000"/>
        </w:rPr>
        <w:t>Európskeho parlamentu a Rady (EÚ) č. 536/2014 zo 16. apríla 2014 o klinickom skúšaní liekov na humánne použitie, ktorým sa zrušuje smernica 2001/20/ES (ďalej len</w:t>
      </w:r>
      <w:r w:rsidRPr="00265CCC" w:rsidR="00922DB1">
        <w:rPr>
          <w:rFonts w:ascii="Times New Roman" w:hAnsi="Times New Roman"/>
          <w:bCs/>
          <w:color w:val="000000"/>
        </w:rPr>
        <w:t xml:space="preserve"> „nariadenie (EÚ) č. 536/2014“)</w:t>
      </w:r>
      <w:r w:rsidRPr="00265CCC">
        <w:rPr>
          <w:rFonts w:ascii="Times New Roman" w:hAnsi="Times New Roman"/>
          <w:bCs/>
          <w:color w:val="000000"/>
        </w:rPr>
        <w:t>. Vypúšťajú sa ustanovenia § 29</w:t>
      </w:r>
      <w:r w:rsidRPr="00265CCC" w:rsidR="00000DCF">
        <w:rPr>
          <w:rFonts w:ascii="Times New Roman" w:hAnsi="Times New Roman"/>
          <w:bCs/>
          <w:color w:val="000000"/>
        </w:rPr>
        <w:t xml:space="preserve"> a §</w:t>
      </w:r>
      <w:r w:rsidRPr="00265CCC">
        <w:rPr>
          <w:rFonts w:ascii="Times New Roman" w:hAnsi="Times New Roman"/>
          <w:bCs/>
          <w:color w:val="000000"/>
        </w:rPr>
        <w:t xml:space="preserve"> 30 až 44, pretože  boli vypracované na prebratie smernice 2001/20/ES, ktorá sa zrušuje a preto je potrebné vypustiť aj doterajšie ustanovenia.</w:t>
      </w:r>
      <w:r w:rsidRPr="00265CCC" w:rsidR="00BB7664">
        <w:rPr>
          <w:rFonts w:ascii="Times New Roman" w:hAnsi="Times New Roman"/>
          <w:bCs/>
          <w:color w:val="000000"/>
        </w:rPr>
        <w:t xml:space="preserve"> Dátum vypustenia týchto bodov </w:t>
      </w:r>
      <w:r w:rsidRPr="00265CCC" w:rsidR="0023050F">
        <w:rPr>
          <w:rFonts w:ascii="Times New Roman" w:hAnsi="Times New Roman"/>
          <w:bCs/>
          <w:color w:val="000000"/>
        </w:rPr>
        <w:t>bude</w:t>
      </w:r>
      <w:r w:rsidRPr="00265CCC" w:rsidR="00BB7664">
        <w:rPr>
          <w:rFonts w:ascii="Times New Roman" w:hAnsi="Times New Roman"/>
          <w:bCs/>
          <w:color w:val="000000"/>
        </w:rPr>
        <w:t xml:space="preserve"> uvedený v ustanovení o účinnosti zákona</w:t>
      </w:r>
      <w:r w:rsidRPr="00265CCC" w:rsidR="0023050F">
        <w:rPr>
          <w:rFonts w:ascii="Times New Roman" w:hAnsi="Times New Roman"/>
          <w:bCs/>
          <w:color w:val="000000"/>
        </w:rPr>
        <w:t xml:space="preserve">, ak do času schvaľovania Európska komisia uverejní v Úradnom vestníku EÚ oznámenie o funkčnosti EÚ portálu klinického skúšania.  Od dátumu zverejnenia oznámenia sa vypustia </w:t>
      </w:r>
      <w:r w:rsidRPr="00265CCC" w:rsidR="0023050F">
        <w:rPr>
          <w:rFonts w:ascii="Times New Roman" w:hAnsi="Times New Roman"/>
          <w:bCs/>
        </w:rPr>
        <w:t xml:space="preserve"> ustanovenia § 29 a § 30 až 44 po uplynutí 42 mesiacov.</w:t>
      </w:r>
    </w:p>
    <w:p w:rsidR="00532786" w:rsidP="000E40B6">
      <w:pPr>
        <w:bidi w:val="0"/>
        <w:spacing w:after="120"/>
        <w:jc w:val="both"/>
        <w:rPr>
          <w:rFonts w:ascii="Times New Roman" w:hAnsi="Times New Roman"/>
          <w:bCs/>
        </w:rPr>
      </w:pPr>
    </w:p>
    <w:p w:rsidR="00FE3CF0" w:rsidRPr="00265CCC" w:rsidP="000E40B6">
      <w:pPr>
        <w:bidi w:val="0"/>
        <w:spacing w:after="120"/>
        <w:jc w:val="both"/>
        <w:rPr>
          <w:rFonts w:ascii="Times New Roman" w:hAnsi="Times New Roman"/>
          <w:bCs/>
        </w:rPr>
      </w:pPr>
      <w:r w:rsidRPr="00265CCC" w:rsidR="00255C3A">
        <w:rPr>
          <w:rFonts w:ascii="Times New Roman" w:hAnsi="Times New Roman"/>
          <w:bCs/>
        </w:rPr>
        <w:t xml:space="preserve">K bodu </w:t>
      </w:r>
      <w:r w:rsidRPr="00265CCC" w:rsidR="005B57C6">
        <w:rPr>
          <w:rFonts w:ascii="Times New Roman" w:hAnsi="Times New Roman"/>
          <w:bCs/>
        </w:rPr>
        <w:t>41</w:t>
      </w:r>
    </w:p>
    <w:p w:rsidR="00922DB1" w:rsidRPr="00265CCC" w:rsidP="00265CCC">
      <w:pPr>
        <w:bidi w:val="0"/>
        <w:spacing w:before="240" w:after="120"/>
        <w:ind w:firstLine="567"/>
        <w:jc w:val="both"/>
        <w:rPr>
          <w:rFonts w:ascii="Times New Roman" w:hAnsi="Times New Roman"/>
          <w:bCs/>
          <w:color w:val="000000"/>
        </w:rPr>
      </w:pPr>
      <w:r w:rsidRPr="00265CCC">
        <w:rPr>
          <w:rStyle w:val="Textzstupnhosymbolu1"/>
          <w:color w:val="000000"/>
        </w:rPr>
        <w:t xml:space="preserve">Ako už bolo uvedené k bodom </w:t>
      </w:r>
      <w:r w:rsidRPr="00265CCC" w:rsidR="005B57C6">
        <w:rPr>
          <w:rStyle w:val="Textzstupnhosymbolu1"/>
          <w:color w:val="000000"/>
        </w:rPr>
        <w:t>40</w:t>
      </w:r>
      <w:r w:rsidRPr="00265CCC">
        <w:rPr>
          <w:rStyle w:val="Textzstupnhosymbolu1"/>
          <w:color w:val="000000"/>
        </w:rPr>
        <w:t xml:space="preserve"> a </w:t>
      </w:r>
      <w:r w:rsidRPr="00265CCC" w:rsidR="005B57C6">
        <w:rPr>
          <w:rStyle w:val="Textzstupnhosymbolu1"/>
          <w:color w:val="000000"/>
        </w:rPr>
        <w:t>42</w:t>
      </w:r>
      <w:r w:rsidRPr="00265CCC">
        <w:rPr>
          <w:rStyle w:val="Textzstupnhosymbolu1"/>
          <w:color w:val="000000"/>
        </w:rPr>
        <w:t xml:space="preserve">, cieľom návrhu zákona je implementovať nariadenie </w:t>
      </w:r>
      <w:r w:rsidRPr="00265CCC">
        <w:rPr>
          <w:rFonts w:ascii="Times New Roman" w:hAnsi="Times New Roman"/>
          <w:bCs/>
          <w:color w:val="000000"/>
        </w:rPr>
        <w:t>(EÚ) č. 536/2014. Navrhované znenia sa týkajú len tých oblastí klinického skúšania, v ktorých  nariadenie umožňuje členským štátom ustanoviť národné požiadavky, aby boli v praxi implementované. Väčšinu ustanovení, ktoré sú priamo aplikovateľné vo všetkých členských štátoch Európskej únie obsahuje nariadenie (EÚ) č. 536/2014 a tieto ustanovenia sa v tomto návrhu zákona nepreberajú</w:t>
      </w:r>
      <w:r w:rsidRPr="00265CCC" w:rsidR="00B140AC">
        <w:rPr>
          <w:rFonts w:ascii="Times New Roman" w:hAnsi="Times New Roman"/>
          <w:bCs/>
          <w:color w:val="000000"/>
        </w:rPr>
        <w:t>, pretože nariadenie (EÚ) je priamo aplikovateľné vo všetkých členských štátoch Európskej únie a na rozdiel od smerníc sa nepreberajú.</w:t>
      </w:r>
    </w:p>
    <w:p w:rsidR="00A37768" w:rsidRPr="00265CCC" w:rsidP="00265CCC">
      <w:pPr>
        <w:pStyle w:val="ListParagraph"/>
        <w:bidi w:val="0"/>
        <w:spacing w:after="160"/>
        <w:ind w:left="0" w:firstLine="709"/>
        <w:rPr>
          <w:rFonts w:ascii="Times New Roman" w:hAnsi="Times New Roman"/>
        </w:rPr>
      </w:pPr>
      <w:r w:rsidRPr="00265CCC" w:rsidR="00922DB1">
        <w:rPr>
          <w:rFonts w:ascii="Times New Roman" w:hAnsi="Times New Roman"/>
          <w:bCs/>
          <w:color w:val="000000"/>
        </w:rPr>
        <w:t xml:space="preserve">V § 29a </w:t>
      </w:r>
      <w:r w:rsidRPr="00265CCC" w:rsidR="00BB7664">
        <w:rPr>
          <w:rFonts w:ascii="Times New Roman" w:hAnsi="Times New Roman"/>
          <w:bCs/>
          <w:color w:val="000000"/>
        </w:rPr>
        <w:t>obsahuje v</w:t>
      </w:r>
      <w:r w:rsidRPr="00265CCC" w:rsidR="00BB7664">
        <w:rPr>
          <w:rFonts w:ascii="Times New Roman" w:hAnsi="Times New Roman"/>
        </w:rPr>
        <w:t xml:space="preserve">šeobecné ustanovenia o centralizovanom postupe klinického skúšania humánneho lieku, inými slovami o postupe podľa </w:t>
      </w:r>
      <w:r w:rsidRPr="00265CCC" w:rsidR="00BB7664">
        <w:rPr>
          <w:rFonts w:ascii="Times New Roman" w:hAnsi="Times New Roman"/>
          <w:bCs/>
          <w:color w:val="000000"/>
        </w:rPr>
        <w:t>nariadenia (EÚ) č. 536/2014. U</w:t>
      </w:r>
      <w:r w:rsidRPr="00265CCC" w:rsidR="00922DB1">
        <w:rPr>
          <w:rFonts w:ascii="Times New Roman" w:hAnsi="Times New Roman"/>
          <w:bCs/>
          <w:color w:val="000000"/>
        </w:rPr>
        <w:t>stanovuj</w:t>
      </w:r>
      <w:r w:rsidRPr="00265CCC" w:rsidR="00BB7664">
        <w:rPr>
          <w:rFonts w:ascii="Times New Roman" w:hAnsi="Times New Roman"/>
          <w:bCs/>
          <w:color w:val="000000"/>
        </w:rPr>
        <w:t>e sa požiadavka o dodržiavaní právnych predpisov týkajúcich sa geneticky modifikovaných organizmov, ionizujúceho žiarenia a ľudských orgánov, ľudských tkanív a ľudských buniek</w:t>
      </w:r>
      <w:r w:rsidRPr="00265CCC">
        <w:rPr>
          <w:rFonts w:ascii="Times New Roman" w:hAnsi="Times New Roman"/>
          <w:bCs/>
          <w:color w:val="000000"/>
        </w:rPr>
        <w:t>, ak sú predmetom klinického skúšania.</w:t>
      </w:r>
    </w:p>
    <w:p w:rsidR="00A37768" w:rsidRPr="00265CCC" w:rsidP="00265CCC">
      <w:pPr>
        <w:pStyle w:val="ListParagraph"/>
        <w:bidi w:val="0"/>
        <w:spacing w:after="160"/>
        <w:ind w:left="0" w:firstLine="709"/>
        <w:rPr>
          <w:rFonts w:ascii="Times New Roman" w:hAnsi="Times New Roman"/>
        </w:rPr>
      </w:pPr>
      <w:r w:rsidRPr="00265CCC">
        <w:rPr>
          <w:rFonts w:ascii="Times New Roman" w:hAnsi="Times New Roman"/>
        </w:rPr>
        <w:t>Zakazuje sa v rámci klinického skúšania vykonávať génové terapeutické skúšky smerujúce k zmenám genetickej identity účastníka.</w:t>
      </w:r>
    </w:p>
    <w:p w:rsidR="00922DB1" w:rsidRPr="00265CCC" w:rsidP="00265CCC">
      <w:pPr>
        <w:pStyle w:val="ListParagraph"/>
        <w:bidi w:val="0"/>
        <w:spacing w:after="160"/>
        <w:ind w:left="0" w:firstLine="709"/>
        <w:rPr>
          <w:rFonts w:ascii="Times New Roman" w:hAnsi="Times New Roman"/>
          <w:bCs/>
        </w:rPr>
      </w:pPr>
      <w:r w:rsidRPr="00265CCC" w:rsidR="00A37768">
        <w:rPr>
          <w:rFonts w:ascii="Times New Roman" w:hAnsi="Times New Roman"/>
        </w:rPr>
        <w:t>Zakazuje sa aby účastníkom bola osoba, vo výkone trestu odňatia slobody.</w:t>
      </w:r>
      <w:r w:rsidRPr="00265CCC">
        <w:rPr>
          <w:rFonts w:ascii="Times New Roman" w:hAnsi="Times New Roman"/>
          <w:bCs/>
        </w:rPr>
        <w:t xml:space="preserve"> </w:t>
      </w:r>
    </w:p>
    <w:p w:rsidR="00B16152" w:rsidRPr="00265CCC" w:rsidP="00265CCC">
      <w:pPr>
        <w:pStyle w:val="ListParagraph"/>
        <w:tabs>
          <w:tab w:val="left" w:pos="709"/>
        </w:tabs>
        <w:bidi w:val="0"/>
        <w:spacing w:after="160"/>
        <w:ind w:left="0" w:firstLine="709"/>
        <w:rPr>
          <w:rFonts w:ascii="Times New Roman" w:hAnsi="Times New Roman"/>
        </w:rPr>
      </w:pPr>
      <w:r w:rsidRPr="00265CCC">
        <w:rPr>
          <w:rFonts w:ascii="Times New Roman" w:hAnsi="Times New Roman"/>
          <w:bCs/>
        </w:rPr>
        <w:t xml:space="preserve">V súlade s článkom 91 nariadenia (EÚ) v § 29a v odseku 2 sa vyžaduje </w:t>
      </w:r>
      <w:r w:rsidRPr="00265CCC">
        <w:rPr>
          <w:rFonts w:ascii="Times New Roman" w:hAnsi="Times New Roman"/>
        </w:rPr>
        <w:t xml:space="preserve">súhlas </w:t>
      </w:r>
      <w:r w:rsidRPr="00265CCC" w:rsidR="005555AA">
        <w:rPr>
          <w:rFonts w:ascii="Times New Roman" w:hAnsi="Times New Roman"/>
        </w:rPr>
        <w:t>M</w:t>
      </w:r>
      <w:r w:rsidRPr="00265CCC">
        <w:rPr>
          <w:rFonts w:ascii="Times New Roman" w:hAnsi="Times New Roman"/>
        </w:rPr>
        <w:t xml:space="preserve">inisterstva životného prostredia </w:t>
      </w:r>
      <w:r w:rsidRPr="00265CCC" w:rsidR="005555AA">
        <w:rPr>
          <w:rFonts w:ascii="Times New Roman" w:hAnsi="Times New Roman"/>
        </w:rPr>
        <w:t xml:space="preserve">SR </w:t>
      </w:r>
      <w:r w:rsidRPr="00265CCC">
        <w:rPr>
          <w:rFonts w:ascii="Times New Roman" w:hAnsi="Times New Roman"/>
        </w:rPr>
        <w:t xml:space="preserve">podľa § 13 zákona č. 151/2002 Z. z. o používaní genetických technológií a geneticky modifikovaných organizmov v znení neskorších predpisov. </w:t>
      </w:r>
      <w:r w:rsidRPr="00265CCC" w:rsidR="003959B0">
        <w:rPr>
          <w:rFonts w:ascii="Times New Roman" w:hAnsi="Times New Roman"/>
        </w:rPr>
        <w:t xml:space="preserve"> Týmto zákonom boli prebrané právne akty Európskej únie:  smernica Rady 90/219/EHS z 23. apríla 1990 o obmedzenom použití geneticky modifikovaných organizmov (Mimoriadne vydanie Ú. v. EÚ, kap. 15/zv. 1) v platnom znení</w:t>
      </w:r>
      <w:r w:rsidRPr="00265CCC" w:rsidR="005555AA">
        <w:rPr>
          <w:rFonts w:ascii="Times New Roman" w:hAnsi="Times New Roman"/>
        </w:rPr>
        <w:t>,</w:t>
      </w:r>
      <w:r w:rsidRPr="00265CCC" w:rsidR="003959B0">
        <w:rPr>
          <w:rFonts w:ascii="Times New Roman" w:hAnsi="Times New Roman"/>
        </w:rPr>
        <w:t xml:space="preserve"> </w:t>
      </w:r>
      <w:r w:rsidRPr="00265CCC" w:rsidR="005555AA">
        <w:rPr>
          <w:rFonts w:ascii="Times New Roman" w:hAnsi="Times New Roman"/>
        </w:rPr>
        <w:t>s</w:t>
      </w:r>
      <w:r w:rsidRPr="00265CCC" w:rsidR="003959B0">
        <w:rPr>
          <w:rFonts w:ascii="Times New Roman" w:hAnsi="Times New Roman"/>
        </w:rPr>
        <w:t>mernica Európskeho parlamentu a Rady 2009/41/ES zo 6. mája 2009 o používaní geneticky modifikovaných mikroorganizmov v uzavretých priestoroch (prepracované znenie) (Ú. v. EÚ, L 125, 21.5.2009) a smernica 2001/18/ES Európskeho parlamentu a Rady z 12. marca 2001 o zámernom uvoľnení geneticky modifikovaných organizmov do životného prostredia a o zrušení smernice Rady 90/220/EHS (Mimoriadne vydanie Ú. v. EÚ, kap. 15/zv. 6) v platnom znení.</w:t>
      </w:r>
    </w:p>
    <w:p w:rsidR="003959B0" w:rsidRPr="00265CCC" w:rsidP="00265CCC">
      <w:pPr>
        <w:bidi w:val="0"/>
        <w:jc w:val="both"/>
        <w:rPr>
          <w:rFonts w:ascii="Times New Roman" w:hAnsi="Times New Roman"/>
        </w:rPr>
      </w:pPr>
      <w:r w:rsidRPr="00265CCC" w:rsidR="005555AA">
        <w:rPr>
          <w:rFonts w:ascii="Times New Roman" w:hAnsi="Times New Roman"/>
        </w:rPr>
        <w:t xml:space="preserve">            Rovnako v</w:t>
      </w:r>
      <w:r w:rsidRPr="00265CCC" w:rsidR="00B16152">
        <w:rPr>
          <w:rFonts w:ascii="Times New Roman" w:hAnsi="Times New Roman"/>
        </w:rPr>
        <w:t> </w:t>
      </w:r>
      <w:r w:rsidRPr="00265CCC" w:rsidR="005555AA">
        <w:rPr>
          <w:rFonts w:ascii="Times New Roman" w:hAnsi="Times New Roman"/>
        </w:rPr>
        <w:t xml:space="preserve">§ 29a v </w:t>
      </w:r>
      <w:r w:rsidRPr="00265CCC" w:rsidR="00B16152">
        <w:rPr>
          <w:rFonts w:ascii="Times New Roman" w:hAnsi="Times New Roman"/>
        </w:rPr>
        <w:t>odseku 3 sa vyžaduje podľa § 32 ods. 4 písm. a) zákona č. .../2018 Z. z. o radiačnej ochrane a o zmene a doplnení niektorých zákonov súhlas príslušného orgánu radiačnej ochrany na plánované použitie skúšaného rádioaktívneho lieku alebo skúšaného prekurzora rádioaktívneho lieku.</w:t>
      </w:r>
      <w:r w:rsidRPr="00265CCC">
        <w:rPr>
          <w:rFonts w:ascii="Times New Roman" w:hAnsi="Times New Roman"/>
        </w:rPr>
        <w:t xml:space="preserve"> Týmto zákonom bola prebraná </w:t>
      </w:r>
      <w:r w:rsidRPr="00265CCC" w:rsidR="005555AA">
        <w:rPr>
          <w:rFonts w:ascii="Times New Roman" w:hAnsi="Times New Roman"/>
        </w:rPr>
        <w:t>s</w:t>
      </w:r>
      <w:r w:rsidRPr="00265CCC">
        <w:rPr>
          <w:rFonts w:ascii="Times New Roman" w:hAnsi="Times New Roman"/>
        </w:rPr>
        <w:t xml:space="preserve">mernica Rady </w:t>
      </w:r>
      <w:r w:rsidRPr="00265CCC">
        <w:rPr>
          <w:rFonts w:ascii="Times New Roman" w:hAnsi="Times New Roman"/>
          <w:color w:val="000000"/>
        </w:rPr>
        <w:t>2013/59/Euratom z 5. decembra 2013, ktorou sa stanovujú základné bezpečnostné normy ochrany pred nebezpečenstvami vznikajúcimi v dôsledku ionizujúceho žiarenia, a ktorou sa zrušujú smernice 89/618/Euratom, 90/641/Euratom, 96/29/Euratom, 97/43/Euratom a 2003/122/Euratom</w:t>
      </w:r>
      <w:r w:rsidRPr="00265CCC">
        <w:rPr>
          <w:rFonts w:ascii="Times New Roman" w:hAnsi="Times New Roman"/>
        </w:rPr>
        <w:t xml:space="preserve"> (Ú. v. L 13, 17.1.2014).</w:t>
      </w:r>
    </w:p>
    <w:p w:rsidR="00B16152" w:rsidRPr="00265CCC" w:rsidP="00265CCC">
      <w:pPr>
        <w:pStyle w:val="ListParagraph"/>
        <w:bidi w:val="0"/>
        <w:spacing w:after="160"/>
        <w:ind w:left="0"/>
        <w:rPr>
          <w:rFonts w:ascii="Times New Roman" w:hAnsi="Times New Roman"/>
        </w:rPr>
      </w:pPr>
    </w:p>
    <w:p w:rsidR="00B16152" w:rsidRPr="00265CCC" w:rsidP="00265CCC">
      <w:pPr>
        <w:pStyle w:val="ListParagraph"/>
        <w:bidi w:val="0"/>
        <w:spacing w:after="160"/>
        <w:ind w:left="0"/>
        <w:rPr>
          <w:rFonts w:ascii="Times New Roman" w:hAnsi="Times New Roman"/>
        </w:rPr>
      </w:pPr>
      <w:r w:rsidRPr="00265CCC" w:rsidR="005555AA">
        <w:rPr>
          <w:rFonts w:ascii="Times New Roman" w:hAnsi="Times New Roman"/>
        </w:rPr>
        <w:t xml:space="preserve">            </w:t>
      </w:r>
      <w:r w:rsidRPr="00265CCC">
        <w:rPr>
          <w:rFonts w:ascii="Times New Roman" w:hAnsi="Times New Roman"/>
        </w:rPr>
        <w:t>V </w:t>
      </w:r>
      <w:r w:rsidRPr="00265CCC" w:rsidR="005555AA">
        <w:rPr>
          <w:rFonts w:ascii="Times New Roman" w:hAnsi="Times New Roman"/>
        </w:rPr>
        <w:t xml:space="preserve">§ 29a v </w:t>
      </w:r>
      <w:r w:rsidRPr="00265CCC">
        <w:rPr>
          <w:rFonts w:ascii="Times New Roman" w:hAnsi="Times New Roman"/>
        </w:rPr>
        <w:t xml:space="preserve">odseku 4 sa vyžaduje súhlas na výkon činnosti transplantačného centra podľa § 32 ods. 1 písm. d) zákona č. 317/2016 Z. z. o požiadavkách a postupoch pri odbere a transplantácii ľudského orgánu, ľudského tkaniva a ľudských buniek a o zmene a doplnení niektorých zákonov (transplantačný zákon) v znení neskorších predpisov. </w:t>
      </w:r>
      <w:r w:rsidRPr="00265CCC" w:rsidR="003959B0">
        <w:rPr>
          <w:rFonts w:ascii="Times New Roman" w:hAnsi="Times New Roman"/>
        </w:rPr>
        <w:t xml:space="preserve">Týmto zákonom bola </w:t>
      </w:r>
      <w:r w:rsidRPr="00265CCC">
        <w:rPr>
          <w:rFonts w:ascii="Times New Roman" w:hAnsi="Times New Roman"/>
        </w:rPr>
        <w:t>prebran</w:t>
      </w:r>
      <w:r w:rsidRPr="00265CCC" w:rsidR="003959B0">
        <w:rPr>
          <w:rFonts w:ascii="Times New Roman" w:hAnsi="Times New Roman"/>
        </w:rPr>
        <w:t>á</w:t>
      </w:r>
      <w:r w:rsidRPr="00265CCC">
        <w:rPr>
          <w:rFonts w:ascii="Times New Roman" w:hAnsi="Times New Roman"/>
        </w:rPr>
        <w:t xml:space="preserve"> </w:t>
      </w:r>
      <w:r w:rsidRPr="00265CCC" w:rsidR="003959B0">
        <w:rPr>
          <w:rFonts w:ascii="Times New Roman" w:hAnsi="Times New Roman"/>
        </w:rPr>
        <w:t>s</w:t>
      </w:r>
      <w:r w:rsidRPr="00265CCC">
        <w:rPr>
          <w:rFonts w:ascii="Times New Roman" w:hAnsi="Times New Roman"/>
        </w:rPr>
        <w:t>mernic</w:t>
      </w:r>
      <w:r w:rsidRPr="00265CCC" w:rsidR="003959B0">
        <w:rPr>
          <w:rFonts w:ascii="Times New Roman" w:hAnsi="Times New Roman"/>
        </w:rPr>
        <w:t>a</w:t>
      </w:r>
      <w:r w:rsidRPr="00265CCC">
        <w:rPr>
          <w:rFonts w:ascii="Times New Roman" w:hAnsi="Times New Roman"/>
        </w:rPr>
        <w:t xml:space="preserve"> Európskeho parlamentu a Rady 2004/23/ES z 31. marca 2004, ustanovujúc</w:t>
      </w:r>
      <w:r w:rsidRPr="00265CCC" w:rsidR="003959B0">
        <w:rPr>
          <w:rFonts w:ascii="Times New Roman" w:hAnsi="Times New Roman"/>
        </w:rPr>
        <w:t>a</w:t>
      </w:r>
      <w:r w:rsidRPr="00265CCC">
        <w:rPr>
          <w:rFonts w:ascii="Times New Roman" w:hAnsi="Times New Roman"/>
        </w:rPr>
        <w:t xml:space="preserve"> normy kvality a bezpečnosti pri darovaní, odoberaní, testovaní, spracovávaní, konzervovaní, skladovaní a distribúcii ľudských tkanív a buniek (Ú.</w:t>
      </w:r>
      <w:r w:rsidRPr="00265CCC" w:rsidR="003959B0">
        <w:rPr>
          <w:rFonts w:ascii="Times New Roman" w:hAnsi="Times New Roman"/>
        </w:rPr>
        <w:t xml:space="preserve"> </w:t>
      </w:r>
      <w:r w:rsidRPr="00265CCC">
        <w:rPr>
          <w:rFonts w:ascii="Times New Roman" w:hAnsi="Times New Roman"/>
        </w:rPr>
        <w:t>v. EÚ L 102, 7.4.2004)</w:t>
      </w:r>
      <w:r w:rsidRPr="00265CCC" w:rsidR="003959B0">
        <w:rPr>
          <w:rFonts w:ascii="Times New Roman" w:hAnsi="Times New Roman"/>
        </w:rPr>
        <w:t xml:space="preserve"> a smernica Európskeho parlamentu a Rady 2010/53/EÚ zo 7. júla 2010 o normách kvality a bezpečnosti ľudských orgánov určených na transplantáciu (Ú.</w:t>
      </w:r>
      <w:r w:rsidRPr="00265CCC" w:rsidR="005555AA">
        <w:rPr>
          <w:rFonts w:ascii="Times New Roman" w:hAnsi="Times New Roman"/>
        </w:rPr>
        <w:t xml:space="preserve"> </w:t>
      </w:r>
      <w:r w:rsidRPr="00265CCC" w:rsidR="003959B0">
        <w:rPr>
          <w:rFonts w:ascii="Times New Roman" w:hAnsi="Times New Roman"/>
        </w:rPr>
        <w:t>v. EÚ L 207, 6.8.2010).</w:t>
      </w:r>
    </w:p>
    <w:p w:rsidR="005555AA" w:rsidRPr="00265CCC" w:rsidP="000E40B6">
      <w:pPr>
        <w:bidi w:val="0"/>
        <w:spacing w:before="120"/>
        <w:jc w:val="both"/>
        <w:rPr>
          <w:rFonts w:ascii="Times New Roman" w:hAnsi="Times New Roman"/>
          <w:color w:val="000000"/>
        </w:rPr>
      </w:pPr>
      <w:r w:rsidRPr="00265CCC">
        <w:rPr>
          <w:rFonts w:ascii="Times New Roman" w:hAnsi="Times New Roman"/>
        </w:rPr>
        <w:t xml:space="preserve">              Aj keď za vydanie súhlasu podľa uvedených právnych predpisov sa požaduje zaplatenie poplatku, tento poplatok nie je v rozpore s článkom 87 nariadenia (EÚ), podľa ktorého č</w:t>
      </w:r>
      <w:r w:rsidRPr="00265CCC">
        <w:rPr>
          <w:rFonts w:ascii="Times New Roman" w:hAnsi="Times New Roman"/>
          <w:color w:val="000000"/>
        </w:rPr>
        <w:t xml:space="preserve">lenský štát nesmie požadovať za posúdenie uvedené v kapitolách II a III nariadenia EÚ paralelné platby rozličným orgánom zapojeným do tohto posudzovania, pretože orgány vymenované v § 29a v odsekoch 2 až 4 neposudzujú žiadosť o povolenie klinického skúšania podľa kapitoly II a III nariadenia (EÚ). </w:t>
      </w:r>
    </w:p>
    <w:p w:rsidR="00922DB1" w:rsidRPr="00265CCC" w:rsidP="00265CCC">
      <w:pPr>
        <w:pStyle w:val="ListParagraph"/>
        <w:bidi w:val="0"/>
        <w:spacing w:after="160"/>
        <w:ind w:left="0" w:firstLine="709"/>
        <w:rPr>
          <w:rFonts w:ascii="Times New Roman" w:hAnsi="Times New Roman"/>
        </w:rPr>
      </w:pPr>
      <w:r w:rsidRPr="00265CCC">
        <w:rPr>
          <w:rFonts w:ascii="Times New Roman" w:hAnsi="Times New Roman"/>
          <w:bCs/>
        </w:rPr>
        <w:t>V § 29b sa zriaďuje e</w:t>
      </w:r>
      <w:r w:rsidRPr="00265CCC">
        <w:rPr>
          <w:rFonts w:ascii="Times New Roman" w:hAnsi="Times New Roman"/>
        </w:rPr>
        <w:t xml:space="preserve">tická komisia pre klinické skúšanie. </w:t>
      </w:r>
      <w:r w:rsidRPr="00265CCC" w:rsidR="00A37768">
        <w:rPr>
          <w:rFonts w:ascii="Times New Roman" w:hAnsi="Times New Roman"/>
        </w:rPr>
        <w:t xml:space="preserve">Jej zriadenie je v kompetencii členského štátu Európskej únie. Navrhuje sa, aby </w:t>
      </w:r>
      <w:r w:rsidRPr="00265CCC">
        <w:rPr>
          <w:rFonts w:ascii="Times New Roman" w:hAnsi="Times New Roman"/>
        </w:rPr>
        <w:t>ju</w:t>
      </w:r>
      <w:r w:rsidRPr="00265CCC" w:rsidR="00A37768">
        <w:rPr>
          <w:rFonts w:ascii="Times New Roman" w:hAnsi="Times New Roman"/>
        </w:rPr>
        <w:t xml:space="preserve"> zriadilo</w:t>
      </w:r>
      <w:r w:rsidRPr="00265CCC">
        <w:rPr>
          <w:rFonts w:ascii="Times New Roman" w:hAnsi="Times New Roman"/>
        </w:rPr>
        <w:t xml:space="preserve"> Ministerstvo zdravotníctva SR, kde </w:t>
      </w:r>
      <w:r w:rsidRPr="00265CCC" w:rsidR="00A37768">
        <w:rPr>
          <w:rFonts w:ascii="Times New Roman" w:hAnsi="Times New Roman"/>
        </w:rPr>
        <w:t xml:space="preserve">bude mať </w:t>
      </w:r>
      <w:r w:rsidRPr="00265CCC">
        <w:rPr>
          <w:rFonts w:ascii="Times New Roman" w:hAnsi="Times New Roman"/>
        </w:rPr>
        <w:t>aj sídlo. Táto etická komisia sa vytvára len na účely posudzovania žiadosti o povolenie klinického skúšania, posudzovania žiadosti o povolenie podstatnej zmeny schváleného klinického skúšania, žiadosti o pridanie Slovenskej republiky k povolenému klinickému skúšaniu v iných členských  štátoch Európskej únie a</w:t>
      </w:r>
      <w:r w:rsidRPr="00265CCC" w:rsidR="00A37768">
        <w:rPr>
          <w:rFonts w:ascii="Times New Roman" w:hAnsi="Times New Roman"/>
        </w:rPr>
        <w:t xml:space="preserve"> na účely </w:t>
      </w:r>
      <w:r w:rsidRPr="00265CCC">
        <w:rPr>
          <w:rFonts w:ascii="Times New Roman" w:hAnsi="Times New Roman"/>
        </w:rPr>
        <w:t>vykonávani</w:t>
      </w:r>
      <w:r w:rsidRPr="00265CCC" w:rsidR="00A37768">
        <w:rPr>
          <w:rFonts w:ascii="Times New Roman" w:hAnsi="Times New Roman"/>
        </w:rPr>
        <w:t>a</w:t>
      </w:r>
      <w:r w:rsidRPr="00265CCC">
        <w:rPr>
          <w:rFonts w:ascii="Times New Roman" w:hAnsi="Times New Roman"/>
        </w:rPr>
        <w:t xml:space="preserve"> dohľadu nad povoleným klinickým skúšaním. Tieto činnosti bud</w:t>
      </w:r>
      <w:r w:rsidRPr="00265CCC" w:rsidR="00A37768">
        <w:rPr>
          <w:rFonts w:ascii="Times New Roman" w:hAnsi="Times New Roman"/>
        </w:rPr>
        <w:t>e etická komisia pre klinické skúšanie</w:t>
      </w:r>
      <w:r w:rsidRPr="00265CCC">
        <w:rPr>
          <w:rFonts w:ascii="Times New Roman" w:hAnsi="Times New Roman"/>
        </w:rPr>
        <w:t xml:space="preserve"> vykonávať v súlade  s </w:t>
      </w:r>
      <w:r w:rsidRPr="00265CCC">
        <w:rPr>
          <w:rFonts w:ascii="Times New Roman" w:hAnsi="Times New Roman"/>
          <w:bCs/>
          <w:color w:val="000000"/>
        </w:rPr>
        <w:t>nariadením (EÚ) č. 536/2014</w:t>
      </w:r>
      <w:r w:rsidRPr="00265CCC" w:rsidR="00A37768">
        <w:rPr>
          <w:rFonts w:ascii="Times New Roman" w:hAnsi="Times New Roman"/>
          <w:bCs/>
          <w:color w:val="000000"/>
        </w:rPr>
        <w:t xml:space="preserve"> v úzkej súčinnosti so Štátnym ústavom pre kontrolu liečiv</w:t>
      </w:r>
      <w:r w:rsidRPr="00265CCC">
        <w:rPr>
          <w:rFonts w:ascii="Times New Roman" w:hAnsi="Times New Roman"/>
          <w:bCs/>
          <w:color w:val="000000"/>
        </w:rPr>
        <w:t>. Spomenuté nariadenie ukladá vypracovanie</w:t>
      </w:r>
      <w:r w:rsidRPr="00265CCC" w:rsidR="00A37768">
        <w:rPr>
          <w:rFonts w:ascii="Times New Roman" w:hAnsi="Times New Roman"/>
          <w:bCs/>
          <w:color w:val="000000"/>
        </w:rPr>
        <w:t xml:space="preserve"> časti I a časti II</w:t>
      </w:r>
      <w:r w:rsidRPr="00265CCC">
        <w:rPr>
          <w:rFonts w:ascii="Times New Roman" w:hAnsi="Times New Roman"/>
          <w:bCs/>
          <w:color w:val="000000"/>
        </w:rPr>
        <w:t xml:space="preserve"> hodnotiacich správ v určených lehotách. Etická komisia pre klinické skúšanie má právo nepovoliť z etických dôvodov klinické skúšanie na území Slovenskej republiky aj v prípade, ak by ostatné členské štáty Európskej únie povolili na svojom území klinické skúšanie. </w:t>
      </w:r>
      <w:r w:rsidRPr="00265CCC" w:rsidR="00A37768">
        <w:rPr>
          <w:rFonts w:ascii="Times New Roman" w:hAnsi="Times New Roman"/>
          <w:bCs/>
          <w:color w:val="000000"/>
        </w:rPr>
        <w:t xml:space="preserve"> Rovnako má právomoc pozastaviť alebo zrušiť povolené klinické skúšanie na území Slovenskej republiky, ak dohľadom nad klinickým skúšaním prijme stanovisko, že je potrebné uvedené opatrenia prijať.</w:t>
      </w:r>
      <w:r w:rsidRPr="00265CCC" w:rsidR="005F675A">
        <w:rPr>
          <w:rFonts w:ascii="Times New Roman" w:hAnsi="Times New Roman"/>
          <w:bCs/>
          <w:color w:val="000000"/>
        </w:rPr>
        <w:t xml:space="preserve"> </w:t>
      </w:r>
      <w:r w:rsidRPr="00265CCC">
        <w:rPr>
          <w:rFonts w:ascii="Times New Roman" w:hAnsi="Times New Roman"/>
          <w:bCs/>
          <w:color w:val="000000"/>
        </w:rPr>
        <w:t>Zriadenie, zloženie  a určenie úloh etickej komisie pre klinické skúšanie je v kompetencii členského štátu</w:t>
      </w:r>
      <w:r w:rsidRPr="00265CCC" w:rsidR="005F675A">
        <w:rPr>
          <w:rFonts w:ascii="Times New Roman" w:hAnsi="Times New Roman"/>
          <w:bCs/>
          <w:color w:val="000000"/>
        </w:rPr>
        <w:t xml:space="preserve"> a Ministerstvo zdravotníctva schváli zloženie a štatút etickej komisie pre klinické skúšanie</w:t>
      </w:r>
      <w:r w:rsidRPr="00265CCC">
        <w:rPr>
          <w:rFonts w:ascii="Times New Roman" w:hAnsi="Times New Roman"/>
          <w:bCs/>
          <w:color w:val="000000"/>
        </w:rPr>
        <w:t xml:space="preserve">. </w:t>
      </w:r>
      <w:r w:rsidRPr="00265CCC">
        <w:rPr>
          <w:rFonts w:ascii="Times New Roman" w:hAnsi="Times New Roman"/>
        </w:rPr>
        <w:t xml:space="preserve"> </w:t>
      </w:r>
    </w:p>
    <w:p w:rsidR="00922DB1" w:rsidRPr="00265CCC" w:rsidP="00265CCC">
      <w:pPr>
        <w:bidi w:val="0"/>
        <w:spacing w:before="240" w:after="120"/>
        <w:ind w:firstLine="567"/>
        <w:jc w:val="both"/>
        <w:rPr>
          <w:rFonts w:ascii="Times New Roman" w:hAnsi="Times New Roman"/>
        </w:rPr>
      </w:pPr>
      <w:r w:rsidRPr="00265CCC">
        <w:rPr>
          <w:rFonts w:ascii="Times New Roman" w:hAnsi="Times New Roman"/>
        </w:rPr>
        <w:t>V § 29c sa zriaďuje národný elektronický portál, ktorý má zlepšiť a uľahčiť spoluprácu medzi štátnym ústavom, etickou komisiou pri postupe povoľovania klinického skúšania alebo podstatnej zmeny klinického skúšania</w:t>
      </w:r>
      <w:r w:rsidRPr="00265CCC">
        <w:rPr>
          <w:rFonts w:ascii="Times New Roman" w:hAnsi="Times New Roman"/>
        </w:rPr>
        <w:t xml:space="preserve"> </w:t>
      </w:r>
      <w:r w:rsidRPr="00265CCC">
        <w:rPr>
          <w:rFonts w:ascii="Times New Roman" w:hAnsi="Times New Roman"/>
        </w:rPr>
        <w:t xml:space="preserve">na národnej úrovni a zadávateľom klinického skúšania pri postupe odvolania proti zamietnutiu povolenia klinického skúšania alebo podstatnej zmeny klinického skúšania.  </w:t>
      </w:r>
    </w:p>
    <w:p w:rsidR="00922DB1" w:rsidRPr="00265CCC" w:rsidP="00265CCC">
      <w:pPr>
        <w:bidi w:val="0"/>
        <w:spacing w:before="240" w:after="120"/>
        <w:ind w:firstLine="567"/>
        <w:jc w:val="both"/>
        <w:rPr>
          <w:rFonts w:ascii="Times New Roman" w:hAnsi="Times New Roman"/>
        </w:rPr>
      </w:pPr>
      <w:r w:rsidRPr="00265CCC">
        <w:rPr>
          <w:rFonts w:ascii="Times New Roman" w:hAnsi="Times New Roman"/>
        </w:rPr>
        <w:t xml:space="preserve">V § 29d sa v súlade s článkom 69 nariadenia (EÚ) č. 536/2014 ustanovuje, ktoré dokumenty spisovej dokumentácie priložené k žiadosti zadávateľa majú byť v štátnom jazyku. </w:t>
      </w:r>
    </w:p>
    <w:p w:rsidR="00922DB1" w:rsidRPr="00265CCC" w:rsidP="00265CCC">
      <w:pPr>
        <w:bidi w:val="0"/>
        <w:spacing w:before="240" w:after="120"/>
        <w:ind w:firstLine="567"/>
        <w:jc w:val="both"/>
        <w:rPr>
          <w:rFonts w:ascii="Times New Roman" w:hAnsi="Times New Roman"/>
        </w:rPr>
      </w:pPr>
      <w:r w:rsidRPr="00265CCC">
        <w:rPr>
          <w:rFonts w:ascii="Times New Roman" w:hAnsi="Times New Roman"/>
        </w:rPr>
        <w:t xml:space="preserve">V § 29e sú  vymedzené úlohy, kompetencie a  postupy  etickej komisie pre klinické skúšanie pri posudzovaní žiadosti o povolenie klinického skúšania, ktorú predkladá zadávateľ prostredníctvom EÚ elektronického portálu. </w:t>
      </w:r>
    </w:p>
    <w:p w:rsidR="005F675A" w:rsidRPr="00265CCC" w:rsidP="00265CCC">
      <w:pPr>
        <w:bidi w:val="0"/>
        <w:spacing w:before="240" w:after="120"/>
        <w:ind w:firstLine="567"/>
        <w:jc w:val="both"/>
        <w:rPr>
          <w:rFonts w:ascii="Times New Roman" w:hAnsi="Times New Roman"/>
        </w:rPr>
      </w:pPr>
      <w:r w:rsidRPr="00265CCC">
        <w:rPr>
          <w:rFonts w:ascii="Times New Roman" w:hAnsi="Times New Roman"/>
        </w:rPr>
        <w:t xml:space="preserve">V § 29f sú vymedzené úlohy, kompetencie a  postupy etickej komisie pre klinické skúšanie pri posudzovaní žiadosti o povolenie podstatnej zmeny schváleného klinického skúšania. </w:t>
      </w:r>
    </w:p>
    <w:p w:rsidR="005F675A" w:rsidRPr="00265CCC" w:rsidP="00265CCC">
      <w:pPr>
        <w:bidi w:val="0"/>
        <w:spacing w:before="240" w:after="120"/>
        <w:ind w:firstLine="567"/>
        <w:jc w:val="both"/>
        <w:rPr>
          <w:rFonts w:ascii="Times New Roman" w:hAnsi="Times New Roman"/>
        </w:rPr>
      </w:pPr>
    </w:p>
    <w:p w:rsidR="00922DB1" w:rsidRPr="00265CCC" w:rsidP="00265CCC">
      <w:pPr>
        <w:bidi w:val="0"/>
        <w:spacing w:before="240" w:after="120"/>
        <w:ind w:firstLine="567"/>
        <w:jc w:val="both"/>
        <w:rPr>
          <w:rFonts w:ascii="Times New Roman" w:hAnsi="Times New Roman"/>
        </w:rPr>
      </w:pPr>
      <w:r w:rsidRPr="00265CCC">
        <w:rPr>
          <w:rFonts w:ascii="Times New Roman" w:hAnsi="Times New Roman"/>
        </w:rPr>
        <w:t>V § 29</w:t>
      </w:r>
      <w:r w:rsidRPr="00265CCC" w:rsidR="005F675A">
        <w:rPr>
          <w:rFonts w:ascii="Times New Roman" w:hAnsi="Times New Roman"/>
        </w:rPr>
        <w:t>g</w:t>
      </w:r>
      <w:r w:rsidRPr="00265CCC">
        <w:rPr>
          <w:rFonts w:ascii="Times New Roman" w:hAnsi="Times New Roman"/>
        </w:rPr>
        <w:t xml:space="preserve"> sú vymedzené úlohy, kompetencie a  postupy etickej komisie pre klinické skúšanie pri posudzovaní žiadosti o pridanie Slovenskej republiky k povolenému klinickému skúšaniu v iných členských  štátoch Európskej únie. </w:t>
      </w:r>
    </w:p>
    <w:p w:rsidR="005F675A" w:rsidRPr="00265CCC" w:rsidP="00265CCC">
      <w:pPr>
        <w:bidi w:val="0"/>
        <w:spacing w:before="240" w:after="120"/>
        <w:ind w:firstLine="567"/>
        <w:jc w:val="both"/>
        <w:rPr>
          <w:rFonts w:ascii="Times New Roman" w:hAnsi="Times New Roman"/>
        </w:rPr>
      </w:pPr>
      <w:r w:rsidRPr="00265CCC">
        <w:rPr>
          <w:rFonts w:ascii="Times New Roman" w:hAnsi="Times New Roman"/>
        </w:rPr>
        <w:t xml:space="preserve">V § 29h sa ustanovuje </w:t>
      </w:r>
      <w:r w:rsidRPr="00265CCC" w:rsidR="000E40B6">
        <w:rPr>
          <w:rFonts w:ascii="Times New Roman" w:hAnsi="Times New Roman"/>
        </w:rPr>
        <w:t xml:space="preserve">spolupráca Štátneho ústavu pre kontrolu liečiv ako štátneho inšpekčného orgánu s </w:t>
      </w:r>
      <w:r w:rsidRPr="00265CCC">
        <w:rPr>
          <w:rFonts w:ascii="Times New Roman" w:hAnsi="Times New Roman"/>
        </w:rPr>
        <w:t xml:space="preserve"> etick</w:t>
      </w:r>
      <w:r w:rsidRPr="00265CCC" w:rsidR="000E40B6">
        <w:rPr>
          <w:rFonts w:ascii="Times New Roman" w:hAnsi="Times New Roman"/>
        </w:rPr>
        <w:t>ou</w:t>
      </w:r>
      <w:r w:rsidRPr="00265CCC">
        <w:rPr>
          <w:rFonts w:ascii="Times New Roman" w:hAnsi="Times New Roman"/>
        </w:rPr>
        <w:t xml:space="preserve"> komisi</w:t>
      </w:r>
      <w:r w:rsidRPr="00265CCC" w:rsidR="000E40B6">
        <w:rPr>
          <w:rFonts w:ascii="Times New Roman" w:hAnsi="Times New Roman"/>
        </w:rPr>
        <w:t>ou</w:t>
      </w:r>
      <w:r w:rsidRPr="00265CCC">
        <w:rPr>
          <w:rFonts w:ascii="Times New Roman" w:hAnsi="Times New Roman"/>
        </w:rPr>
        <w:t xml:space="preserve"> pre klinické skúšanie pri dohľade nad klinickým skúšaním. Základným cieľom je zapojenie etickej komisie pre klinické skúšanie do kontroly povoleného a vykonávaného klinického skúšania na území Slovenskej republiky v úzkej súčinnosti so štátnym ústavom, ktorému ako inšpekčnému orgánu úlohy vyplývajú priamo z nariadenia (EÚ) č. 536/2014.</w:t>
      </w:r>
    </w:p>
    <w:p w:rsidR="00922DB1" w:rsidRPr="00265CCC" w:rsidP="00265CCC">
      <w:pPr>
        <w:bidi w:val="0"/>
        <w:spacing w:before="240" w:after="120"/>
        <w:ind w:firstLine="567"/>
        <w:jc w:val="both"/>
        <w:rPr>
          <w:rFonts w:ascii="Times New Roman" w:hAnsi="Times New Roman"/>
        </w:rPr>
      </w:pPr>
      <w:r w:rsidRPr="00265CCC">
        <w:rPr>
          <w:rFonts w:ascii="Times New Roman" w:hAnsi="Times New Roman"/>
        </w:rPr>
        <w:t>V § 29</w:t>
      </w:r>
      <w:r w:rsidRPr="00265CCC" w:rsidR="005F675A">
        <w:rPr>
          <w:rFonts w:ascii="Times New Roman" w:hAnsi="Times New Roman"/>
        </w:rPr>
        <w:t>i</w:t>
      </w:r>
      <w:r w:rsidRPr="00265CCC">
        <w:rPr>
          <w:rFonts w:ascii="Times New Roman" w:hAnsi="Times New Roman"/>
        </w:rPr>
        <w:t xml:space="preserve"> sú uvedené náležitosti </w:t>
      </w:r>
      <w:r w:rsidRPr="00265CCC" w:rsidR="005F675A">
        <w:rPr>
          <w:rFonts w:ascii="Times New Roman" w:hAnsi="Times New Roman"/>
        </w:rPr>
        <w:t>stanoviska etickej komisie pre klinické skúšanie</w:t>
      </w:r>
      <w:r w:rsidRPr="00265CCC">
        <w:rPr>
          <w:rFonts w:ascii="Times New Roman" w:hAnsi="Times New Roman"/>
        </w:rPr>
        <w:t xml:space="preserve"> pri posudzovaní žiadostí podľa § 29e, § 29f a § 29g.</w:t>
      </w:r>
    </w:p>
    <w:p w:rsidR="009A5E68" w:rsidRPr="00265CCC" w:rsidP="00265CCC">
      <w:pPr>
        <w:pStyle w:val="ListParagraph"/>
        <w:bidi w:val="0"/>
        <w:ind w:left="0" w:firstLine="567"/>
        <w:rPr>
          <w:rFonts w:ascii="Times New Roman" w:hAnsi="Times New Roman"/>
        </w:rPr>
      </w:pPr>
      <w:r w:rsidRPr="00265CCC" w:rsidR="00922DB1">
        <w:rPr>
          <w:rFonts w:ascii="Times New Roman" w:hAnsi="Times New Roman"/>
        </w:rPr>
        <w:t xml:space="preserve">V § 29j sú uvedené </w:t>
      </w:r>
      <w:r w:rsidRPr="00265CCC">
        <w:rPr>
          <w:rFonts w:ascii="Times New Roman" w:hAnsi="Times New Roman"/>
        </w:rPr>
        <w:t>ustanovenia o rozhodovaní štátneho ústavu v súčinnosti s etickou komisiou pre klinické skúšanie. Ide o zabezpečenia uplatnenia veta etickej komisie pre klinické skúšanie. Je potrebné jednoznačne vymedziť, že etická komisia uplatňuje veto prostredníctvom Štátneho ústavu pre kontrolu liečiv. Ustanovením sa zbavuje Štátny ústav pre kontrolu liečiv zodpovednosti za názor a stanovisko etickej komisie pre klinické skúšanie.</w:t>
      </w:r>
    </w:p>
    <w:p w:rsidR="00922DB1" w:rsidRPr="00265CCC" w:rsidP="00265CCC">
      <w:pPr>
        <w:bidi w:val="0"/>
        <w:spacing w:before="240" w:after="120"/>
        <w:ind w:firstLine="567"/>
        <w:jc w:val="both"/>
        <w:rPr>
          <w:rFonts w:ascii="Times New Roman" w:hAnsi="Times New Roman"/>
        </w:rPr>
      </w:pPr>
      <w:r w:rsidRPr="00265CCC">
        <w:rPr>
          <w:rFonts w:ascii="Times New Roman" w:hAnsi="Times New Roman"/>
        </w:rPr>
        <w:t>V § 29k upravuje postup odvolania sa zadávateľa proti zamietnutiu žiadosti o povolenie klinického skúšania, žiadosti o podstatnú zmenu klinického skúšania alebo žiadosti o pridanie Slovenskej republiky do klinického skúšania povoleného v iných členských štátoch</w:t>
      </w:r>
      <w:r w:rsidRPr="00265CCC" w:rsidR="006523DB">
        <w:rPr>
          <w:rFonts w:ascii="Times New Roman" w:hAnsi="Times New Roman"/>
        </w:rPr>
        <w:t xml:space="preserve"> Európskej únie</w:t>
      </w:r>
      <w:r w:rsidRPr="00265CCC">
        <w:rPr>
          <w:rFonts w:ascii="Times New Roman" w:hAnsi="Times New Roman"/>
        </w:rPr>
        <w:t>, ktorých úpravu deleguje nariadenie priamo na členský štát</w:t>
      </w:r>
      <w:r w:rsidRPr="00265CCC" w:rsidR="006523DB">
        <w:rPr>
          <w:rFonts w:ascii="Times New Roman" w:hAnsi="Times New Roman"/>
        </w:rPr>
        <w:t xml:space="preserve"> Európskej únie</w:t>
      </w:r>
      <w:r w:rsidRPr="00265CCC">
        <w:rPr>
          <w:rFonts w:ascii="Times New Roman" w:hAnsi="Times New Roman"/>
        </w:rPr>
        <w:t>.</w:t>
      </w:r>
    </w:p>
    <w:p w:rsidR="00922DB1" w:rsidRPr="00265CCC" w:rsidP="00265CCC">
      <w:pPr>
        <w:bidi w:val="0"/>
        <w:spacing w:before="240" w:after="120"/>
        <w:ind w:firstLine="567"/>
        <w:jc w:val="both"/>
        <w:rPr>
          <w:rFonts w:ascii="Times New Roman" w:hAnsi="Times New Roman"/>
        </w:rPr>
      </w:pPr>
      <w:r w:rsidRPr="00265CCC">
        <w:rPr>
          <w:rFonts w:ascii="Times New Roman" w:hAnsi="Times New Roman"/>
        </w:rPr>
        <w:t xml:space="preserve">V § 29l sú ustanovené </w:t>
      </w:r>
      <w:r w:rsidRPr="00265CCC" w:rsidR="000E40B6">
        <w:rPr>
          <w:rFonts w:ascii="Times New Roman" w:hAnsi="Times New Roman"/>
        </w:rPr>
        <w:t xml:space="preserve">národné </w:t>
      </w:r>
      <w:r w:rsidRPr="00265CCC">
        <w:rPr>
          <w:rFonts w:ascii="Times New Roman" w:hAnsi="Times New Roman"/>
        </w:rPr>
        <w:t>požiadavky na skúšajúceho</w:t>
      </w:r>
      <w:r w:rsidRPr="00265CCC" w:rsidR="006523DB">
        <w:rPr>
          <w:rFonts w:ascii="Times New Roman" w:hAnsi="Times New Roman"/>
        </w:rPr>
        <w:t xml:space="preserve"> a</w:t>
      </w:r>
      <w:r w:rsidRPr="00265CCC" w:rsidR="000E40B6">
        <w:rPr>
          <w:rFonts w:ascii="Times New Roman" w:hAnsi="Times New Roman"/>
        </w:rPr>
        <w:t xml:space="preserve"> národné </w:t>
      </w:r>
      <w:r w:rsidRPr="00265CCC" w:rsidR="006523DB">
        <w:rPr>
          <w:rFonts w:ascii="Times New Roman" w:hAnsi="Times New Roman"/>
        </w:rPr>
        <w:t>požiadavky na pracovisko na ktorom sa má klinické skúšanie humánneho lieku vykonávať</w:t>
      </w:r>
      <w:r w:rsidRPr="00265CCC" w:rsidR="000E40B6">
        <w:rPr>
          <w:rFonts w:ascii="Times New Roman" w:hAnsi="Times New Roman"/>
        </w:rPr>
        <w:t xml:space="preserve"> v súlade so všeobecnými požiadavkami podľa nariadenia (EÚ)</w:t>
      </w:r>
      <w:r w:rsidRPr="00265CCC">
        <w:rPr>
          <w:rFonts w:ascii="Times New Roman" w:hAnsi="Times New Roman"/>
        </w:rPr>
        <w:t>.</w:t>
      </w:r>
    </w:p>
    <w:p w:rsidR="00922DB1" w:rsidRPr="00265CCC" w:rsidP="00265CCC">
      <w:pPr>
        <w:bidi w:val="0"/>
        <w:spacing w:before="240" w:after="120"/>
        <w:ind w:firstLine="567"/>
        <w:jc w:val="both"/>
        <w:rPr>
          <w:rFonts w:ascii="Times New Roman" w:hAnsi="Times New Roman"/>
          <w:bCs/>
        </w:rPr>
      </w:pPr>
      <w:r w:rsidRPr="00265CCC">
        <w:rPr>
          <w:rFonts w:ascii="Times New Roman" w:hAnsi="Times New Roman"/>
        </w:rPr>
        <w:t>V § 29</w:t>
      </w:r>
      <w:r w:rsidRPr="00265CCC" w:rsidR="000E40B6">
        <w:rPr>
          <w:rFonts w:ascii="Times New Roman" w:hAnsi="Times New Roman"/>
        </w:rPr>
        <w:t>m</w:t>
      </w:r>
      <w:r w:rsidRPr="00265CCC">
        <w:rPr>
          <w:rFonts w:ascii="Times New Roman" w:hAnsi="Times New Roman"/>
        </w:rPr>
        <w:t xml:space="preserve"> sú ustanovenia vzťahujúce sa na v</w:t>
      </w:r>
      <w:r w:rsidRPr="00265CCC">
        <w:rPr>
          <w:rFonts w:ascii="Times New Roman" w:hAnsi="Times New Roman"/>
          <w:bCs/>
        </w:rPr>
        <w:t xml:space="preserve">ýrobu, dovoz, označovanie a uchovávanie skúšaného humánneho lieku a sprievodného humánneho lieku a osobitné požiadavky pre osobitnú skupinu liekov. </w:t>
      </w:r>
    </w:p>
    <w:p w:rsidR="001C3098" w:rsidRPr="00265CCC" w:rsidP="00265CCC">
      <w:pPr>
        <w:bidi w:val="0"/>
        <w:spacing w:before="240" w:after="120"/>
        <w:ind w:firstLine="567"/>
        <w:jc w:val="both"/>
        <w:rPr>
          <w:rFonts w:ascii="Times New Roman" w:hAnsi="Times New Roman"/>
          <w:bCs/>
        </w:rPr>
      </w:pPr>
      <w:r w:rsidRPr="00265CCC" w:rsidR="00922DB1">
        <w:rPr>
          <w:rFonts w:ascii="Times New Roman" w:hAnsi="Times New Roman"/>
          <w:bCs/>
        </w:rPr>
        <w:t>V § 29</w:t>
      </w:r>
      <w:r w:rsidRPr="00265CCC" w:rsidR="000E40B6">
        <w:rPr>
          <w:rFonts w:ascii="Times New Roman" w:hAnsi="Times New Roman"/>
          <w:bCs/>
        </w:rPr>
        <w:t>n</w:t>
      </w:r>
      <w:r w:rsidRPr="00265CCC" w:rsidR="00922DB1">
        <w:rPr>
          <w:rFonts w:ascii="Times New Roman" w:hAnsi="Times New Roman"/>
          <w:bCs/>
        </w:rPr>
        <w:t xml:space="preserve"> </w:t>
      </w:r>
      <w:r w:rsidRPr="00265CCC" w:rsidR="006523DB">
        <w:rPr>
          <w:rFonts w:ascii="Times New Roman" w:hAnsi="Times New Roman"/>
          <w:bCs/>
        </w:rPr>
        <w:t>sú ustanovené p</w:t>
      </w:r>
      <w:r w:rsidRPr="00265CCC" w:rsidR="006523DB">
        <w:rPr>
          <w:rFonts w:ascii="Times New Roman" w:hAnsi="Times New Roman"/>
        </w:rPr>
        <w:t>ovinnosti skúšajúceho, povinnosti hlavného skúšajúceho a povinnosti zadávateľa</w:t>
      </w:r>
      <w:r w:rsidRPr="00265CCC" w:rsidR="006523DB">
        <w:rPr>
          <w:rFonts w:ascii="Times New Roman" w:hAnsi="Times New Roman"/>
          <w:bCs/>
        </w:rPr>
        <w:t>, aby ustanovenia nariadenia</w:t>
      </w:r>
      <w:r w:rsidRPr="00265CCC" w:rsidR="000E40B6">
        <w:rPr>
          <w:rFonts w:ascii="Times New Roman" w:hAnsi="Times New Roman"/>
          <w:bCs/>
        </w:rPr>
        <w:t xml:space="preserve"> (EÚ)</w:t>
      </w:r>
      <w:r w:rsidRPr="00265CCC" w:rsidR="006523DB">
        <w:rPr>
          <w:rFonts w:ascii="Times New Roman" w:hAnsi="Times New Roman"/>
          <w:bCs/>
        </w:rPr>
        <w:t xml:space="preserve"> boli vymožiteľné.</w:t>
      </w:r>
      <w:r w:rsidRPr="00265CCC">
        <w:rPr>
          <w:rFonts w:ascii="Times New Roman" w:hAnsi="Times New Roman"/>
          <w:bCs/>
        </w:rPr>
        <w:t xml:space="preserve"> </w:t>
      </w:r>
    </w:p>
    <w:p w:rsidR="00F42CC8" w:rsidRPr="00265CCC" w:rsidP="00265CCC">
      <w:pPr>
        <w:bidi w:val="0"/>
        <w:ind w:firstLine="567"/>
        <w:jc w:val="both"/>
        <w:rPr>
          <w:rFonts w:ascii="Times New Roman" w:hAnsi="Times New Roman"/>
          <w:color w:val="000000"/>
        </w:rPr>
      </w:pPr>
      <w:r w:rsidRPr="00265CCC" w:rsidR="001C3098">
        <w:rPr>
          <w:rFonts w:ascii="Times New Roman" w:hAnsi="Times New Roman"/>
          <w:bCs/>
        </w:rPr>
        <w:t>U</w:t>
      </w:r>
      <w:r w:rsidRPr="00265CCC" w:rsidR="000E40B6">
        <w:rPr>
          <w:rFonts w:ascii="Times New Roman" w:hAnsi="Times New Roman"/>
          <w:bCs/>
        </w:rPr>
        <w:t xml:space="preserve">stanovenia v tomto paragrafe sú </w:t>
      </w:r>
      <w:r w:rsidRPr="00265CCC" w:rsidR="003830A2">
        <w:rPr>
          <w:rFonts w:ascii="Times New Roman" w:hAnsi="Times New Roman"/>
          <w:bCs/>
        </w:rPr>
        <w:t>aj realizáciou článku 76</w:t>
      </w:r>
      <w:r w:rsidRPr="00265CCC" w:rsidR="001C3098">
        <w:rPr>
          <w:rFonts w:ascii="Times New Roman" w:hAnsi="Times New Roman"/>
          <w:bCs/>
        </w:rPr>
        <w:t xml:space="preserve"> nariadenia (EÚ)</w:t>
      </w:r>
      <w:r w:rsidRPr="00265CCC" w:rsidR="003830A2">
        <w:rPr>
          <w:rFonts w:ascii="Times New Roman" w:hAnsi="Times New Roman"/>
          <w:bCs/>
        </w:rPr>
        <w:t xml:space="preserve"> podľa ktorého č</w:t>
      </w:r>
      <w:r w:rsidRPr="00265CCC" w:rsidR="003830A2">
        <w:rPr>
          <w:rFonts w:ascii="Times New Roman" w:hAnsi="Times New Roman"/>
          <w:color w:val="000000"/>
        </w:rPr>
        <w:t>lensk</w:t>
      </w:r>
      <w:r w:rsidRPr="00265CCC">
        <w:rPr>
          <w:rFonts w:ascii="Times New Roman" w:hAnsi="Times New Roman"/>
          <w:color w:val="000000"/>
        </w:rPr>
        <w:t>ý</w:t>
      </w:r>
      <w:r w:rsidRPr="00265CCC" w:rsidR="003830A2">
        <w:rPr>
          <w:rFonts w:ascii="Times New Roman" w:hAnsi="Times New Roman"/>
          <w:color w:val="000000"/>
        </w:rPr>
        <w:t xml:space="preserve"> štát </w:t>
      </w:r>
      <w:r w:rsidRPr="00265CCC" w:rsidR="001C3098">
        <w:rPr>
          <w:rFonts w:ascii="Times New Roman" w:hAnsi="Times New Roman"/>
          <w:color w:val="000000"/>
        </w:rPr>
        <w:t>m</w:t>
      </w:r>
      <w:r w:rsidRPr="00265CCC">
        <w:rPr>
          <w:rFonts w:ascii="Times New Roman" w:hAnsi="Times New Roman"/>
          <w:color w:val="000000"/>
        </w:rPr>
        <w:t>á</w:t>
      </w:r>
      <w:r w:rsidRPr="00265CCC" w:rsidR="001C3098">
        <w:rPr>
          <w:rFonts w:ascii="Times New Roman" w:hAnsi="Times New Roman"/>
          <w:color w:val="000000"/>
        </w:rPr>
        <w:t xml:space="preserve"> </w:t>
      </w:r>
      <w:r w:rsidRPr="00265CCC" w:rsidR="003830A2">
        <w:rPr>
          <w:rFonts w:ascii="Times New Roman" w:hAnsi="Times New Roman"/>
          <w:color w:val="000000"/>
        </w:rPr>
        <w:t>zabezpeči</w:t>
      </w:r>
      <w:r w:rsidRPr="00265CCC" w:rsidR="001C3098">
        <w:rPr>
          <w:rFonts w:ascii="Times New Roman" w:hAnsi="Times New Roman"/>
          <w:color w:val="000000"/>
        </w:rPr>
        <w:t>ť</w:t>
      </w:r>
      <w:r w:rsidRPr="00265CCC" w:rsidR="003830A2">
        <w:rPr>
          <w:rFonts w:ascii="Times New Roman" w:hAnsi="Times New Roman"/>
          <w:color w:val="000000"/>
        </w:rPr>
        <w:t xml:space="preserve"> systém náhrady škody, ktorú účastník utrpel v dôsledku účasti na klinickom skúšaní vykonanom na </w:t>
      </w:r>
      <w:r w:rsidRPr="00265CCC">
        <w:rPr>
          <w:rFonts w:ascii="Times New Roman" w:hAnsi="Times New Roman"/>
          <w:color w:val="000000"/>
        </w:rPr>
        <w:t>jeho</w:t>
      </w:r>
      <w:r w:rsidRPr="00265CCC" w:rsidR="003830A2">
        <w:rPr>
          <w:rFonts w:ascii="Times New Roman" w:hAnsi="Times New Roman"/>
          <w:color w:val="000000"/>
        </w:rPr>
        <w:t xml:space="preserve"> území, a to vo forme poistenia, záruky alebo podobného dojednania, ktoré je rovnocenné</w:t>
      </w:r>
      <w:r w:rsidRPr="00265CCC" w:rsidR="001C3098">
        <w:rPr>
          <w:rFonts w:ascii="Times New Roman" w:hAnsi="Times New Roman"/>
          <w:color w:val="000000"/>
        </w:rPr>
        <w:t xml:space="preserve"> </w:t>
      </w:r>
      <w:r w:rsidRPr="00265CCC" w:rsidR="003830A2">
        <w:rPr>
          <w:rFonts w:ascii="Times New Roman" w:hAnsi="Times New Roman"/>
          <w:color w:val="000000"/>
        </w:rPr>
        <w:t>a primerané povahe a rozsahu rizika.</w:t>
      </w:r>
      <w:r w:rsidRPr="00265CCC" w:rsidR="001C3098">
        <w:rPr>
          <w:rFonts w:ascii="Times New Roman" w:hAnsi="Times New Roman"/>
          <w:color w:val="000000"/>
        </w:rPr>
        <w:t xml:space="preserve"> Na tento účel možno v členskom štáte</w:t>
      </w:r>
      <w:r w:rsidRPr="00265CCC">
        <w:rPr>
          <w:rFonts w:ascii="Times New Roman" w:hAnsi="Times New Roman"/>
          <w:color w:val="000000"/>
        </w:rPr>
        <w:t>,</w:t>
      </w:r>
      <w:r w:rsidRPr="00265CCC" w:rsidR="001C3098">
        <w:rPr>
          <w:rFonts w:ascii="Times New Roman" w:hAnsi="Times New Roman"/>
          <w:color w:val="000000"/>
        </w:rPr>
        <w:t xml:space="preserve"> </w:t>
      </w:r>
      <w:r w:rsidRPr="00265CCC">
        <w:rPr>
          <w:rFonts w:ascii="Times New Roman" w:hAnsi="Times New Roman"/>
          <w:color w:val="000000"/>
        </w:rPr>
        <w:t xml:space="preserve">v ktorom sa vykonáva klinické skúšanie </w:t>
      </w:r>
      <w:r w:rsidRPr="00265CCC" w:rsidR="001C3098">
        <w:rPr>
          <w:rFonts w:ascii="Times New Roman" w:hAnsi="Times New Roman"/>
          <w:color w:val="000000"/>
        </w:rPr>
        <w:t>uložiť zadávateľom a</w:t>
      </w:r>
      <w:r w:rsidRPr="00265CCC">
        <w:rPr>
          <w:rFonts w:ascii="Times New Roman" w:hAnsi="Times New Roman"/>
          <w:color w:val="000000"/>
        </w:rPr>
        <w:t> </w:t>
      </w:r>
      <w:r w:rsidRPr="00265CCC" w:rsidR="001C3098">
        <w:rPr>
          <w:rFonts w:ascii="Times New Roman" w:hAnsi="Times New Roman"/>
          <w:color w:val="000000"/>
        </w:rPr>
        <w:t>skúšajúcim</w:t>
      </w:r>
      <w:r w:rsidRPr="00265CCC">
        <w:rPr>
          <w:rFonts w:ascii="Times New Roman" w:hAnsi="Times New Roman"/>
          <w:color w:val="000000"/>
        </w:rPr>
        <w:t xml:space="preserve"> úlohy</w:t>
      </w:r>
      <w:r w:rsidRPr="00265CCC" w:rsidR="001C3098">
        <w:rPr>
          <w:rFonts w:ascii="Times New Roman" w:hAnsi="Times New Roman"/>
          <w:color w:val="000000"/>
        </w:rPr>
        <w:t>.</w:t>
      </w:r>
      <w:r w:rsidRPr="00265CCC">
        <w:rPr>
          <w:rFonts w:ascii="Times New Roman" w:hAnsi="Times New Roman"/>
          <w:color w:val="000000"/>
        </w:rPr>
        <w:t xml:space="preserve"> </w:t>
      </w:r>
    </w:p>
    <w:p w:rsidR="00F42CC8" w:rsidRPr="00265CCC" w:rsidP="00265CCC">
      <w:pPr>
        <w:bidi w:val="0"/>
        <w:ind w:firstLine="567"/>
        <w:jc w:val="both"/>
        <w:rPr>
          <w:rFonts w:ascii="Times New Roman" w:hAnsi="Times New Roman"/>
        </w:rPr>
      </w:pPr>
      <w:r w:rsidRPr="00265CCC">
        <w:rPr>
          <w:rFonts w:ascii="Times New Roman" w:hAnsi="Times New Roman"/>
          <w:color w:val="000000"/>
        </w:rPr>
        <w:t xml:space="preserve">V odseku 1 sa ukladá hlavnému skúšajúcemu povinnosť </w:t>
      </w:r>
      <w:r w:rsidRPr="00265CCC">
        <w:rPr>
          <w:rFonts w:ascii="Times New Roman" w:hAnsi="Times New Roman"/>
        </w:rPr>
        <w:t>bezodkladne oznamovať zdravotnej poisťovni, ktorá vykonáva verejné zdravotné poistenie účastníka zaradenie účastníka do klinického skúšania a vyradenie účastníka z klinického skúšania, ďalej povinný bezodkladne oznámiť zdravotnej poisťovni každú závažnú nežiaducu udalosť a každý neočakávaný závažný nežiaduci účinok a prijímať potrebné opatrenia na ochranu života a zdravia účastníkov vrátane prerušenia klinického skúšania. Na požiadanie zdravotnej poisťovne musí predložiť zdravotnej poisťovni, kópiu písomnej správy z prešetrenia závažnej nežiaducej udalosti a neočakávaného závažného nežiaduceho účinku</w:t>
      </w:r>
      <w:r w:rsidRPr="00265CCC" w:rsidR="00313A67">
        <w:rPr>
          <w:rFonts w:ascii="Times New Roman" w:hAnsi="Times New Roman"/>
        </w:rPr>
        <w:t>.</w:t>
      </w:r>
    </w:p>
    <w:p w:rsidR="00313A67" w:rsidRPr="00265CCC" w:rsidP="00265CCC">
      <w:pPr>
        <w:bidi w:val="0"/>
        <w:spacing w:after="160" w:line="259" w:lineRule="auto"/>
        <w:ind w:firstLine="567"/>
        <w:jc w:val="both"/>
        <w:rPr>
          <w:rFonts w:ascii="Times New Roman" w:hAnsi="Times New Roman"/>
        </w:rPr>
      </w:pPr>
      <w:r w:rsidRPr="00265CCC">
        <w:rPr>
          <w:rFonts w:ascii="Times New Roman" w:hAnsi="Times New Roman"/>
        </w:rPr>
        <w:t xml:space="preserve">V odseku 3 sa ukladá zadávateľovi povinnosť uhradiť všetky náklady spojené s liečbou zdravotných komplikácií a prípadných trvalých následkov na zdraví vzniknutých účastníkovi v dôsledku klinického skúšania. Dôležitou súčasťou systému náhrady škody je povinnosť zadávateľa </w:t>
      </w:r>
    </w:p>
    <w:p w:rsidR="00313A67" w:rsidRPr="00265CCC" w:rsidP="00265CCC">
      <w:pPr>
        <w:bidi w:val="0"/>
        <w:spacing w:after="160" w:line="259" w:lineRule="auto"/>
        <w:jc w:val="both"/>
        <w:rPr>
          <w:rFonts w:ascii="Times New Roman" w:hAnsi="Times New Roman"/>
        </w:rPr>
      </w:pPr>
      <w:r w:rsidRPr="00265CCC">
        <w:rPr>
          <w:rFonts w:ascii="Times New Roman" w:hAnsi="Times New Roman"/>
        </w:rPr>
        <w:t xml:space="preserve">- uzatvoriť zmluvu o poistení zodpovednosti zadávateľa za škodu spôsobenú účastníkovi pre prípad poškodenia zdravia účastníka, úmrtia účastníka alebo inej majetkovej alebo nemajetkovej ujmy v súvislosti s klinickým skúšaním. Táto zmluva musí </w:t>
      </w:r>
      <w:r w:rsidRPr="00265CCC">
        <w:rPr>
          <w:rFonts w:ascii="Times" w:hAnsi="Times" w:cs="Times"/>
          <w:sz w:val="25"/>
          <w:szCs w:val="25"/>
        </w:rPr>
        <w:t>byť uzavretá a účinná počas celého priebehu klinického skúšania</w:t>
      </w:r>
      <w:r w:rsidRPr="00265CCC">
        <w:rPr>
          <w:rFonts w:ascii="Times New Roman" w:hAnsi="Times New Roman"/>
        </w:rPr>
        <w:t>.</w:t>
      </w:r>
    </w:p>
    <w:p w:rsidR="00313A67" w:rsidRPr="00265CCC" w:rsidP="00265CCC">
      <w:pPr>
        <w:bidi w:val="0"/>
        <w:jc w:val="both"/>
        <w:rPr>
          <w:rFonts w:ascii="Times New Roman" w:hAnsi="Times New Roman"/>
        </w:rPr>
      </w:pPr>
      <w:r w:rsidRPr="00265CCC">
        <w:rPr>
          <w:rFonts w:ascii="Times New Roman" w:hAnsi="Times New Roman"/>
        </w:rPr>
        <w:t xml:space="preserve">- uzatvoriť zmluvu o poistení zodpovednosti poskytovateľa zdravotnej starostlivosti za škodu, ktorá môže byť spôsobená účastníkovi. Táto zmluva musí </w:t>
      </w:r>
      <w:r w:rsidRPr="00265CCC">
        <w:rPr>
          <w:rFonts w:ascii="Times" w:hAnsi="Times" w:cs="Times"/>
          <w:sz w:val="25"/>
          <w:szCs w:val="25"/>
        </w:rPr>
        <w:t xml:space="preserve">byť uzavretá počas celého priebehu klinického skúšania </w:t>
      </w:r>
      <w:r w:rsidRPr="00265CCC">
        <w:rPr>
          <w:rFonts w:ascii="Times New Roman" w:hAnsi="Times New Roman"/>
        </w:rPr>
        <w:t>humánneho lieku</w:t>
      </w:r>
      <w:r w:rsidRPr="00265CCC">
        <w:rPr>
          <w:rFonts w:ascii="Times" w:hAnsi="Times" w:cs="Times"/>
          <w:sz w:val="25"/>
          <w:szCs w:val="25"/>
        </w:rPr>
        <w:t>,</w:t>
      </w:r>
    </w:p>
    <w:p w:rsidR="00313A67" w:rsidRPr="00265CCC" w:rsidP="00265CCC">
      <w:pPr>
        <w:bidi w:val="0"/>
        <w:spacing w:after="160" w:line="259" w:lineRule="auto"/>
        <w:jc w:val="both"/>
        <w:rPr>
          <w:rFonts w:ascii="Times New Roman" w:hAnsi="Times New Roman"/>
        </w:rPr>
      </w:pPr>
      <w:r w:rsidRPr="00265CCC">
        <w:rPr>
          <w:rFonts w:ascii="Times New Roman" w:hAnsi="Times New Roman"/>
        </w:rPr>
        <w:t>- predložiť na požiadanie zdravotnej poisťovni, ktorá vykonáva verejné zdravotné poistenie účastníka, údaje a dokumentáciu o klinickom skúšaní.</w:t>
      </w:r>
    </w:p>
    <w:p w:rsidR="00313A67" w:rsidRPr="00265CCC" w:rsidP="00265CCC">
      <w:pPr>
        <w:bidi w:val="0"/>
        <w:ind w:firstLine="567"/>
        <w:jc w:val="both"/>
        <w:rPr>
          <w:rFonts w:ascii="Times New Roman" w:hAnsi="Times New Roman"/>
        </w:rPr>
      </w:pPr>
      <w:r w:rsidRPr="00265CCC">
        <w:rPr>
          <w:rFonts w:ascii="Times New Roman" w:hAnsi="Times New Roman"/>
        </w:rPr>
        <w:t>Súbor uvedených ustanovení v § 29n na jednej strane zabezpečuje, že v prípade poškodenia zdravia účastníka spôsobeným účasťou na klinickom skúšaní, účastníkovi bude poskytnutá potrebná zdravotná starostlivosť</w:t>
      </w:r>
      <w:r w:rsidRPr="00265CCC" w:rsidR="00A524F7">
        <w:rPr>
          <w:rFonts w:ascii="Times New Roman" w:hAnsi="Times New Roman"/>
        </w:rPr>
        <w:t>, ktorú uhradí zdravotná poisťovňa, v ktorej je účastník poistený a náklady na liečbu zdravotných komplikácii spôsobených účasťou na klinickom skúšaní si bude vymáhať súdnou cestou od zadávateľa.</w:t>
      </w:r>
      <w:r w:rsidRPr="00265CCC">
        <w:rPr>
          <w:rFonts w:ascii="Times New Roman" w:hAnsi="Times New Roman"/>
        </w:rPr>
        <w:t xml:space="preserve">  </w:t>
      </w:r>
      <w:r w:rsidRPr="00265CCC" w:rsidR="00CD408C">
        <w:rPr>
          <w:rFonts w:ascii="Times New Roman" w:hAnsi="Times New Roman"/>
        </w:rPr>
        <w:t>Slovenská republika týmto spôsobom vytvorila systém náhrady škody v zmysle článku 76 nariadenia (EÚ). Tento systém sa osvedčil, lebo sa používa aj v súčasnosti podľa doterajších platných právnych predpisov.</w:t>
      </w:r>
    </w:p>
    <w:p w:rsidR="006523DB" w:rsidRPr="00265CCC" w:rsidP="000E40B6">
      <w:pPr>
        <w:widowControl/>
        <w:bidi w:val="0"/>
        <w:spacing w:before="60" w:after="60"/>
        <w:jc w:val="both"/>
        <w:rPr>
          <w:rFonts w:ascii="Times New Roman" w:hAnsi="Times New Roman"/>
          <w:bCs/>
        </w:rPr>
      </w:pPr>
    </w:p>
    <w:p w:rsidR="005B57C6" w:rsidRPr="00265CCC" w:rsidP="000E40B6">
      <w:pPr>
        <w:widowControl/>
        <w:bidi w:val="0"/>
        <w:spacing w:before="60" w:after="60"/>
        <w:jc w:val="both"/>
        <w:rPr>
          <w:rFonts w:ascii="Times New Roman" w:hAnsi="Times New Roman"/>
        </w:rPr>
      </w:pPr>
      <w:r w:rsidRPr="00265CCC">
        <w:rPr>
          <w:rFonts w:ascii="Times New Roman" w:hAnsi="Times New Roman"/>
        </w:rPr>
        <w:t>K bodu 43</w:t>
      </w:r>
    </w:p>
    <w:p w:rsidR="005B57C6" w:rsidRPr="00265CCC" w:rsidP="00265CCC">
      <w:pPr>
        <w:widowControl/>
        <w:bidi w:val="0"/>
        <w:spacing w:before="60" w:after="60"/>
        <w:ind w:firstLine="567"/>
        <w:jc w:val="both"/>
        <w:rPr>
          <w:rFonts w:ascii="Times New Roman" w:hAnsi="Times New Roman"/>
        </w:rPr>
      </w:pPr>
      <w:r w:rsidRPr="00265CCC">
        <w:rPr>
          <w:rFonts w:ascii="Times New Roman" w:hAnsi="Times New Roman"/>
        </w:rPr>
        <w:t>Umožňuje sa, po schválení M</w:t>
      </w:r>
      <w:r w:rsidRPr="00265CCC" w:rsidR="006523DB">
        <w:rPr>
          <w:rFonts w:ascii="Times New Roman" w:hAnsi="Times New Roman"/>
        </w:rPr>
        <w:t>inisterstvom zdravotníctva SR</w:t>
      </w:r>
      <w:r w:rsidRPr="00265CCC">
        <w:rPr>
          <w:rFonts w:ascii="Times New Roman" w:hAnsi="Times New Roman"/>
        </w:rPr>
        <w:t xml:space="preserve">, aby úspešná liečba po klinickom skúšaní mohla pokračovať </w:t>
      </w:r>
      <w:r w:rsidRPr="00265CCC" w:rsidR="006523DB">
        <w:rPr>
          <w:rFonts w:ascii="Times New Roman" w:hAnsi="Times New Roman"/>
        </w:rPr>
        <w:t xml:space="preserve">u účastníka až </w:t>
      </w:r>
      <w:r w:rsidRPr="00265CCC">
        <w:rPr>
          <w:rFonts w:ascii="Times New Roman" w:hAnsi="Times New Roman"/>
        </w:rPr>
        <w:t>do registrácie lieku.</w:t>
      </w:r>
      <w:r w:rsidRPr="00265CCC" w:rsidR="001B4C7D">
        <w:rPr>
          <w:rFonts w:ascii="Times New Roman" w:hAnsi="Times New Roman"/>
        </w:rPr>
        <w:t xml:space="preserve"> Náklady na poskytovanie týchto liekov znáša zadávateľ resp. žiadateľ o registráciu.</w:t>
      </w:r>
      <w:r w:rsidRPr="00265CCC" w:rsidR="00CD408C">
        <w:rPr>
          <w:rFonts w:ascii="Times New Roman" w:hAnsi="Times New Roman"/>
        </w:rPr>
        <w:t xml:space="preserve"> Náklady za poskytnutie tohto lieku sa nepovažujú za nepeňažné plnenie.</w:t>
      </w:r>
    </w:p>
    <w:p w:rsidR="005B57C6" w:rsidRPr="00265CCC" w:rsidP="000E40B6">
      <w:pPr>
        <w:widowControl/>
        <w:bidi w:val="0"/>
        <w:spacing w:before="60" w:after="60"/>
        <w:jc w:val="both"/>
        <w:rPr>
          <w:rFonts w:ascii="Times New Roman" w:hAnsi="Times New Roman"/>
        </w:rPr>
      </w:pPr>
    </w:p>
    <w:p w:rsidR="009F0BEC" w:rsidRPr="00265CCC" w:rsidP="009F0BEC">
      <w:pPr>
        <w:widowControl/>
        <w:bidi w:val="0"/>
        <w:spacing w:before="60" w:after="60"/>
        <w:jc w:val="both"/>
        <w:rPr>
          <w:rFonts w:ascii="Times New Roman" w:hAnsi="Times New Roman"/>
        </w:rPr>
      </w:pPr>
      <w:r w:rsidRPr="00265CCC" w:rsidR="00CD3E83">
        <w:rPr>
          <w:rFonts w:ascii="Times New Roman" w:hAnsi="Times New Roman"/>
        </w:rPr>
        <w:t>K bodu 4</w:t>
      </w:r>
      <w:r w:rsidRPr="00265CCC" w:rsidR="00166376">
        <w:rPr>
          <w:rFonts w:ascii="Times New Roman" w:hAnsi="Times New Roman"/>
        </w:rPr>
        <w:t>4</w:t>
      </w:r>
    </w:p>
    <w:p w:rsidR="009F0BEC" w:rsidRPr="00265CCC" w:rsidP="009F0BEC">
      <w:pPr>
        <w:pStyle w:val="ListParagraph"/>
        <w:bidi w:val="0"/>
        <w:ind w:left="0" w:firstLine="426"/>
        <w:rPr>
          <w:rFonts w:ascii="Times New Roman" w:hAnsi="Times New Roman"/>
        </w:rPr>
      </w:pPr>
      <w:r w:rsidRPr="00265CCC" w:rsidR="00B6736C">
        <w:rPr>
          <w:rFonts w:ascii="Times New Roman" w:hAnsi="Times New Roman"/>
        </w:rPr>
        <w:t xml:space="preserve">Určuje </w:t>
      </w:r>
      <w:r w:rsidRPr="00265CCC">
        <w:rPr>
          <w:rFonts w:ascii="Times New Roman" w:hAnsi="Times New Roman"/>
        </w:rPr>
        <w:t xml:space="preserve">sa </w:t>
      </w:r>
      <w:r w:rsidRPr="00265CCC" w:rsidR="00B6736C">
        <w:rPr>
          <w:rFonts w:ascii="Times New Roman" w:hAnsi="Times New Roman"/>
        </w:rPr>
        <w:t xml:space="preserve">povinnosť </w:t>
      </w:r>
      <w:r w:rsidRPr="00265CCC">
        <w:rPr>
          <w:rFonts w:ascii="Times New Roman" w:hAnsi="Times New Roman"/>
        </w:rPr>
        <w:t>podáva</w:t>
      </w:r>
      <w:r w:rsidRPr="00265CCC" w:rsidR="00B6736C">
        <w:rPr>
          <w:rFonts w:ascii="Times New Roman" w:hAnsi="Times New Roman"/>
        </w:rPr>
        <w:t>ť</w:t>
      </w:r>
      <w:r w:rsidRPr="00265CCC">
        <w:rPr>
          <w:rFonts w:ascii="Times New Roman" w:hAnsi="Times New Roman"/>
        </w:rPr>
        <w:t xml:space="preserve"> </w:t>
      </w:r>
      <w:r w:rsidRPr="00265CCC" w:rsidR="00B6736C">
        <w:rPr>
          <w:rFonts w:ascii="Times New Roman" w:hAnsi="Times New Roman"/>
        </w:rPr>
        <w:t xml:space="preserve">dokumentáciu k </w:t>
      </w:r>
      <w:r w:rsidRPr="00265CCC">
        <w:rPr>
          <w:rFonts w:ascii="Times New Roman" w:hAnsi="Times New Roman"/>
        </w:rPr>
        <w:t>žiadosti o registráciu v elektronickej forme.</w:t>
      </w:r>
    </w:p>
    <w:p w:rsidR="009F0BEC" w:rsidRPr="00265CCC" w:rsidP="009F0BEC">
      <w:pPr>
        <w:widowControl/>
        <w:bidi w:val="0"/>
        <w:spacing w:before="60" w:after="60"/>
        <w:jc w:val="both"/>
        <w:rPr>
          <w:rFonts w:ascii="Times New Roman" w:hAnsi="Times New Roman"/>
        </w:rPr>
      </w:pPr>
    </w:p>
    <w:p w:rsidR="009F0BEC" w:rsidRPr="00265CCC" w:rsidP="009F0BEC">
      <w:pPr>
        <w:widowControl/>
        <w:bidi w:val="0"/>
        <w:spacing w:before="60" w:after="60"/>
        <w:jc w:val="both"/>
        <w:rPr>
          <w:rFonts w:ascii="Times New Roman" w:hAnsi="Times New Roman"/>
        </w:rPr>
      </w:pPr>
      <w:r w:rsidRPr="00265CCC" w:rsidR="00CD3E83">
        <w:rPr>
          <w:rFonts w:ascii="Times New Roman" w:hAnsi="Times New Roman"/>
        </w:rPr>
        <w:t>K bodu 4</w:t>
      </w:r>
      <w:r w:rsidRPr="00265CCC" w:rsidR="00166376">
        <w:rPr>
          <w:rFonts w:ascii="Times New Roman" w:hAnsi="Times New Roman"/>
        </w:rPr>
        <w:t>5</w:t>
      </w:r>
    </w:p>
    <w:p w:rsidR="009F0BEC" w:rsidRPr="00265CCC" w:rsidP="009F0BEC">
      <w:pPr>
        <w:pStyle w:val="ListParagraph"/>
        <w:bidi w:val="0"/>
        <w:ind w:left="0" w:firstLine="426"/>
        <w:rPr>
          <w:rFonts w:ascii="Times New Roman" w:hAnsi="Times New Roman"/>
        </w:rPr>
      </w:pPr>
      <w:r w:rsidRPr="00265CCC">
        <w:rPr>
          <w:rFonts w:ascii="Times New Roman" w:hAnsi="Times New Roman"/>
        </w:rPr>
        <w:t>Spresňuje sa v akom množstve môže štátny ústav požadovať od žiadateľa o registráciu humánneho l</w:t>
      </w:r>
      <w:r w:rsidRPr="00265CCC" w:rsidR="00CD3E83">
        <w:rPr>
          <w:rFonts w:ascii="Times New Roman" w:hAnsi="Times New Roman"/>
        </w:rPr>
        <w:t>ieku poskytnutie vzoriek lieku,</w:t>
      </w:r>
      <w:r w:rsidRPr="00265CCC">
        <w:rPr>
          <w:rFonts w:ascii="Times New Roman" w:hAnsi="Times New Roman"/>
        </w:rPr>
        <w:t xml:space="preserve"> vzoriek liečiv a pomocných látok </w:t>
      </w:r>
      <w:r w:rsidRPr="00265CCC" w:rsidR="00CD3E83">
        <w:rPr>
          <w:rFonts w:ascii="Times New Roman" w:hAnsi="Times New Roman"/>
        </w:rPr>
        <w:t xml:space="preserve">a referenčných látok </w:t>
      </w:r>
      <w:r w:rsidRPr="00265CCC">
        <w:rPr>
          <w:rFonts w:ascii="Times New Roman" w:hAnsi="Times New Roman"/>
        </w:rPr>
        <w:t xml:space="preserve">na analytickú kontrolu. </w:t>
      </w:r>
    </w:p>
    <w:p w:rsidR="009F0BEC" w:rsidRPr="00265CCC" w:rsidP="009F0BEC">
      <w:pPr>
        <w:widowControl/>
        <w:bidi w:val="0"/>
        <w:spacing w:before="60" w:after="60"/>
        <w:jc w:val="both"/>
        <w:rPr>
          <w:rFonts w:ascii="Times New Roman" w:hAnsi="Times New Roman"/>
        </w:rPr>
      </w:pPr>
    </w:p>
    <w:p w:rsidR="009F0BEC" w:rsidRPr="00265CCC" w:rsidP="009F0BEC">
      <w:pPr>
        <w:widowControl/>
        <w:bidi w:val="0"/>
        <w:spacing w:before="60" w:after="60"/>
        <w:jc w:val="both"/>
        <w:rPr>
          <w:rFonts w:ascii="Times New Roman" w:hAnsi="Times New Roman"/>
        </w:rPr>
      </w:pPr>
      <w:r w:rsidRPr="00265CCC" w:rsidR="00CD3E83">
        <w:rPr>
          <w:rFonts w:ascii="Times New Roman" w:hAnsi="Times New Roman"/>
        </w:rPr>
        <w:t>K bodu 4</w:t>
      </w:r>
      <w:r w:rsidRPr="00265CCC" w:rsidR="00166376">
        <w:rPr>
          <w:rFonts w:ascii="Times New Roman" w:hAnsi="Times New Roman"/>
        </w:rPr>
        <w:t>6</w:t>
      </w:r>
    </w:p>
    <w:p w:rsidR="009F0BEC" w:rsidRPr="00265CCC" w:rsidP="009F0BEC">
      <w:pPr>
        <w:pStyle w:val="ListParagraph"/>
        <w:bidi w:val="0"/>
        <w:ind w:left="0" w:firstLine="426"/>
        <w:rPr>
          <w:rFonts w:ascii="Times New Roman" w:hAnsi="Times New Roman" w:cs="Calibri"/>
        </w:rPr>
      </w:pPr>
      <w:r w:rsidRPr="00265CCC">
        <w:rPr>
          <w:rFonts w:ascii="Times New Roman" w:hAnsi="Times New Roman"/>
        </w:rPr>
        <w:t>Dopĺňa sa dôvod na zamietnutie žiadosti o registráciu lieku na prípad, ak</w:t>
      </w:r>
      <w:r w:rsidRPr="00265CCC" w:rsidR="007E00A1">
        <w:rPr>
          <w:rFonts w:ascii="Times New Roman" w:hAnsi="Times New Roman"/>
        </w:rPr>
        <w:t xml:space="preserve"> žiadosť o registráciu</w:t>
      </w:r>
      <w:r w:rsidRPr="00265CCC">
        <w:rPr>
          <w:rFonts w:ascii="Times New Roman" w:hAnsi="Times New Roman"/>
        </w:rPr>
        <w:t xml:space="preserve"> nespĺňa požadované náležitosti.</w:t>
      </w:r>
    </w:p>
    <w:p w:rsidR="009F0BEC" w:rsidRPr="00265CCC" w:rsidP="009F0BEC">
      <w:pPr>
        <w:widowControl/>
        <w:bidi w:val="0"/>
        <w:spacing w:before="60" w:after="60"/>
        <w:jc w:val="both"/>
        <w:rPr>
          <w:rFonts w:ascii="Times New Roman" w:hAnsi="Times New Roman"/>
        </w:rPr>
      </w:pPr>
    </w:p>
    <w:p w:rsidR="009F0BEC" w:rsidRPr="00265CCC" w:rsidP="009F0BEC">
      <w:pPr>
        <w:widowControl/>
        <w:bidi w:val="0"/>
        <w:spacing w:before="60" w:after="60"/>
        <w:jc w:val="both"/>
        <w:rPr>
          <w:rFonts w:ascii="Times New Roman" w:hAnsi="Times New Roman"/>
        </w:rPr>
      </w:pPr>
      <w:r w:rsidRPr="00265CCC" w:rsidR="00CD3E83">
        <w:rPr>
          <w:rFonts w:ascii="Times New Roman" w:hAnsi="Times New Roman"/>
        </w:rPr>
        <w:t>K bodu 4</w:t>
      </w:r>
      <w:r w:rsidRPr="00265CCC" w:rsidR="00166376">
        <w:rPr>
          <w:rFonts w:ascii="Times New Roman" w:hAnsi="Times New Roman"/>
        </w:rPr>
        <w:t>7</w:t>
      </w:r>
    </w:p>
    <w:p w:rsidR="009F0BEC" w:rsidRPr="00265CCC" w:rsidP="009F0BEC">
      <w:pPr>
        <w:pStyle w:val="ListParagraph"/>
        <w:bidi w:val="0"/>
        <w:ind w:left="0" w:firstLine="426"/>
        <w:rPr>
          <w:rFonts w:ascii="Times New Roman" w:hAnsi="Times New Roman" w:cs="Calibri"/>
        </w:rPr>
      </w:pPr>
      <w:r w:rsidRPr="00265CCC">
        <w:rPr>
          <w:rFonts w:ascii="Times New Roman" w:hAnsi="Times New Roman"/>
        </w:rPr>
        <w:t xml:space="preserve">Spresňuje sa terminológia liečiv pri uvádzaní zloženia lieku v rozhodnutí o registrácii lieku. </w:t>
      </w:r>
    </w:p>
    <w:p w:rsidR="009F0BEC" w:rsidRPr="00265CCC" w:rsidP="009F0BEC">
      <w:pPr>
        <w:widowControl/>
        <w:bidi w:val="0"/>
        <w:spacing w:before="60" w:after="60"/>
        <w:jc w:val="both"/>
        <w:rPr>
          <w:rFonts w:ascii="Times New Roman" w:hAnsi="Times New Roman"/>
        </w:rPr>
      </w:pPr>
    </w:p>
    <w:p w:rsidR="009F0BEC" w:rsidRPr="00265CCC" w:rsidP="009F0BEC">
      <w:pPr>
        <w:widowControl/>
        <w:bidi w:val="0"/>
        <w:spacing w:before="60" w:after="60"/>
        <w:jc w:val="both"/>
        <w:rPr>
          <w:rFonts w:ascii="Times New Roman" w:hAnsi="Times New Roman"/>
        </w:rPr>
      </w:pPr>
      <w:r w:rsidRPr="00265CCC" w:rsidR="00CD3E83">
        <w:rPr>
          <w:rFonts w:ascii="Times New Roman" w:hAnsi="Times New Roman"/>
        </w:rPr>
        <w:t>K bodu 4</w:t>
      </w:r>
      <w:r w:rsidRPr="00265CCC" w:rsidR="00166376">
        <w:rPr>
          <w:rFonts w:ascii="Times New Roman" w:hAnsi="Times New Roman"/>
        </w:rPr>
        <w:t>8</w:t>
      </w:r>
    </w:p>
    <w:p w:rsidR="009F0BEC" w:rsidRPr="00265CCC" w:rsidP="007426BF">
      <w:pPr>
        <w:widowControl/>
        <w:bidi w:val="0"/>
        <w:spacing w:before="60" w:after="60"/>
        <w:ind w:firstLine="426"/>
        <w:jc w:val="both"/>
        <w:rPr>
          <w:rFonts w:ascii="Times New Roman" w:hAnsi="Times New Roman"/>
        </w:rPr>
      </w:pPr>
      <w:r w:rsidRPr="00265CCC" w:rsidR="007426BF">
        <w:rPr>
          <w:rFonts w:ascii="Times New Roman" w:hAnsi="Times New Roman"/>
        </w:rPr>
        <w:t>Vypúšťa sa požiadavka uvedenia ATC skupiny lieku v rozhodnutí o registrácii lieku.</w:t>
      </w:r>
    </w:p>
    <w:p w:rsidR="007426BF" w:rsidRPr="00265CCC" w:rsidP="007426BF">
      <w:pPr>
        <w:widowControl/>
        <w:bidi w:val="0"/>
        <w:spacing w:before="60" w:after="60"/>
        <w:ind w:firstLine="426"/>
        <w:jc w:val="both"/>
        <w:rPr>
          <w:rFonts w:ascii="Times New Roman" w:hAnsi="Times New Roman"/>
        </w:rPr>
      </w:pPr>
    </w:p>
    <w:p w:rsidR="009F0BEC" w:rsidRPr="00265CCC" w:rsidP="009F0BEC">
      <w:pPr>
        <w:widowControl/>
        <w:bidi w:val="0"/>
        <w:spacing w:before="60" w:after="60"/>
        <w:jc w:val="both"/>
        <w:rPr>
          <w:rFonts w:ascii="Times New Roman" w:hAnsi="Times New Roman"/>
        </w:rPr>
      </w:pPr>
      <w:r w:rsidRPr="00265CCC" w:rsidR="00CD3E83">
        <w:rPr>
          <w:rFonts w:ascii="Times New Roman" w:hAnsi="Times New Roman"/>
        </w:rPr>
        <w:t xml:space="preserve">K bodu </w:t>
      </w:r>
      <w:r w:rsidRPr="00265CCC" w:rsidR="00AD000B">
        <w:rPr>
          <w:rFonts w:ascii="Times New Roman" w:hAnsi="Times New Roman"/>
        </w:rPr>
        <w:t>4</w:t>
      </w:r>
      <w:r w:rsidRPr="00265CCC" w:rsidR="00166376">
        <w:rPr>
          <w:rFonts w:ascii="Times New Roman" w:hAnsi="Times New Roman"/>
        </w:rPr>
        <w:t>9</w:t>
      </w:r>
    </w:p>
    <w:p w:rsidR="00103E56" w:rsidRPr="00265CCC" w:rsidP="00103E56">
      <w:pPr>
        <w:pStyle w:val="ListParagraph"/>
        <w:bidi w:val="0"/>
        <w:ind w:left="0" w:firstLine="426"/>
        <w:rPr>
          <w:rFonts w:ascii="Times New Roman" w:hAnsi="Times New Roman"/>
        </w:rPr>
      </w:pPr>
      <w:r w:rsidRPr="00265CCC">
        <w:rPr>
          <w:rFonts w:ascii="Times New Roman" w:hAnsi="Times New Roman"/>
        </w:rPr>
        <w:t>Určuje sa povinnosť podávať dokumentáciu k žiadosti o predĺženie registrácie v elektronickej forme.</w:t>
      </w:r>
    </w:p>
    <w:p w:rsidR="007426BF" w:rsidRPr="00265CCC" w:rsidP="007426BF">
      <w:pPr>
        <w:widowControl/>
        <w:bidi w:val="0"/>
        <w:spacing w:before="60" w:after="60"/>
        <w:ind w:firstLine="426"/>
        <w:jc w:val="both"/>
        <w:rPr>
          <w:rFonts w:ascii="Times New Roman" w:hAnsi="Times New Roman"/>
        </w:rPr>
      </w:pPr>
    </w:p>
    <w:p w:rsidR="009F0BEC" w:rsidRPr="00265CCC" w:rsidP="009F0BEC">
      <w:pPr>
        <w:widowControl/>
        <w:bidi w:val="0"/>
        <w:spacing w:before="60" w:after="60"/>
        <w:jc w:val="both"/>
        <w:rPr>
          <w:rFonts w:ascii="Times New Roman" w:hAnsi="Times New Roman"/>
        </w:rPr>
      </w:pPr>
      <w:r w:rsidRPr="00265CCC" w:rsidR="00CD3E83">
        <w:rPr>
          <w:rFonts w:ascii="Times New Roman" w:hAnsi="Times New Roman"/>
        </w:rPr>
        <w:t xml:space="preserve">K bodu </w:t>
      </w:r>
      <w:r w:rsidRPr="00265CCC" w:rsidR="00166376">
        <w:rPr>
          <w:rFonts w:ascii="Times New Roman" w:hAnsi="Times New Roman"/>
        </w:rPr>
        <w:t>50</w:t>
      </w:r>
    </w:p>
    <w:p w:rsidR="007426BF" w:rsidRPr="00265CCC" w:rsidP="007426BF">
      <w:pPr>
        <w:widowControl/>
        <w:bidi w:val="0"/>
        <w:spacing w:before="60" w:after="60"/>
        <w:ind w:firstLine="426"/>
        <w:jc w:val="both"/>
        <w:rPr>
          <w:rFonts w:ascii="Times New Roman" w:hAnsi="Times New Roman"/>
        </w:rPr>
      </w:pPr>
      <w:r w:rsidRPr="00265CCC" w:rsidR="00103E56">
        <w:rPr>
          <w:rFonts w:ascii="Times New Roman" w:hAnsi="Times New Roman"/>
        </w:rPr>
        <w:t>ŠÚKL má možnosť v rozhodnutí o zmene registrácie určiť dobu uvádzania na trh, ale aj dobu distribúcie, výdaja a používania lieku</w:t>
      </w:r>
      <w:r w:rsidRPr="00265CCC" w:rsidR="007E00A1">
        <w:rPr>
          <w:rFonts w:ascii="Times New Roman" w:hAnsi="Times New Roman"/>
        </w:rPr>
        <w:t xml:space="preserve"> dodaného na trh pred schválením zmeny v registrácii lieku.</w:t>
      </w:r>
    </w:p>
    <w:p w:rsidR="007426BF" w:rsidRPr="00265CCC" w:rsidP="007426BF">
      <w:pPr>
        <w:widowControl/>
        <w:bidi w:val="0"/>
        <w:spacing w:before="60" w:after="60"/>
        <w:ind w:firstLine="426"/>
        <w:jc w:val="both"/>
        <w:rPr>
          <w:rFonts w:ascii="Times New Roman" w:hAnsi="Times New Roman"/>
        </w:rPr>
      </w:pPr>
    </w:p>
    <w:p w:rsidR="007426BF" w:rsidRPr="00265CCC" w:rsidP="007426BF">
      <w:pPr>
        <w:widowControl/>
        <w:bidi w:val="0"/>
        <w:spacing w:before="60" w:after="60"/>
        <w:jc w:val="both"/>
        <w:rPr>
          <w:rFonts w:ascii="Times New Roman" w:hAnsi="Times New Roman"/>
        </w:rPr>
      </w:pPr>
      <w:r w:rsidRPr="00265CCC" w:rsidR="008D7F1E">
        <w:rPr>
          <w:rFonts w:ascii="Times New Roman" w:hAnsi="Times New Roman"/>
        </w:rPr>
        <w:t>K bodu 5</w:t>
      </w:r>
      <w:r w:rsidRPr="00265CCC" w:rsidR="00166376">
        <w:rPr>
          <w:rFonts w:ascii="Times New Roman" w:hAnsi="Times New Roman"/>
        </w:rPr>
        <w:t>1</w:t>
      </w:r>
    </w:p>
    <w:p w:rsidR="00103E56" w:rsidRPr="00265CCC" w:rsidP="00103E56">
      <w:pPr>
        <w:pStyle w:val="ListParagraph"/>
        <w:bidi w:val="0"/>
        <w:ind w:left="0" w:firstLine="426"/>
        <w:rPr>
          <w:rFonts w:ascii="Times New Roman" w:hAnsi="Times New Roman"/>
        </w:rPr>
      </w:pPr>
      <w:r w:rsidRPr="00265CCC">
        <w:rPr>
          <w:rFonts w:ascii="Times New Roman" w:hAnsi="Times New Roman"/>
        </w:rPr>
        <w:t>Určuje sa povinnosť podávať dokumentáciu k žiadosti o zmenu v registrácii alebo k oznámeniu zmeny v elektronickej forme.</w:t>
      </w:r>
    </w:p>
    <w:p w:rsidR="007426BF" w:rsidRPr="00265CCC" w:rsidP="007426BF">
      <w:pPr>
        <w:widowControl/>
        <w:bidi w:val="0"/>
        <w:spacing w:before="60" w:after="60"/>
        <w:ind w:firstLine="426"/>
        <w:jc w:val="both"/>
        <w:rPr>
          <w:rFonts w:ascii="Times New Roman" w:hAnsi="Times New Roman"/>
        </w:rPr>
      </w:pPr>
    </w:p>
    <w:p w:rsidR="007426BF" w:rsidRPr="00265CCC" w:rsidP="007426BF">
      <w:pPr>
        <w:widowControl/>
        <w:bidi w:val="0"/>
        <w:spacing w:before="60" w:after="60"/>
        <w:jc w:val="both"/>
        <w:rPr>
          <w:rFonts w:ascii="Times New Roman" w:hAnsi="Times New Roman"/>
        </w:rPr>
      </w:pPr>
      <w:r w:rsidRPr="00265CCC" w:rsidR="008D7F1E">
        <w:rPr>
          <w:rFonts w:ascii="Times New Roman" w:hAnsi="Times New Roman"/>
        </w:rPr>
        <w:t>K bodu 5</w:t>
      </w:r>
      <w:r w:rsidRPr="00265CCC" w:rsidR="00166376">
        <w:rPr>
          <w:rFonts w:ascii="Times New Roman" w:hAnsi="Times New Roman"/>
        </w:rPr>
        <w:t>2</w:t>
      </w:r>
    </w:p>
    <w:p w:rsidR="007426BF" w:rsidRPr="00265CCC" w:rsidP="007426BF">
      <w:pPr>
        <w:widowControl/>
        <w:bidi w:val="0"/>
        <w:spacing w:before="60" w:after="60"/>
        <w:ind w:firstLine="426"/>
        <w:jc w:val="both"/>
        <w:rPr>
          <w:rFonts w:ascii="Times New Roman" w:hAnsi="Times New Roman"/>
        </w:rPr>
      </w:pPr>
      <w:r w:rsidRPr="00265CCC">
        <w:rPr>
          <w:rFonts w:ascii="Times New Roman" w:hAnsi="Times New Roman"/>
        </w:rPr>
        <w:t>Spresnenie a preformulovanie ustanovenia o pozastavení registrácie lieku.</w:t>
      </w:r>
    </w:p>
    <w:p w:rsidR="007426BF" w:rsidRPr="00265CCC" w:rsidP="007426BF">
      <w:pPr>
        <w:widowControl/>
        <w:bidi w:val="0"/>
        <w:spacing w:before="60" w:after="60"/>
        <w:ind w:firstLine="426"/>
        <w:jc w:val="both"/>
        <w:rPr>
          <w:rFonts w:ascii="Times New Roman" w:hAnsi="Times New Roman"/>
        </w:rPr>
      </w:pPr>
    </w:p>
    <w:p w:rsidR="007426BF" w:rsidRPr="00265CCC" w:rsidP="007426BF">
      <w:pPr>
        <w:widowControl/>
        <w:bidi w:val="0"/>
        <w:spacing w:before="60" w:after="60"/>
        <w:jc w:val="both"/>
        <w:rPr>
          <w:rFonts w:ascii="Times New Roman" w:hAnsi="Times New Roman"/>
        </w:rPr>
      </w:pPr>
      <w:r w:rsidRPr="00265CCC" w:rsidR="008D7F1E">
        <w:rPr>
          <w:rFonts w:ascii="Times New Roman" w:hAnsi="Times New Roman"/>
        </w:rPr>
        <w:t>K bodu 5</w:t>
      </w:r>
      <w:r w:rsidRPr="00265CCC" w:rsidR="00166376">
        <w:rPr>
          <w:rFonts w:ascii="Times New Roman" w:hAnsi="Times New Roman"/>
        </w:rPr>
        <w:t>3</w:t>
      </w:r>
    </w:p>
    <w:p w:rsidR="00103E56" w:rsidRPr="00265CCC" w:rsidP="00103E56">
      <w:pPr>
        <w:pStyle w:val="ListParagraph"/>
        <w:bidi w:val="0"/>
        <w:ind w:left="0" w:firstLine="426"/>
        <w:rPr>
          <w:rFonts w:ascii="Times New Roman" w:hAnsi="Times New Roman"/>
        </w:rPr>
      </w:pPr>
      <w:r w:rsidRPr="00265CCC">
        <w:rPr>
          <w:rFonts w:ascii="Times New Roman" w:hAnsi="Times New Roman"/>
        </w:rPr>
        <w:t>Určuje sa povinnosť podávať dokumentáciu k žiadosti o prevod  registrácie v elektronickej forme.</w:t>
      </w:r>
    </w:p>
    <w:p w:rsidR="007426BF" w:rsidRPr="00265CCC" w:rsidP="007426BF">
      <w:pPr>
        <w:widowControl/>
        <w:bidi w:val="0"/>
        <w:spacing w:before="60" w:after="60"/>
        <w:ind w:firstLine="426"/>
        <w:jc w:val="both"/>
        <w:rPr>
          <w:rFonts w:ascii="Times New Roman" w:hAnsi="Times New Roman"/>
        </w:rPr>
      </w:pPr>
    </w:p>
    <w:p w:rsidR="007426BF" w:rsidRPr="00265CCC" w:rsidP="007426BF">
      <w:pPr>
        <w:widowControl/>
        <w:bidi w:val="0"/>
        <w:spacing w:before="60" w:after="60"/>
        <w:jc w:val="both"/>
        <w:rPr>
          <w:rFonts w:ascii="Times New Roman" w:hAnsi="Times New Roman"/>
        </w:rPr>
      </w:pPr>
      <w:r w:rsidRPr="00265CCC" w:rsidR="008D7F1E">
        <w:rPr>
          <w:rFonts w:ascii="Times New Roman" w:hAnsi="Times New Roman"/>
        </w:rPr>
        <w:t>K bodu 5</w:t>
      </w:r>
      <w:r w:rsidRPr="00265CCC" w:rsidR="00166376">
        <w:rPr>
          <w:rFonts w:ascii="Times New Roman" w:hAnsi="Times New Roman"/>
        </w:rPr>
        <w:t>4 a 55</w:t>
      </w:r>
    </w:p>
    <w:p w:rsidR="007426BF" w:rsidRPr="00265CCC" w:rsidP="007426BF">
      <w:pPr>
        <w:bidi w:val="0"/>
        <w:ind w:firstLine="426"/>
        <w:rPr>
          <w:rFonts w:ascii="Times New Roman" w:hAnsi="Times New Roman"/>
        </w:rPr>
      </w:pPr>
      <w:r w:rsidRPr="00265CCC">
        <w:rPr>
          <w:rFonts w:ascii="Times New Roman" w:hAnsi="Times New Roman"/>
        </w:rPr>
        <w:t>Spresňuje sa povinnosť držiteľa registrácie humánneho lieku oznámiť štátnemu ústavu prerušenie dodávok registrovaného humánneho lieku.</w:t>
      </w:r>
    </w:p>
    <w:p w:rsidR="007426BF" w:rsidRPr="00265CCC" w:rsidP="007426BF">
      <w:pPr>
        <w:widowControl/>
        <w:bidi w:val="0"/>
        <w:spacing w:before="60" w:after="60"/>
        <w:jc w:val="both"/>
        <w:rPr>
          <w:rFonts w:ascii="Times New Roman" w:hAnsi="Times New Roman"/>
        </w:rPr>
      </w:pPr>
    </w:p>
    <w:p w:rsidR="007426BF" w:rsidRPr="00265CCC" w:rsidP="007426BF">
      <w:pPr>
        <w:widowControl/>
        <w:bidi w:val="0"/>
        <w:spacing w:before="60" w:after="60"/>
        <w:jc w:val="both"/>
        <w:rPr>
          <w:rFonts w:ascii="Times New Roman" w:hAnsi="Times New Roman"/>
        </w:rPr>
      </w:pPr>
      <w:r w:rsidRPr="00265CCC" w:rsidR="008D7F1E">
        <w:rPr>
          <w:rFonts w:ascii="Times New Roman" w:hAnsi="Times New Roman"/>
        </w:rPr>
        <w:t>K bodu 5</w:t>
      </w:r>
      <w:r w:rsidRPr="00265CCC" w:rsidR="00166376">
        <w:rPr>
          <w:rFonts w:ascii="Times New Roman" w:hAnsi="Times New Roman"/>
        </w:rPr>
        <w:t>6</w:t>
      </w:r>
    </w:p>
    <w:p w:rsidR="007426BF" w:rsidRPr="00265CCC" w:rsidP="007426BF">
      <w:pPr>
        <w:bidi w:val="0"/>
        <w:ind w:firstLine="426"/>
        <w:rPr>
          <w:rFonts w:ascii="Times New Roman" w:hAnsi="Times New Roman"/>
        </w:rPr>
      </w:pPr>
      <w:r w:rsidRPr="00265CCC">
        <w:rPr>
          <w:rFonts w:ascii="Times New Roman" w:hAnsi="Times New Roman"/>
        </w:rPr>
        <w:t>Ustanovenie sa vzťahuje na celý § 55 a nielen na odsek 1.</w:t>
      </w:r>
    </w:p>
    <w:p w:rsidR="007426BF" w:rsidRPr="00265CCC" w:rsidP="007426BF">
      <w:pPr>
        <w:widowControl/>
        <w:bidi w:val="0"/>
        <w:spacing w:before="60" w:after="60"/>
        <w:jc w:val="both"/>
        <w:rPr>
          <w:rFonts w:ascii="Times New Roman" w:hAnsi="Times New Roman"/>
        </w:rPr>
      </w:pPr>
    </w:p>
    <w:p w:rsidR="007426BF" w:rsidRPr="00265CCC" w:rsidP="007426BF">
      <w:pPr>
        <w:widowControl/>
        <w:bidi w:val="0"/>
        <w:spacing w:before="60" w:after="60"/>
        <w:jc w:val="both"/>
        <w:rPr>
          <w:rFonts w:ascii="Times New Roman" w:hAnsi="Times New Roman"/>
        </w:rPr>
      </w:pPr>
      <w:r w:rsidRPr="00265CCC" w:rsidR="008D7F1E">
        <w:rPr>
          <w:rFonts w:ascii="Times New Roman" w:hAnsi="Times New Roman"/>
        </w:rPr>
        <w:t>K bodu 5</w:t>
      </w:r>
      <w:r w:rsidRPr="00265CCC" w:rsidR="00166376">
        <w:rPr>
          <w:rFonts w:ascii="Times New Roman" w:hAnsi="Times New Roman"/>
        </w:rPr>
        <w:t>7</w:t>
      </w:r>
    </w:p>
    <w:p w:rsidR="007426BF" w:rsidRPr="00265CCC" w:rsidP="007426BF">
      <w:pPr>
        <w:widowControl/>
        <w:bidi w:val="0"/>
        <w:spacing w:before="60" w:after="60"/>
        <w:ind w:firstLine="426"/>
        <w:jc w:val="both"/>
        <w:rPr>
          <w:rFonts w:ascii="Times New Roman" w:hAnsi="Times New Roman"/>
        </w:rPr>
      </w:pPr>
      <w:r w:rsidRPr="00265CCC">
        <w:rPr>
          <w:rFonts w:ascii="Times New Roman" w:hAnsi="Times New Roman"/>
        </w:rPr>
        <w:t xml:space="preserve">Spresňuje sa povinnosť držiteľa registrácie poskytovať vzorky humánneho lieku </w:t>
      </w:r>
      <w:r w:rsidRPr="00265CCC" w:rsidR="008D7F1E">
        <w:rPr>
          <w:rFonts w:ascii="Times New Roman" w:hAnsi="Times New Roman"/>
        </w:rPr>
        <w:t>aj referenčné látky</w:t>
      </w:r>
      <w:r w:rsidRPr="00265CCC">
        <w:rPr>
          <w:rFonts w:ascii="Times New Roman" w:hAnsi="Times New Roman"/>
        </w:rPr>
        <w:t xml:space="preserve"> na analytickú kontrolu.</w:t>
      </w:r>
    </w:p>
    <w:p w:rsidR="007426BF" w:rsidRPr="00265CCC" w:rsidP="007426BF">
      <w:pPr>
        <w:widowControl/>
        <w:bidi w:val="0"/>
        <w:spacing w:before="60" w:after="60"/>
        <w:ind w:firstLine="426"/>
        <w:jc w:val="both"/>
        <w:rPr>
          <w:rFonts w:ascii="Times New Roman" w:hAnsi="Times New Roman"/>
        </w:rPr>
      </w:pPr>
    </w:p>
    <w:p w:rsidR="007426BF" w:rsidRPr="00265CCC" w:rsidP="007426BF">
      <w:pPr>
        <w:widowControl/>
        <w:bidi w:val="0"/>
        <w:spacing w:before="60" w:after="60"/>
        <w:jc w:val="both"/>
        <w:rPr>
          <w:rFonts w:ascii="Times New Roman" w:hAnsi="Times New Roman"/>
        </w:rPr>
      </w:pPr>
      <w:r w:rsidRPr="00265CCC" w:rsidR="008D7F1E">
        <w:rPr>
          <w:rFonts w:ascii="Times New Roman" w:hAnsi="Times New Roman"/>
        </w:rPr>
        <w:t>K bodu 5</w:t>
      </w:r>
      <w:r w:rsidRPr="00265CCC" w:rsidR="00166376">
        <w:rPr>
          <w:rFonts w:ascii="Times New Roman" w:hAnsi="Times New Roman"/>
        </w:rPr>
        <w:t>8</w:t>
      </w:r>
    </w:p>
    <w:p w:rsidR="007426BF" w:rsidRPr="00265CCC" w:rsidP="00865ED8">
      <w:pPr>
        <w:pStyle w:val="ListParagraph"/>
        <w:bidi w:val="0"/>
        <w:ind w:left="0"/>
        <w:rPr>
          <w:rFonts w:ascii="Times New Roman" w:hAnsi="Times New Roman"/>
        </w:rPr>
      </w:pPr>
      <w:r w:rsidRPr="00265CCC">
        <w:rPr>
          <w:rFonts w:ascii="Times New Roman" w:hAnsi="Times New Roman"/>
        </w:rPr>
        <w:t>Držiteľovi rozhodnutia o registrácii humánneho lieku, ktorého obal má byť označený bezpečnostným prvkom sa ukladajú povinnosti dodržiavať podrobné pravidlá delegovaného nariadenia Komisie, ktoré sa týka bezpečnostných prvkov uvádzaných na obale humánnych liekov.</w:t>
      </w:r>
    </w:p>
    <w:p w:rsidR="00957D78" w:rsidRPr="00265CCC" w:rsidP="007426BF">
      <w:pPr>
        <w:pStyle w:val="ListParagraph"/>
        <w:bidi w:val="0"/>
        <w:ind w:left="142" w:hanging="142"/>
        <w:rPr>
          <w:rFonts w:ascii="Times New Roman" w:hAnsi="Times New Roman"/>
        </w:rPr>
      </w:pPr>
    </w:p>
    <w:p w:rsidR="007426BF" w:rsidRPr="00265CCC" w:rsidP="007426BF">
      <w:pPr>
        <w:widowControl/>
        <w:bidi w:val="0"/>
        <w:spacing w:before="60" w:after="60"/>
        <w:jc w:val="both"/>
        <w:rPr>
          <w:rFonts w:ascii="Times New Roman" w:hAnsi="Times New Roman"/>
        </w:rPr>
      </w:pPr>
      <w:r w:rsidRPr="00265CCC" w:rsidR="00957D78">
        <w:rPr>
          <w:rFonts w:ascii="Times New Roman" w:hAnsi="Times New Roman"/>
        </w:rPr>
        <w:t>K bodu 5</w:t>
      </w:r>
      <w:r w:rsidRPr="00265CCC" w:rsidR="00166376">
        <w:rPr>
          <w:rFonts w:ascii="Times New Roman" w:hAnsi="Times New Roman"/>
        </w:rPr>
        <w:t>9</w:t>
      </w:r>
    </w:p>
    <w:p w:rsidR="007426BF" w:rsidRPr="00265CCC" w:rsidP="007426BF">
      <w:pPr>
        <w:pStyle w:val="ListParagraph"/>
        <w:bidi w:val="0"/>
        <w:ind w:left="0" w:firstLine="426"/>
        <w:rPr>
          <w:rFonts w:ascii="Times New Roman" w:hAnsi="Times New Roman"/>
        </w:rPr>
      </w:pPr>
      <w:r w:rsidRPr="00265CCC">
        <w:rPr>
          <w:rFonts w:ascii="Times New Roman" w:hAnsi="Times New Roman"/>
        </w:rPr>
        <w:t>Spresňuje sa ustanovenie o označovaní vonkajšieho obalu lieku.</w:t>
      </w:r>
    </w:p>
    <w:p w:rsidR="007426BF" w:rsidRPr="00265CCC" w:rsidP="007426BF">
      <w:pPr>
        <w:widowControl/>
        <w:bidi w:val="0"/>
        <w:spacing w:before="60" w:after="60"/>
        <w:jc w:val="both"/>
        <w:rPr>
          <w:rFonts w:ascii="Times New Roman" w:hAnsi="Times New Roman"/>
        </w:rPr>
      </w:pPr>
    </w:p>
    <w:p w:rsidR="007426BF" w:rsidRPr="00265CCC" w:rsidP="007426BF">
      <w:pPr>
        <w:widowControl/>
        <w:bidi w:val="0"/>
        <w:spacing w:before="60" w:after="60"/>
        <w:jc w:val="both"/>
        <w:rPr>
          <w:rFonts w:ascii="Times New Roman" w:hAnsi="Times New Roman"/>
        </w:rPr>
      </w:pPr>
      <w:r w:rsidRPr="00265CCC" w:rsidR="00957D78">
        <w:rPr>
          <w:rFonts w:ascii="Times New Roman" w:hAnsi="Times New Roman"/>
        </w:rPr>
        <w:t xml:space="preserve">K bodu </w:t>
      </w:r>
      <w:r w:rsidRPr="00265CCC" w:rsidR="00166376">
        <w:rPr>
          <w:rFonts w:ascii="Times New Roman" w:hAnsi="Times New Roman"/>
        </w:rPr>
        <w:t>60</w:t>
      </w:r>
    </w:p>
    <w:p w:rsidR="007426BF" w:rsidRPr="00265CCC" w:rsidP="007426BF">
      <w:pPr>
        <w:widowControl/>
        <w:bidi w:val="0"/>
        <w:spacing w:before="60" w:after="60"/>
        <w:ind w:firstLine="567"/>
        <w:jc w:val="both"/>
        <w:rPr>
          <w:rFonts w:ascii="Times New Roman" w:hAnsi="Times New Roman"/>
        </w:rPr>
      </w:pPr>
      <w:r w:rsidRPr="00265CCC">
        <w:rPr>
          <w:rFonts w:ascii="Times New Roman" w:hAnsi="Times New Roman"/>
        </w:rPr>
        <w:t>Vypúšťa sa povinnosť uvádzať na vonkajšom obale humánneho lieku identifikačné číslo držiteľa registrácie lieku.</w:t>
      </w:r>
    </w:p>
    <w:p w:rsidR="007426BF" w:rsidRPr="00265CCC" w:rsidP="007426BF">
      <w:pPr>
        <w:widowControl/>
        <w:bidi w:val="0"/>
        <w:spacing w:before="60" w:after="60"/>
        <w:ind w:firstLine="567"/>
        <w:jc w:val="both"/>
        <w:rPr>
          <w:rFonts w:ascii="Times New Roman" w:hAnsi="Times New Roman"/>
        </w:rPr>
      </w:pPr>
    </w:p>
    <w:p w:rsidR="007426BF" w:rsidRPr="00265CCC" w:rsidP="007426BF">
      <w:pPr>
        <w:widowControl/>
        <w:bidi w:val="0"/>
        <w:spacing w:before="60" w:after="60"/>
        <w:jc w:val="both"/>
        <w:rPr>
          <w:rFonts w:ascii="Times New Roman" w:hAnsi="Times New Roman"/>
        </w:rPr>
      </w:pPr>
      <w:r w:rsidRPr="00265CCC" w:rsidR="00957D78">
        <w:rPr>
          <w:rFonts w:ascii="Times New Roman" w:hAnsi="Times New Roman"/>
        </w:rPr>
        <w:t xml:space="preserve">K bodu </w:t>
      </w:r>
      <w:r w:rsidRPr="00265CCC" w:rsidR="00166376">
        <w:rPr>
          <w:rFonts w:ascii="Times New Roman" w:hAnsi="Times New Roman"/>
        </w:rPr>
        <w:t>61</w:t>
      </w:r>
    </w:p>
    <w:p w:rsidR="0021775D" w:rsidRPr="00265CCC" w:rsidP="0021775D">
      <w:pPr>
        <w:bidi w:val="0"/>
        <w:ind w:firstLine="567"/>
        <w:jc w:val="both"/>
        <w:rPr>
          <w:rFonts w:ascii="Times New Roman" w:hAnsi="Times New Roman"/>
        </w:rPr>
      </w:pPr>
      <w:r w:rsidRPr="00265CCC">
        <w:rPr>
          <w:rFonts w:ascii="Times New Roman" w:hAnsi="Times New Roman"/>
        </w:rPr>
        <w:t>Ak je spotreba humánneho lieku za kalendárny rok nižšia ako 1 000 balení, možno použiť na vonkajšom a vnútornom obale humánneho lieku samolepiace nálepky obsahujúce údaje uvedené v § 61 v odsekoch 1 až 4. Túto úpravu môže vykonať len držiteľ povolenia na výrobu liekov.</w:t>
      </w:r>
    </w:p>
    <w:p w:rsidR="00E25C4A" w:rsidRPr="00265CCC" w:rsidP="0021775D">
      <w:pPr>
        <w:bidi w:val="0"/>
        <w:ind w:firstLine="567"/>
        <w:jc w:val="both"/>
        <w:rPr>
          <w:rFonts w:ascii="Times New Roman" w:hAnsi="Times New Roman"/>
        </w:rPr>
      </w:pPr>
    </w:p>
    <w:p w:rsidR="0021775D" w:rsidRPr="00265CCC" w:rsidP="0021775D">
      <w:pPr>
        <w:bidi w:val="0"/>
        <w:jc w:val="both"/>
        <w:rPr>
          <w:rFonts w:ascii="Times New Roman" w:hAnsi="Times New Roman"/>
        </w:rPr>
      </w:pPr>
      <w:r w:rsidRPr="00265CCC" w:rsidR="00957D78">
        <w:rPr>
          <w:rFonts w:ascii="Times New Roman" w:hAnsi="Times New Roman"/>
        </w:rPr>
        <w:t>K bodu 6</w:t>
      </w:r>
      <w:r w:rsidRPr="00265CCC" w:rsidR="00166376">
        <w:rPr>
          <w:rFonts w:ascii="Times New Roman" w:hAnsi="Times New Roman"/>
        </w:rPr>
        <w:t>2 a 64</w:t>
      </w:r>
    </w:p>
    <w:p w:rsidR="00E25C4A" w:rsidRPr="00265CCC" w:rsidP="00E25C4A">
      <w:pPr>
        <w:bidi w:val="0"/>
        <w:ind w:firstLine="567"/>
        <w:jc w:val="both"/>
        <w:rPr>
          <w:rFonts w:ascii="Times New Roman" w:hAnsi="Times New Roman"/>
        </w:rPr>
      </w:pPr>
      <w:r w:rsidRPr="00265CCC">
        <w:rPr>
          <w:rFonts w:ascii="Times New Roman" w:hAnsi="Times New Roman"/>
        </w:rPr>
        <w:t>Kompetencia na udeľovanie výnimky zo štátneho jazyka pre označovanie vonkajšieho a vnútorného obalu humánneho lieku sa presúva z Ministerstva zdravotníctva SR na štátny ústav. Zosúladenie vonkajšieho a vnútorného obalu humánneho lieku je súčasťou tzv. korekčného plánu.</w:t>
      </w:r>
    </w:p>
    <w:p w:rsidR="00E25C4A" w:rsidRPr="00265CCC" w:rsidP="00E25C4A">
      <w:pPr>
        <w:bidi w:val="0"/>
        <w:ind w:firstLine="567"/>
        <w:jc w:val="both"/>
        <w:rPr>
          <w:rFonts w:ascii="Times New Roman" w:hAnsi="Times New Roman"/>
        </w:rPr>
      </w:pPr>
    </w:p>
    <w:p w:rsidR="0021775D" w:rsidRPr="00265CCC" w:rsidP="0021775D">
      <w:pPr>
        <w:bidi w:val="0"/>
        <w:jc w:val="both"/>
        <w:rPr>
          <w:rFonts w:ascii="Times New Roman" w:hAnsi="Times New Roman"/>
        </w:rPr>
      </w:pPr>
      <w:r w:rsidRPr="00265CCC" w:rsidR="00212353">
        <w:rPr>
          <w:rFonts w:ascii="Times New Roman" w:hAnsi="Times New Roman"/>
        </w:rPr>
        <w:t>K bodu 6</w:t>
      </w:r>
      <w:r w:rsidRPr="00265CCC" w:rsidR="00166376">
        <w:rPr>
          <w:rFonts w:ascii="Times New Roman" w:hAnsi="Times New Roman"/>
        </w:rPr>
        <w:t>3</w:t>
      </w:r>
    </w:p>
    <w:p w:rsidR="00E25C4A" w:rsidRPr="00265CCC" w:rsidP="00E25C4A">
      <w:pPr>
        <w:bidi w:val="0"/>
        <w:ind w:firstLine="567"/>
        <w:jc w:val="both"/>
        <w:rPr>
          <w:rFonts w:ascii="Times New Roman" w:hAnsi="Times New Roman"/>
        </w:rPr>
      </w:pPr>
      <w:r w:rsidRPr="00265CCC">
        <w:rPr>
          <w:rFonts w:ascii="Times New Roman" w:hAnsi="Times New Roman"/>
        </w:rPr>
        <w:t>V praxi sa stáva, že iná jazyková verzia ako verzia v štátnom jazyku obsahuje iné údaje, čím u pacientov a lekárov, ktorí ovládajú jazyky vzniká pochybnosť, ktorá jazyková verzia je správna.</w:t>
      </w:r>
    </w:p>
    <w:p w:rsidR="00E25C4A" w:rsidRPr="00265CCC" w:rsidP="00E25C4A">
      <w:pPr>
        <w:bidi w:val="0"/>
        <w:ind w:firstLine="426"/>
        <w:jc w:val="both"/>
        <w:rPr>
          <w:rFonts w:ascii="Times New Roman" w:hAnsi="Times New Roman"/>
        </w:rPr>
      </w:pPr>
    </w:p>
    <w:p w:rsidR="0021775D" w:rsidRPr="00265CCC" w:rsidP="0021775D">
      <w:pPr>
        <w:bidi w:val="0"/>
        <w:jc w:val="both"/>
        <w:rPr>
          <w:rFonts w:ascii="Times New Roman" w:hAnsi="Times New Roman"/>
        </w:rPr>
      </w:pPr>
      <w:r w:rsidRPr="00265CCC" w:rsidR="00212353">
        <w:rPr>
          <w:rFonts w:ascii="Times New Roman" w:hAnsi="Times New Roman"/>
        </w:rPr>
        <w:t>K bodu 6</w:t>
      </w:r>
      <w:r w:rsidRPr="00265CCC" w:rsidR="00166376">
        <w:rPr>
          <w:rFonts w:ascii="Times New Roman" w:hAnsi="Times New Roman"/>
        </w:rPr>
        <w:t>5</w:t>
      </w:r>
    </w:p>
    <w:p w:rsidR="00E25C4A" w:rsidRPr="00265CCC" w:rsidP="00E25C4A">
      <w:pPr>
        <w:bidi w:val="0"/>
        <w:ind w:firstLine="567"/>
        <w:jc w:val="both"/>
        <w:rPr>
          <w:rFonts w:ascii="Times New Roman" w:hAnsi="Times New Roman"/>
        </w:rPr>
      </w:pPr>
      <w:r w:rsidRPr="00265CCC">
        <w:rPr>
          <w:rFonts w:ascii="Times New Roman" w:hAnsi="Times New Roman"/>
        </w:rPr>
        <w:t>Upravuje sa rozsah údajov v písomnej informácii pre používateľov imunobiologického lieku a tiež terminológia.</w:t>
      </w:r>
    </w:p>
    <w:p w:rsidR="00E25C4A" w:rsidRPr="00265CCC" w:rsidP="0021775D">
      <w:pPr>
        <w:bidi w:val="0"/>
        <w:jc w:val="both"/>
        <w:rPr>
          <w:rFonts w:ascii="Times New Roman" w:hAnsi="Times New Roman"/>
        </w:rPr>
      </w:pPr>
    </w:p>
    <w:p w:rsidR="0021775D" w:rsidRPr="00265CCC" w:rsidP="0021775D">
      <w:pPr>
        <w:bidi w:val="0"/>
        <w:jc w:val="both"/>
        <w:rPr>
          <w:rFonts w:ascii="Times New Roman" w:hAnsi="Times New Roman"/>
        </w:rPr>
      </w:pPr>
      <w:r w:rsidRPr="00265CCC" w:rsidR="00212353">
        <w:rPr>
          <w:rFonts w:ascii="Times New Roman" w:hAnsi="Times New Roman"/>
        </w:rPr>
        <w:t>K bodu 6</w:t>
      </w:r>
      <w:r w:rsidRPr="00265CCC" w:rsidR="00166376">
        <w:rPr>
          <w:rFonts w:ascii="Times New Roman" w:hAnsi="Times New Roman"/>
        </w:rPr>
        <w:t>6</w:t>
      </w:r>
    </w:p>
    <w:p w:rsidR="00CB3702" w:rsidRPr="00265CCC" w:rsidP="00CB3702">
      <w:pPr>
        <w:bidi w:val="0"/>
        <w:ind w:firstLine="709"/>
        <w:rPr>
          <w:rFonts w:ascii="Times New Roman" w:hAnsi="Times New Roman"/>
        </w:rPr>
      </w:pPr>
      <w:r w:rsidRPr="00265CCC">
        <w:rPr>
          <w:rFonts w:ascii="Times New Roman" w:hAnsi="Times New Roman"/>
        </w:rPr>
        <w:t>Definuje sa správna farmakovigilančná prax v súlade s odborným usmernením Komisie.</w:t>
      </w:r>
    </w:p>
    <w:p w:rsidR="00CB3702" w:rsidRPr="00265CCC" w:rsidP="0021775D">
      <w:pPr>
        <w:bidi w:val="0"/>
        <w:jc w:val="both"/>
        <w:rPr>
          <w:rFonts w:ascii="Times New Roman" w:hAnsi="Times New Roman"/>
        </w:rPr>
      </w:pPr>
    </w:p>
    <w:p w:rsidR="00CB3702" w:rsidRPr="00265CCC" w:rsidP="0021775D">
      <w:pPr>
        <w:bidi w:val="0"/>
        <w:jc w:val="both"/>
        <w:rPr>
          <w:rFonts w:ascii="Times New Roman" w:hAnsi="Times New Roman"/>
        </w:rPr>
      </w:pPr>
      <w:r w:rsidRPr="00265CCC">
        <w:rPr>
          <w:rFonts w:ascii="Times New Roman" w:hAnsi="Times New Roman"/>
        </w:rPr>
        <w:t>K bodu 67</w:t>
      </w:r>
    </w:p>
    <w:p w:rsidR="00E25C4A" w:rsidRPr="00265CCC" w:rsidP="00E25C4A">
      <w:pPr>
        <w:pStyle w:val="ListParagraph"/>
        <w:bidi w:val="0"/>
        <w:ind w:left="0" w:firstLine="567"/>
        <w:rPr>
          <w:rFonts w:ascii="Times New Roman" w:hAnsi="Times New Roman"/>
        </w:rPr>
      </w:pPr>
      <w:r w:rsidRPr="00265CCC">
        <w:rPr>
          <w:rFonts w:ascii="Times New Roman" w:hAnsi="Times New Roman"/>
        </w:rPr>
        <w:t>Spresňuje sa povinnosť držiteľa registrácie humánneho lieku ustanoviť osobu zodpovednú za dohľad nad bezpečnosťou humánnych liekov s bydliskom v niektorom členskom štáte a kontaktnú osobu pre dohľad nad bezpečnosťou humánnych liekov na území Slovenskej republiky, ktorá je podriadená osobe zodpovednej za dohľad nad bezpečnosťou humánnych liekov.</w:t>
      </w:r>
    </w:p>
    <w:p w:rsidR="00E25C4A" w:rsidRPr="00265CCC" w:rsidP="0021775D">
      <w:pPr>
        <w:bidi w:val="0"/>
        <w:jc w:val="both"/>
        <w:rPr>
          <w:rFonts w:ascii="Times New Roman" w:hAnsi="Times New Roman"/>
        </w:rPr>
      </w:pPr>
    </w:p>
    <w:p w:rsidR="0021775D" w:rsidRPr="00265CCC" w:rsidP="0021775D">
      <w:pPr>
        <w:bidi w:val="0"/>
        <w:jc w:val="both"/>
        <w:rPr>
          <w:rFonts w:ascii="Times New Roman" w:hAnsi="Times New Roman"/>
        </w:rPr>
      </w:pPr>
      <w:r w:rsidRPr="00265CCC" w:rsidR="00212353">
        <w:rPr>
          <w:rFonts w:ascii="Times New Roman" w:hAnsi="Times New Roman"/>
        </w:rPr>
        <w:t>K bodu 6</w:t>
      </w:r>
      <w:r w:rsidRPr="00265CCC" w:rsidR="00DC66AD">
        <w:rPr>
          <w:rFonts w:ascii="Times New Roman" w:hAnsi="Times New Roman"/>
        </w:rPr>
        <w:t>8</w:t>
      </w:r>
    </w:p>
    <w:p w:rsidR="00E25C4A" w:rsidRPr="00265CCC" w:rsidP="00E25C4A">
      <w:pPr>
        <w:pStyle w:val="ListParagraph"/>
        <w:bidi w:val="0"/>
        <w:ind w:left="0" w:firstLine="567"/>
        <w:rPr>
          <w:rFonts w:ascii="Times New Roman" w:hAnsi="Times New Roman"/>
        </w:rPr>
      </w:pPr>
      <w:r w:rsidRPr="00265CCC" w:rsidR="00212353">
        <w:rPr>
          <w:rFonts w:ascii="Times New Roman" w:hAnsi="Times New Roman"/>
        </w:rPr>
        <w:t>Spresňujú sa</w:t>
      </w:r>
      <w:r w:rsidRPr="00265CCC">
        <w:rPr>
          <w:rFonts w:ascii="Times New Roman" w:hAnsi="Times New Roman"/>
        </w:rPr>
        <w:t xml:space="preserve"> povinnosti pre držiteľa registrácie humánneho lieku v rámci dohľadu nad bezpečnosťou humánnych liekov. </w:t>
      </w:r>
    </w:p>
    <w:p w:rsidR="00E25C4A" w:rsidRPr="00265CCC" w:rsidP="0021775D">
      <w:pPr>
        <w:bidi w:val="0"/>
        <w:jc w:val="both"/>
        <w:rPr>
          <w:rFonts w:ascii="Times New Roman" w:hAnsi="Times New Roman"/>
        </w:rPr>
      </w:pPr>
    </w:p>
    <w:p w:rsidR="0021775D" w:rsidRPr="00265CCC" w:rsidP="0021775D">
      <w:pPr>
        <w:bidi w:val="0"/>
        <w:jc w:val="both"/>
        <w:rPr>
          <w:rFonts w:ascii="Times New Roman" w:hAnsi="Times New Roman"/>
        </w:rPr>
      </w:pPr>
      <w:r w:rsidRPr="00265CCC" w:rsidR="00212353">
        <w:rPr>
          <w:rFonts w:ascii="Times New Roman" w:hAnsi="Times New Roman"/>
        </w:rPr>
        <w:t xml:space="preserve">K bodu </w:t>
      </w:r>
      <w:r w:rsidRPr="00265CCC" w:rsidR="00AD000B">
        <w:rPr>
          <w:rFonts w:ascii="Times New Roman" w:hAnsi="Times New Roman"/>
        </w:rPr>
        <w:t>6</w:t>
      </w:r>
      <w:r w:rsidRPr="00265CCC" w:rsidR="00984F3A">
        <w:rPr>
          <w:rFonts w:ascii="Times New Roman" w:hAnsi="Times New Roman"/>
        </w:rPr>
        <w:t>9</w:t>
      </w:r>
    </w:p>
    <w:p w:rsidR="00D75647" w:rsidRPr="00265CCC" w:rsidP="00D75647">
      <w:pPr>
        <w:pStyle w:val="ListParagraph"/>
        <w:bidi w:val="0"/>
        <w:ind w:left="0" w:firstLine="567"/>
        <w:rPr>
          <w:rFonts w:ascii="Times New Roman" w:hAnsi="Times New Roman"/>
        </w:rPr>
      </w:pPr>
      <w:r w:rsidRPr="00265CCC" w:rsidR="00E25C4A">
        <w:rPr>
          <w:rFonts w:ascii="Times New Roman" w:hAnsi="Times New Roman"/>
        </w:rPr>
        <w:t>Na základe doterajších skúsenosti sa spresňuje ustanovenie</w:t>
      </w:r>
      <w:r w:rsidRPr="00265CCC">
        <w:rPr>
          <w:rFonts w:ascii="Times New Roman" w:hAnsi="Times New Roman"/>
        </w:rPr>
        <w:t xml:space="preserve"> týkajúce sa dohľadu nad bezpečnosťou humánnych liekov. </w:t>
      </w:r>
    </w:p>
    <w:p w:rsidR="00E25C4A" w:rsidRPr="00265CCC" w:rsidP="00E25C4A">
      <w:pPr>
        <w:bidi w:val="0"/>
        <w:ind w:firstLine="567"/>
        <w:jc w:val="both"/>
        <w:rPr>
          <w:rFonts w:ascii="Times New Roman" w:hAnsi="Times New Roman"/>
        </w:rPr>
      </w:pPr>
    </w:p>
    <w:p w:rsidR="00984F3A" w:rsidRPr="00265CCC" w:rsidP="0021775D">
      <w:pPr>
        <w:bidi w:val="0"/>
        <w:jc w:val="both"/>
        <w:rPr>
          <w:rFonts w:ascii="Times New Roman" w:hAnsi="Times New Roman"/>
        </w:rPr>
      </w:pPr>
      <w:r w:rsidRPr="00265CCC">
        <w:rPr>
          <w:rFonts w:ascii="Times New Roman" w:hAnsi="Times New Roman"/>
        </w:rPr>
        <w:t>K bodu 70</w:t>
      </w:r>
    </w:p>
    <w:p w:rsidR="00984F3A" w:rsidRPr="00265CCC" w:rsidP="00984F3A">
      <w:pPr>
        <w:pStyle w:val="ListParagraph"/>
        <w:bidi w:val="0"/>
        <w:ind w:left="0" w:firstLine="426"/>
        <w:rPr>
          <w:rFonts w:ascii="Times New Roman" w:hAnsi="Times New Roman"/>
        </w:rPr>
      </w:pPr>
      <w:r w:rsidRPr="00265CCC">
        <w:rPr>
          <w:rFonts w:ascii="Times New Roman" w:hAnsi="Times New Roman"/>
        </w:rPr>
        <w:t xml:space="preserve">Spresňuje sa v akom množstve môže ÚŠKVBL požadovať od žiadateľa o registráciu veterinárneho lieku poskytnutie vzoriek lieku, vzoriek liečiv a pomocných látok a referenčných látok na analytickú kontrolu. </w:t>
      </w:r>
    </w:p>
    <w:p w:rsidR="00984F3A" w:rsidRPr="00265CCC" w:rsidP="0021775D">
      <w:pPr>
        <w:bidi w:val="0"/>
        <w:jc w:val="both"/>
        <w:rPr>
          <w:rFonts w:ascii="Times New Roman" w:hAnsi="Times New Roman"/>
        </w:rPr>
      </w:pPr>
    </w:p>
    <w:p w:rsidR="0021775D" w:rsidRPr="00265CCC" w:rsidP="0021775D">
      <w:pPr>
        <w:bidi w:val="0"/>
        <w:jc w:val="both"/>
        <w:rPr>
          <w:rFonts w:ascii="Times New Roman" w:hAnsi="Times New Roman"/>
        </w:rPr>
      </w:pPr>
      <w:r w:rsidRPr="00265CCC" w:rsidR="00212353">
        <w:rPr>
          <w:rFonts w:ascii="Times New Roman" w:hAnsi="Times New Roman"/>
        </w:rPr>
        <w:t xml:space="preserve">K bodu </w:t>
      </w:r>
      <w:r w:rsidRPr="00265CCC" w:rsidR="00984F3A">
        <w:rPr>
          <w:rFonts w:ascii="Times New Roman" w:hAnsi="Times New Roman"/>
        </w:rPr>
        <w:t>71</w:t>
      </w:r>
    </w:p>
    <w:p w:rsidR="00D75647" w:rsidRPr="00265CCC" w:rsidP="00D75647">
      <w:pPr>
        <w:pStyle w:val="ListParagraph"/>
        <w:bidi w:val="0"/>
        <w:ind w:left="0" w:firstLine="567"/>
        <w:rPr>
          <w:rFonts w:ascii="Times New Roman" w:hAnsi="Times New Roman"/>
        </w:rPr>
      </w:pPr>
      <w:r w:rsidRPr="00265CCC" w:rsidR="00E25C4A">
        <w:rPr>
          <w:rFonts w:ascii="Times New Roman" w:hAnsi="Times New Roman"/>
        </w:rPr>
        <w:t>Zjednotenie terminológie</w:t>
      </w:r>
      <w:r w:rsidRPr="00265CCC">
        <w:rPr>
          <w:rFonts w:ascii="Times New Roman" w:hAnsi="Times New Roman"/>
        </w:rPr>
        <w:t xml:space="preserve"> týkajúcej sa dohľadu nad bezpečnosťou humánnych liekov. </w:t>
      </w:r>
    </w:p>
    <w:p w:rsidR="00B777DC" w:rsidRPr="00265CCC" w:rsidP="00B777DC">
      <w:pPr>
        <w:bidi w:val="0"/>
        <w:ind w:firstLine="567"/>
        <w:jc w:val="both"/>
        <w:rPr>
          <w:rFonts w:ascii="Times New Roman" w:hAnsi="Times New Roman"/>
        </w:rPr>
      </w:pPr>
    </w:p>
    <w:p w:rsidR="00E25C4A" w:rsidRPr="00265CCC" w:rsidP="00E25C4A">
      <w:pPr>
        <w:bidi w:val="0"/>
        <w:jc w:val="both"/>
        <w:rPr>
          <w:rFonts w:ascii="Times New Roman" w:hAnsi="Times New Roman"/>
        </w:rPr>
      </w:pPr>
      <w:r w:rsidRPr="00265CCC" w:rsidR="00212353">
        <w:rPr>
          <w:rFonts w:ascii="Times New Roman" w:hAnsi="Times New Roman"/>
        </w:rPr>
        <w:t>K bodu 7</w:t>
      </w:r>
      <w:r w:rsidRPr="00265CCC" w:rsidR="00984F3A">
        <w:rPr>
          <w:rFonts w:ascii="Times New Roman" w:hAnsi="Times New Roman"/>
        </w:rPr>
        <w:t>2</w:t>
      </w:r>
    </w:p>
    <w:p w:rsidR="00B777DC" w:rsidRPr="00265CCC" w:rsidP="00B777DC">
      <w:pPr>
        <w:bidi w:val="0"/>
        <w:ind w:firstLine="567"/>
        <w:jc w:val="both"/>
        <w:rPr>
          <w:rFonts w:ascii="Times New Roman" w:hAnsi="Times New Roman"/>
        </w:rPr>
      </w:pPr>
      <w:r w:rsidRPr="00265CCC">
        <w:rPr>
          <w:rFonts w:ascii="Times New Roman" w:hAnsi="Times New Roman"/>
        </w:rPr>
        <w:t>Umožňuje sa používanie objednávky v elektronickej forme.</w:t>
      </w:r>
    </w:p>
    <w:p w:rsidR="00B777DC" w:rsidRPr="00265CCC" w:rsidP="00B777DC">
      <w:pPr>
        <w:bidi w:val="0"/>
        <w:ind w:firstLine="709"/>
        <w:jc w:val="both"/>
        <w:rPr>
          <w:rFonts w:ascii="Times New Roman" w:hAnsi="Times New Roman"/>
        </w:rPr>
      </w:pPr>
    </w:p>
    <w:p w:rsidR="00E25C4A" w:rsidRPr="00265CCC" w:rsidP="00E25C4A">
      <w:pPr>
        <w:bidi w:val="0"/>
        <w:jc w:val="both"/>
        <w:rPr>
          <w:rFonts w:ascii="Times New Roman" w:hAnsi="Times New Roman"/>
        </w:rPr>
      </w:pPr>
      <w:r w:rsidRPr="00265CCC" w:rsidR="008E6F03">
        <w:rPr>
          <w:rFonts w:ascii="Times New Roman" w:hAnsi="Times New Roman"/>
        </w:rPr>
        <w:t>K bodu 7</w:t>
      </w:r>
      <w:r w:rsidRPr="00265CCC" w:rsidR="00984F3A">
        <w:rPr>
          <w:rFonts w:ascii="Times New Roman" w:hAnsi="Times New Roman"/>
        </w:rPr>
        <w:t>3</w:t>
      </w:r>
    </w:p>
    <w:p w:rsidR="00B777DC" w:rsidRPr="00265CCC" w:rsidP="00B777DC">
      <w:pPr>
        <w:bidi w:val="0"/>
        <w:ind w:firstLine="567"/>
        <w:rPr>
          <w:rFonts w:ascii="Times New Roman" w:hAnsi="Times New Roman"/>
        </w:rPr>
      </w:pPr>
      <w:r w:rsidRPr="00265CCC">
        <w:rPr>
          <w:rFonts w:ascii="Times New Roman" w:hAnsi="Times New Roman"/>
        </w:rPr>
        <w:t>Spresňuje sa identifikácia predpísaného lieku pri generickej preskripcii.</w:t>
      </w:r>
    </w:p>
    <w:p w:rsidR="00553E5C" w:rsidRPr="00265CCC" w:rsidP="0081383D">
      <w:pPr>
        <w:bidi w:val="0"/>
        <w:ind w:firstLine="567"/>
        <w:jc w:val="both"/>
        <w:rPr>
          <w:rFonts w:ascii="Times New Roman" w:hAnsi="Times New Roman"/>
        </w:rPr>
      </w:pPr>
    </w:p>
    <w:p w:rsidR="00E25C4A" w:rsidRPr="00265CCC" w:rsidP="00E25C4A">
      <w:pPr>
        <w:bidi w:val="0"/>
        <w:jc w:val="both"/>
        <w:rPr>
          <w:rFonts w:ascii="Times New Roman" w:hAnsi="Times New Roman"/>
        </w:rPr>
      </w:pPr>
      <w:r w:rsidRPr="00265CCC" w:rsidR="008E6F03">
        <w:rPr>
          <w:rFonts w:ascii="Times New Roman" w:hAnsi="Times New Roman"/>
        </w:rPr>
        <w:t>K bodu 7</w:t>
      </w:r>
      <w:r w:rsidRPr="00265CCC" w:rsidR="00AD000B">
        <w:rPr>
          <w:rFonts w:ascii="Times New Roman" w:hAnsi="Times New Roman"/>
        </w:rPr>
        <w:t>4</w:t>
      </w:r>
    </w:p>
    <w:p w:rsidR="00553E5C" w:rsidRPr="00265CCC" w:rsidP="00553E5C">
      <w:pPr>
        <w:bidi w:val="0"/>
        <w:ind w:firstLine="567"/>
        <w:jc w:val="both"/>
        <w:rPr>
          <w:rFonts w:ascii="Times New Roman" w:hAnsi="Times New Roman"/>
        </w:rPr>
      </w:pPr>
      <w:r w:rsidRPr="00265CCC">
        <w:rPr>
          <w:rFonts w:ascii="Times New Roman" w:hAnsi="Times New Roman"/>
        </w:rPr>
        <w:t>Spresňuje sa identifikácia predpísaného lieku.</w:t>
      </w:r>
    </w:p>
    <w:p w:rsidR="00553E5C" w:rsidRPr="00265CCC" w:rsidP="00553E5C">
      <w:pPr>
        <w:bidi w:val="0"/>
        <w:ind w:firstLine="567"/>
        <w:jc w:val="both"/>
        <w:rPr>
          <w:rFonts w:ascii="Times New Roman" w:hAnsi="Times New Roman"/>
        </w:rPr>
      </w:pPr>
    </w:p>
    <w:p w:rsidR="00E25C4A" w:rsidRPr="00265CCC" w:rsidP="00E25C4A">
      <w:pPr>
        <w:bidi w:val="0"/>
        <w:jc w:val="both"/>
        <w:rPr>
          <w:rFonts w:ascii="Times New Roman" w:hAnsi="Times New Roman"/>
        </w:rPr>
      </w:pPr>
      <w:r w:rsidRPr="00265CCC" w:rsidR="008E6F03">
        <w:rPr>
          <w:rFonts w:ascii="Times New Roman" w:hAnsi="Times New Roman"/>
        </w:rPr>
        <w:t>K bodu 7</w:t>
      </w:r>
      <w:r w:rsidRPr="00265CCC" w:rsidR="00AD000B">
        <w:rPr>
          <w:rFonts w:ascii="Times New Roman" w:hAnsi="Times New Roman"/>
        </w:rPr>
        <w:t>5</w:t>
      </w:r>
    </w:p>
    <w:p w:rsidR="00553E5C" w:rsidRPr="00265CCC" w:rsidP="00553E5C">
      <w:pPr>
        <w:bidi w:val="0"/>
        <w:ind w:firstLine="567"/>
        <w:jc w:val="both"/>
        <w:rPr>
          <w:rFonts w:ascii="Times New Roman" w:hAnsi="Times New Roman"/>
        </w:rPr>
      </w:pPr>
      <w:r w:rsidRPr="00265CCC">
        <w:rPr>
          <w:rFonts w:ascii="Times New Roman" w:hAnsi="Times New Roman"/>
        </w:rPr>
        <w:t xml:space="preserve">Pri predpisovaní humánnych liekov, dietetických potravín a zdravotníckych pomôcok </w:t>
      </w:r>
      <w:r w:rsidRPr="00265CCC" w:rsidR="00541EFB">
        <w:rPr>
          <w:rFonts w:ascii="Times New Roman" w:hAnsi="Times New Roman"/>
        </w:rPr>
        <w:t xml:space="preserve">predpisujúci </w:t>
      </w:r>
      <w:r w:rsidRPr="00265CCC">
        <w:rPr>
          <w:rFonts w:ascii="Times New Roman" w:hAnsi="Times New Roman"/>
        </w:rPr>
        <w:t>lekár nemusí  lekársky predpis alebo lekársky poukaz opatriť odtlačkom pečiatky s kódom predpisujúceho lekára.</w:t>
      </w:r>
      <w:r w:rsidRPr="00265CCC" w:rsidR="00541EFB">
        <w:rPr>
          <w:rFonts w:ascii="Times New Roman" w:hAnsi="Times New Roman"/>
        </w:rPr>
        <w:t xml:space="preserve"> Ustanovenie sa vzťahuje na lekára, ktorý predpisuje humánny liek, zdravotnícku pomôcku alebo dietetickú potravinu, bez ohľadu na to, či predpisovanie sa vykonáva na základe odporúčania odborného lekára. </w:t>
      </w:r>
    </w:p>
    <w:p w:rsidR="00553E5C" w:rsidRPr="00265CCC" w:rsidP="00E25C4A">
      <w:pPr>
        <w:bidi w:val="0"/>
        <w:jc w:val="both"/>
        <w:rPr>
          <w:rFonts w:ascii="Times New Roman" w:hAnsi="Times New Roman"/>
        </w:rPr>
      </w:pPr>
    </w:p>
    <w:p w:rsidR="00984F3A" w:rsidRPr="00265CCC" w:rsidP="00E25C4A">
      <w:pPr>
        <w:bidi w:val="0"/>
        <w:jc w:val="both"/>
        <w:rPr>
          <w:rFonts w:ascii="Times New Roman" w:hAnsi="Times New Roman"/>
        </w:rPr>
      </w:pPr>
      <w:r w:rsidRPr="00265CCC">
        <w:rPr>
          <w:rFonts w:ascii="Times New Roman" w:hAnsi="Times New Roman"/>
        </w:rPr>
        <w:t>K bodu 76</w:t>
      </w:r>
    </w:p>
    <w:p w:rsidR="00984F3A" w:rsidRPr="00265CCC" w:rsidP="00984F3A">
      <w:pPr>
        <w:bidi w:val="0"/>
        <w:ind w:firstLine="567"/>
        <w:jc w:val="both"/>
        <w:rPr>
          <w:rFonts w:ascii="Times New Roman" w:hAnsi="Times New Roman"/>
        </w:rPr>
      </w:pPr>
      <w:r w:rsidRPr="00265CCC">
        <w:rPr>
          <w:rFonts w:ascii="Times New Roman" w:hAnsi="Times New Roman"/>
        </w:rPr>
        <w:t>Spresňuje sa identifikácia predpísaného lieku.</w:t>
      </w:r>
    </w:p>
    <w:p w:rsidR="00984F3A" w:rsidRPr="00265CCC" w:rsidP="00E25C4A">
      <w:pPr>
        <w:bidi w:val="0"/>
        <w:jc w:val="both"/>
        <w:rPr>
          <w:rFonts w:ascii="Times New Roman" w:hAnsi="Times New Roman"/>
        </w:rPr>
      </w:pPr>
    </w:p>
    <w:p w:rsidR="00E25C4A" w:rsidRPr="00265CCC" w:rsidP="00E25C4A">
      <w:pPr>
        <w:bidi w:val="0"/>
        <w:jc w:val="both"/>
        <w:rPr>
          <w:rFonts w:ascii="Times New Roman" w:hAnsi="Times New Roman"/>
        </w:rPr>
      </w:pPr>
      <w:r w:rsidRPr="00265CCC">
        <w:rPr>
          <w:rFonts w:ascii="Times New Roman" w:hAnsi="Times New Roman"/>
        </w:rPr>
        <w:t>K bodu 7</w:t>
      </w:r>
      <w:r w:rsidRPr="00265CCC" w:rsidR="009A5325">
        <w:rPr>
          <w:rFonts w:ascii="Times New Roman" w:hAnsi="Times New Roman"/>
        </w:rPr>
        <w:t>7</w:t>
      </w:r>
    </w:p>
    <w:p w:rsidR="00553E5C" w:rsidRPr="00265CCC" w:rsidP="00553E5C">
      <w:pPr>
        <w:pStyle w:val="ListParagraph"/>
        <w:bidi w:val="0"/>
        <w:ind w:left="0" w:firstLine="709"/>
        <w:rPr>
          <w:rFonts w:ascii="Times New Roman" w:hAnsi="Times New Roman"/>
          <w:color w:val="FF0000"/>
        </w:rPr>
      </w:pPr>
      <w:r w:rsidRPr="00265CCC" w:rsidR="006973BD">
        <w:rPr>
          <w:rFonts w:ascii="Times New Roman" w:hAnsi="Times New Roman"/>
        </w:rPr>
        <w:t>Tak ako pri vyznačení poznámky „HRADÍ PACIENT“, tak aj pri pacientovi, ktorý je dlžníkom zdravotnej poisťovne, v ktorej je poistený, dostáva lekáreň možnosť vyberať od pacienta plnú úhradu, pokiaľ sa nejdená o neodkladnú zdravotnú starostlivosť, ktorú vyznačuje lekár na predpise, resp. poukaze. Ak pacient odmietne úhradu zaplatiť, lekáreň má možnosť liek mu nevydať.</w:t>
      </w:r>
      <w:r w:rsidRPr="00265CCC">
        <w:rPr>
          <w:rFonts w:ascii="Times New Roman" w:hAnsi="Times New Roman"/>
        </w:rPr>
        <w:t xml:space="preserve"> Ak pacient odmietne úhradu zaplatiť, liek mu lekáreň nevydá. </w:t>
      </w:r>
    </w:p>
    <w:p w:rsidR="00553E5C" w:rsidRPr="00265CCC" w:rsidP="00E25C4A">
      <w:pPr>
        <w:bidi w:val="0"/>
        <w:jc w:val="both"/>
        <w:rPr>
          <w:rFonts w:ascii="Times New Roman" w:hAnsi="Times New Roman"/>
        </w:rPr>
      </w:pPr>
    </w:p>
    <w:p w:rsidR="00E25C4A" w:rsidRPr="00265CCC" w:rsidP="00E25C4A">
      <w:pPr>
        <w:bidi w:val="0"/>
        <w:jc w:val="both"/>
        <w:rPr>
          <w:rFonts w:ascii="Times New Roman" w:hAnsi="Times New Roman"/>
        </w:rPr>
      </w:pPr>
      <w:r w:rsidRPr="00265CCC">
        <w:rPr>
          <w:rFonts w:ascii="Times New Roman" w:hAnsi="Times New Roman"/>
        </w:rPr>
        <w:t xml:space="preserve">K bodu </w:t>
      </w:r>
      <w:r w:rsidRPr="00265CCC" w:rsidR="00AD000B">
        <w:rPr>
          <w:rFonts w:ascii="Times New Roman" w:hAnsi="Times New Roman"/>
        </w:rPr>
        <w:t>7</w:t>
      </w:r>
      <w:r w:rsidRPr="00265CCC" w:rsidR="009A5325">
        <w:rPr>
          <w:rFonts w:ascii="Times New Roman" w:hAnsi="Times New Roman"/>
        </w:rPr>
        <w:t>8</w:t>
      </w:r>
    </w:p>
    <w:p w:rsidR="00E456FA" w:rsidRPr="00265CCC" w:rsidP="00E456FA">
      <w:pPr>
        <w:bidi w:val="0"/>
        <w:spacing w:after="120"/>
        <w:ind w:firstLine="709"/>
        <w:rPr>
          <w:rFonts w:ascii="Times New Roman" w:hAnsi="Times New Roman"/>
        </w:rPr>
      </w:pPr>
      <w:r w:rsidRPr="00265CCC">
        <w:rPr>
          <w:rFonts w:ascii="Times New Roman" w:hAnsi="Times New Roman"/>
        </w:rPr>
        <w:t>Dietetické potraviny sa predpisujú na tlačivá lekárskeho predpisu. Ustanovuje sa platnosť lekárskeho predpisu, na ktorom je predpísaná dietetická potravina na sedem dní ako na lieky.</w:t>
      </w:r>
    </w:p>
    <w:p w:rsidR="004F4FD0" w:rsidRPr="00265CCC" w:rsidP="004F4FD0">
      <w:pPr>
        <w:bidi w:val="0"/>
        <w:spacing w:after="120"/>
        <w:rPr>
          <w:rFonts w:ascii="Times New Roman" w:hAnsi="Times New Roman"/>
        </w:rPr>
      </w:pPr>
    </w:p>
    <w:p w:rsidR="00E456FA" w:rsidRPr="00265CCC" w:rsidP="00E456FA">
      <w:pPr>
        <w:bidi w:val="0"/>
        <w:spacing w:after="120"/>
        <w:rPr>
          <w:rFonts w:ascii="Times New Roman" w:hAnsi="Times New Roman"/>
        </w:rPr>
      </w:pPr>
      <w:r w:rsidRPr="00265CCC">
        <w:rPr>
          <w:rFonts w:ascii="Times New Roman" w:hAnsi="Times New Roman"/>
        </w:rPr>
        <w:t xml:space="preserve">K bodu </w:t>
      </w:r>
      <w:r w:rsidRPr="00265CCC" w:rsidR="009A5325">
        <w:rPr>
          <w:rFonts w:ascii="Times New Roman" w:hAnsi="Times New Roman"/>
        </w:rPr>
        <w:t>79</w:t>
      </w:r>
    </w:p>
    <w:p w:rsidR="004F4FD0" w:rsidRPr="00265CCC" w:rsidP="004F4FD0">
      <w:pPr>
        <w:pStyle w:val="ListParagraph"/>
        <w:bidi w:val="0"/>
        <w:ind w:left="0" w:firstLine="567"/>
        <w:rPr>
          <w:rFonts w:ascii="Times New Roman" w:hAnsi="Times New Roman"/>
        </w:rPr>
      </w:pPr>
      <w:r w:rsidRPr="00265CCC">
        <w:rPr>
          <w:rFonts w:ascii="Times New Roman" w:hAnsi="Times New Roman"/>
        </w:rPr>
        <w:t>Ustanovuje sa možnosť vystavenia výpisu z lekárskeho predpisu, ak sú na lekárskom predpise predpísané dva druhy liekov a lekáreň jeden z nich nemá.</w:t>
      </w:r>
      <w:r w:rsidRPr="00265CCC" w:rsidR="0077173D">
        <w:rPr>
          <w:rFonts w:ascii="Times New Roman" w:hAnsi="Times New Roman"/>
        </w:rPr>
        <w:t xml:space="preserve"> Platnosť výpisu z lekárskeho predpisu sa počíta odo dňa vystavenia pôvodného lekárskeho predpisu.</w:t>
      </w:r>
    </w:p>
    <w:p w:rsidR="004F4FD0" w:rsidRPr="00265CCC" w:rsidP="004F4FD0">
      <w:pPr>
        <w:bidi w:val="0"/>
        <w:spacing w:after="120"/>
        <w:ind w:firstLine="567"/>
        <w:rPr>
          <w:rFonts w:ascii="Times New Roman" w:hAnsi="Times New Roman"/>
        </w:rPr>
      </w:pPr>
    </w:p>
    <w:p w:rsidR="00E456FA" w:rsidRPr="00265CCC" w:rsidP="00E456FA">
      <w:pPr>
        <w:bidi w:val="0"/>
        <w:spacing w:after="120"/>
        <w:rPr>
          <w:rFonts w:ascii="Times New Roman" w:hAnsi="Times New Roman"/>
        </w:rPr>
      </w:pPr>
      <w:r w:rsidRPr="00265CCC">
        <w:rPr>
          <w:rFonts w:ascii="Times New Roman" w:hAnsi="Times New Roman"/>
        </w:rPr>
        <w:t>K bodu 8</w:t>
      </w:r>
      <w:r w:rsidRPr="00265CCC" w:rsidR="009A5325">
        <w:rPr>
          <w:rFonts w:ascii="Times New Roman" w:hAnsi="Times New Roman"/>
        </w:rPr>
        <w:t>0</w:t>
      </w:r>
    </w:p>
    <w:p w:rsidR="004F2FF0" w:rsidRPr="00265CCC" w:rsidP="004F2FF0">
      <w:pPr>
        <w:pStyle w:val="ListParagraph"/>
        <w:bidi w:val="0"/>
        <w:ind w:left="0" w:firstLine="567"/>
        <w:rPr>
          <w:rFonts w:ascii="Times New Roman" w:hAnsi="Times New Roman"/>
          <w:color w:val="7030A0"/>
        </w:rPr>
      </w:pPr>
      <w:r w:rsidRPr="00265CCC">
        <w:rPr>
          <w:rFonts w:ascii="Times New Roman" w:hAnsi="Times New Roman"/>
        </w:rPr>
        <w:t>Z dôvodu, že pôsobnosť vydávania povolenia na výrobu humánnych liekov, na výrobu humánnych skúšaných liekov a na veľkodistribúciu humánnych liekov prechádza z Ministerstva zdravotníctva SR na Štátny ústav pre kontrolu liečiv, je potrebné upraviť pôsobnosť Ministerstva zdravotníctva SR.</w:t>
      </w:r>
    </w:p>
    <w:p w:rsidR="004F2FF0" w:rsidRPr="00265CCC" w:rsidP="00E456FA">
      <w:pPr>
        <w:bidi w:val="0"/>
        <w:spacing w:after="120"/>
        <w:rPr>
          <w:rFonts w:ascii="Times New Roman" w:hAnsi="Times New Roman"/>
        </w:rPr>
      </w:pPr>
    </w:p>
    <w:p w:rsidR="00E456FA" w:rsidRPr="00265CCC" w:rsidP="00E456FA">
      <w:pPr>
        <w:bidi w:val="0"/>
        <w:spacing w:after="120"/>
        <w:rPr>
          <w:rFonts w:ascii="Times New Roman" w:hAnsi="Times New Roman"/>
        </w:rPr>
      </w:pPr>
      <w:r w:rsidRPr="00265CCC">
        <w:rPr>
          <w:rFonts w:ascii="Times New Roman" w:hAnsi="Times New Roman"/>
        </w:rPr>
        <w:t>K bodu 8</w:t>
      </w:r>
      <w:r w:rsidRPr="00265CCC" w:rsidR="007C1C47">
        <w:rPr>
          <w:rFonts w:ascii="Times New Roman" w:hAnsi="Times New Roman"/>
        </w:rPr>
        <w:t>1</w:t>
      </w:r>
    </w:p>
    <w:p w:rsidR="004F2FF0" w:rsidRPr="00265CCC" w:rsidP="004F2FF0">
      <w:pPr>
        <w:bidi w:val="0"/>
        <w:spacing w:after="120"/>
        <w:ind w:firstLine="567"/>
        <w:jc w:val="both"/>
        <w:rPr>
          <w:rFonts w:ascii="Times New Roman" w:hAnsi="Times New Roman"/>
        </w:rPr>
      </w:pPr>
      <w:r w:rsidRPr="00265CCC">
        <w:rPr>
          <w:rFonts w:ascii="Times New Roman" w:hAnsi="Times New Roman"/>
        </w:rPr>
        <w:t>Do pôsobnosti Štátneho ústavu pre kontrolu liečiv sa začleňuje pri vydávaní posudku na účely povolenia na zaobchádzanie s liekmi aj posudzovanie personálneho zabezpečenia žiadateľa o vydanie povolenia. Tento posudok sa vykonáva pri vstupnej inšpekcii.</w:t>
      </w:r>
    </w:p>
    <w:p w:rsidR="00532786" w:rsidP="00E456FA">
      <w:pPr>
        <w:bidi w:val="0"/>
        <w:spacing w:after="120"/>
        <w:rPr>
          <w:rFonts w:ascii="Times New Roman" w:hAnsi="Times New Roman"/>
        </w:rPr>
      </w:pPr>
    </w:p>
    <w:p w:rsidR="00E456FA" w:rsidRPr="00265CCC" w:rsidP="00E456FA">
      <w:pPr>
        <w:bidi w:val="0"/>
        <w:spacing w:after="120"/>
        <w:rPr>
          <w:rFonts w:ascii="Times New Roman" w:hAnsi="Times New Roman"/>
        </w:rPr>
      </w:pPr>
      <w:r w:rsidRPr="00265CCC">
        <w:rPr>
          <w:rFonts w:ascii="Times New Roman" w:hAnsi="Times New Roman"/>
        </w:rPr>
        <w:t>K bodu 8</w:t>
      </w:r>
      <w:r w:rsidRPr="00265CCC" w:rsidR="007C1C47">
        <w:rPr>
          <w:rFonts w:ascii="Times New Roman" w:hAnsi="Times New Roman"/>
        </w:rPr>
        <w:t>2</w:t>
      </w:r>
    </w:p>
    <w:p w:rsidR="004F2FF0" w:rsidRPr="00265CCC" w:rsidP="004F2FF0">
      <w:pPr>
        <w:bidi w:val="0"/>
        <w:spacing w:after="120"/>
        <w:ind w:firstLine="567"/>
        <w:jc w:val="both"/>
        <w:rPr>
          <w:rFonts w:ascii="Times New Roman" w:hAnsi="Times New Roman"/>
        </w:rPr>
      </w:pPr>
      <w:r w:rsidRPr="00265CCC">
        <w:rPr>
          <w:rFonts w:ascii="Times New Roman" w:hAnsi="Times New Roman"/>
        </w:rPr>
        <w:t>Z dôvodu, že pôsobnosť vydávania povolenia na výrobu humánnych liekov, na výrobu humánnych skúšaných liekov a na veľkodistribúciu humánnych liekov prechádza z Ministerstva zdravotníctva SR na Štátny ústav pre kontrolu liečiv, je potrebné upraviť pôsobnosť Štátneho ústavu pre kontrolu liečiv.</w:t>
      </w:r>
    </w:p>
    <w:p w:rsidR="00532786" w:rsidP="00E456FA">
      <w:pPr>
        <w:bidi w:val="0"/>
        <w:spacing w:after="120"/>
        <w:rPr>
          <w:rFonts w:ascii="Times New Roman" w:hAnsi="Times New Roman"/>
        </w:rPr>
      </w:pPr>
    </w:p>
    <w:p w:rsidR="00E456FA" w:rsidRPr="00265CCC" w:rsidP="00E456FA">
      <w:pPr>
        <w:bidi w:val="0"/>
        <w:spacing w:after="120"/>
        <w:rPr>
          <w:rFonts w:ascii="Times New Roman" w:hAnsi="Times New Roman"/>
        </w:rPr>
      </w:pPr>
      <w:r w:rsidRPr="00265CCC">
        <w:rPr>
          <w:rFonts w:ascii="Times New Roman" w:hAnsi="Times New Roman"/>
        </w:rPr>
        <w:t>K bodu 8</w:t>
      </w:r>
      <w:r w:rsidRPr="00265CCC" w:rsidR="007C1C47">
        <w:rPr>
          <w:rFonts w:ascii="Times New Roman" w:hAnsi="Times New Roman"/>
        </w:rPr>
        <w:t>3</w:t>
      </w:r>
    </w:p>
    <w:p w:rsidR="0077173D" w:rsidRPr="00265CCC" w:rsidP="004F2FF0">
      <w:pPr>
        <w:bidi w:val="0"/>
        <w:spacing w:after="120"/>
        <w:ind w:firstLine="709"/>
        <w:rPr>
          <w:rFonts w:ascii="Times New Roman" w:hAnsi="Times New Roman"/>
        </w:rPr>
      </w:pPr>
      <w:r w:rsidRPr="00265CCC">
        <w:rPr>
          <w:rFonts w:ascii="Times New Roman" w:hAnsi="Times New Roman"/>
        </w:rPr>
        <w:t xml:space="preserve">Zjednotenie terminológie týkajúcej sa dohľadu nad bezpečnosťou humánnych liekov. </w:t>
      </w:r>
    </w:p>
    <w:p w:rsidR="004F2FF0" w:rsidRPr="00265CCC" w:rsidP="004F2FF0">
      <w:pPr>
        <w:bidi w:val="0"/>
        <w:spacing w:after="120"/>
        <w:ind w:firstLine="709"/>
        <w:rPr>
          <w:rFonts w:ascii="Times New Roman" w:hAnsi="Times New Roman"/>
        </w:rPr>
      </w:pPr>
    </w:p>
    <w:p w:rsidR="00E456FA" w:rsidRPr="00265CCC" w:rsidP="00E456FA">
      <w:pPr>
        <w:bidi w:val="0"/>
        <w:spacing w:after="120"/>
        <w:rPr>
          <w:rFonts w:ascii="Times New Roman" w:hAnsi="Times New Roman"/>
        </w:rPr>
      </w:pPr>
      <w:r w:rsidRPr="00265CCC">
        <w:rPr>
          <w:rFonts w:ascii="Times New Roman" w:hAnsi="Times New Roman"/>
        </w:rPr>
        <w:t>K bodu 8</w:t>
      </w:r>
      <w:r w:rsidRPr="00265CCC" w:rsidR="007C1C47">
        <w:rPr>
          <w:rFonts w:ascii="Times New Roman" w:hAnsi="Times New Roman"/>
        </w:rPr>
        <w:t>4</w:t>
      </w:r>
    </w:p>
    <w:p w:rsidR="00DC66AD" w:rsidRPr="00265CCC" w:rsidP="004F2FF0">
      <w:pPr>
        <w:bidi w:val="0"/>
        <w:spacing w:after="120"/>
        <w:ind w:firstLine="567"/>
        <w:jc w:val="both"/>
        <w:rPr>
          <w:rFonts w:ascii="Times New Roman" w:hAnsi="Times New Roman"/>
        </w:rPr>
      </w:pPr>
      <w:r w:rsidRPr="00265CCC">
        <w:rPr>
          <w:rFonts w:ascii="Times New Roman" w:hAnsi="Times New Roman"/>
        </w:rPr>
        <w:t>Legislatívna úprava v súvislosti s bodom 66 a oprava legislatívneho odkazu.</w:t>
      </w:r>
    </w:p>
    <w:p w:rsidR="00DC66AD" w:rsidRPr="00265CCC" w:rsidP="004F2FF0">
      <w:pPr>
        <w:bidi w:val="0"/>
        <w:spacing w:after="120"/>
        <w:ind w:firstLine="567"/>
        <w:jc w:val="both"/>
        <w:rPr>
          <w:rFonts w:ascii="Times New Roman" w:hAnsi="Times New Roman"/>
        </w:rPr>
      </w:pPr>
    </w:p>
    <w:p w:rsidR="00DC66AD" w:rsidRPr="00265CCC" w:rsidP="00265CCC">
      <w:pPr>
        <w:bidi w:val="0"/>
        <w:spacing w:after="120"/>
        <w:jc w:val="both"/>
        <w:rPr>
          <w:rFonts w:ascii="Times New Roman" w:hAnsi="Times New Roman"/>
        </w:rPr>
      </w:pPr>
      <w:r w:rsidRPr="00265CCC">
        <w:rPr>
          <w:rFonts w:ascii="Times New Roman" w:hAnsi="Times New Roman"/>
        </w:rPr>
        <w:t>K bodu 85</w:t>
      </w:r>
    </w:p>
    <w:p w:rsidR="00DC66AD" w:rsidRPr="00265CCC" w:rsidP="004F2FF0">
      <w:pPr>
        <w:bidi w:val="0"/>
        <w:spacing w:after="120"/>
        <w:ind w:firstLine="567"/>
        <w:jc w:val="both"/>
        <w:rPr>
          <w:rFonts w:ascii="Times New Roman" w:hAnsi="Times New Roman"/>
        </w:rPr>
      </w:pPr>
      <w:r w:rsidRPr="00265CCC">
        <w:rPr>
          <w:rFonts w:ascii="Times New Roman" w:hAnsi="Times New Roman"/>
        </w:rPr>
        <w:t>Legislatívna úprava v súvislosti s bodom 66, oprava legislatívnych odkazov a znenia.</w:t>
      </w:r>
    </w:p>
    <w:p w:rsidR="00DC66AD" w:rsidRPr="00265CCC" w:rsidP="00265CCC">
      <w:pPr>
        <w:bidi w:val="0"/>
        <w:spacing w:after="120"/>
        <w:jc w:val="both"/>
        <w:rPr>
          <w:rFonts w:ascii="Times New Roman" w:hAnsi="Times New Roman"/>
        </w:rPr>
      </w:pPr>
    </w:p>
    <w:p w:rsidR="00DC66AD" w:rsidRPr="00265CCC" w:rsidP="00265CCC">
      <w:pPr>
        <w:bidi w:val="0"/>
        <w:spacing w:after="120"/>
        <w:jc w:val="both"/>
        <w:rPr>
          <w:rFonts w:ascii="Times New Roman" w:hAnsi="Times New Roman"/>
        </w:rPr>
      </w:pPr>
      <w:r w:rsidRPr="00265CCC">
        <w:rPr>
          <w:rFonts w:ascii="Times New Roman" w:hAnsi="Times New Roman"/>
        </w:rPr>
        <w:t>K bodu 86</w:t>
      </w:r>
    </w:p>
    <w:p w:rsidR="004F2FF0" w:rsidRPr="00265CCC" w:rsidP="00265CCC">
      <w:pPr>
        <w:bidi w:val="0"/>
        <w:jc w:val="both"/>
        <w:rPr>
          <w:rFonts w:ascii="Times New Roman" w:hAnsi="Times New Roman"/>
        </w:rPr>
      </w:pPr>
      <w:r w:rsidRPr="00265CCC">
        <w:rPr>
          <w:rFonts w:ascii="Times New Roman" w:hAnsi="Times New Roman"/>
        </w:rPr>
        <w:t xml:space="preserve">Štátnemu ústavu pre kontrolu liečiv sa dopĺňa ďalšia nová </w:t>
      </w:r>
      <w:r w:rsidRPr="00265CCC" w:rsidR="0077173D">
        <w:rPr>
          <w:rFonts w:ascii="Times New Roman" w:hAnsi="Times New Roman"/>
        </w:rPr>
        <w:t xml:space="preserve">inšpekčná </w:t>
      </w:r>
      <w:r w:rsidRPr="00265CCC">
        <w:rPr>
          <w:rFonts w:ascii="Times New Roman" w:hAnsi="Times New Roman"/>
        </w:rPr>
        <w:t>náplň – vykonávať inšpekciu správnej farmakovigilančnej praxe</w:t>
      </w:r>
      <w:r w:rsidRPr="00265CCC" w:rsidR="006D6AE5">
        <w:rPr>
          <w:rFonts w:ascii="Times New Roman" w:hAnsi="Times New Roman"/>
        </w:rPr>
        <w:t xml:space="preserve"> a </w:t>
      </w:r>
      <w:r w:rsidRPr="00265CCC">
        <w:rPr>
          <w:rFonts w:ascii="Times New Roman" w:hAnsi="Times New Roman"/>
        </w:rPr>
        <w:t>menovať inšpektorov správnej farmakovigilančnej praxe.</w:t>
      </w:r>
    </w:p>
    <w:p w:rsidR="001750F2" w:rsidRPr="00265CCC" w:rsidP="004F2FF0">
      <w:pPr>
        <w:bidi w:val="0"/>
        <w:ind w:firstLine="567"/>
        <w:jc w:val="both"/>
        <w:rPr>
          <w:rFonts w:ascii="Times New Roman" w:hAnsi="Times New Roman"/>
        </w:rPr>
      </w:pPr>
    </w:p>
    <w:p w:rsidR="001750F2" w:rsidRPr="00265CCC" w:rsidP="001750F2">
      <w:pPr>
        <w:bidi w:val="0"/>
        <w:jc w:val="both"/>
        <w:rPr>
          <w:rFonts w:ascii="Times New Roman" w:hAnsi="Times New Roman"/>
        </w:rPr>
      </w:pPr>
      <w:r w:rsidRPr="00265CCC">
        <w:rPr>
          <w:rFonts w:ascii="Times New Roman" w:hAnsi="Times New Roman"/>
        </w:rPr>
        <w:t xml:space="preserve">K bodu </w:t>
      </w:r>
      <w:r w:rsidRPr="00265CCC" w:rsidR="00AD000B">
        <w:rPr>
          <w:rFonts w:ascii="Times New Roman" w:hAnsi="Times New Roman"/>
        </w:rPr>
        <w:t>8</w:t>
      </w:r>
      <w:r w:rsidRPr="00265CCC" w:rsidR="006D6AE5">
        <w:rPr>
          <w:rFonts w:ascii="Times New Roman" w:hAnsi="Times New Roman"/>
        </w:rPr>
        <w:t>7</w:t>
      </w:r>
    </w:p>
    <w:p w:rsidR="001750F2" w:rsidRPr="00265CCC" w:rsidP="001750F2">
      <w:pPr>
        <w:bidi w:val="0"/>
        <w:spacing w:line="360" w:lineRule="auto"/>
        <w:ind w:firstLine="567"/>
        <w:rPr>
          <w:rStyle w:val="PlaceholderText"/>
          <w:color w:val="auto"/>
        </w:rPr>
      </w:pPr>
      <w:r w:rsidRPr="00265CCC">
        <w:rPr>
          <w:rStyle w:val="PlaceholderText"/>
          <w:color w:val="auto"/>
        </w:rPr>
        <w:t xml:space="preserve">Dopĺňajú sa nové činnosti štátneho ústavu. Nové činnosti sú:  </w:t>
      </w:r>
    </w:p>
    <w:p w:rsidR="001750F2" w:rsidRPr="00265CCC" w:rsidP="001750F2">
      <w:pPr>
        <w:pStyle w:val="ListParagraph"/>
        <w:numPr>
          <w:numId w:val="18"/>
        </w:numPr>
        <w:bidi w:val="0"/>
        <w:spacing w:line="360" w:lineRule="auto"/>
        <w:ind w:left="284" w:hanging="284"/>
        <w:rPr>
          <w:rFonts w:ascii="Times New Roman" w:hAnsi="Times New Roman"/>
        </w:rPr>
      </w:pPr>
      <w:r w:rsidRPr="00265CCC">
        <w:rPr>
          <w:rFonts w:ascii="Times New Roman" w:hAnsi="Times New Roman"/>
        </w:rPr>
        <w:t xml:space="preserve">plniť úlohy členského štátu podľa nariadenia (EÚ) </w:t>
      </w:r>
      <w:r w:rsidRPr="00265CCC">
        <w:rPr>
          <w:rFonts w:ascii="Times New Roman" w:hAnsi="Times New Roman"/>
          <w:bCs/>
          <w:color w:val="000000"/>
        </w:rPr>
        <w:t xml:space="preserve">č. 536/2014 </w:t>
      </w:r>
      <w:r w:rsidRPr="00265CCC">
        <w:rPr>
          <w:rFonts w:ascii="Times New Roman" w:hAnsi="Times New Roman"/>
        </w:rPr>
        <w:t>v rámci klinického skúšania humánneho lieku povoľovaného prostredníctvom elektronického portálu,</w:t>
      </w:r>
    </w:p>
    <w:p w:rsidR="001750F2" w:rsidRPr="00265CCC" w:rsidP="001750F2">
      <w:pPr>
        <w:pStyle w:val="ListParagraph"/>
        <w:numPr>
          <w:numId w:val="18"/>
        </w:numPr>
        <w:bidi w:val="0"/>
        <w:spacing w:line="360" w:lineRule="auto"/>
        <w:ind w:left="284" w:hanging="284"/>
        <w:rPr>
          <w:rFonts w:ascii="Times New Roman" w:hAnsi="Times New Roman"/>
        </w:rPr>
      </w:pPr>
      <w:r w:rsidRPr="00265CCC">
        <w:rPr>
          <w:rFonts w:ascii="Times New Roman" w:hAnsi="Times New Roman"/>
        </w:rPr>
        <w:t xml:space="preserve">vykonávať funkciu národného kontaktného miesta pre klinické skúšanie humánneho lieku povoľovaného prostredníctvom elektronického portálu podľa nariadenia (EÚ) </w:t>
      </w:r>
      <w:r w:rsidRPr="00265CCC">
        <w:rPr>
          <w:rFonts w:ascii="Times New Roman" w:hAnsi="Times New Roman"/>
          <w:bCs/>
          <w:color w:val="000000"/>
        </w:rPr>
        <w:t>č. 536/2014.</w:t>
      </w:r>
    </w:p>
    <w:p w:rsidR="001750F2" w:rsidRPr="00265CCC" w:rsidP="001750F2">
      <w:pPr>
        <w:bidi w:val="0"/>
        <w:jc w:val="both"/>
        <w:rPr>
          <w:rFonts w:ascii="Times New Roman" w:hAnsi="Times New Roman"/>
        </w:rPr>
      </w:pPr>
    </w:p>
    <w:p w:rsidR="009A5325" w:rsidRPr="00265CCC" w:rsidP="001750F2">
      <w:pPr>
        <w:bidi w:val="0"/>
        <w:jc w:val="both"/>
        <w:rPr>
          <w:rFonts w:ascii="Times New Roman" w:hAnsi="Times New Roman"/>
        </w:rPr>
      </w:pPr>
      <w:r w:rsidRPr="00265CCC">
        <w:rPr>
          <w:rFonts w:ascii="Times New Roman" w:hAnsi="Times New Roman"/>
        </w:rPr>
        <w:t>K bodu 8</w:t>
      </w:r>
      <w:r w:rsidRPr="00265CCC" w:rsidR="006D6AE5">
        <w:rPr>
          <w:rFonts w:ascii="Times New Roman" w:hAnsi="Times New Roman"/>
        </w:rPr>
        <w:t>8</w:t>
      </w:r>
    </w:p>
    <w:p w:rsidR="009A5325" w:rsidRPr="00265CCC" w:rsidP="00865ED8">
      <w:pPr>
        <w:bidi w:val="0"/>
        <w:spacing w:line="360" w:lineRule="auto"/>
        <w:ind w:firstLine="426"/>
        <w:jc w:val="both"/>
        <w:rPr>
          <w:rFonts w:ascii="Times New Roman" w:hAnsi="Times New Roman"/>
        </w:rPr>
      </w:pPr>
      <w:r w:rsidRPr="00265CCC">
        <w:rPr>
          <w:rFonts w:ascii="Times New Roman" w:hAnsi="Times New Roman"/>
        </w:rPr>
        <w:t>Spresnenie pôsobnosti, regionálnej veterinárnej a potravinovej správy, ktorá kontroluje výrobu medikovaných krmív, kým štátna veterinárna a potravinová správa kontroluje výrobu veterinárnych liekov.</w:t>
      </w:r>
    </w:p>
    <w:p w:rsidR="009A5325" w:rsidRPr="00265CCC" w:rsidP="001750F2">
      <w:pPr>
        <w:bidi w:val="0"/>
        <w:jc w:val="both"/>
        <w:rPr>
          <w:rFonts w:ascii="Times New Roman" w:hAnsi="Times New Roman"/>
        </w:rPr>
      </w:pPr>
    </w:p>
    <w:p w:rsidR="001750F2" w:rsidRPr="00265CCC" w:rsidP="001750F2">
      <w:pPr>
        <w:bidi w:val="0"/>
        <w:jc w:val="both"/>
        <w:rPr>
          <w:rFonts w:ascii="Times New Roman" w:hAnsi="Times New Roman"/>
        </w:rPr>
      </w:pPr>
      <w:r w:rsidRPr="00265CCC">
        <w:rPr>
          <w:rFonts w:ascii="Times New Roman" w:hAnsi="Times New Roman"/>
        </w:rPr>
        <w:t xml:space="preserve">K bodu </w:t>
      </w:r>
      <w:r w:rsidRPr="00265CCC" w:rsidR="00AD000B">
        <w:rPr>
          <w:rFonts w:ascii="Times New Roman" w:hAnsi="Times New Roman"/>
        </w:rPr>
        <w:t>8</w:t>
      </w:r>
      <w:r w:rsidRPr="00265CCC" w:rsidR="006D6AE5">
        <w:rPr>
          <w:rFonts w:ascii="Times New Roman" w:hAnsi="Times New Roman"/>
        </w:rPr>
        <w:t>9</w:t>
      </w:r>
    </w:p>
    <w:p w:rsidR="001750F2" w:rsidRPr="00265CCC" w:rsidP="001750F2">
      <w:pPr>
        <w:bidi w:val="0"/>
        <w:ind w:firstLine="709"/>
        <w:jc w:val="both"/>
        <w:rPr>
          <w:rFonts w:ascii="Times New Roman" w:hAnsi="Times New Roman"/>
          <w:color w:val="000000" w:themeColor="tx1" w:themeShade="FF"/>
        </w:rPr>
      </w:pPr>
      <w:r w:rsidRPr="00265CCC">
        <w:rPr>
          <w:rFonts w:ascii="Times New Roman" w:hAnsi="Times New Roman"/>
        </w:rPr>
        <w:t xml:space="preserve">Spresňuje sa iný správny delikt držiteľa registrácie lieku, ak </w:t>
      </w:r>
      <w:r w:rsidRPr="00265CCC">
        <w:rPr>
          <w:rFonts w:ascii="Times New Roman" w:hAnsi="Times New Roman"/>
          <w:color w:val="000000" w:themeColor="tx1" w:themeShade="FF"/>
        </w:rPr>
        <w:t>neoznámi štátnemu ústavu dočasné prerušenie alebo zrušenie dodávania humánneho lieku na trh Slovenskej republiky</w:t>
      </w:r>
      <w:r w:rsidRPr="00265CCC" w:rsidR="009A5325">
        <w:rPr>
          <w:rFonts w:ascii="Times New Roman" w:hAnsi="Times New Roman"/>
          <w:color w:val="000000" w:themeColor="tx1" w:themeShade="FF"/>
        </w:rPr>
        <w:t>.</w:t>
      </w:r>
    </w:p>
    <w:p w:rsidR="001750F2" w:rsidRPr="00265CCC" w:rsidP="001750F2">
      <w:pPr>
        <w:bidi w:val="0"/>
        <w:ind w:firstLine="709"/>
        <w:jc w:val="both"/>
        <w:rPr>
          <w:rFonts w:ascii="Times New Roman" w:hAnsi="Times New Roman"/>
        </w:rPr>
      </w:pPr>
    </w:p>
    <w:p w:rsidR="001750F2" w:rsidRPr="00265CCC" w:rsidP="001750F2">
      <w:pPr>
        <w:bidi w:val="0"/>
        <w:jc w:val="both"/>
        <w:rPr>
          <w:rFonts w:ascii="Times New Roman" w:hAnsi="Times New Roman"/>
        </w:rPr>
      </w:pPr>
      <w:r w:rsidRPr="00265CCC">
        <w:rPr>
          <w:rFonts w:ascii="Times New Roman" w:hAnsi="Times New Roman"/>
        </w:rPr>
        <w:t>K bodu 9</w:t>
      </w:r>
      <w:r w:rsidRPr="00265CCC" w:rsidR="006D6AE5">
        <w:rPr>
          <w:rFonts w:ascii="Times New Roman" w:hAnsi="Times New Roman"/>
        </w:rPr>
        <w:t>0</w:t>
      </w:r>
    </w:p>
    <w:p w:rsidR="0089540F" w:rsidRPr="00265CCC" w:rsidP="0089540F">
      <w:pPr>
        <w:bidi w:val="0"/>
        <w:ind w:firstLine="709"/>
        <w:jc w:val="both"/>
        <w:rPr>
          <w:rFonts w:ascii="Times New Roman" w:hAnsi="Times New Roman"/>
          <w:color w:val="000000" w:themeColor="tx1" w:themeShade="FF"/>
        </w:rPr>
      </w:pPr>
      <w:r w:rsidRPr="00265CCC">
        <w:rPr>
          <w:rFonts w:ascii="Times New Roman" w:hAnsi="Times New Roman"/>
        </w:rPr>
        <w:t>Spresňuje sa iný správny delikt držiteľa registrácie lieku, ak neoznámi štátnemu ústavu zmenu registrácie alebo vopred nepožiada štátny ústav o schválenie pripravovanej zmeny v registrácii podľa § 55 a nepredloží dokumentáciu o navrhovaných zmenách.</w:t>
      </w:r>
    </w:p>
    <w:p w:rsidR="001750F2" w:rsidRPr="00265CCC" w:rsidP="001750F2">
      <w:pPr>
        <w:bidi w:val="0"/>
        <w:ind w:firstLine="709"/>
        <w:jc w:val="both"/>
        <w:rPr>
          <w:rFonts w:ascii="Times New Roman" w:hAnsi="Times New Roman"/>
        </w:rPr>
      </w:pPr>
    </w:p>
    <w:p w:rsidR="001750F2" w:rsidRPr="00265CCC" w:rsidP="001750F2">
      <w:pPr>
        <w:bidi w:val="0"/>
        <w:jc w:val="both"/>
        <w:rPr>
          <w:rFonts w:ascii="Times New Roman" w:hAnsi="Times New Roman"/>
        </w:rPr>
      </w:pPr>
      <w:r w:rsidRPr="00265CCC">
        <w:rPr>
          <w:rFonts w:ascii="Times New Roman" w:hAnsi="Times New Roman"/>
        </w:rPr>
        <w:t>K bodu 9</w:t>
      </w:r>
      <w:r w:rsidRPr="00265CCC" w:rsidR="006D6AE5">
        <w:rPr>
          <w:rFonts w:ascii="Times New Roman" w:hAnsi="Times New Roman"/>
        </w:rPr>
        <w:t>1</w:t>
      </w:r>
    </w:p>
    <w:p w:rsidR="0089540F" w:rsidRPr="00265CCC" w:rsidP="0089540F">
      <w:pPr>
        <w:bidi w:val="0"/>
        <w:ind w:firstLine="709"/>
        <w:jc w:val="both"/>
        <w:rPr>
          <w:rFonts w:ascii="Times New Roman" w:hAnsi="Times New Roman"/>
          <w:color w:val="000000" w:themeColor="tx1" w:themeShade="FF"/>
        </w:rPr>
      </w:pPr>
      <w:r w:rsidRPr="00265CCC">
        <w:rPr>
          <w:rFonts w:ascii="Times New Roman" w:hAnsi="Times New Roman"/>
        </w:rPr>
        <w:t xml:space="preserve">V novom znení sa dopĺňa a spresňuje iný správny delikt držiteľa registrácie lieku, ak </w:t>
      </w:r>
      <w:r w:rsidRPr="00265CCC">
        <w:rPr>
          <w:rFonts w:ascii="Times New Roman" w:hAnsi="Times New Roman"/>
          <w:color w:val="000000" w:themeColor="tx1" w:themeShade="FF"/>
        </w:rPr>
        <w:t xml:space="preserve">neurčí kontaktnú osobu pre dohľad nad bezpečnosťou humánnych liekov na území Slovenskej republiky. </w:t>
      </w:r>
    </w:p>
    <w:p w:rsidR="0089540F" w:rsidRPr="00265CCC" w:rsidP="0089540F">
      <w:pPr>
        <w:bidi w:val="0"/>
        <w:ind w:firstLine="709"/>
        <w:jc w:val="both"/>
        <w:rPr>
          <w:rFonts w:ascii="Times New Roman" w:hAnsi="Times New Roman"/>
        </w:rPr>
      </w:pPr>
    </w:p>
    <w:p w:rsidR="001750F2" w:rsidRPr="00265CCC" w:rsidP="001750F2">
      <w:pPr>
        <w:bidi w:val="0"/>
        <w:jc w:val="both"/>
        <w:rPr>
          <w:rFonts w:ascii="Times New Roman" w:hAnsi="Times New Roman"/>
        </w:rPr>
      </w:pPr>
      <w:r w:rsidRPr="00265CCC">
        <w:rPr>
          <w:rFonts w:ascii="Times New Roman" w:hAnsi="Times New Roman"/>
        </w:rPr>
        <w:t>K bodu 9</w:t>
      </w:r>
      <w:r w:rsidRPr="00265CCC" w:rsidR="006D6AE5">
        <w:rPr>
          <w:rFonts w:ascii="Times New Roman" w:hAnsi="Times New Roman"/>
        </w:rPr>
        <w:t>2</w:t>
      </w:r>
    </w:p>
    <w:p w:rsidR="0089540F" w:rsidRPr="00265CCC" w:rsidP="0089540F">
      <w:pPr>
        <w:bidi w:val="0"/>
        <w:ind w:firstLine="709"/>
        <w:jc w:val="both"/>
        <w:rPr>
          <w:rFonts w:ascii="Times New Roman" w:hAnsi="Times New Roman"/>
          <w:color w:val="000000" w:themeColor="tx1" w:themeShade="FF"/>
        </w:rPr>
      </w:pPr>
      <w:r w:rsidRPr="00265CCC">
        <w:rPr>
          <w:rFonts w:ascii="Times New Roman" w:hAnsi="Times New Roman"/>
        </w:rPr>
        <w:t xml:space="preserve">Spresňuje sa iný správny delikt držiteľa registrácie lieku, ak na požiadanie </w:t>
      </w:r>
      <w:r w:rsidRPr="00265CCC">
        <w:rPr>
          <w:rFonts w:ascii="Times New Roman" w:hAnsi="Times New Roman"/>
          <w:color w:val="000000" w:themeColor="tx1" w:themeShade="FF"/>
        </w:rPr>
        <w:t>neposkytne štátnemu ústavu bezodkladne na analytické účely vzorky humánneho lieku a referenčné látky v množstve zodpovedajúcom počtu kontrolovaných šarží a prípadnej potrebe opakovanej kontroly.</w:t>
      </w:r>
    </w:p>
    <w:p w:rsidR="0089540F" w:rsidRPr="00265CCC" w:rsidP="001750F2">
      <w:pPr>
        <w:bidi w:val="0"/>
        <w:jc w:val="both"/>
        <w:rPr>
          <w:rFonts w:ascii="Times New Roman" w:hAnsi="Times New Roman"/>
        </w:rPr>
      </w:pPr>
    </w:p>
    <w:p w:rsidR="001750F2" w:rsidRPr="00265CCC" w:rsidP="001750F2">
      <w:pPr>
        <w:bidi w:val="0"/>
        <w:jc w:val="both"/>
        <w:rPr>
          <w:rFonts w:ascii="Times New Roman" w:hAnsi="Times New Roman"/>
        </w:rPr>
      </w:pPr>
      <w:r w:rsidRPr="00265CCC">
        <w:rPr>
          <w:rFonts w:ascii="Times New Roman" w:hAnsi="Times New Roman"/>
        </w:rPr>
        <w:t>K bodu 9</w:t>
      </w:r>
      <w:r w:rsidRPr="00265CCC" w:rsidR="006D6AE5">
        <w:rPr>
          <w:rFonts w:ascii="Times New Roman" w:hAnsi="Times New Roman"/>
        </w:rPr>
        <w:t>3</w:t>
      </w:r>
    </w:p>
    <w:p w:rsidR="0089540F" w:rsidRPr="00265CCC" w:rsidP="0089540F">
      <w:pPr>
        <w:bidi w:val="0"/>
        <w:ind w:firstLine="709"/>
        <w:jc w:val="both"/>
        <w:rPr>
          <w:rFonts w:ascii="Times New Roman" w:hAnsi="Times New Roman"/>
          <w:color w:val="000000" w:themeColor="tx1" w:themeShade="FF"/>
        </w:rPr>
      </w:pPr>
      <w:r w:rsidRPr="00265CCC">
        <w:rPr>
          <w:rFonts w:ascii="Times New Roman" w:hAnsi="Times New Roman"/>
        </w:rPr>
        <w:t xml:space="preserve">Spresňuje sa iný správny delikt držiteľa registrácie lieku, </w:t>
      </w:r>
      <w:r w:rsidRPr="00265CCC" w:rsidR="00223857">
        <w:rPr>
          <w:rFonts w:ascii="Times New Roman" w:hAnsi="Times New Roman"/>
        </w:rPr>
        <w:t>v zmysle úpravy § 68f ods. 7.</w:t>
      </w:r>
      <w:r w:rsidRPr="00265CCC" w:rsidR="0077173D">
        <w:rPr>
          <w:rFonts w:ascii="Times New Roman" w:hAnsi="Times New Roman"/>
        </w:rPr>
        <w:t>týkajúcej sa dohľadu nad bezpečnosťou humánneho lieku</w:t>
      </w:r>
    </w:p>
    <w:p w:rsidR="0089540F" w:rsidRPr="00265CCC" w:rsidP="001750F2">
      <w:pPr>
        <w:bidi w:val="0"/>
        <w:jc w:val="both"/>
        <w:rPr>
          <w:rFonts w:ascii="Times New Roman" w:hAnsi="Times New Roman"/>
        </w:rPr>
      </w:pPr>
    </w:p>
    <w:p w:rsidR="001750F2" w:rsidRPr="00265CCC" w:rsidP="001750F2">
      <w:pPr>
        <w:bidi w:val="0"/>
        <w:jc w:val="both"/>
        <w:rPr>
          <w:rFonts w:ascii="Times New Roman" w:hAnsi="Times New Roman"/>
        </w:rPr>
      </w:pPr>
      <w:r w:rsidRPr="00265CCC">
        <w:rPr>
          <w:rFonts w:ascii="Times New Roman" w:hAnsi="Times New Roman"/>
        </w:rPr>
        <w:t>K bodu 9</w:t>
      </w:r>
      <w:r w:rsidRPr="00265CCC" w:rsidR="006D6AE5">
        <w:rPr>
          <w:rFonts w:ascii="Times New Roman" w:hAnsi="Times New Roman"/>
        </w:rPr>
        <w:t>4</w:t>
      </w:r>
    </w:p>
    <w:p w:rsidR="0089540F" w:rsidRPr="00265CCC" w:rsidP="0089540F">
      <w:pPr>
        <w:bidi w:val="0"/>
        <w:ind w:firstLine="709"/>
        <w:jc w:val="both"/>
        <w:rPr>
          <w:rFonts w:ascii="Times New Roman" w:hAnsi="Times New Roman"/>
          <w:color w:val="000000" w:themeColor="tx1" w:themeShade="FF"/>
        </w:rPr>
      </w:pPr>
      <w:r w:rsidRPr="00265CCC">
        <w:rPr>
          <w:rFonts w:ascii="Times New Roman" w:hAnsi="Times New Roman"/>
        </w:rPr>
        <w:t xml:space="preserve">Dopĺňajú sa iné správne delikty držiteľa registrácie lieku v súvislosti s dohľadom nad bezpečnosťou humánnych liekov a so zavedením bezpečnostných prvkov na obale </w:t>
      </w:r>
      <w:r w:rsidRPr="00265CCC" w:rsidR="0077173D">
        <w:rPr>
          <w:rFonts w:ascii="Times New Roman" w:hAnsi="Times New Roman"/>
        </w:rPr>
        <w:t xml:space="preserve">určených </w:t>
      </w:r>
      <w:r w:rsidRPr="00265CCC">
        <w:rPr>
          <w:rFonts w:ascii="Times New Roman" w:hAnsi="Times New Roman"/>
        </w:rPr>
        <w:t>humánnych liekov.</w:t>
      </w:r>
    </w:p>
    <w:p w:rsidR="0089540F" w:rsidRPr="00265CCC" w:rsidP="001750F2">
      <w:pPr>
        <w:bidi w:val="0"/>
        <w:jc w:val="both"/>
        <w:rPr>
          <w:rFonts w:ascii="Times New Roman" w:hAnsi="Times New Roman"/>
        </w:rPr>
      </w:pPr>
    </w:p>
    <w:p w:rsidR="001750F2" w:rsidRPr="00265CCC" w:rsidP="001750F2">
      <w:pPr>
        <w:bidi w:val="0"/>
        <w:jc w:val="both"/>
        <w:rPr>
          <w:rFonts w:ascii="Times New Roman" w:hAnsi="Times New Roman"/>
        </w:rPr>
      </w:pPr>
      <w:r w:rsidRPr="00265CCC">
        <w:rPr>
          <w:rFonts w:ascii="Times New Roman" w:hAnsi="Times New Roman"/>
        </w:rPr>
        <w:t>K bodu 9</w:t>
      </w:r>
      <w:r w:rsidRPr="00265CCC" w:rsidR="006D6AE5">
        <w:rPr>
          <w:rFonts w:ascii="Times New Roman" w:hAnsi="Times New Roman"/>
        </w:rPr>
        <w:t>5</w:t>
      </w:r>
    </w:p>
    <w:p w:rsidR="00D65C39" w:rsidRPr="00265CCC" w:rsidP="00865ED8">
      <w:pPr>
        <w:bidi w:val="0"/>
        <w:ind w:firstLine="709"/>
        <w:jc w:val="both"/>
        <w:rPr>
          <w:rFonts w:ascii="Times New Roman" w:hAnsi="Times New Roman"/>
        </w:rPr>
      </w:pPr>
      <w:r w:rsidRPr="00265CCC" w:rsidR="0089540F">
        <w:rPr>
          <w:rFonts w:ascii="Times New Roman" w:hAnsi="Times New Roman"/>
        </w:rPr>
        <w:t>Spresňuje sa iný správny delikt držiteľa povolenia na veľkodistribúciu humánnych liekov</w:t>
      </w:r>
      <w:r w:rsidRPr="00265CCC">
        <w:rPr>
          <w:rFonts w:ascii="Times New Roman" w:hAnsi="Times New Roman"/>
        </w:rPr>
        <w:t xml:space="preserve"> súvisiaci s vyňatím nedele zo štandardnej dodacej lehoty 48 hodín.</w:t>
      </w:r>
    </w:p>
    <w:p w:rsidR="0089540F" w:rsidRPr="00265CCC" w:rsidP="00865ED8">
      <w:pPr>
        <w:bidi w:val="0"/>
        <w:jc w:val="both"/>
        <w:rPr>
          <w:rFonts w:ascii="Times New Roman" w:hAnsi="Times New Roman"/>
        </w:rPr>
      </w:pPr>
    </w:p>
    <w:p w:rsidR="001750F2" w:rsidRPr="00265CCC" w:rsidP="001750F2">
      <w:pPr>
        <w:bidi w:val="0"/>
        <w:jc w:val="both"/>
        <w:rPr>
          <w:rFonts w:ascii="Times New Roman" w:hAnsi="Times New Roman"/>
        </w:rPr>
      </w:pPr>
      <w:r w:rsidRPr="00265CCC">
        <w:rPr>
          <w:rFonts w:ascii="Times New Roman" w:hAnsi="Times New Roman"/>
        </w:rPr>
        <w:t>K bodu 9</w:t>
      </w:r>
      <w:r w:rsidRPr="00265CCC" w:rsidR="006D6AE5">
        <w:rPr>
          <w:rFonts w:ascii="Times New Roman" w:hAnsi="Times New Roman"/>
        </w:rPr>
        <w:t>6</w:t>
      </w:r>
    </w:p>
    <w:p w:rsidR="0089540F" w:rsidRPr="00265CCC" w:rsidP="0089540F">
      <w:pPr>
        <w:bidi w:val="0"/>
        <w:ind w:firstLine="709"/>
        <w:jc w:val="both"/>
        <w:rPr>
          <w:rFonts w:ascii="Times New Roman" w:hAnsi="Times New Roman"/>
        </w:rPr>
      </w:pPr>
      <w:r w:rsidRPr="00265CCC">
        <w:rPr>
          <w:rFonts w:ascii="Times New Roman" w:hAnsi="Times New Roman"/>
        </w:rPr>
        <w:t>Spresňuje sa iný správny delikt držiteľa povolenia na veľkodistribúciu humánnych liekov, ak</w:t>
      </w:r>
    </w:p>
    <w:p w:rsidR="0089540F" w:rsidRPr="00265CCC" w:rsidP="0089540F">
      <w:pPr>
        <w:bidi w:val="0"/>
        <w:ind w:left="142" w:hanging="142"/>
        <w:jc w:val="both"/>
        <w:rPr>
          <w:rFonts w:ascii="Times New Roman" w:hAnsi="Times New Roman"/>
        </w:rPr>
      </w:pPr>
      <w:r w:rsidRPr="00265CCC">
        <w:rPr>
          <w:rFonts w:ascii="Times New Roman" w:hAnsi="Times New Roman"/>
        </w:rPr>
        <w:t>- vyvezie humánny liek zaradený v zozname kategorizovaných liekov bez písomného  splnomocnenia od držiteľa registrácie tohto lieku,</w:t>
      </w:r>
    </w:p>
    <w:p w:rsidR="0089540F" w:rsidRPr="00265CCC" w:rsidP="0089540F">
      <w:pPr>
        <w:pStyle w:val="ListParagraph"/>
        <w:bidi w:val="0"/>
        <w:ind w:left="0"/>
        <w:rPr>
          <w:rFonts w:ascii="Times New Roman" w:hAnsi="Times New Roman"/>
        </w:rPr>
      </w:pPr>
      <w:r w:rsidRPr="00265CCC">
        <w:rPr>
          <w:rFonts w:ascii="Times New Roman" w:hAnsi="Times New Roman"/>
        </w:rPr>
        <w:t xml:space="preserve">- distribuuje lieky nad rámec vydaného povolenia, </w:t>
      </w:r>
    </w:p>
    <w:p w:rsidR="00674F4A" w:rsidRPr="00265CCC" w:rsidP="00674F4A">
      <w:pPr>
        <w:pStyle w:val="ListParagraph"/>
        <w:bidi w:val="0"/>
        <w:ind w:left="284" w:hanging="284"/>
        <w:rPr>
          <w:rFonts w:ascii="Times New Roman" w:hAnsi="Times New Roman"/>
        </w:rPr>
      </w:pPr>
      <w:r w:rsidRPr="00265CCC">
        <w:rPr>
          <w:rFonts w:ascii="Times New Roman" w:hAnsi="Times New Roman"/>
        </w:rPr>
        <w:t>- nedodržiava podrobné pravidlá delegovaného nariadenia Komisie, ktoré sa týka bezpečnostných prvkov uvádzaných na obale humánnych liekov,</w:t>
      </w:r>
    </w:p>
    <w:p w:rsidR="0089540F" w:rsidRPr="00265CCC" w:rsidP="00674F4A">
      <w:pPr>
        <w:pStyle w:val="ListParagraph"/>
        <w:bidi w:val="0"/>
        <w:ind w:left="284" w:hanging="284"/>
        <w:rPr>
          <w:rFonts w:ascii="Times New Roman" w:hAnsi="Times New Roman"/>
        </w:rPr>
      </w:pPr>
      <w:r w:rsidRPr="00265CCC">
        <w:rPr>
          <w:rFonts w:ascii="Times New Roman" w:hAnsi="Times New Roman"/>
        </w:rPr>
        <w:t>- nesprístupní zdravotnej poisťovni na základe jej písomnej žiadosti doklady dodaní liekov, zdravotníckych pomôcok a dietetických potravín držiteľom povolenia na poskytovanie lekárenskej starostlivosti alebo poskytovateľom zdravotnej starostlivo</w:t>
      </w:r>
      <w:r w:rsidRPr="00265CCC" w:rsidR="00674F4A">
        <w:rPr>
          <w:rFonts w:ascii="Times New Roman" w:hAnsi="Times New Roman"/>
        </w:rPr>
        <w:t>sti v žiadosti uvedenom rozsahu.</w:t>
      </w:r>
    </w:p>
    <w:p w:rsidR="0089540F" w:rsidRPr="00265CCC" w:rsidP="0089540F">
      <w:pPr>
        <w:bidi w:val="0"/>
        <w:ind w:left="142" w:hanging="142"/>
        <w:jc w:val="both"/>
        <w:rPr>
          <w:rFonts w:ascii="Times New Roman" w:hAnsi="Times New Roman"/>
        </w:rPr>
      </w:pPr>
    </w:p>
    <w:p w:rsidR="001750F2" w:rsidRPr="00265CCC" w:rsidP="0089540F">
      <w:pPr>
        <w:bidi w:val="0"/>
        <w:jc w:val="both"/>
        <w:rPr>
          <w:rFonts w:ascii="Times New Roman" w:hAnsi="Times New Roman"/>
        </w:rPr>
      </w:pPr>
      <w:r w:rsidRPr="00265CCC">
        <w:rPr>
          <w:rFonts w:ascii="Times New Roman" w:hAnsi="Times New Roman"/>
        </w:rPr>
        <w:t xml:space="preserve">K bodu </w:t>
      </w:r>
      <w:r w:rsidRPr="00265CCC" w:rsidR="00AD000B">
        <w:rPr>
          <w:rFonts w:ascii="Times New Roman" w:hAnsi="Times New Roman"/>
        </w:rPr>
        <w:t>9</w:t>
      </w:r>
      <w:r w:rsidRPr="00265CCC" w:rsidR="006D6AE5">
        <w:rPr>
          <w:rFonts w:ascii="Times New Roman" w:hAnsi="Times New Roman"/>
        </w:rPr>
        <w:t>7</w:t>
      </w:r>
    </w:p>
    <w:p w:rsidR="0089540F" w:rsidRPr="00265CCC" w:rsidP="0089540F">
      <w:pPr>
        <w:bidi w:val="0"/>
        <w:ind w:firstLine="709"/>
        <w:jc w:val="both"/>
        <w:rPr>
          <w:rFonts w:ascii="Times New Roman" w:hAnsi="Times New Roman"/>
        </w:rPr>
      </w:pPr>
      <w:r w:rsidRPr="00265CCC" w:rsidR="00674F4A">
        <w:rPr>
          <w:rFonts w:ascii="Times New Roman" w:hAnsi="Times New Roman"/>
        </w:rPr>
        <w:t>I</w:t>
      </w:r>
      <w:r w:rsidRPr="00265CCC">
        <w:rPr>
          <w:rFonts w:ascii="Times New Roman" w:hAnsi="Times New Roman"/>
        </w:rPr>
        <w:t>ný správny delikt držiteľa povolenia na poskytovanie lekárenskej starostlivosti, ak nezabezpečí odbornému zástupcovi prevádzkové podmienky na plnenie povinností podľa nového § 23a.</w:t>
      </w:r>
    </w:p>
    <w:p w:rsidR="00223857" w:rsidRPr="00265CCC" w:rsidP="0089540F">
      <w:pPr>
        <w:bidi w:val="0"/>
        <w:ind w:firstLine="709"/>
        <w:jc w:val="both"/>
        <w:rPr>
          <w:rFonts w:ascii="Times New Roman" w:hAnsi="Times New Roman"/>
        </w:rPr>
      </w:pPr>
    </w:p>
    <w:p w:rsidR="00223857" w:rsidRPr="00265CCC" w:rsidP="0089540F">
      <w:pPr>
        <w:bidi w:val="0"/>
        <w:jc w:val="both"/>
        <w:rPr>
          <w:rFonts w:ascii="Times New Roman" w:hAnsi="Times New Roman"/>
        </w:rPr>
      </w:pPr>
      <w:r w:rsidRPr="00265CCC" w:rsidR="00AD000B">
        <w:rPr>
          <w:rFonts w:ascii="Times New Roman" w:hAnsi="Times New Roman"/>
        </w:rPr>
        <w:t>K bodu 9</w:t>
      </w:r>
      <w:r w:rsidRPr="00265CCC" w:rsidR="006D6AE5">
        <w:rPr>
          <w:rFonts w:ascii="Times New Roman" w:hAnsi="Times New Roman"/>
        </w:rPr>
        <w:t>8</w:t>
      </w:r>
    </w:p>
    <w:p w:rsidR="00223857" w:rsidRPr="00265CCC" w:rsidP="00223857">
      <w:pPr>
        <w:bidi w:val="0"/>
        <w:spacing w:after="120"/>
        <w:ind w:firstLine="709"/>
        <w:jc w:val="both"/>
        <w:rPr>
          <w:rFonts w:ascii="Times New Roman" w:hAnsi="Times New Roman"/>
          <w:color w:val="0070C0"/>
        </w:rPr>
      </w:pPr>
      <w:r w:rsidRPr="00265CCC">
        <w:rPr>
          <w:rFonts w:ascii="Times New Roman" w:hAnsi="Times New Roman"/>
        </w:rPr>
        <w:t xml:space="preserve">Pre jednoznačnosť sa upravuje </w:t>
      </w:r>
      <w:r w:rsidRPr="00265CCC" w:rsidR="0077173D">
        <w:rPr>
          <w:rFonts w:ascii="Times New Roman" w:hAnsi="Times New Roman"/>
        </w:rPr>
        <w:t xml:space="preserve">iný správny </w:t>
      </w:r>
      <w:r w:rsidRPr="00265CCC">
        <w:rPr>
          <w:rFonts w:ascii="Times New Roman" w:hAnsi="Times New Roman"/>
        </w:rPr>
        <w:t xml:space="preserve">delikt </w:t>
      </w:r>
      <w:r w:rsidRPr="00265CCC" w:rsidR="0077173D">
        <w:rPr>
          <w:rFonts w:ascii="Times New Roman" w:hAnsi="Times New Roman"/>
        </w:rPr>
        <w:t xml:space="preserve">držiteľa povolenia na poskytovanie lekárenskej starostlivosti </w:t>
      </w:r>
      <w:r w:rsidRPr="00265CCC">
        <w:rPr>
          <w:rFonts w:ascii="Times New Roman" w:hAnsi="Times New Roman"/>
        </w:rPr>
        <w:t>pre nezabezpečenie lekárenskej pohotovostnej služby.</w:t>
      </w:r>
    </w:p>
    <w:p w:rsidR="00223857" w:rsidRPr="00265CCC" w:rsidP="0089540F">
      <w:pPr>
        <w:bidi w:val="0"/>
        <w:jc w:val="both"/>
        <w:rPr>
          <w:rFonts w:ascii="Times New Roman" w:hAnsi="Times New Roman"/>
        </w:rPr>
      </w:pPr>
    </w:p>
    <w:p w:rsidR="0089540F" w:rsidRPr="00265CCC" w:rsidP="0089540F">
      <w:pPr>
        <w:bidi w:val="0"/>
        <w:jc w:val="both"/>
        <w:rPr>
          <w:rFonts w:ascii="Times New Roman" w:hAnsi="Times New Roman"/>
        </w:rPr>
      </w:pPr>
      <w:r w:rsidRPr="00265CCC">
        <w:rPr>
          <w:rFonts w:ascii="Times New Roman" w:hAnsi="Times New Roman"/>
        </w:rPr>
        <w:t xml:space="preserve">K bodu </w:t>
      </w:r>
      <w:r w:rsidRPr="00265CCC" w:rsidR="00AD000B">
        <w:rPr>
          <w:rFonts w:ascii="Times New Roman" w:hAnsi="Times New Roman"/>
        </w:rPr>
        <w:t>9</w:t>
      </w:r>
      <w:r w:rsidRPr="00265CCC" w:rsidR="006D6AE5">
        <w:rPr>
          <w:rFonts w:ascii="Times New Roman" w:hAnsi="Times New Roman"/>
        </w:rPr>
        <w:t>9</w:t>
      </w:r>
    </w:p>
    <w:p w:rsidR="007F436D" w:rsidRPr="00265CCC" w:rsidP="007F436D">
      <w:pPr>
        <w:bidi w:val="0"/>
        <w:ind w:firstLine="709"/>
        <w:jc w:val="both"/>
        <w:rPr>
          <w:rFonts w:ascii="Times New Roman" w:hAnsi="Times New Roman"/>
        </w:rPr>
      </w:pPr>
      <w:r w:rsidRPr="00265CCC">
        <w:rPr>
          <w:rFonts w:ascii="Times New Roman" w:hAnsi="Times New Roman"/>
        </w:rPr>
        <w:t>Spresňuje sa iný správny delikt držiteľa povolenia na poskytovanie lekárenskej starostlivosti, ak neprevezme humánny liek zaradený v zozname kategorizovaných liekov objednaný u držiteľa ich registrácie podľa emergentného systému</w:t>
      </w:r>
      <w:r w:rsidRPr="00265CCC" w:rsidR="00D65C39">
        <w:rPr>
          <w:rFonts w:ascii="Times New Roman" w:hAnsi="Times New Roman"/>
        </w:rPr>
        <w:t>.</w:t>
      </w:r>
    </w:p>
    <w:p w:rsidR="007F436D" w:rsidRPr="00265CCC" w:rsidP="0089540F">
      <w:pPr>
        <w:bidi w:val="0"/>
        <w:jc w:val="both"/>
        <w:rPr>
          <w:rFonts w:ascii="Times New Roman" w:hAnsi="Times New Roman"/>
        </w:rPr>
      </w:pPr>
    </w:p>
    <w:p w:rsidR="0089540F" w:rsidRPr="00265CCC" w:rsidP="0089540F">
      <w:pPr>
        <w:bidi w:val="0"/>
        <w:jc w:val="both"/>
        <w:rPr>
          <w:rFonts w:ascii="Times New Roman" w:hAnsi="Times New Roman"/>
        </w:rPr>
      </w:pPr>
      <w:r w:rsidRPr="00265CCC">
        <w:rPr>
          <w:rFonts w:ascii="Times New Roman" w:hAnsi="Times New Roman"/>
        </w:rPr>
        <w:t xml:space="preserve">K bodu </w:t>
      </w:r>
      <w:r w:rsidRPr="00265CCC" w:rsidR="006D6AE5">
        <w:rPr>
          <w:rFonts w:ascii="Times New Roman" w:hAnsi="Times New Roman"/>
        </w:rPr>
        <w:t>100</w:t>
      </w:r>
    </w:p>
    <w:p w:rsidR="007F436D" w:rsidRPr="00265CCC" w:rsidP="0081383D">
      <w:pPr>
        <w:bidi w:val="0"/>
        <w:ind w:firstLine="709"/>
        <w:jc w:val="both"/>
        <w:rPr>
          <w:rFonts w:ascii="Times New Roman" w:hAnsi="Times New Roman"/>
        </w:rPr>
      </w:pPr>
      <w:r w:rsidRPr="00265CCC">
        <w:rPr>
          <w:rFonts w:ascii="Times New Roman" w:hAnsi="Times New Roman"/>
        </w:rPr>
        <w:t>Spresňuje sa iný správny delikt držiteľa povolenia na poskytovanie lekárenskej starostlivosti, ak</w:t>
      </w:r>
      <w:r w:rsidRPr="00265CCC" w:rsidR="00223857">
        <w:rPr>
          <w:rFonts w:ascii="Times New Roman" w:hAnsi="Times New Roman"/>
        </w:rPr>
        <w:t xml:space="preserve"> </w:t>
      </w:r>
      <w:r w:rsidRPr="00265CCC">
        <w:rPr>
          <w:rFonts w:ascii="Times New Roman" w:hAnsi="Times New Roman"/>
        </w:rPr>
        <w:t>nedodržiava podrobné pravidlá delegovaného nariadenia Komisie, ktoré sa týka bezpečnostných prvkov uvádzaných na obale humánnych liekov</w:t>
      </w:r>
      <w:r w:rsidRPr="00265CCC" w:rsidR="00D65C39">
        <w:rPr>
          <w:rFonts w:ascii="Times New Roman" w:hAnsi="Times New Roman"/>
        </w:rPr>
        <w:t xml:space="preserve"> a nedodržiava schválený prevádzkový čas</w:t>
      </w:r>
      <w:r w:rsidR="00217399">
        <w:rPr>
          <w:rFonts w:ascii="Times New Roman" w:hAnsi="Times New Roman"/>
        </w:rPr>
        <w:t>, ktorý schválil samosprávny kraj</w:t>
      </w:r>
      <w:r w:rsidRPr="00265CCC" w:rsidR="00D65C39">
        <w:rPr>
          <w:rFonts w:ascii="Times New Roman" w:hAnsi="Times New Roman"/>
        </w:rPr>
        <w:t>.</w:t>
      </w:r>
    </w:p>
    <w:p w:rsidR="007F436D" w:rsidRPr="00265CCC" w:rsidP="0089540F">
      <w:pPr>
        <w:bidi w:val="0"/>
        <w:jc w:val="both"/>
        <w:rPr>
          <w:rFonts w:ascii="Times New Roman" w:hAnsi="Times New Roman"/>
        </w:rPr>
      </w:pPr>
    </w:p>
    <w:p w:rsidR="0089540F" w:rsidRPr="00265CCC" w:rsidP="0089540F">
      <w:pPr>
        <w:bidi w:val="0"/>
        <w:jc w:val="both"/>
        <w:rPr>
          <w:rFonts w:ascii="Times New Roman" w:hAnsi="Times New Roman"/>
        </w:rPr>
      </w:pPr>
      <w:r w:rsidRPr="00265CCC">
        <w:rPr>
          <w:rFonts w:ascii="Times New Roman" w:hAnsi="Times New Roman"/>
        </w:rPr>
        <w:t>K bodu 10</w:t>
      </w:r>
      <w:r w:rsidRPr="00265CCC" w:rsidR="006D6AE5">
        <w:rPr>
          <w:rFonts w:ascii="Times New Roman" w:hAnsi="Times New Roman"/>
        </w:rPr>
        <w:t>1</w:t>
      </w:r>
    </w:p>
    <w:p w:rsidR="00D27CBB" w:rsidRPr="00265CCC" w:rsidP="00D27CBB">
      <w:pPr>
        <w:bidi w:val="0"/>
        <w:ind w:firstLine="709"/>
        <w:jc w:val="both"/>
        <w:rPr>
          <w:rFonts w:ascii="Times New Roman" w:hAnsi="Times New Roman"/>
        </w:rPr>
      </w:pPr>
      <w:r w:rsidRPr="00265CCC">
        <w:rPr>
          <w:rFonts w:ascii="Times New Roman" w:hAnsi="Times New Roman"/>
        </w:rPr>
        <w:t>Dopĺňajú a ustanovujú sa nové iné správne delikty pre odborného zástupcu držiteľa povolenia na poskytovanie lekárenskej starostlivosti. Cieľom je zvýšiť odbornú kvalitu práce odborného zástupcu.</w:t>
      </w:r>
    </w:p>
    <w:p w:rsidR="00D27CBB" w:rsidRPr="00265CCC" w:rsidP="0089540F">
      <w:pPr>
        <w:bidi w:val="0"/>
        <w:jc w:val="both"/>
        <w:rPr>
          <w:rFonts w:ascii="Times New Roman" w:hAnsi="Times New Roman"/>
        </w:rPr>
      </w:pPr>
    </w:p>
    <w:p w:rsidR="0042541A" w:rsidRPr="00265CCC" w:rsidP="0042541A">
      <w:pPr>
        <w:bidi w:val="0"/>
        <w:jc w:val="both"/>
        <w:rPr>
          <w:rFonts w:ascii="Times New Roman" w:hAnsi="Times New Roman"/>
        </w:rPr>
      </w:pPr>
      <w:r w:rsidRPr="00265CCC">
        <w:rPr>
          <w:rFonts w:ascii="Times New Roman" w:hAnsi="Times New Roman"/>
        </w:rPr>
        <w:t>K bodu 10</w:t>
      </w:r>
      <w:r w:rsidRPr="00265CCC" w:rsidR="006D6AE5">
        <w:rPr>
          <w:rFonts w:ascii="Times New Roman" w:hAnsi="Times New Roman"/>
        </w:rPr>
        <w:t>2</w:t>
      </w:r>
    </w:p>
    <w:p w:rsidR="0042541A" w:rsidRPr="00265CCC" w:rsidP="0042541A">
      <w:pPr>
        <w:bidi w:val="0"/>
        <w:ind w:firstLine="709"/>
        <w:jc w:val="both"/>
        <w:rPr>
          <w:rFonts w:ascii="Times New Roman" w:hAnsi="Times New Roman"/>
        </w:rPr>
      </w:pPr>
      <w:r w:rsidRPr="00265CCC">
        <w:rPr>
          <w:rFonts w:ascii="Times New Roman" w:hAnsi="Times New Roman"/>
        </w:rPr>
        <w:t>Legislatívno-technická úprava</w:t>
      </w:r>
      <w:r w:rsidRPr="00265CCC" w:rsidR="005A3879">
        <w:rPr>
          <w:rFonts w:ascii="Times New Roman" w:hAnsi="Times New Roman"/>
        </w:rPr>
        <w:t xml:space="preserve"> nadväzujúca na bod 9</w:t>
      </w:r>
      <w:r w:rsidRPr="00265CCC" w:rsidR="006D6AE5">
        <w:rPr>
          <w:rFonts w:ascii="Times New Roman" w:hAnsi="Times New Roman"/>
        </w:rPr>
        <w:t>4</w:t>
      </w:r>
      <w:r w:rsidRPr="00265CCC" w:rsidR="005A3879">
        <w:rPr>
          <w:rFonts w:ascii="Times New Roman" w:hAnsi="Times New Roman"/>
        </w:rPr>
        <w:t>.</w:t>
      </w:r>
    </w:p>
    <w:p w:rsidR="0042541A" w:rsidRPr="00265CCC" w:rsidP="0042541A">
      <w:pPr>
        <w:bidi w:val="0"/>
        <w:ind w:firstLine="709"/>
        <w:jc w:val="both"/>
        <w:rPr>
          <w:rFonts w:ascii="Times New Roman" w:hAnsi="Times New Roman"/>
        </w:rPr>
      </w:pPr>
    </w:p>
    <w:p w:rsidR="0042541A" w:rsidRPr="00265CCC" w:rsidP="0042541A">
      <w:pPr>
        <w:bidi w:val="0"/>
        <w:jc w:val="both"/>
        <w:rPr>
          <w:rFonts w:ascii="Times New Roman" w:hAnsi="Times New Roman"/>
        </w:rPr>
      </w:pPr>
      <w:r w:rsidRPr="00265CCC">
        <w:rPr>
          <w:rFonts w:ascii="Times New Roman" w:hAnsi="Times New Roman"/>
        </w:rPr>
        <w:t>K bodu 10</w:t>
      </w:r>
      <w:r w:rsidRPr="00265CCC" w:rsidR="007C1C47">
        <w:rPr>
          <w:rFonts w:ascii="Times New Roman" w:hAnsi="Times New Roman"/>
        </w:rPr>
        <w:t>3</w:t>
      </w:r>
    </w:p>
    <w:p w:rsidR="0042541A" w:rsidRPr="00265CCC" w:rsidP="0042541A">
      <w:pPr>
        <w:bidi w:val="0"/>
        <w:ind w:firstLine="709"/>
        <w:jc w:val="both"/>
        <w:rPr>
          <w:rFonts w:ascii="Times New Roman" w:hAnsi="Times New Roman"/>
        </w:rPr>
      </w:pPr>
      <w:r w:rsidRPr="00265CCC" w:rsidR="00B706F8">
        <w:rPr>
          <w:rFonts w:ascii="Times New Roman" w:hAnsi="Times New Roman"/>
        </w:rPr>
        <w:t xml:space="preserve"> Legislatívno-technická úprava</w:t>
      </w:r>
    </w:p>
    <w:p w:rsidR="0042541A" w:rsidRPr="00265CCC" w:rsidP="0042541A">
      <w:pPr>
        <w:bidi w:val="0"/>
        <w:ind w:firstLine="709"/>
        <w:jc w:val="both"/>
        <w:rPr>
          <w:rFonts w:ascii="Times New Roman" w:hAnsi="Times New Roman"/>
          <w:color w:val="7030A0"/>
        </w:rPr>
      </w:pPr>
      <w:r w:rsidRPr="00265CCC">
        <w:rPr>
          <w:rFonts w:ascii="Times New Roman" w:hAnsi="Times New Roman"/>
        </w:rPr>
        <w:t xml:space="preserve"> </w:t>
      </w:r>
    </w:p>
    <w:p w:rsidR="0042541A" w:rsidRPr="00265CCC" w:rsidP="0042541A">
      <w:pPr>
        <w:bidi w:val="0"/>
        <w:jc w:val="both"/>
        <w:rPr>
          <w:rFonts w:ascii="Times New Roman" w:hAnsi="Times New Roman"/>
        </w:rPr>
      </w:pPr>
      <w:r w:rsidRPr="00265CCC">
        <w:rPr>
          <w:rFonts w:ascii="Times New Roman" w:hAnsi="Times New Roman"/>
        </w:rPr>
        <w:t>K bodu 10</w:t>
      </w:r>
      <w:r w:rsidRPr="00265CCC" w:rsidR="007C1C47">
        <w:rPr>
          <w:rFonts w:ascii="Times New Roman" w:hAnsi="Times New Roman"/>
        </w:rPr>
        <w:t>4</w:t>
      </w:r>
    </w:p>
    <w:p w:rsidR="0042541A" w:rsidRPr="00265CCC" w:rsidP="0042541A">
      <w:pPr>
        <w:bidi w:val="0"/>
        <w:ind w:firstLine="709"/>
        <w:jc w:val="both"/>
        <w:rPr>
          <w:rFonts w:ascii="Times New Roman" w:hAnsi="Times New Roman"/>
          <w:color w:val="7030A0"/>
        </w:rPr>
      </w:pPr>
      <w:r w:rsidRPr="00265CCC">
        <w:rPr>
          <w:rFonts w:ascii="Times New Roman" w:hAnsi="Times New Roman"/>
        </w:rPr>
        <w:t xml:space="preserve">V novom znení § 138 odseku </w:t>
      </w:r>
      <w:r w:rsidRPr="00265CCC" w:rsidR="00223857">
        <w:rPr>
          <w:rFonts w:ascii="Times New Roman" w:hAnsi="Times New Roman"/>
        </w:rPr>
        <w:t>29</w:t>
      </w:r>
      <w:r w:rsidRPr="00265CCC">
        <w:rPr>
          <w:rFonts w:ascii="Times New Roman" w:hAnsi="Times New Roman"/>
        </w:rPr>
        <w:t xml:space="preserve"> sa určuje Ministerstvu zdravotníctva SR právomoc udeliť finančnú pokutu vzhľadom na bod 9</w:t>
      </w:r>
      <w:r w:rsidRPr="00265CCC" w:rsidR="00B706F8">
        <w:rPr>
          <w:rFonts w:ascii="Times New Roman" w:hAnsi="Times New Roman"/>
        </w:rPr>
        <w:t>6</w:t>
      </w:r>
      <w:r w:rsidRPr="00265CCC">
        <w:rPr>
          <w:rFonts w:ascii="Times New Roman" w:hAnsi="Times New Roman"/>
        </w:rPr>
        <w:t xml:space="preserve">. </w:t>
      </w:r>
    </w:p>
    <w:p w:rsidR="00D27CBB" w:rsidRPr="00265CCC" w:rsidP="0089540F">
      <w:pPr>
        <w:bidi w:val="0"/>
        <w:jc w:val="both"/>
        <w:rPr>
          <w:rFonts w:ascii="Times New Roman" w:hAnsi="Times New Roman"/>
        </w:rPr>
      </w:pPr>
    </w:p>
    <w:p w:rsidR="00B706F8" w:rsidRPr="00265CCC" w:rsidP="0089540F">
      <w:pPr>
        <w:bidi w:val="0"/>
        <w:jc w:val="both"/>
        <w:rPr>
          <w:rFonts w:ascii="Times New Roman" w:hAnsi="Times New Roman"/>
        </w:rPr>
      </w:pPr>
      <w:r w:rsidRPr="00265CCC">
        <w:rPr>
          <w:rFonts w:ascii="Times New Roman" w:hAnsi="Times New Roman"/>
        </w:rPr>
        <w:t>K bodu 105</w:t>
      </w:r>
    </w:p>
    <w:p w:rsidR="00B706F8" w:rsidRPr="00265CCC" w:rsidP="00B706F8">
      <w:pPr>
        <w:bidi w:val="0"/>
        <w:jc w:val="both"/>
        <w:rPr>
          <w:rFonts w:ascii="Times New Roman" w:hAnsi="Times New Roman"/>
        </w:rPr>
      </w:pPr>
      <w:r w:rsidRPr="00265CCC">
        <w:rPr>
          <w:rFonts w:ascii="Times New Roman" w:hAnsi="Times New Roman"/>
        </w:rPr>
        <w:t>Legislatívno-technická úprava.</w:t>
      </w:r>
    </w:p>
    <w:p w:rsidR="00B706F8" w:rsidRPr="00265CCC" w:rsidP="0089540F">
      <w:pPr>
        <w:bidi w:val="0"/>
        <w:jc w:val="both"/>
        <w:rPr>
          <w:rFonts w:ascii="Times New Roman" w:hAnsi="Times New Roman"/>
        </w:rPr>
      </w:pPr>
    </w:p>
    <w:p w:rsidR="0089540F" w:rsidRPr="00265CCC" w:rsidP="0089540F">
      <w:pPr>
        <w:bidi w:val="0"/>
        <w:jc w:val="both"/>
        <w:rPr>
          <w:rFonts w:ascii="Times New Roman" w:hAnsi="Times New Roman"/>
        </w:rPr>
      </w:pPr>
      <w:r w:rsidRPr="00265CCC" w:rsidR="0042541A">
        <w:rPr>
          <w:rFonts w:ascii="Times New Roman" w:hAnsi="Times New Roman"/>
        </w:rPr>
        <w:t>K bodu 10</w:t>
      </w:r>
      <w:r w:rsidRPr="00265CCC" w:rsidR="00A6173A">
        <w:rPr>
          <w:rFonts w:ascii="Times New Roman" w:hAnsi="Times New Roman"/>
        </w:rPr>
        <w:t>6</w:t>
      </w:r>
    </w:p>
    <w:p w:rsidR="00D27CBB" w:rsidRPr="00265CCC" w:rsidP="00D27CBB">
      <w:pPr>
        <w:bidi w:val="0"/>
        <w:ind w:firstLine="709"/>
        <w:jc w:val="both"/>
        <w:rPr>
          <w:rFonts w:ascii="Times New Roman" w:hAnsi="Times New Roman"/>
        </w:rPr>
      </w:pPr>
      <w:r w:rsidRPr="00265CCC">
        <w:rPr>
          <w:rFonts w:ascii="Times New Roman" w:hAnsi="Times New Roman"/>
        </w:rPr>
        <w:t>Legislatívno-technická úprava</w:t>
      </w:r>
      <w:r w:rsidRPr="00265CCC" w:rsidR="005A3879">
        <w:rPr>
          <w:rFonts w:ascii="Times New Roman" w:hAnsi="Times New Roman"/>
        </w:rPr>
        <w:t xml:space="preserve"> súvisiaca s bodom 1</w:t>
      </w:r>
      <w:r w:rsidRPr="00265CCC" w:rsidR="00A6173A">
        <w:rPr>
          <w:rFonts w:ascii="Times New Roman" w:hAnsi="Times New Roman"/>
        </w:rPr>
        <w:t>1</w:t>
      </w:r>
      <w:r w:rsidRPr="00265CCC" w:rsidR="005A3879">
        <w:rPr>
          <w:rFonts w:ascii="Times New Roman" w:hAnsi="Times New Roman"/>
        </w:rPr>
        <w:t>0</w:t>
      </w:r>
      <w:r w:rsidRPr="00265CCC" w:rsidR="009C61F5">
        <w:rPr>
          <w:rFonts w:ascii="Times New Roman" w:hAnsi="Times New Roman"/>
        </w:rPr>
        <w:t>.</w:t>
      </w:r>
    </w:p>
    <w:p w:rsidR="00D27CBB" w:rsidRPr="00265CCC" w:rsidP="00D27CBB">
      <w:pPr>
        <w:bidi w:val="0"/>
        <w:ind w:firstLine="709"/>
        <w:jc w:val="both"/>
        <w:rPr>
          <w:rFonts w:ascii="Times New Roman" w:hAnsi="Times New Roman"/>
        </w:rPr>
      </w:pPr>
    </w:p>
    <w:p w:rsidR="0089540F" w:rsidRPr="00265CCC" w:rsidP="0089540F">
      <w:pPr>
        <w:bidi w:val="0"/>
        <w:jc w:val="both"/>
        <w:rPr>
          <w:rFonts w:ascii="Times New Roman" w:hAnsi="Times New Roman"/>
        </w:rPr>
      </w:pPr>
      <w:r w:rsidRPr="00265CCC" w:rsidR="0042541A">
        <w:rPr>
          <w:rFonts w:ascii="Times New Roman" w:hAnsi="Times New Roman"/>
        </w:rPr>
        <w:t>K bodu 10</w:t>
      </w:r>
      <w:r w:rsidRPr="00265CCC" w:rsidR="00A6173A">
        <w:rPr>
          <w:rFonts w:ascii="Times New Roman" w:hAnsi="Times New Roman"/>
        </w:rPr>
        <w:t>7</w:t>
      </w:r>
    </w:p>
    <w:p w:rsidR="00D27CBB" w:rsidRPr="00265CCC" w:rsidP="00D27CBB">
      <w:pPr>
        <w:bidi w:val="0"/>
        <w:ind w:firstLine="709"/>
        <w:jc w:val="both"/>
        <w:rPr>
          <w:rFonts w:ascii="Times New Roman" w:hAnsi="Times New Roman"/>
        </w:rPr>
      </w:pPr>
      <w:r w:rsidRPr="00265CCC" w:rsidR="00C67138">
        <w:rPr>
          <w:rFonts w:ascii="Times New Roman" w:hAnsi="Times New Roman"/>
        </w:rPr>
        <w:t>Legislatívno-technická úprava</w:t>
      </w:r>
      <w:r w:rsidRPr="00265CCC" w:rsidR="005A3879">
        <w:rPr>
          <w:rFonts w:ascii="Times New Roman" w:hAnsi="Times New Roman"/>
        </w:rPr>
        <w:t xml:space="preserve"> súvisiaca s bodom 10</w:t>
      </w:r>
      <w:r w:rsidRPr="00265CCC" w:rsidR="00A6173A">
        <w:rPr>
          <w:rFonts w:ascii="Times New Roman" w:hAnsi="Times New Roman"/>
        </w:rPr>
        <w:t>1</w:t>
      </w:r>
      <w:r w:rsidRPr="00265CCC" w:rsidR="009C61F5">
        <w:rPr>
          <w:rFonts w:ascii="Times New Roman" w:hAnsi="Times New Roman"/>
        </w:rPr>
        <w:t>.</w:t>
      </w:r>
    </w:p>
    <w:p w:rsidR="00D27CBB" w:rsidRPr="00265CCC" w:rsidP="0089540F">
      <w:pPr>
        <w:bidi w:val="0"/>
        <w:jc w:val="both"/>
        <w:rPr>
          <w:rFonts w:ascii="Times New Roman" w:hAnsi="Times New Roman"/>
        </w:rPr>
      </w:pPr>
    </w:p>
    <w:p w:rsidR="0042541A" w:rsidRPr="00265CCC" w:rsidP="0042541A">
      <w:pPr>
        <w:bidi w:val="0"/>
        <w:jc w:val="both"/>
        <w:rPr>
          <w:rFonts w:ascii="Times New Roman" w:hAnsi="Times New Roman"/>
        </w:rPr>
      </w:pPr>
      <w:r w:rsidRPr="00265CCC">
        <w:rPr>
          <w:rFonts w:ascii="Times New Roman" w:hAnsi="Times New Roman"/>
        </w:rPr>
        <w:t>K bodu 1</w:t>
      </w:r>
      <w:r w:rsidRPr="00265CCC" w:rsidR="00AD000B">
        <w:rPr>
          <w:rFonts w:ascii="Times New Roman" w:hAnsi="Times New Roman"/>
        </w:rPr>
        <w:t>0</w:t>
      </w:r>
      <w:r w:rsidRPr="00265CCC" w:rsidR="00A6173A">
        <w:rPr>
          <w:rFonts w:ascii="Times New Roman" w:hAnsi="Times New Roman"/>
        </w:rPr>
        <w:t>8</w:t>
      </w:r>
    </w:p>
    <w:p w:rsidR="0042541A" w:rsidRPr="00265CCC" w:rsidP="0042541A">
      <w:pPr>
        <w:bidi w:val="0"/>
        <w:ind w:firstLine="709"/>
        <w:jc w:val="both"/>
        <w:rPr>
          <w:rFonts w:ascii="Times New Roman" w:hAnsi="Times New Roman"/>
        </w:rPr>
      </w:pPr>
      <w:r w:rsidRPr="00265CCC">
        <w:rPr>
          <w:rFonts w:ascii="Times New Roman" w:hAnsi="Times New Roman"/>
        </w:rPr>
        <w:t>Legislatívno-technická úprava</w:t>
      </w:r>
      <w:r w:rsidRPr="00265CCC" w:rsidR="005A3879">
        <w:rPr>
          <w:rFonts w:ascii="Times New Roman" w:hAnsi="Times New Roman"/>
        </w:rPr>
        <w:t xml:space="preserve"> súvisiaca s doplnením samosprávneho kraja, ktorý vydáva povolenia na poskytovanie lekárenskej starostlivosti vo verejnej lekárni, v pobočke verejnej lekárne, vo výdajni zdravotníckych pomôcok, vo výdajni ortopedicko-protetických zdravotníckych pomôcok a vo výdajni audio-protetických zdravotníckych pomôcok</w:t>
      </w:r>
      <w:r w:rsidRPr="00265CCC" w:rsidR="009C61F5">
        <w:rPr>
          <w:rFonts w:ascii="Times New Roman" w:hAnsi="Times New Roman"/>
        </w:rPr>
        <w:t>.</w:t>
      </w:r>
    </w:p>
    <w:p w:rsidR="0042541A" w:rsidRPr="00265CCC" w:rsidP="0042541A">
      <w:pPr>
        <w:bidi w:val="0"/>
        <w:jc w:val="both"/>
        <w:rPr>
          <w:rFonts w:ascii="Times New Roman" w:hAnsi="Times New Roman"/>
        </w:rPr>
      </w:pPr>
    </w:p>
    <w:p w:rsidR="0042541A" w:rsidRPr="00265CCC" w:rsidP="0042541A">
      <w:pPr>
        <w:bidi w:val="0"/>
        <w:jc w:val="both"/>
        <w:rPr>
          <w:rFonts w:ascii="Times New Roman" w:hAnsi="Times New Roman"/>
        </w:rPr>
      </w:pPr>
      <w:r w:rsidRPr="00265CCC">
        <w:rPr>
          <w:rFonts w:ascii="Times New Roman" w:hAnsi="Times New Roman"/>
        </w:rPr>
        <w:t>K bodu 1</w:t>
      </w:r>
      <w:r w:rsidRPr="00265CCC" w:rsidR="00AD000B">
        <w:rPr>
          <w:rFonts w:ascii="Times New Roman" w:hAnsi="Times New Roman"/>
        </w:rPr>
        <w:t>0</w:t>
      </w:r>
      <w:r w:rsidRPr="00265CCC" w:rsidR="00A6173A">
        <w:rPr>
          <w:rFonts w:ascii="Times New Roman" w:hAnsi="Times New Roman"/>
        </w:rPr>
        <w:t>9</w:t>
      </w:r>
    </w:p>
    <w:p w:rsidR="0042541A" w:rsidRPr="00265CCC" w:rsidP="0042541A">
      <w:pPr>
        <w:bidi w:val="0"/>
        <w:ind w:firstLine="709"/>
        <w:jc w:val="both"/>
        <w:rPr>
          <w:rFonts w:ascii="Times New Roman" w:hAnsi="Times New Roman"/>
        </w:rPr>
      </w:pPr>
      <w:r w:rsidRPr="00265CCC">
        <w:rPr>
          <w:rFonts w:ascii="Times New Roman" w:hAnsi="Times New Roman"/>
        </w:rPr>
        <w:t>Legislatívno-technická úprava</w:t>
      </w:r>
      <w:r w:rsidRPr="00265CCC" w:rsidR="009C61F5">
        <w:rPr>
          <w:rFonts w:ascii="Times New Roman" w:hAnsi="Times New Roman"/>
        </w:rPr>
        <w:t>.</w:t>
      </w:r>
      <w:r w:rsidRPr="00265CCC" w:rsidR="005A3879">
        <w:rPr>
          <w:rFonts w:ascii="Times New Roman" w:hAnsi="Times New Roman"/>
        </w:rPr>
        <w:t xml:space="preserve"> súvisiaca s bodom 10</w:t>
      </w:r>
      <w:r w:rsidRPr="00265CCC" w:rsidR="00A6173A">
        <w:rPr>
          <w:rFonts w:ascii="Times New Roman" w:hAnsi="Times New Roman"/>
        </w:rPr>
        <w:t>1</w:t>
      </w:r>
      <w:r w:rsidRPr="00265CCC" w:rsidR="005A3879">
        <w:rPr>
          <w:rFonts w:ascii="Times New Roman" w:hAnsi="Times New Roman"/>
        </w:rPr>
        <w:t>.</w:t>
      </w:r>
    </w:p>
    <w:p w:rsidR="00B2417A" w:rsidRPr="00265CCC" w:rsidP="00B2417A">
      <w:pPr>
        <w:bidi w:val="0"/>
        <w:ind w:firstLine="709"/>
        <w:jc w:val="both"/>
        <w:rPr>
          <w:rFonts w:ascii="Times New Roman" w:hAnsi="Times New Roman"/>
        </w:rPr>
      </w:pPr>
    </w:p>
    <w:p w:rsidR="0089540F" w:rsidRPr="00265CCC" w:rsidP="0089540F">
      <w:pPr>
        <w:bidi w:val="0"/>
        <w:jc w:val="both"/>
        <w:rPr>
          <w:rFonts w:ascii="Times New Roman" w:hAnsi="Times New Roman"/>
        </w:rPr>
      </w:pPr>
      <w:r w:rsidRPr="00265CCC" w:rsidR="0042541A">
        <w:rPr>
          <w:rFonts w:ascii="Times New Roman" w:hAnsi="Times New Roman"/>
        </w:rPr>
        <w:t>K bodu 1</w:t>
      </w:r>
      <w:r w:rsidRPr="00265CCC" w:rsidR="00D67689">
        <w:rPr>
          <w:rFonts w:ascii="Times New Roman" w:hAnsi="Times New Roman"/>
        </w:rPr>
        <w:t>1</w:t>
      </w:r>
      <w:r w:rsidRPr="00265CCC" w:rsidR="007C1C47">
        <w:rPr>
          <w:rFonts w:ascii="Times New Roman" w:hAnsi="Times New Roman"/>
        </w:rPr>
        <w:t>0</w:t>
      </w:r>
    </w:p>
    <w:p w:rsidR="00E062DD" w:rsidRPr="00265CCC" w:rsidP="00E062DD">
      <w:pPr>
        <w:bidi w:val="0"/>
        <w:ind w:firstLine="709"/>
        <w:jc w:val="both"/>
        <w:rPr>
          <w:rFonts w:ascii="Times New Roman" w:hAnsi="Times New Roman"/>
        </w:rPr>
      </w:pPr>
      <w:r w:rsidRPr="00265CCC" w:rsidR="005A3879">
        <w:rPr>
          <w:rFonts w:ascii="Times New Roman" w:hAnsi="Times New Roman"/>
        </w:rPr>
        <w:t xml:space="preserve">Zavádzajú sa iné správne delikty pre hlavného skúšajúceho, skúšajúceho a zadávateľa pri povoľovaní klinického skúšania </w:t>
      </w:r>
      <w:r w:rsidRPr="00265CCC" w:rsidR="009E6CA1">
        <w:rPr>
          <w:rFonts w:ascii="Times New Roman" w:hAnsi="Times New Roman"/>
        </w:rPr>
        <w:t xml:space="preserve">pri centralizovanom postupe </w:t>
      </w:r>
      <w:r w:rsidRPr="00265CCC" w:rsidR="005A3879">
        <w:rPr>
          <w:rFonts w:ascii="Times New Roman" w:hAnsi="Times New Roman"/>
        </w:rPr>
        <w:t>podľa nariadenia (EÚ) 536/2014.</w:t>
      </w:r>
      <w:r w:rsidRPr="00265CCC" w:rsidR="009E6CA1">
        <w:rPr>
          <w:rFonts w:ascii="Times New Roman" w:hAnsi="Times New Roman"/>
        </w:rPr>
        <w:t xml:space="preserve"> Spomenuté nariadenie priamo nekonkretizuje sankcie, ich udeľovaním je poverený členský štát Európskej únie.</w:t>
      </w:r>
    </w:p>
    <w:p w:rsidR="00D27CBB" w:rsidRPr="00265CCC" w:rsidP="00D27CBB">
      <w:pPr>
        <w:bidi w:val="0"/>
        <w:ind w:firstLine="709"/>
        <w:jc w:val="both"/>
        <w:rPr>
          <w:rFonts w:ascii="Times New Roman" w:hAnsi="Times New Roman"/>
        </w:rPr>
      </w:pPr>
    </w:p>
    <w:p w:rsidR="00B11B2C" w:rsidRPr="00265CCC" w:rsidP="00865ED8">
      <w:pPr>
        <w:bidi w:val="0"/>
        <w:jc w:val="both"/>
        <w:rPr>
          <w:rFonts w:ascii="Times New Roman" w:hAnsi="Times New Roman"/>
        </w:rPr>
      </w:pPr>
      <w:r w:rsidRPr="00265CCC">
        <w:rPr>
          <w:rFonts w:ascii="Times New Roman" w:hAnsi="Times New Roman"/>
        </w:rPr>
        <w:t>K bodu 11</w:t>
      </w:r>
      <w:r w:rsidRPr="00265CCC" w:rsidR="00D67689">
        <w:rPr>
          <w:rFonts w:ascii="Times New Roman" w:hAnsi="Times New Roman"/>
        </w:rPr>
        <w:t>1</w:t>
      </w:r>
    </w:p>
    <w:p w:rsidR="00B11B2C" w:rsidRPr="00265CCC" w:rsidP="00D27CBB">
      <w:pPr>
        <w:bidi w:val="0"/>
        <w:ind w:firstLine="709"/>
        <w:jc w:val="both"/>
        <w:rPr>
          <w:rFonts w:ascii="Times New Roman" w:hAnsi="Times New Roman"/>
        </w:rPr>
      </w:pPr>
      <w:r w:rsidRPr="00265CCC" w:rsidR="00A6173A">
        <w:rPr>
          <w:rFonts w:ascii="Times New Roman" w:hAnsi="Times New Roman"/>
        </w:rPr>
        <w:t xml:space="preserve"> Spresňuje sa iný správny delikt držiteľa registrácie veterinárneho lieku, ak na požiadanie </w:t>
      </w:r>
      <w:r w:rsidRPr="00265CCC" w:rsidR="00A6173A">
        <w:rPr>
          <w:rFonts w:ascii="Times New Roman" w:hAnsi="Times New Roman"/>
          <w:color w:val="000000" w:themeColor="tx1" w:themeShade="FF"/>
        </w:rPr>
        <w:t>neposkytne ÚŠKVBL bezodkladne na analytické účely vzorky humánneho lieku a referenčné látky v množstve zodpovedajúcom počtu kontrolovaných šarží a prípadnej potrebe opakovanej kontroly.</w:t>
      </w:r>
    </w:p>
    <w:p w:rsidR="0089540F" w:rsidRPr="00265CCC" w:rsidP="0089540F">
      <w:pPr>
        <w:bidi w:val="0"/>
        <w:jc w:val="both"/>
        <w:rPr>
          <w:rFonts w:ascii="Times New Roman" w:hAnsi="Times New Roman"/>
        </w:rPr>
      </w:pPr>
      <w:r w:rsidRPr="00265CCC" w:rsidR="0042541A">
        <w:rPr>
          <w:rFonts w:ascii="Times New Roman" w:hAnsi="Times New Roman"/>
        </w:rPr>
        <w:t>K bodu 11</w:t>
      </w:r>
      <w:r w:rsidRPr="00265CCC" w:rsidR="00D67689">
        <w:rPr>
          <w:rFonts w:ascii="Times New Roman" w:hAnsi="Times New Roman"/>
        </w:rPr>
        <w:t>2</w:t>
      </w:r>
    </w:p>
    <w:p w:rsidR="00E062DD" w:rsidRPr="00265CCC" w:rsidP="009E6CA1">
      <w:pPr>
        <w:bidi w:val="0"/>
        <w:spacing w:line="360" w:lineRule="auto"/>
        <w:ind w:firstLine="709"/>
        <w:jc w:val="both"/>
        <w:rPr>
          <w:rFonts w:ascii="Times New Roman" w:hAnsi="Times New Roman"/>
        </w:rPr>
      </w:pPr>
      <w:r w:rsidRPr="00265CCC" w:rsidR="009E6CA1">
        <w:rPr>
          <w:rFonts w:ascii="Times New Roman" w:hAnsi="Times New Roman"/>
        </w:rPr>
        <w:t>Dopĺňa sa uloženie pokuty za delikt, podľa odseku 13, ktorý doteraz chýbal. Fyzická osoba - podnikateľ a právnická osoba sa dopustia iného správneho deliktu, ak nedovolene zaobchádzajú s veterinárnymi liekmi.</w:t>
      </w:r>
    </w:p>
    <w:p w:rsidR="00B11B2C" w:rsidRPr="00265CCC" w:rsidP="00D27CBB">
      <w:pPr>
        <w:bidi w:val="0"/>
        <w:jc w:val="both"/>
        <w:rPr>
          <w:rFonts w:ascii="Times New Roman" w:hAnsi="Times New Roman"/>
        </w:rPr>
      </w:pPr>
    </w:p>
    <w:p w:rsidR="00D27CBB" w:rsidRPr="00265CCC" w:rsidP="00D27CBB">
      <w:pPr>
        <w:bidi w:val="0"/>
        <w:jc w:val="both"/>
        <w:rPr>
          <w:rFonts w:ascii="Times New Roman" w:hAnsi="Times New Roman"/>
        </w:rPr>
      </w:pPr>
      <w:r w:rsidRPr="00265CCC" w:rsidR="0042541A">
        <w:rPr>
          <w:rFonts w:ascii="Times New Roman" w:hAnsi="Times New Roman"/>
        </w:rPr>
        <w:t>K bodu 11</w:t>
      </w:r>
      <w:r w:rsidRPr="00265CCC" w:rsidR="00D67689">
        <w:rPr>
          <w:rFonts w:ascii="Times New Roman" w:hAnsi="Times New Roman"/>
        </w:rPr>
        <w:t>3</w:t>
      </w:r>
    </w:p>
    <w:p w:rsidR="00B2417A" w:rsidRPr="00265CCC" w:rsidP="0081383D">
      <w:pPr>
        <w:widowControl/>
        <w:bidi w:val="0"/>
        <w:spacing w:before="60" w:after="60" w:line="360" w:lineRule="auto"/>
        <w:ind w:firstLine="709"/>
        <w:jc w:val="both"/>
        <w:rPr>
          <w:rStyle w:val="PlaceholderText"/>
          <w:rFonts w:cs="Arial Unicode MS"/>
          <w:color w:val="auto"/>
          <w:sz w:val="20"/>
          <w:szCs w:val="20"/>
          <w:u w:color="000000"/>
          <w:lang w:eastAsia="en-US"/>
        </w:rPr>
      </w:pPr>
      <w:r w:rsidRPr="00265CCC">
        <w:rPr>
          <w:rStyle w:val="PlaceholderText"/>
          <w:color w:val="auto"/>
        </w:rPr>
        <w:t>V spoločnýc</w:t>
      </w:r>
      <w:r w:rsidRPr="00265CCC" w:rsidR="0042541A">
        <w:rPr>
          <w:rStyle w:val="PlaceholderText"/>
          <w:color w:val="auto"/>
        </w:rPr>
        <w:t xml:space="preserve">h ustanoveniach sa vyníma z predpisu o správnom konaní proces schvaľovania klinického skúšania podľa </w:t>
      </w:r>
      <w:r w:rsidRPr="00265CCC" w:rsidR="00CD408C">
        <w:rPr>
          <w:rFonts w:ascii="Times New Roman" w:hAnsi="Times New Roman"/>
        </w:rPr>
        <w:t>§ 29e až § 29g, § 29i, § 29j</w:t>
      </w:r>
      <w:r w:rsidRPr="00265CCC" w:rsidR="00887C45">
        <w:rPr>
          <w:rStyle w:val="PlaceholderText"/>
          <w:color w:val="auto"/>
        </w:rPr>
        <w:t>, pretože postupy schvaľovania/povoľovania určuje členským štátom nariadenie (EÚ), ktoré je priamo aplikovateľné</w:t>
      </w:r>
      <w:r w:rsidRPr="00265CCC" w:rsidR="0042541A">
        <w:rPr>
          <w:rStyle w:val="PlaceholderText"/>
          <w:color w:val="auto"/>
        </w:rPr>
        <w:t>.</w:t>
      </w:r>
      <w:r w:rsidRPr="00265CCC" w:rsidR="00887C45">
        <w:rPr>
          <w:rStyle w:val="PlaceholderText"/>
          <w:color w:val="auto"/>
        </w:rPr>
        <w:t xml:space="preserve"> </w:t>
      </w:r>
    </w:p>
    <w:p w:rsidR="00B2417A" w:rsidRPr="00265CCC" w:rsidP="00B2417A">
      <w:pPr>
        <w:bidi w:val="0"/>
        <w:ind w:firstLine="567"/>
        <w:jc w:val="both"/>
        <w:rPr>
          <w:rFonts w:ascii="Times New Roman" w:hAnsi="Times New Roman"/>
        </w:rPr>
      </w:pPr>
    </w:p>
    <w:p w:rsidR="00D27CBB" w:rsidRPr="00265CCC" w:rsidP="00D27CBB">
      <w:pPr>
        <w:bidi w:val="0"/>
        <w:jc w:val="both"/>
        <w:rPr>
          <w:rFonts w:ascii="Times New Roman" w:hAnsi="Times New Roman"/>
        </w:rPr>
      </w:pPr>
      <w:r w:rsidRPr="00265CCC" w:rsidR="0042541A">
        <w:rPr>
          <w:rFonts w:ascii="Times New Roman" w:hAnsi="Times New Roman"/>
        </w:rPr>
        <w:t>K bodu 11</w:t>
      </w:r>
      <w:r w:rsidR="00B9763E">
        <w:rPr>
          <w:rFonts w:ascii="Times New Roman" w:hAnsi="Times New Roman"/>
        </w:rPr>
        <w:t>4</w:t>
      </w:r>
    </w:p>
    <w:p w:rsidR="002A12B3" w:rsidRPr="00265CCC" w:rsidP="00865ED8">
      <w:pPr>
        <w:widowControl/>
        <w:bidi w:val="0"/>
        <w:spacing w:before="60" w:after="60" w:line="360" w:lineRule="auto"/>
        <w:ind w:firstLine="851"/>
        <w:jc w:val="both"/>
        <w:rPr>
          <w:rStyle w:val="PlaceholderText"/>
          <w:color w:val="auto"/>
        </w:rPr>
      </w:pPr>
      <w:r w:rsidRPr="00265CCC">
        <w:rPr>
          <w:rStyle w:val="PlaceholderText"/>
          <w:color w:val="auto"/>
        </w:rPr>
        <w:t>V zrušovacích ustanoveniach sa navrhuje zrušenie v</w:t>
      </w:r>
      <w:r w:rsidRPr="00265CCC">
        <w:rPr>
          <w:rFonts w:ascii="Times New Roman" w:hAnsi="Times New Roman"/>
        </w:rPr>
        <w:t>yhlášky Ministerstva zdravotníctva Slovenskej republiky č. 433/2011 Z. z., ktorou sa ustanovujú podrobnosti o požiadavkách na pracovisko, na ktorom sa vykonáva klinické skúšanie, o náležitostiach žiadosti o jeho schválenie, žiadosti o stanovisko k etike klinického skúšania a náležitostiach tohto stanoviska.</w:t>
      </w:r>
    </w:p>
    <w:p w:rsidR="002A12B3" w:rsidRPr="00265CCC" w:rsidP="00D27CBB">
      <w:pPr>
        <w:bidi w:val="0"/>
        <w:jc w:val="both"/>
        <w:rPr>
          <w:rFonts w:ascii="Times New Roman" w:hAnsi="Times New Roman"/>
        </w:rPr>
      </w:pPr>
    </w:p>
    <w:p w:rsidR="004B5AD7" w:rsidRPr="00265CCC" w:rsidP="004B5AD7">
      <w:pPr>
        <w:widowControl/>
        <w:bidi w:val="0"/>
        <w:spacing w:before="60" w:after="60" w:line="360" w:lineRule="auto"/>
        <w:rPr>
          <w:rStyle w:val="PlaceholderText"/>
          <w:color w:val="auto"/>
        </w:rPr>
      </w:pPr>
      <w:r w:rsidRPr="00265CCC">
        <w:rPr>
          <w:rStyle w:val="PlaceholderText"/>
          <w:color w:val="auto"/>
        </w:rPr>
        <w:t>K Čl. II</w:t>
      </w:r>
    </w:p>
    <w:p w:rsidR="00E66E94" w:rsidRPr="00265CCC" w:rsidP="00BA6B8B">
      <w:pPr>
        <w:widowControl/>
        <w:bidi w:val="0"/>
        <w:spacing w:before="60" w:after="60" w:line="360" w:lineRule="auto"/>
        <w:rPr>
          <w:rStyle w:val="PlaceholderText"/>
          <w:color w:val="auto"/>
        </w:rPr>
      </w:pPr>
      <w:r w:rsidRPr="00265CCC">
        <w:rPr>
          <w:rStyle w:val="PlaceholderText"/>
          <w:color w:val="auto"/>
        </w:rPr>
        <w:t>K bodu 1</w:t>
      </w:r>
    </w:p>
    <w:p w:rsidR="00542129" w:rsidRPr="00265CCC" w:rsidP="00542129">
      <w:pPr>
        <w:widowControl/>
        <w:bidi w:val="0"/>
        <w:spacing w:before="60" w:after="60" w:line="360" w:lineRule="auto"/>
        <w:ind w:firstLine="708"/>
        <w:rPr>
          <w:rFonts w:ascii="Times New Roman" w:hAnsi="Times New Roman"/>
        </w:rPr>
      </w:pPr>
      <w:r w:rsidRPr="00265CCC">
        <w:rPr>
          <w:rFonts w:ascii="Times New Roman" w:hAnsi="Times New Roman"/>
        </w:rPr>
        <w:t>Legislatívno-technická úprava nadväzujúca na bod 3</w:t>
      </w:r>
      <w:r w:rsidRPr="00265CCC" w:rsidR="00CD79F7">
        <w:rPr>
          <w:rFonts w:ascii="Times New Roman" w:hAnsi="Times New Roman"/>
        </w:rPr>
        <w:t>8</w:t>
      </w:r>
      <w:r w:rsidRPr="00265CCC">
        <w:rPr>
          <w:rFonts w:ascii="Times New Roman" w:hAnsi="Times New Roman"/>
        </w:rPr>
        <w:t>.</w:t>
      </w:r>
    </w:p>
    <w:p w:rsidR="00BA6B8B" w:rsidRPr="00265CCC" w:rsidP="00BA6B8B">
      <w:pPr>
        <w:widowControl/>
        <w:bidi w:val="0"/>
        <w:spacing w:before="60" w:after="60" w:line="360" w:lineRule="auto"/>
        <w:rPr>
          <w:rStyle w:val="PlaceholderText"/>
          <w:color w:val="auto"/>
        </w:rPr>
      </w:pPr>
      <w:r w:rsidRPr="00265CCC" w:rsidR="000729BA">
        <w:rPr>
          <w:rStyle w:val="PlaceholderText"/>
          <w:color w:val="auto"/>
        </w:rPr>
        <w:t>K bod</w:t>
      </w:r>
      <w:r w:rsidRPr="00265CCC">
        <w:rPr>
          <w:rStyle w:val="PlaceholderText"/>
          <w:color w:val="auto"/>
        </w:rPr>
        <w:t>u</w:t>
      </w:r>
      <w:r w:rsidRPr="00265CCC" w:rsidR="00E66E94">
        <w:rPr>
          <w:rStyle w:val="PlaceholderText"/>
          <w:color w:val="auto"/>
        </w:rPr>
        <w:t xml:space="preserve"> 2</w:t>
      </w:r>
      <w:r w:rsidRPr="00265CCC" w:rsidR="000729BA">
        <w:rPr>
          <w:rStyle w:val="PlaceholderText"/>
          <w:color w:val="auto"/>
        </w:rPr>
        <w:t xml:space="preserve"> </w:t>
      </w:r>
    </w:p>
    <w:p w:rsidR="000729BA" w:rsidP="00865ED8">
      <w:pPr>
        <w:widowControl/>
        <w:bidi w:val="0"/>
        <w:spacing w:before="60" w:after="60" w:line="360" w:lineRule="auto"/>
        <w:ind w:firstLine="567"/>
        <w:jc w:val="both"/>
        <w:rPr>
          <w:rFonts w:ascii="Times New Roman" w:hAnsi="Times New Roman"/>
        </w:rPr>
      </w:pPr>
      <w:r w:rsidRPr="00265CCC">
        <w:rPr>
          <w:rStyle w:val="PlaceholderText"/>
          <w:color w:val="000000"/>
        </w:rPr>
        <w:t xml:space="preserve">Navrhuje sa zmena </w:t>
      </w:r>
      <w:r w:rsidRPr="00265CCC" w:rsidR="00BA6B8B">
        <w:rPr>
          <w:rStyle w:val="PlaceholderText"/>
          <w:color w:val="000000"/>
        </w:rPr>
        <w:t>z</w:t>
      </w:r>
      <w:r w:rsidRPr="00265CCC" w:rsidR="00BA6B8B">
        <w:rPr>
          <w:rFonts w:ascii="Times New Roman" w:hAnsi="Times New Roman"/>
        </w:rPr>
        <w:t xml:space="preserve">ákona Národnej rady Slovenskej republiky č. 145/1995 Z. z. o správnych poplatkoch v znení neskorších predpisov. Navrhuje sa </w:t>
      </w:r>
      <w:r w:rsidRPr="00265CCC" w:rsidR="00465DF7">
        <w:rPr>
          <w:rFonts w:ascii="Times New Roman" w:hAnsi="Times New Roman"/>
        </w:rPr>
        <w:t>zavedenie nových správnych poplatkov v súlade s činnosťami podľa nariadenia (EÚ) 536/2014, ktoré sú výrazne vyššie ako podľa doterajších predpisov.</w:t>
      </w:r>
      <w:r w:rsidRPr="00265CCC" w:rsidR="00BA6B8B">
        <w:rPr>
          <w:rFonts w:ascii="Times New Roman" w:hAnsi="Times New Roman"/>
        </w:rPr>
        <w:t xml:space="preserve"> </w:t>
      </w:r>
      <w:r w:rsidRPr="00265CCC" w:rsidR="00465DF7">
        <w:rPr>
          <w:rFonts w:ascii="Times New Roman" w:hAnsi="Times New Roman"/>
        </w:rPr>
        <w:t xml:space="preserve">Ide o </w:t>
      </w:r>
      <w:r w:rsidRPr="00265CCC" w:rsidR="00BA6B8B">
        <w:rPr>
          <w:rFonts w:ascii="Times New Roman" w:hAnsi="Times New Roman"/>
        </w:rPr>
        <w:t>správn</w:t>
      </w:r>
      <w:r w:rsidRPr="00265CCC" w:rsidR="00465DF7">
        <w:rPr>
          <w:rFonts w:ascii="Times New Roman" w:hAnsi="Times New Roman"/>
        </w:rPr>
        <w:t>e</w:t>
      </w:r>
      <w:r w:rsidRPr="00265CCC" w:rsidR="00BA6B8B">
        <w:rPr>
          <w:rFonts w:ascii="Times New Roman" w:hAnsi="Times New Roman"/>
        </w:rPr>
        <w:t xml:space="preserve"> poplatk</w:t>
      </w:r>
      <w:r w:rsidRPr="00265CCC" w:rsidR="00465DF7">
        <w:rPr>
          <w:rFonts w:ascii="Times New Roman" w:hAnsi="Times New Roman"/>
        </w:rPr>
        <w:t>y</w:t>
      </w:r>
      <w:r w:rsidRPr="00265CCC" w:rsidR="00BA6B8B">
        <w:rPr>
          <w:rFonts w:ascii="Times New Roman" w:hAnsi="Times New Roman"/>
        </w:rPr>
        <w:t xml:space="preserve"> za povolenie klinického skúšania, za povolenie podstatnej zmeny klinického skúšania, za pridanie Slovenskej republiky do klinického skúšania povoleného v iných členských štátoch Európskej únie</w:t>
      </w:r>
      <w:r w:rsidRPr="00265CCC">
        <w:rPr>
          <w:rFonts w:ascii="Times New Roman" w:hAnsi="Times New Roman"/>
        </w:rPr>
        <w:t xml:space="preserve"> </w:t>
      </w:r>
      <w:r w:rsidRPr="00265CCC" w:rsidR="00BA6B8B">
        <w:rPr>
          <w:rFonts w:ascii="Times New Roman" w:hAnsi="Times New Roman"/>
        </w:rPr>
        <w:t xml:space="preserve"> a za dohľad nad klinickým skúšaním.</w:t>
      </w:r>
      <w:r w:rsidRPr="00265CCC" w:rsidR="00465DF7">
        <w:rPr>
          <w:rFonts w:ascii="Times New Roman" w:hAnsi="Times New Roman"/>
        </w:rPr>
        <w:t xml:space="preserve"> Tieto poplatky majú kryť potreby na zabezpečenie úloh Štátneho ústavu pre kontrolu liečiv a potreby Ministerstva zdravotníctva SR na zriadenie a správu národného elektronického portálu a činnosť etickej komisie pre klinické skúšanie. Nariadenie (EÚ) 536/2014 vyžaduje, aby členské štáty zabezpečili vyberanie len jedného poplatku za posudzovanie žiadostí podľa spomenutého nariadenia. Správny poplatok za povolenie klinického skúšania podľa doterajších predpisov zostáva rovnaký</w:t>
      </w:r>
      <w:r w:rsidRPr="00265CCC" w:rsidR="00FD35F5">
        <w:rPr>
          <w:rFonts w:ascii="Times New Roman" w:hAnsi="Times New Roman"/>
        </w:rPr>
        <w:t xml:space="preserve"> a po uplynutí prechodného obdobia bude bezpredmetný.</w:t>
      </w:r>
    </w:p>
    <w:p w:rsidR="00532786" w:rsidP="00865ED8">
      <w:pPr>
        <w:widowControl/>
        <w:bidi w:val="0"/>
        <w:spacing w:before="60" w:after="60" w:line="360" w:lineRule="auto"/>
        <w:ind w:firstLine="567"/>
        <w:jc w:val="both"/>
        <w:rPr>
          <w:rFonts w:ascii="Times New Roman" w:hAnsi="Times New Roman"/>
        </w:rPr>
      </w:pPr>
    </w:p>
    <w:p w:rsidR="00532786" w:rsidP="006C6FBF">
      <w:pPr>
        <w:widowControl/>
        <w:bidi w:val="0"/>
        <w:spacing w:before="60" w:after="60" w:line="360" w:lineRule="auto"/>
        <w:jc w:val="both"/>
        <w:rPr>
          <w:rFonts w:ascii="Times New Roman" w:hAnsi="Times New Roman"/>
        </w:rPr>
      </w:pPr>
      <w:r>
        <w:rPr>
          <w:rFonts w:ascii="Times New Roman" w:hAnsi="Times New Roman"/>
        </w:rPr>
        <w:t>K bodom 3 až 10</w:t>
      </w:r>
    </w:p>
    <w:p w:rsidR="00532786" w:rsidRPr="00265CCC" w:rsidP="006C6FBF">
      <w:pPr>
        <w:widowControl/>
        <w:bidi w:val="0"/>
        <w:spacing w:before="60" w:after="60" w:line="360" w:lineRule="auto"/>
        <w:jc w:val="both"/>
        <w:rPr>
          <w:rFonts w:ascii="Times New Roman" w:hAnsi="Times New Roman"/>
        </w:rPr>
      </w:pPr>
      <w:r>
        <w:rPr>
          <w:rFonts w:ascii="Times New Roman" w:hAnsi="Times New Roman"/>
        </w:rPr>
        <w:t>Legislatívno-technická úprava v nadväznosti na bod 1.</w:t>
      </w:r>
    </w:p>
    <w:p w:rsidR="000729BA" w:rsidRPr="00265CCC" w:rsidP="004B5AD7">
      <w:pPr>
        <w:widowControl/>
        <w:bidi w:val="0"/>
        <w:spacing w:line="360" w:lineRule="auto"/>
        <w:ind w:firstLine="567"/>
        <w:jc w:val="both"/>
        <w:rPr>
          <w:rStyle w:val="PlaceholderText"/>
          <w:color w:val="auto"/>
        </w:rPr>
      </w:pPr>
    </w:p>
    <w:p w:rsidR="004B5AD7" w:rsidRPr="00265CCC" w:rsidP="004B5AD7">
      <w:pPr>
        <w:widowControl/>
        <w:bidi w:val="0"/>
        <w:spacing w:before="60" w:after="60" w:line="360" w:lineRule="auto"/>
        <w:rPr>
          <w:rStyle w:val="PlaceholderText"/>
          <w:color w:val="auto"/>
        </w:rPr>
      </w:pPr>
      <w:r w:rsidRPr="00265CCC">
        <w:rPr>
          <w:rStyle w:val="PlaceholderText"/>
          <w:color w:val="auto"/>
        </w:rPr>
        <w:t>K Čl. I</w:t>
      </w:r>
      <w:r w:rsidRPr="00265CCC" w:rsidR="00F719F7">
        <w:rPr>
          <w:rStyle w:val="PlaceholderText"/>
          <w:color w:val="auto"/>
        </w:rPr>
        <w:t>II</w:t>
      </w:r>
    </w:p>
    <w:p w:rsidR="00060CA2" w:rsidRPr="00265CCC" w:rsidP="00865ED8">
      <w:pPr>
        <w:widowControl/>
        <w:bidi w:val="0"/>
        <w:spacing w:before="60" w:after="60" w:line="360" w:lineRule="auto"/>
        <w:ind w:firstLine="567"/>
        <w:jc w:val="both"/>
        <w:rPr>
          <w:rFonts w:ascii="Times New Roman" w:hAnsi="Times New Roman"/>
        </w:rPr>
      </w:pPr>
      <w:r w:rsidRPr="00265CCC" w:rsidR="004B5AD7">
        <w:rPr>
          <w:rStyle w:val="PlaceholderText"/>
          <w:color w:val="auto"/>
        </w:rPr>
        <w:t> </w:t>
      </w:r>
      <w:r w:rsidRPr="00265CCC" w:rsidR="00BA6B8B">
        <w:rPr>
          <w:rStyle w:val="PlaceholderText"/>
          <w:color w:val="000000"/>
        </w:rPr>
        <w:t>Navrhuje sa zmena z</w:t>
      </w:r>
      <w:r w:rsidRPr="00265CCC" w:rsidR="00BA6B8B">
        <w:rPr>
          <w:rFonts w:ascii="Times New Roman" w:hAnsi="Times New Roman"/>
        </w:rPr>
        <w:t>ákona  č. 576/2004 Z. z. o zdravotnej starostlivosti, službách súvisiacich s poskytovaním zdravotnej starostlivosti a o zmene a doplnení niektorých zákonov v znení neskorších predpisov.</w:t>
      </w:r>
    </w:p>
    <w:p w:rsidR="00BA6B8B" w:rsidRPr="00265CCC" w:rsidP="00BA6B8B">
      <w:pPr>
        <w:bidi w:val="0"/>
        <w:spacing w:line="360" w:lineRule="auto"/>
        <w:ind w:firstLine="567"/>
        <w:jc w:val="both"/>
        <w:rPr>
          <w:rFonts w:ascii="Times New Roman" w:hAnsi="Times New Roman"/>
        </w:rPr>
      </w:pPr>
    </w:p>
    <w:p w:rsidR="00BA6B8B" w:rsidRPr="00265CCC" w:rsidP="00BA6B8B">
      <w:pPr>
        <w:bidi w:val="0"/>
        <w:spacing w:line="360" w:lineRule="auto"/>
        <w:jc w:val="both"/>
        <w:rPr>
          <w:rFonts w:ascii="Times New Roman" w:hAnsi="Times New Roman"/>
        </w:rPr>
      </w:pPr>
      <w:r w:rsidRPr="00265CCC">
        <w:rPr>
          <w:rFonts w:ascii="Times New Roman" w:hAnsi="Times New Roman"/>
        </w:rPr>
        <w:t xml:space="preserve">K bodu </w:t>
      </w:r>
      <w:r w:rsidRPr="00265CCC" w:rsidR="00FD35F5">
        <w:rPr>
          <w:rFonts w:ascii="Times New Roman" w:hAnsi="Times New Roman"/>
        </w:rPr>
        <w:t>1</w:t>
      </w:r>
      <w:r w:rsidRPr="00265CCC">
        <w:rPr>
          <w:rFonts w:ascii="Times New Roman" w:hAnsi="Times New Roman"/>
        </w:rPr>
        <w:t xml:space="preserve"> </w:t>
      </w:r>
    </w:p>
    <w:p w:rsidR="00BA6B8B" w:rsidRPr="00265CCC" w:rsidP="00465DF7">
      <w:pPr>
        <w:bidi w:val="0"/>
        <w:ind w:firstLine="567"/>
        <w:jc w:val="both"/>
        <w:rPr>
          <w:rFonts w:ascii="Times New Roman" w:hAnsi="Times New Roman"/>
        </w:rPr>
      </w:pPr>
      <w:r w:rsidRPr="00265CCC" w:rsidR="003A043A">
        <w:rPr>
          <w:rFonts w:ascii="Times New Roman" w:hAnsi="Times New Roman"/>
        </w:rPr>
        <w:t>Ustanovuje sa, že klinické skúšanie ako súčasť biomedicínskeho výskumu sa vykonáva podľa zákona č. 362/2011 Z. z. o liekoch a zdravotníckych pomôckach</w:t>
      </w:r>
      <w:r w:rsidRPr="00265CCC" w:rsidR="00FD35F5">
        <w:rPr>
          <w:rFonts w:ascii="Times New Roman" w:hAnsi="Times New Roman"/>
        </w:rPr>
        <w:t xml:space="preserve"> a podľa nariadenia (EÚ)</w:t>
      </w:r>
      <w:r w:rsidRPr="00265CCC" w:rsidR="003A043A">
        <w:rPr>
          <w:rFonts w:ascii="Times New Roman" w:hAnsi="Times New Roman"/>
        </w:rPr>
        <w:t>.</w:t>
      </w:r>
    </w:p>
    <w:p w:rsidR="003A043A" w:rsidRPr="00265CCC" w:rsidP="00BA6B8B">
      <w:pPr>
        <w:bidi w:val="0"/>
        <w:spacing w:line="360" w:lineRule="auto"/>
        <w:ind w:firstLine="567"/>
        <w:jc w:val="both"/>
        <w:rPr>
          <w:rFonts w:ascii="Times New Roman" w:hAnsi="Times New Roman"/>
        </w:rPr>
      </w:pPr>
    </w:p>
    <w:p w:rsidR="003A043A" w:rsidRPr="00265CCC" w:rsidP="003A043A">
      <w:pPr>
        <w:bidi w:val="0"/>
        <w:spacing w:line="360" w:lineRule="auto"/>
        <w:jc w:val="both"/>
        <w:rPr>
          <w:rFonts w:ascii="Times New Roman" w:hAnsi="Times New Roman"/>
        </w:rPr>
      </w:pPr>
      <w:r w:rsidRPr="00265CCC">
        <w:rPr>
          <w:rFonts w:ascii="Times New Roman" w:hAnsi="Times New Roman"/>
        </w:rPr>
        <w:t xml:space="preserve">K bodu </w:t>
      </w:r>
      <w:r w:rsidRPr="00265CCC" w:rsidR="00FD35F5">
        <w:rPr>
          <w:rFonts w:ascii="Times New Roman" w:hAnsi="Times New Roman"/>
        </w:rPr>
        <w:t>2</w:t>
      </w:r>
    </w:p>
    <w:p w:rsidR="003A043A" w:rsidRPr="00265CCC" w:rsidP="00465DF7">
      <w:pPr>
        <w:bidi w:val="0"/>
        <w:ind w:firstLine="851"/>
        <w:jc w:val="both"/>
        <w:rPr>
          <w:rFonts w:ascii="Times New Roman" w:hAnsi="Times New Roman"/>
        </w:rPr>
      </w:pPr>
      <w:r w:rsidRPr="00265CCC">
        <w:rPr>
          <w:rFonts w:ascii="Times New Roman" w:hAnsi="Times New Roman"/>
        </w:rPr>
        <w:t>Spresňuje sa, že klinické skúšanie sa riadi protokolom klinického skúšania, ktorý vypracoval zadávateľ ako spisovú dokumentáciu k žiadosti o povolenie klinického skúšania.</w:t>
      </w:r>
    </w:p>
    <w:p w:rsidR="00094519" w:rsidRPr="00265CCC" w:rsidP="00094519">
      <w:pPr>
        <w:bidi w:val="0"/>
        <w:spacing w:line="360" w:lineRule="auto"/>
        <w:jc w:val="both"/>
        <w:rPr>
          <w:rFonts w:ascii="Times New Roman" w:hAnsi="Times New Roman"/>
        </w:rPr>
      </w:pPr>
    </w:p>
    <w:p w:rsidR="003A043A" w:rsidRPr="00265CCC" w:rsidP="00094519">
      <w:pPr>
        <w:bidi w:val="0"/>
        <w:spacing w:line="360" w:lineRule="auto"/>
        <w:jc w:val="both"/>
        <w:rPr>
          <w:rFonts w:ascii="Times New Roman" w:hAnsi="Times New Roman"/>
        </w:rPr>
      </w:pPr>
      <w:r w:rsidRPr="00265CCC" w:rsidR="00094519">
        <w:rPr>
          <w:rFonts w:ascii="Times New Roman" w:hAnsi="Times New Roman"/>
        </w:rPr>
        <w:t>K Čl. IV</w:t>
      </w:r>
    </w:p>
    <w:p w:rsidR="00094519" w:rsidP="00094519">
      <w:pPr>
        <w:bidi w:val="0"/>
        <w:spacing w:line="360" w:lineRule="auto"/>
        <w:ind w:firstLine="567"/>
        <w:jc w:val="both"/>
        <w:rPr>
          <w:rFonts w:ascii="Times New Roman" w:hAnsi="Times New Roman"/>
        </w:rPr>
      </w:pPr>
      <w:r w:rsidRPr="00265CCC">
        <w:rPr>
          <w:rFonts w:ascii="Times New Roman" w:hAnsi="Times New Roman"/>
        </w:rPr>
        <w:t>Navrhuje sa dátum účinnosti zákona.</w:t>
      </w:r>
    </w:p>
    <w:p w:rsidR="00D91425" w:rsidP="00094519">
      <w:pPr>
        <w:bidi w:val="0"/>
        <w:spacing w:line="360" w:lineRule="auto"/>
        <w:ind w:firstLine="567"/>
        <w:jc w:val="both"/>
        <w:rPr>
          <w:rFonts w:ascii="Times New Roman" w:hAnsi="Times New Roman"/>
        </w:rPr>
      </w:pPr>
    </w:p>
    <w:p w:rsidR="00D91425" w:rsidRPr="00E20973" w:rsidP="00D91425">
      <w:pPr>
        <w:bidi w:val="0"/>
        <w:rPr>
          <w:rFonts w:ascii="Times New Roman" w:hAnsi="Times New Roman"/>
        </w:rPr>
      </w:pPr>
      <w:r>
        <w:rPr>
          <w:rFonts w:ascii="Times New Roman" w:hAnsi="Times New Roman"/>
        </w:rPr>
        <w:t>V Bratislave 7</w:t>
      </w:r>
      <w:r w:rsidRPr="00E20973">
        <w:rPr>
          <w:rFonts w:ascii="Times New Roman" w:hAnsi="Times New Roman"/>
        </w:rPr>
        <w:t>.</w:t>
      </w:r>
      <w:r>
        <w:rPr>
          <w:rFonts w:ascii="Times New Roman" w:hAnsi="Times New Roman"/>
        </w:rPr>
        <w:t xml:space="preserve"> februára </w:t>
      </w:r>
      <w:r w:rsidRPr="00E20973">
        <w:rPr>
          <w:rFonts w:ascii="Times New Roman" w:hAnsi="Times New Roman"/>
        </w:rPr>
        <w:t>201</w:t>
      </w:r>
      <w:r>
        <w:rPr>
          <w:rFonts w:ascii="Times New Roman" w:hAnsi="Times New Roman"/>
        </w:rPr>
        <w:t>8</w:t>
      </w:r>
    </w:p>
    <w:p w:rsidR="00D91425" w:rsidRPr="00E20973" w:rsidP="00D91425">
      <w:pPr>
        <w:bidi w:val="0"/>
        <w:rPr>
          <w:rFonts w:ascii="Times New Roman" w:hAnsi="Times New Roman"/>
        </w:rPr>
      </w:pPr>
    </w:p>
    <w:p w:rsidR="00D91425" w:rsidRPr="00E20973" w:rsidP="00D91425">
      <w:pPr>
        <w:bidi w:val="0"/>
        <w:jc w:val="center"/>
        <w:rPr>
          <w:rFonts w:ascii="Times New Roman" w:hAnsi="Times New Roman"/>
          <w:b/>
        </w:rPr>
      </w:pPr>
    </w:p>
    <w:p w:rsidR="00D91425" w:rsidRPr="00E20973" w:rsidP="00D91425">
      <w:pPr>
        <w:bidi w:val="0"/>
        <w:jc w:val="center"/>
        <w:rPr>
          <w:rFonts w:ascii="Times New Roman" w:hAnsi="Times New Roman"/>
          <w:b/>
        </w:rPr>
      </w:pPr>
    </w:p>
    <w:p w:rsidR="00D91425" w:rsidRPr="00E20973" w:rsidP="00D91425">
      <w:pPr>
        <w:bidi w:val="0"/>
        <w:jc w:val="center"/>
        <w:rPr>
          <w:rFonts w:ascii="Times New Roman" w:hAnsi="Times New Roman"/>
          <w:b/>
        </w:rPr>
      </w:pPr>
    </w:p>
    <w:p w:rsidR="00D91425" w:rsidRPr="00E20973" w:rsidP="00D91425">
      <w:pPr>
        <w:bidi w:val="0"/>
        <w:jc w:val="center"/>
        <w:rPr>
          <w:rFonts w:ascii="Times New Roman" w:hAnsi="Times New Roman"/>
          <w:b/>
        </w:rPr>
      </w:pPr>
    </w:p>
    <w:p w:rsidR="00D91425" w:rsidP="00D91425">
      <w:pPr>
        <w:bidi w:val="0"/>
        <w:jc w:val="center"/>
        <w:rPr>
          <w:rFonts w:ascii="Times New Roman" w:hAnsi="Times New Roman"/>
          <w:b/>
        </w:rPr>
      </w:pPr>
    </w:p>
    <w:p w:rsidR="00D91425" w:rsidRPr="00E20973" w:rsidP="00D91425">
      <w:pPr>
        <w:bidi w:val="0"/>
        <w:jc w:val="center"/>
        <w:rPr>
          <w:rFonts w:ascii="Times New Roman" w:hAnsi="Times New Roman"/>
          <w:b/>
        </w:rPr>
      </w:pPr>
    </w:p>
    <w:p w:rsidR="00D91425" w:rsidRPr="00E20973" w:rsidP="00D91425">
      <w:pPr>
        <w:bidi w:val="0"/>
        <w:jc w:val="center"/>
        <w:rPr>
          <w:rFonts w:ascii="Times New Roman" w:hAnsi="Times New Roman"/>
          <w:b/>
        </w:rPr>
      </w:pPr>
      <w:r w:rsidRPr="00E20973">
        <w:rPr>
          <w:rFonts w:ascii="Times New Roman" w:hAnsi="Times New Roman"/>
          <w:b/>
        </w:rPr>
        <w:t>Robert Fico</w:t>
      </w:r>
      <w:r w:rsidR="003A14C7">
        <w:rPr>
          <w:rFonts w:ascii="Times New Roman" w:hAnsi="Times New Roman"/>
          <w:b/>
        </w:rPr>
        <w:t xml:space="preserve"> v. r.</w:t>
      </w:r>
    </w:p>
    <w:p w:rsidR="00D91425" w:rsidRPr="00E20973" w:rsidP="00D91425">
      <w:pPr>
        <w:bidi w:val="0"/>
        <w:jc w:val="center"/>
        <w:rPr>
          <w:rFonts w:ascii="Times New Roman" w:hAnsi="Times New Roman"/>
        </w:rPr>
      </w:pPr>
      <w:r w:rsidRPr="00E20973">
        <w:rPr>
          <w:rFonts w:ascii="Times New Roman" w:hAnsi="Times New Roman"/>
        </w:rPr>
        <w:t>predseda vlády</w:t>
      </w:r>
    </w:p>
    <w:p w:rsidR="00D91425" w:rsidRPr="00E20973" w:rsidP="00D91425">
      <w:pPr>
        <w:bidi w:val="0"/>
        <w:jc w:val="center"/>
        <w:rPr>
          <w:rFonts w:ascii="Times New Roman" w:hAnsi="Times New Roman"/>
        </w:rPr>
      </w:pPr>
      <w:r w:rsidRPr="00E20973">
        <w:rPr>
          <w:rFonts w:ascii="Times New Roman" w:hAnsi="Times New Roman"/>
        </w:rPr>
        <w:t>Slovenskej republiky</w:t>
      </w:r>
    </w:p>
    <w:p w:rsidR="00D91425" w:rsidRPr="00E20973" w:rsidP="00D91425">
      <w:pPr>
        <w:bidi w:val="0"/>
        <w:jc w:val="center"/>
        <w:rPr>
          <w:rFonts w:ascii="Times New Roman" w:hAnsi="Times New Roman"/>
          <w:b/>
        </w:rPr>
      </w:pPr>
    </w:p>
    <w:p w:rsidR="00D91425" w:rsidRPr="00E20973" w:rsidP="00D91425">
      <w:pPr>
        <w:bidi w:val="0"/>
        <w:jc w:val="center"/>
        <w:rPr>
          <w:rFonts w:ascii="Times New Roman" w:hAnsi="Times New Roman"/>
          <w:b/>
        </w:rPr>
      </w:pPr>
    </w:p>
    <w:p w:rsidR="00D91425" w:rsidRPr="00E20973" w:rsidP="00D91425">
      <w:pPr>
        <w:bidi w:val="0"/>
        <w:jc w:val="center"/>
        <w:rPr>
          <w:rFonts w:ascii="Times New Roman" w:hAnsi="Times New Roman"/>
          <w:b/>
        </w:rPr>
      </w:pPr>
    </w:p>
    <w:p w:rsidR="00D91425" w:rsidRPr="00E20973" w:rsidP="00D91425">
      <w:pPr>
        <w:bidi w:val="0"/>
        <w:jc w:val="center"/>
        <w:rPr>
          <w:rFonts w:ascii="Times New Roman" w:hAnsi="Times New Roman"/>
          <w:b/>
        </w:rPr>
      </w:pPr>
    </w:p>
    <w:p w:rsidR="00D91425" w:rsidRPr="00E20973" w:rsidP="00D91425">
      <w:pPr>
        <w:bidi w:val="0"/>
        <w:jc w:val="center"/>
        <w:rPr>
          <w:rFonts w:ascii="Times New Roman" w:hAnsi="Times New Roman"/>
          <w:b/>
        </w:rPr>
      </w:pPr>
    </w:p>
    <w:p w:rsidR="00D91425" w:rsidRPr="00E20973" w:rsidP="00D91425">
      <w:pPr>
        <w:bidi w:val="0"/>
        <w:jc w:val="center"/>
        <w:rPr>
          <w:rFonts w:ascii="Times New Roman" w:hAnsi="Times New Roman"/>
          <w:b/>
        </w:rPr>
      </w:pPr>
    </w:p>
    <w:p w:rsidR="00D91425" w:rsidRPr="00E20973" w:rsidP="00D91425">
      <w:pPr>
        <w:bidi w:val="0"/>
        <w:jc w:val="center"/>
        <w:rPr>
          <w:rFonts w:ascii="Times New Roman" w:hAnsi="Times New Roman"/>
          <w:b/>
        </w:rPr>
      </w:pPr>
    </w:p>
    <w:p w:rsidR="00D91425" w:rsidRPr="00E20973" w:rsidP="00D91425">
      <w:pPr>
        <w:bidi w:val="0"/>
        <w:jc w:val="center"/>
        <w:rPr>
          <w:rFonts w:ascii="Times New Roman" w:hAnsi="Times New Roman"/>
          <w:b/>
        </w:rPr>
      </w:pPr>
      <w:r>
        <w:rPr>
          <w:rFonts w:ascii="Times New Roman" w:hAnsi="Times New Roman"/>
          <w:b/>
        </w:rPr>
        <w:t>Tomáš Drucker</w:t>
      </w:r>
      <w:r w:rsidR="003A14C7">
        <w:rPr>
          <w:rFonts w:ascii="Times New Roman" w:hAnsi="Times New Roman"/>
          <w:b/>
        </w:rPr>
        <w:t xml:space="preserve"> v. r. </w:t>
      </w:r>
    </w:p>
    <w:p w:rsidR="00D91425" w:rsidRPr="00E20973" w:rsidP="00D91425">
      <w:pPr>
        <w:bidi w:val="0"/>
        <w:jc w:val="center"/>
        <w:rPr>
          <w:rFonts w:ascii="Times New Roman" w:hAnsi="Times New Roman"/>
        </w:rPr>
      </w:pPr>
      <w:r w:rsidRPr="00E20973">
        <w:rPr>
          <w:rFonts w:ascii="Times New Roman" w:hAnsi="Times New Roman"/>
        </w:rPr>
        <w:t>minister zdravotníctva</w:t>
      </w:r>
    </w:p>
    <w:p w:rsidR="00D91425" w:rsidRPr="00923E8C" w:rsidP="00D91425">
      <w:pPr>
        <w:bidi w:val="0"/>
        <w:jc w:val="center"/>
        <w:rPr>
          <w:rFonts w:ascii="Times New Roman" w:hAnsi="Times New Roman"/>
        </w:rPr>
      </w:pPr>
      <w:r w:rsidRPr="00E20973">
        <w:rPr>
          <w:rFonts w:ascii="Times New Roman" w:hAnsi="Times New Roman"/>
        </w:rPr>
        <w:t>Slovenskej republiky</w:t>
      </w:r>
    </w:p>
    <w:p w:rsidR="00D91425" w:rsidP="00094519">
      <w:pPr>
        <w:bidi w:val="0"/>
        <w:spacing w:line="360" w:lineRule="auto"/>
        <w:ind w:firstLine="567"/>
        <w:jc w:val="both"/>
        <w:rPr>
          <w:rFonts w:ascii="Times New Roman" w:hAnsi="Times New Roman"/>
        </w:rPr>
      </w:pPr>
      <w:r w:rsidR="003A14C7">
        <w:rPr>
          <w:rFonts w:ascii="Times New Roman" w:hAnsi="Times New Roman"/>
        </w:rPr>
        <w:t xml:space="preserve"> </w:t>
      </w:r>
    </w:p>
    <w:sectPr w:rsidSect="007426BF">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Arial"/>
    <w:panose1 w:val="020B0604020202020204"/>
    <w:charset w:val="00"/>
    <w:family w:val="roman"/>
    <w:pitch w:val="variable"/>
    <w:sig w:usb0="00000000" w:usb1="00000000" w:usb2="00000000" w:usb3="00000000" w:csb0="00000001" w:csb1="00000000"/>
  </w:font>
  <w:font w:name="Calibri">
    <w:altName w:val="Century Gothic"/>
    <w:panose1 w:val="020F050202020403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Times">
    <w:panose1 w:val="02020603050405020304"/>
    <w:charset w:val="EE"/>
    <w:family w:val="roman"/>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317">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DB" w:rsidRPr="00951317" w:rsidP="00951317">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317">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317">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317">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317">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615"/>
    <w:multiLevelType w:val="hybridMultilevel"/>
    <w:tmpl w:val="5E426196"/>
    <w:lvl w:ilvl="0">
      <w:start w:val="1"/>
      <w:numFmt w:val="decimal"/>
      <w:lvlText w:val="%1."/>
      <w:lvlJc w:val="left"/>
      <w:pPr>
        <w:ind w:left="720" w:hanging="360"/>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0DD4ED4"/>
    <w:multiLevelType w:val="hybridMultilevel"/>
    <w:tmpl w:val="6F161B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356339D"/>
    <w:multiLevelType w:val="hybridMultilevel"/>
    <w:tmpl w:val="EE806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E5804E6"/>
    <w:multiLevelType w:val="hybridMultilevel"/>
    <w:tmpl w:val="C9CC4A74"/>
    <w:lvl w:ilvl="0">
      <w:start w:val="6"/>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F5D26E8"/>
    <w:multiLevelType w:val="hybridMultilevel"/>
    <w:tmpl w:val="970E8B32"/>
    <w:styleLink w:val="Importovantl3"/>
    <w:lvl w:ilvl="0">
      <w:start w:val="1"/>
      <w:numFmt w:val="decimal"/>
      <w:lvlText w:val="(%1)"/>
      <w:lvlJc w:val="left"/>
      <w:pPr>
        <w:tabs>
          <w:tab w:val="left" w:pos="426"/>
        </w:tabs>
        <w:ind w:left="375" w:hanging="375"/>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tabs>
          <w:tab w:val="left" w:pos="426"/>
        </w:tabs>
        <w:ind w:left="1080" w:hanging="360"/>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tabs>
          <w:tab w:val="left" w:pos="426"/>
        </w:tabs>
        <w:ind w:left="1800" w:hanging="285"/>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tabs>
          <w:tab w:val="left" w:pos="426"/>
        </w:tabs>
        <w:ind w:left="2520" w:hanging="360"/>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tabs>
          <w:tab w:val="left" w:pos="426"/>
        </w:tabs>
        <w:ind w:left="3240" w:hanging="360"/>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tabs>
          <w:tab w:val="left" w:pos="426"/>
        </w:tabs>
        <w:ind w:left="3960" w:hanging="285"/>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tabs>
          <w:tab w:val="left" w:pos="426"/>
        </w:tabs>
        <w:ind w:left="4680" w:hanging="360"/>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tabs>
          <w:tab w:val="left" w:pos="426"/>
        </w:tabs>
        <w:ind w:left="5400" w:hanging="360"/>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tabs>
          <w:tab w:val="left" w:pos="426"/>
        </w:tabs>
        <w:ind w:left="6120" w:hanging="285"/>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5">
    <w:nsid w:val="18EE2651"/>
    <w:multiLevelType w:val="hybridMultilevel"/>
    <w:tmpl w:val="60C02B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CD95D1A"/>
    <w:multiLevelType w:val="hybridMultilevel"/>
    <w:tmpl w:val="0154420C"/>
    <w:styleLink w:val="Importovantl6"/>
    <w:lvl w:ilvl="0">
      <w:start w:val="1"/>
      <w:numFmt w:val="decimal"/>
      <w:lvlText w:val="(%1)"/>
      <w:lvlJc w:val="left"/>
      <w:pPr>
        <w:ind w:left="425" w:hanging="142"/>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1003" w:hanging="130"/>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tabs>
          <w:tab w:val="num" w:pos="2006"/>
        </w:tabs>
        <w:ind w:left="1723" w:hanging="43"/>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tabs>
          <w:tab w:val="num" w:pos="2726"/>
        </w:tabs>
        <w:ind w:left="2443" w:hanging="106"/>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tabs>
          <w:tab w:val="num" w:pos="3446"/>
        </w:tabs>
        <w:ind w:left="3163" w:hanging="94"/>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tabs>
          <w:tab w:val="num" w:pos="4166"/>
        </w:tabs>
        <w:ind w:left="3883" w:hanging="7"/>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tabs>
          <w:tab w:val="num" w:pos="4886"/>
        </w:tabs>
        <w:ind w:left="4603" w:hanging="70"/>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tabs>
          <w:tab w:val="num" w:pos="5606"/>
        </w:tabs>
        <w:ind w:left="5323" w:hanging="58"/>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tabs>
          <w:tab w:val="num" w:pos="6326"/>
        </w:tabs>
        <w:ind w:left="6043" w:firstLine="29"/>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7">
    <w:nsid w:val="20E65094"/>
    <w:multiLevelType w:val="hybridMultilevel"/>
    <w:tmpl w:val="C9B016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D235D47"/>
    <w:multiLevelType w:val="hybridMultilevel"/>
    <w:tmpl w:val="834A3AB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2E971D24"/>
    <w:multiLevelType w:val="hybridMultilevel"/>
    <w:tmpl w:val="24007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EFB0D88"/>
    <w:multiLevelType w:val="hybridMultilevel"/>
    <w:tmpl w:val="FEDCD092"/>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FBC68F7"/>
    <w:multiLevelType w:val="hybridMultilevel"/>
    <w:tmpl w:val="B4D83E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78A6028"/>
    <w:multiLevelType w:val="hybridMultilevel"/>
    <w:tmpl w:val="0154420C"/>
    <w:numStyleLink w:val="Importovantl6"/>
    <w:lvl w:ilvl="0">
      <w:start w:val="1"/>
      <w:numFmt w:val="decimal"/>
      <w:lvlText w:val="(%1)"/>
      <w:lvlJc w:val="left"/>
      <w:pPr>
        <w:ind w:left="425" w:hanging="142"/>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1003" w:hanging="130"/>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tabs>
          <w:tab w:val="num" w:pos="2006"/>
        </w:tabs>
        <w:ind w:left="1723" w:hanging="43"/>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tabs>
          <w:tab w:val="num" w:pos="2726"/>
        </w:tabs>
        <w:ind w:left="2443" w:hanging="106"/>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tabs>
          <w:tab w:val="num" w:pos="3446"/>
        </w:tabs>
        <w:ind w:left="3163" w:hanging="94"/>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tabs>
          <w:tab w:val="num" w:pos="4166"/>
        </w:tabs>
        <w:ind w:left="3883" w:hanging="7"/>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tabs>
          <w:tab w:val="num" w:pos="4886"/>
        </w:tabs>
        <w:ind w:left="4603" w:hanging="70"/>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tabs>
          <w:tab w:val="num" w:pos="5606"/>
        </w:tabs>
        <w:ind w:left="5323" w:hanging="58"/>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tabs>
          <w:tab w:val="num" w:pos="6326"/>
        </w:tabs>
        <w:ind w:left="6043" w:firstLine="29"/>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13">
    <w:nsid w:val="38ED11E6"/>
    <w:multiLevelType w:val="hybridMultilevel"/>
    <w:tmpl w:val="8F74BBB0"/>
    <w:styleLink w:val="Importovantl1"/>
    <w:lvl w:ilvl="0">
      <w:start w:val="1"/>
      <w:numFmt w:val="decimal"/>
      <w:lvlText w:val="%1."/>
      <w:lvlJc w:val="left"/>
      <w:pPr>
        <w:ind w:left="710" w:hanging="426"/>
      </w:pPr>
      <w:rPr>
        <w:rFonts w:hAnsi="Arial Unicode MS" w:cs="Times New Roman"/>
        <w:caps w:val="0"/>
        <w:smallCaps w:val="0"/>
        <w:strike w:val="0"/>
        <w:dstrike w:val="0"/>
        <w:color w:val="000000"/>
        <w:spacing w:val="0"/>
        <w:w w:val="100"/>
        <w:kern w:val="0"/>
        <w:position w:val="0"/>
        <w:vertAlign w:val="baseline"/>
        <w:rtl w:val="0"/>
        <w:cs w:val="0"/>
      </w:rPr>
    </w:lvl>
    <w:lvl w:ilvl="1">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tl w:val="0"/>
        <w:cs w:val="0"/>
      </w:rPr>
    </w:lvl>
    <w:lvl w:ilvl="2">
      <w:start w:val="1"/>
      <w:numFmt w:val="lowerRoman"/>
      <w:lvlText w:val="%3."/>
      <w:lvlJc w:val="left"/>
      <w:pPr>
        <w:ind w:left="1866" w:hanging="351"/>
      </w:pPr>
      <w:rPr>
        <w:rFonts w:hAnsi="Arial Unicode MS" w:cs="Times New Roman"/>
        <w:caps w:val="0"/>
        <w:smallCaps w:val="0"/>
        <w:strike w:val="0"/>
        <w:dstrike w:val="0"/>
        <w:color w:val="000000"/>
        <w:spacing w:val="0"/>
        <w:w w:val="100"/>
        <w:kern w:val="0"/>
        <w:position w:val="0"/>
        <w:vertAlign w:val="baseline"/>
        <w:rtl w:val="0"/>
        <w:cs w:val="0"/>
      </w:rPr>
    </w:lvl>
    <w:lvl w:ilvl="3">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tl w:val="0"/>
        <w:cs w:val="0"/>
      </w:rPr>
    </w:lvl>
    <w:lvl w:ilvl="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tl w:val="0"/>
        <w:cs w:val="0"/>
      </w:rPr>
    </w:lvl>
    <w:lvl w:ilvl="5">
      <w:start w:val="1"/>
      <w:numFmt w:val="lowerRoman"/>
      <w:lvlText w:val="%6."/>
      <w:lvlJc w:val="left"/>
      <w:pPr>
        <w:ind w:left="4026" w:hanging="351"/>
      </w:pPr>
      <w:rPr>
        <w:rFonts w:hAnsi="Arial Unicode MS" w:cs="Times New Roman"/>
        <w:caps w:val="0"/>
        <w:smallCaps w:val="0"/>
        <w:strike w:val="0"/>
        <w:dstrike w:val="0"/>
        <w:color w:val="000000"/>
        <w:spacing w:val="0"/>
        <w:w w:val="100"/>
        <w:kern w:val="0"/>
        <w:position w:val="0"/>
        <w:vertAlign w:val="baseline"/>
        <w:rtl w:val="0"/>
        <w:cs w:val="0"/>
      </w:rPr>
    </w:lvl>
    <w:lvl w:ilvl="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tl w:val="0"/>
        <w:cs w:val="0"/>
      </w:rPr>
    </w:lvl>
    <w:lvl w:ilvl="7">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tl w:val="0"/>
        <w:cs w:val="0"/>
      </w:rPr>
    </w:lvl>
    <w:lvl w:ilvl="8">
      <w:start w:val="1"/>
      <w:numFmt w:val="lowerRoman"/>
      <w:lvlText w:val="%9."/>
      <w:lvlJc w:val="left"/>
      <w:pPr>
        <w:ind w:left="6186" w:hanging="351"/>
      </w:pPr>
      <w:rPr>
        <w:rFonts w:hAnsi="Arial Unicode MS" w:cs="Times New Roman"/>
        <w:caps w:val="0"/>
        <w:smallCaps w:val="0"/>
        <w:strike w:val="0"/>
        <w:dstrike w:val="0"/>
        <w:color w:val="000000"/>
        <w:spacing w:val="0"/>
        <w:w w:val="100"/>
        <w:kern w:val="0"/>
        <w:position w:val="0"/>
        <w:vertAlign w:val="baseline"/>
        <w:rtl w:val="0"/>
        <w:cs w:val="0"/>
      </w:rPr>
    </w:lvl>
  </w:abstractNum>
  <w:abstractNum w:abstractNumId="14">
    <w:nsid w:val="3C511CE6"/>
    <w:multiLevelType w:val="hybridMultilevel"/>
    <w:tmpl w:val="C1CC3BB4"/>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C9D08DD"/>
    <w:multiLevelType w:val="hybridMultilevel"/>
    <w:tmpl w:val="ADC27C5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2796487"/>
    <w:multiLevelType w:val="hybridMultilevel"/>
    <w:tmpl w:val="BDCA8D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33B7888"/>
    <w:multiLevelType w:val="hybridMultilevel"/>
    <w:tmpl w:val="7B4A61D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4F042522"/>
    <w:multiLevelType w:val="hybridMultilevel"/>
    <w:tmpl w:val="C7BAB2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19910A7"/>
    <w:multiLevelType w:val="hybridMultilevel"/>
    <w:tmpl w:val="15327A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5D75F74"/>
    <w:multiLevelType w:val="hybridMultilevel"/>
    <w:tmpl w:val="06B25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642624D"/>
    <w:multiLevelType w:val="hybridMultilevel"/>
    <w:tmpl w:val="BF5CC0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0F90D50"/>
    <w:multiLevelType w:val="hybridMultilevel"/>
    <w:tmpl w:val="902C56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E0E5583"/>
    <w:multiLevelType w:val="hybridMultilevel"/>
    <w:tmpl w:val="0CFA4C84"/>
    <w:lvl w:ilvl="0">
      <w:start w:val="0"/>
      <w:numFmt w:val="bullet"/>
      <w:lvlText w:val="-"/>
      <w:lvlJc w:val="left"/>
      <w:pPr>
        <w:ind w:left="720" w:hanging="360"/>
      </w:pPr>
      <w:rPr>
        <w:rFonts w:ascii="Times New Roman" w:eastAsia="Times New Roman" w:hAnsi="Times New Roman"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18A0CA6"/>
    <w:multiLevelType w:val="hybridMultilevel"/>
    <w:tmpl w:val="4EF68684"/>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5">
    <w:nsid w:val="751C7843"/>
    <w:multiLevelType w:val="hybridMultilevel"/>
    <w:tmpl w:val="AA54E17E"/>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83B4A4E"/>
    <w:multiLevelType w:val="hybridMultilevel"/>
    <w:tmpl w:val="31E6B2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9ED5EC6"/>
    <w:multiLevelType w:val="hybridMultilevel"/>
    <w:tmpl w:val="9D8228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9"/>
  </w:num>
  <w:num w:numId="2">
    <w:abstractNumId w:val="15"/>
  </w:num>
  <w:num w:numId="3">
    <w:abstractNumId w:val="16"/>
  </w:num>
  <w:num w:numId="4">
    <w:abstractNumId w:val="27"/>
  </w:num>
  <w:num w:numId="5">
    <w:abstractNumId w:val="9"/>
  </w:num>
  <w:num w:numId="6">
    <w:abstractNumId w:val="26"/>
  </w:num>
  <w:num w:numId="7">
    <w:abstractNumId w:val="18"/>
  </w:num>
  <w:num w:numId="8">
    <w:abstractNumId w:val="21"/>
  </w:num>
  <w:num w:numId="9">
    <w:abstractNumId w:val="2"/>
  </w:num>
  <w:num w:numId="10">
    <w:abstractNumId w:val="11"/>
  </w:num>
  <w:num w:numId="11">
    <w:abstractNumId w:val="20"/>
  </w:num>
  <w:num w:numId="12">
    <w:abstractNumId w:val="7"/>
  </w:num>
  <w:num w:numId="13">
    <w:abstractNumId w:val="5"/>
  </w:num>
  <w:num w:numId="14">
    <w:abstractNumId w:val="1"/>
  </w:num>
  <w:num w:numId="15">
    <w:abstractNumId w:val="23"/>
  </w:num>
  <w:num w:numId="16">
    <w:abstractNumId w:val="14"/>
  </w:num>
  <w:num w:numId="17">
    <w:abstractNumId w:val="0"/>
  </w:num>
  <w:num w:numId="18">
    <w:abstractNumId w:val="3"/>
  </w:num>
  <w:num w:numId="19">
    <w:abstractNumId w:val="13"/>
  </w:num>
  <w:num w:numId="20">
    <w:abstractNumId w:val="6"/>
  </w:num>
  <w:num w:numId="21">
    <w:abstractNumId w:val="12"/>
  </w:num>
  <w:num w:numId="22">
    <w:abstractNumId w:val="25"/>
  </w:num>
  <w:num w:numId="23">
    <w:abstractNumId w:val="17"/>
  </w:num>
  <w:num w:numId="24">
    <w:abstractNumId w:val="10"/>
  </w:num>
  <w:num w:numId="25">
    <w:abstractNumId w:val="4"/>
  </w:num>
  <w:num w:numId="26">
    <w:abstractNumId w:val="8"/>
  </w:num>
  <w:num w:numId="27">
    <w:abstractNumId w:val="22"/>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characterSpacingControl w:val="doNotCompress"/>
  <w:compat/>
  <w:rsids>
    <w:rsidRoot w:val="00981303"/>
    <w:rsid w:val="00000DCF"/>
    <w:rsid w:val="00001D8B"/>
    <w:rsid w:val="000046AB"/>
    <w:rsid w:val="000171C7"/>
    <w:rsid w:val="00050449"/>
    <w:rsid w:val="00060CA2"/>
    <w:rsid w:val="000729BA"/>
    <w:rsid w:val="000943C1"/>
    <w:rsid w:val="00094519"/>
    <w:rsid w:val="000A02D1"/>
    <w:rsid w:val="000A3D6F"/>
    <w:rsid w:val="000B0A77"/>
    <w:rsid w:val="000B5A4F"/>
    <w:rsid w:val="000C5E04"/>
    <w:rsid w:val="000C5E37"/>
    <w:rsid w:val="000E40B6"/>
    <w:rsid w:val="00103E56"/>
    <w:rsid w:val="001222F1"/>
    <w:rsid w:val="00137517"/>
    <w:rsid w:val="00142C71"/>
    <w:rsid w:val="001472E0"/>
    <w:rsid w:val="00166376"/>
    <w:rsid w:val="00173103"/>
    <w:rsid w:val="001750F2"/>
    <w:rsid w:val="00185430"/>
    <w:rsid w:val="001A6F38"/>
    <w:rsid w:val="001B2A31"/>
    <w:rsid w:val="001B4C7D"/>
    <w:rsid w:val="001C3098"/>
    <w:rsid w:val="00212353"/>
    <w:rsid w:val="002137BB"/>
    <w:rsid w:val="00216F65"/>
    <w:rsid w:val="00217399"/>
    <w:rsid w:val="0021775D"/>
    <w:rsid w:val="00223857"/>
    <w:rsid w:val="0023050F"/>
    <w:rsid w:val="00242540"/>
    <w:rsid w:val="00255C3A"/>
    <w:rsid w:val="00265CCC"/>
    <w:rsid w:val="002848F3"/>
    <w:rsid w:val="00285DBC"/>
    <w:rsid w:val="002A12B3"/>
    <w:rsid w:val="002A2B32"/>
    <w:rsid w:val="002A3D54"/>
    <w:rsid w:val="002F0699"/>
    <w:rsid w:val="00305C46"/>
    <w:rsid w:val="00313A67"/>
    <w:rsid w:val="00337B11"/>
    <w:rsid w:val="003466E8"/>
    <w:rsid w:val="00352AEE"/>
    <w:rsid w:val="00367197"/>
    <w:rsid w:val="00371D26"/>
    <w:rsid w:val="003754DD"/>
    <w:rsid w:val="003830A2"/>
    <w:rsid w:val="003959B0"/>
    <w:rsid w:val="00397928"/>
    <w:rsid w:val="003A043A"/>
    <w:rsid w:val="003A14C7"/>
    <w:rsid w:val="003C5AA2"/>
    <w:rsid w:val="003C74D2"/>
    <w:rsid w:val="003D7762"/>
    <w:rsid w:val="003F4402"/>
    <w:rsid w:val="003F4446"/>
    <w:rsid w:val="0042541A"/>
    <w:rsid w:val="004343A7"/>
    <w:rsid w:val="004375DB"/>
    <w:rsid w:val="00446753"/>
    <w:rsid w:val="00461E04"/>
    <w:rsid w:val="00465DF7"/>
    <w:rsid w:val="00471B96"/>
    <w:rsid w:val="00471CC3"/>
    <w:rsid w:val="00475972"/>
    <w:rsid w:val="004765D9"/>
    <w:rsid w:val="004844F7"/>
    <w:rsid w:val="004A1055"/>
    <w:rsid w:val="004B5AD7"/>
    <w:rsid w:val="004E2E6D"/>
    <w:rsid w:val="004F036C"/>
    <w:rsid w:val="004F2FF0"/>
    <w:rsid w:val="004F4FD0"/>
    <w:rsid w:val="004F722D"/>
    <w:rsid w:val="005131D3"/>
    <w:rsid w:val="00532786"/>
    <w:rsid w:val="0054112A"/>
    <w:rsid w:val="00541EFB"/>
    <w:rsid w:val="00542129"/>
    <w:rsid w:val="00542DBB"/>
    <w:rsid w:val="005469E7"/>
    <w:rsid w:val="00553E5C"/>
    <w:rsid w:val="005555AA"/>
    <w:rsid w:val="005705B6"/>
    <w:rsid w:val="00575CAB"/>
    <w:rsid w:val="00593B12"/>
    <w:rsid w:val="005A3879"/>
    <w:rsid w:val="005B57C6"/>
    <w:rsid w:val="005D7AC2"/>
    <w:rsid w:val="005E351F"/>
    <w:rsid w:val="005F44DA"/>
    <w:rsid w:val="005F675A"/>
    <w:rsid w:val="0060526A"/>
    <w:rsid w:val="00641233"/>
    <w:rsid w:val="00651880"/>
    <w:rsid w:val="006523DB"/>
    <w:rsid w:val="00666987"/>
    <w:rsid w:val="0067164E"/>
    <w:rsid w:val="00674F4A"/>
    <w:rsid w:val="00684DEE"/>
    <w:rsid w:val="00696B2D"/>
    <w:rsid w:val="006973BD"/>
    <w:rsid w:val="006A391A"/>
    <w:rsid w:val="006B2D02"/>
    <w:rsid w:val="006C2A79"/>
    <w:rsid w:val="006C6FBF"/>
    <w:rsid w:val="006D5D03"/>
    <w:rsid w:val="006D6806"/>
    <w:rsid w:val="006D6AE5"/>
    <w:rsid w:val="006F3EB3"/>
    <w:rsid w:val="00702240"/>
    <w:rsid w:val="00734663"/>
    <w:rsid w:val="00735252"/>
    <w:rsid w:val="007426BF"/>
    <w:rsid w:val="0074343E"/>
    <w:rsid w:val="00761C64"/>
    <w:rsid w:val="007679C9"/>
    <w:rsid w:val="00767F69"/>
    <w:rsid w:val="0077173D"/>
    <w:rsid w:val="00774D38"/>
    <w:rsid w:val="00785642"/>
    <w:rsid w:val="007A6F19"/>
    <w:rsid w:val="007C1C47"/>
    <w:rsid w:val="007D710F"/>
    <w:rsid w:val="007E00A1"/>
    <w:rsid w:val="007F436D"/>
    <w:rsid w:val="007F6AED"/>
    <w:rsid w:val="00800D56"/>
    <w:rsid w:val="008050E4"/>
    <w:rsid w:val="0080671E"/>
    <w:rsid w:val="0080767B"/>
    <w:rsid w:val="0081383D"/>
    <w:rsid w:val="00814E00"/>
    <w:rsid w:val="008206C0"/>
    <w:rsid w:val="008535F2"/>
    <w:rsid w:val="0086506E"/>
    <w:rsid w:val="00865ED8"/>
    <w:rsid w:val="00882A68"/>
    <w:rsid w:val="00887C45"/>
    <w:rsid w:val="00894E1A"/>
    <w:rsid w:val="0089540F"/>
    <w:rsid w:val="008D7F1E"/>
    <w:rsid w:val="008E6F03"/>
    <w:rsid w:val="008F28BE"/>
    <w:rsid w:val="00903AD3"/>
    <w:rsid w:val="00922DB1"/>
    <w:rsid w:val="00923794"/>
    <w:rsid w:val="00923E8C"/>
    <w:rsid w:val="00937292"/>
    <w:rsid w:val="00947F6E"/>
    <w:rsid w:val="00951317"/>
    <w:rsid w:val="00952D23"/>
    <w:rsid w:val="00957D78"/>
    <w:rsid w:val="00960A5F"/>
    <w:rsid w:val="00965C1F"/>
    <w:rsid w:val="0097519B"/>
    <w:rsid w:val="00980766"/>
    <w:rsid w:val="00981303"/>
    <w:rsid w:val="009844D5"/>
    <w:rsid w:val="00984F3A"/>
    <w:rsid w:val="009858DB"/>
    <w:rsid w:val="00993B8F"/>
    <w:rsid w:val="009A5325"/>
    <w:rsid w:val="009A5E68"/>
    <w:rsid w:val="009B7CD3"/>
    <w:rsid w:val="009B7F9B"/>
    <w:rsid w:val="009C036A"/>
    <w:rsid w:val="009C1FF1"/>
    <w:rsid w:val="009C61F5"/>
    <w:rsid w:val="009D08B1"/>
    <w:rsid w:val="009D7A09"/>
    <w:rsid w:val="009E6CA1"/>
    <w:rsid w:val="009F0BEC"/>
    <w:rsid w:val="009F45E2"/>
    <w:rsid w:val="009F4F97"/>
    <w:rsid w:val="00A01BD1"/>
    <w:rsid w:val="00A05BD9"/>
    <w:rsid w:val="00A24BA8"/>
    <w:rsid w:val="00A25276"/>
    <w:rsid w:val="00A37768"/>
    <w:rsid w:val="00A50E27"/>
    <w:rsid w:val="00A524F7"/>
    <w:rsid w:val="00A5570B"/>
    <w:rsid w:val="00A6173A"/>
    <w:rsid w:val="00A71DA3"/>
    <w:rsid w:val="00A75D9F"/>
    <w:rsid w:val="00AA0644"/>
    <w:rsid w:val="00AB64CF"/>
    <w:rsid w:val="00AD000B"/>
    <w:rsid w:val="00AF5232"/>
    <w:rsid w:val="00AF56D9"/>
    <w:rsid w:val="00B07D9B"/>
    <w:rsid w:val="00B1035B"/>
    <w:rsid w:val="00B11B2C"/>
    <w:rsid w:val="00B140AC"/>
    <w:rsid w:val="00B16152"/>
    <w:rsid w:val="00B2417A"/>
    <w:rsid w:val="00B277E0"/>
    <w:rsid w:val="00B37C0D"/>
    <w:rsid w:val="00B450A5"/>
    <w:rsid w:val="00B611CC"/>
    <w:rsid w:val="00B62971"/>
    <w:rsid w:val="00B6736C"/>
    <w:rsid w:val="00B706F8"/>
    <w:rsid w:val="00B777DC"/>
    <w:rsid w:val="00B9763E"/>
    <w:rsid w:val="00BA5643"/>
    <w:rsid w:val="00BA6B8B"/>
    <w:rsid w:val="00BB4795"/>
    <w:rsid w:val="00BB7664"/>
    <w:rsid w:val="00BC2064"/>
    <w:rsid w:val="00BE5CF8"/>
    <w:rsid w:val="00C24025"/>
    <w:rsid w:val="00C25CFB"/>
    <w:rsid w:val="00C32961"/>
    <w:rsid w:val="00C57D73"/>
    <w:rsid w:val="00C67138"/>
    <w:rsid w:val="00CA6121"/>
    <w:rsid w:val="00CB3702"/>
    <w:rsid w:val="00CD3E83"/>
    <w:rsid w:val="00CD408C"/>
    <w:rsid w:val="00CD79F7"/>
    <w:rsid w:val="00D1260F"/>
    <w:rsid w:val="00D27CBB"/>
    <w:rsid w:val="00D34638"/>
    <w:rsid w:val="00D3465F"/>
    <w:rsid w:val="00D65C39"/>
    <w:rsid w:val="00D66839"/>
    <w:rsid w:val="00D67689"/>
    <w:rsid w:val="00D75647"/>
    <w:rsid w:val="00D863C0"/>
    <w:rsid w:val="00D91425"/>
    <w:rsid w:val="00DA1E84"/>
    <w:rsid w:val="00DB4DAE"/>
    <w:rsid w:val="00DC101B"/>
    <w:rsid w:val="00DC66AD"/>
    <w:rsid w:val="00DD04B4"/>
    <w:rsid w:val="00DD7FBC"/>
    <w:rsid w:val="00E062DD"/>
    <w:rsid w:val="00E1495A"/>
    <w:rsid w:val="00E20973"/>
    <w:rsid w:val="00E22951"/>
    <w:rsid w:val="00E25C4A"/>
    <w:rsid w:val="00E34C12"/>
    <w:rsid w:val="00E43663"/>
    <w:rsid w:val="00E456FA"/>
    <w:rsid w:val="00E5038D"/>
    <w:rsid w:val="00E60F2E"/>
    <w:rsid w:val="00E66E94"/>
    <w:rsid w:val="00E7583A"/>
    <w:rsid w:val="00E829DB"/>
    <w:rsid w:val="00E93315"/>
    <w:rsid w:val="00EC3340"/>
    <w:rsid w:val="00EC3CA7"/>
    <w:rsid w:val="00EE09FB"/>
    <w:rsid w:val="00EE4E99"/>
    <w:rsid w:val="00F02402"/>
    <w:rsid w:val="00F073A3"/>
    <w:rsid w:val="00F20AB8"/>
    <w:rsid w:val="00F42CC8"/>
    <w:rsid w:val="00F43DED"/>
    <w:rsid w:val="00F55421"/>
    <w:rsid w:val="00F60CE0"/>
    <w:rsid w:val="00F63B92"/>
    <w:rsid w:val="00F719F7"/>
    <w:rsid w:val="00FD2A4A"/>
    <w:rsid w:val="00FD35F5"/>
    <w:rsid w:val="00FD6B2D"/>
    <w:rsid w:val="00FE3CF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9B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4B5AD7"/>
    <w:pPr>
      <w:keepNext/>
      <w:keepLines/>
      <w:widowControl/>
      <w:adjustRightInd/>
      <w:spacing w:before="480"/>
      <w:jc w:val="both"/>
      <w:outlineLvl w:val="0"/>
    </w:pPr>
    <w:rPr>
      <w:rFonts w:ascii="Cambria" w:hAnsi="Cambria"/>
      <w:b/>
      <w:bCs/>
      <w:color w:val="365F91"/>
      <w:sz w:val="28"/>
      <w:szCs w:val="28"/>
    </w:rPr>
  </w:style>
  <w:style w:type="paragraph" w:styleId="Heading2">
    <w:name w:val="heading 2"/>
    <w:basedOn w:val="Normal"/>
    <w:next w:val="Normal"/>
    <w:link w:val="Nadpis2Char"/>
    <w:uiPriority w:val="9"/>
    <w:semiHidden/>
    <w:unhideWhenUsed/>
    <w:qFormat/>
    <w:rsid w:val="00CD408C"/>
    <w:pPr>
      <w:keepNext/>
      <w:keepLines/>
      <w:spacing w:before="40"/>
      <w:jc w:val="left"/>
      <w:outlineLvl w:val="1"/>
    </w:pPr>
    <w:rPr>
      <w:rFonts w:asciiTheme="majorHAnsi" w:eastAsiaTheme="majorEastAsia" w:hAnsiTheme="majorHAnsi"/>
      <w:color w:val="365F91" w:themeColor="accent1" w:themeShade="BF"/>
      <w:sz w:val="26"/>
      <w:szCs w:val="26"/>
    </w:rPr>
  </w:style>
  <w:style w:type="paragraph" w:styleId="Heading5">
    <w:name w:val="heading 5"/>
    <w:basedOn w:val="Normal"/>
    <w:next w:val="Normal"/>
    <w:link w:val="Nadpis5Char"/>
    <w:uiPriority w:val="9"/>
    <w:semiHidden/>
    <w:unhideWhenUsed/>
    <w:qFormat/>
    <w:rsid w:val="00B16152"/>
    <w:pPr>
      <w:keepNext/>
      <w:keepLines/>
      <w:spacing w:before="40"/>
      <w:jc w:val="left"/>
      <w:outlineLvl w:val="4"/>
    </w:pPr>
    <w:rPr>
      <w:rFonts w:asciiTheme="majorHAnsi" w:eastAsiaTheme="majorEastAsia" w:hAnsiTheme="majorHAns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locked/>
    <w:rsid w:val="004B5AD7"/>
    <w:rPr>
      <w:rFonts w:ascii="Cambria" w:hAnsi="Cambria" w:cs="Times New Roman"/>
      <w:b/>
      <w:color w:val="365F91"/>
      <w:sz w:val="28"/>
      <w:rtl w:val="0"/>
      <w:cs w:val="0"/>
      <w:lang w:val="x-none" w:eastAsia="sk-SK"/>
    </w:rPr>
  </w:style>
  <w:style w:type="character" w:customStyle="1" w:styleId="Nadpis2Char">
    <w:name w:val="Nadpis 2 Char"/>
    <w:basedOn w:val="DefaultParagraphFont"/>
    <w:link w:val="Heading2"/>
    <w:uiPriority w:val="9"/>
    <w:locked/>
    <w:rsid w:val="00CD408C"/>
    <w:rPr>
      <w:rFonts w:asciiTheme="majorHAnsi" w:eastAsiaTheme="majorEastAsia" w:hAnsiTheme="majorHAnsi" w:cs="Times New Roman"/>
      <w:color w:val="365F91" w:themeColor="accent1" w:themeShade="BF"/>
      <w:sz w:val="26"/>
      <w:szCs w:val="26"/>
      <w:rtl w:val="0"/>
      <w:cs w:val="0"/>
    </w:rPr>
  </w:style>
  <w:style w:type="character" w:customStyle="1" w:styleId="Nadpis5Char">
    <w:name w:val="Nadpis 5 Char"/>
    <w:basedOn w:val="DefaultParagraphFont"/>
    <w:link w:val="Heading5"/>
    <w:uiPriority w:val="9"/>
    <w:locked/>
    <w:rsid w:val="00B16152"/>
    <w:rPr>
      <w:rFonts w:asciiTheme="majorHAnsi" w:eastAsiaTheme="majorEastAsia" w:hAnsiTheme="majorHAnsi" w:cs="Times New Roman"/>
      <w:color w:val="365F91" w:themeColor="accent1" w:themeShade="BF"/>
      <w:sz w:val="24"/>
      <w:szCs w:val="24"/>
      <w:rtl w:val="0"/>
      <w:cs w:val="0"/>
    </w:rPr>
  </w:style>
  <w:style w:type="character" w:styleId="PlaceholderText">
    <w:name w:val="Placeholder Text"/>
    <w:basedOn w:val="DefaultParagraphFont"/>
    <w:uiPriority w:val="99"/>
    <w:semiHidden/>
    <w:rsid w:val="004B5AD7"/>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4B5AD7"/>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B5AD7"/>
    <w:rPr>
      <w:rFonts w:ascii="Tahoma" w:hAnsi="Tahoma" w:cs="Times New Roman"/>
      <w:sz w:val="16"/>
      <w:rtl w:val="0"/>
      <w:cs w:val="0"/>
      <w:lang w:val="x-none" w:eastAsia="sk-SK"/>
    </w:rPr>
  </w:style>
  <w:style w:type="paragraph" w:styleId="ListParagraph">
    <w:name w:val="List Paragraph"/>
    <w:aliases w:val="Odsek,Odsek zoznamu2,body"/>
    <w:basedOn w:val="Normal"/>
    <w:link w:val="OdsekzoznamuChar"/>
    <w:uiPriority w:val="34"/>
    <w:qFormat/>
    <w:rsid w:val="004B5AD7"/>
    <w:pPr>
      <w:widowControl/>
      <w:adjustRightInd/>
      <w:ind w:left="720"/>
      <w:contextualSpacing/>
      <w:jc w:val="both"/>
    </w:pPr>
  </w:style>
  <w:style w:type="paragraph" w:styleId="BodyTextIndent2">
    <w:name w:val="Body Text Indent 2"/>
    <w:basedOn w:val="Normal"/>
    <w:link w:val="Zarkazkladnhotextu2Char"/>
    <w:uiPriority w:val="99"/>
    <w:rsid w:val="004B5AD7"/>
    <w:pPr>
      <w:widowControl/>
      <w:adjustRightInd/>
      <w:spacing w:after="120" w:line="480" w:lineRule="auto"/>
      <w:ind w:left="283"/>
      <w:jc w:val="both"/>
    </w:pPr>
  </w:style>
  <w:style w:type="character" w:customStyle="1" w:styleId="Zarkazkladnhotextu2Char">
    <w:name w:val="Zarážka základného textu 2 Char"/>
    <w:basedOn w:val="DefaultParagraphFont"/>
    <w:link w:val="BodyTextIndent2"/>
    <w:uiPriority w:val="99"/>
    <w:locked/>
    <w:rsid w:val="004B5AD7"/>
    <w:rPr>
      <w:rFonts w:ascii="Times New Roman" w:hAnsi="Times New Roman" w:cs="Times New Roman"/>
      <w:sz w:val="24"/>
      <w:rtl w:val="0"/>
      <w:cs w:val="0"/>
      <w:lang w:val="x-none" w:eastAsia="sk-SK"/>
    </w:rPr>
  </w:style>
  <w:style w:type="paragraph" w:styleId="NormalWeb">
    <w:name w:val="Normal (Web)"/>
    <w:basedOn w:val="Normal"/>
    <w:uiPriority w:val="99"/>
    <w:unhideWhenUsed/>
    <w:rsid w:val="004B5AD7"/>
    <w:pPr>
      <w:widowControl/>
      <w:adjustRightInd/>
      <w:spacing w:before="100" w:beforeAutospacing="1" w:after="100" w:afterAutospacing="1"/>
      <w:jc w:val="left"/>
    </w:pPr>
  </w:style>
  <w:style w:type="character" w:customStyle="1" w:styleId="Textzstupnhosymbolu1">
    <w:name w:val="Text zástupného symbolu1"/>
    <w:semiHidden/>
    <w:rsid w:val="004E2E6D"/>
    <w:rPr>
      <w:rFonts w:ascii="Times New Roman" w:hAnsi="Times New Roman" w:cs="Times New Roman"/>
      <w:color w:val="808080"/>
    </w:rPr>
  </w:style>
  <w:style w:type="paragraph" w:styleId="CommentText">
    <w:name w:val="annotation text"/>
    <w:basedOn w:val="Normal"/>
    <w:link w:val="TextkomentraChar"/>
    <w:uiPriority w:val="99"/>
    <w:unhideWhenUsed/>
    <w:rsid w:val="006F3EB3"/>
    <w:pPr>
      <w:widowControl/>
      <w:pBdr>
        <w:top w:val="nil"/>
        <w:left w:val="nil"/>
        <w:bottom w:val="nil"/>
        <w:right w:val="nil"/>
      </w:pBdr>
      <w:adjustRightInd/>
      <w:jc w:val="both"/>
    </w:pPr>
    <w:rPr>
      <w:rFonts w:cs="Arial Unicode MS"/>
      <w:color w:val="000000"/>
      <w:sz w:val="20"/>
      <w:szCs w:val="20"/>
      <w:u w:color="000000"/>
    </w:rPr>
  </w:style>
  <w:style w:type="character" w:customStyle="1" w:styleId="TextkomentraChar">
    <w:name w:val="Text komentára Char"/>
    <w:basedOn w:val="DefaultParagraphFont"/>
    <w:link w:val="CommentText"/>
    <w:uiPriority w:val="99"/>
    <w:locked/>
    <w:rsid w:val="006F3EB3"/>
    <w:rPr>
      <w:rFonts w:ascii="Times New Roman" w:hAnsi="Times New Roman" w:cs="Arial Unicode MS"/>
      <w:color w:val="000000"/>
      <w:u w:color="000000"/>
      <w:rtl w:val="0"/>
      <w:cs w:val="0"/>
    </w:rPr>
  </w:style>
  <w:style w:type="character" w:styleId="CommentReference">
    <w:name w:val="annotation reference"/>
    <w:basedOn w:val="DefaultParagraphFont"/>
    <w:uiPriority w:val="99"/>
    <w:semiHidden/>
    <w:unhideWhenUsed/>
    <w:rsid w:val="006F3EB3"/>
    <w:rPr>
      <w:rFonts w:cs="Times New Roman"/>
      <w:sz w:val="16"/>
      <w:szCs w:val="16"/>
      <w:rtl w:val="0"/>
      <w:cs w:val="0"/>
    </w:rPr>
  </w:style>
  <w:style w:type="character" w:styleId="Strong">
    <w:name w:val="Strong"/>
    <w:basedOn w:val="DefaultParagraphFont"/>
    <w:uiPriority w:val="22"/>
    <w:qFormat/>
    <w:rsid w:val="00A24BA8"/>
    <w:rPr>
      <w:rFonts w:cs="Times New Roman"/>
      <w:b/>
      <w:rtl w:val="0"/>
      <w:cs w:val="0"/>
    </w:rPr>
  </w:style>
  <w:style w:type="character" w:customStyle="1" w:styleId="OdsekzoznamuChar">
    <w:name w:val="Odsek zoznamu Char"/>
    <w:aliases w:val="Odsek Char,Odsek zoznamu2 Char,body Char"/>
    <w:link w:val="ListParagraph"/>
    <w:uiPriority w:val="34"/>
    <w:locked/>
    <w:rsid w:val="009844D5"/>
    <w:rPr>
      <w:rFonts w:ascii="Times New Roman" w:hAnsi="Times New Roman" w:cs="Times New Roman"/>
      <w:sz w:val="24"/>
    </w:rPr>
  </w:style>
  <w:style w:type="paragraph" w:customStyle="1" w:styleId="c01pointnumerotealtn">
    <w:name w:val="c01pointnumerotealtn"/>
    <w:basedOn w:val="Normal"/>
    <w:rsid w:val="00FE3CF0"/>
    <w:pPr>
      <w:widowControl/>
      <w:adjustRightInd/>
      <w:spacing w:before="100" w:beforeAutospacing="1" w:after="240"/>
      <w:ind w:left="567" w:hanging="539"/>
      <w:jc w:val="both"/>
    </w:pPr>
    <w:rPr>
      <w:lang w:val="cs-CZ" w:eastAsia="cs-CZ"/>
    </w:rPr>
  </w:style>
  <w:style w:type="paragraph" w:styleId="Header">
    <w:name w:val="header"/>
    <w:basedOn w:val="Normal"/>
    <w:link w:val="HlavikaChar"/>
    <w:uiPriority w:val="99"/>
    <w:unhideWhenUsed/>
    <w:rsid w:val="009F45E2"/>
    <w:pPr>
      <w:tabs>
        <w:tab w:val="center" w:pos="4536"/>
        <w:tab w:val="right" w:pos="9072"/>
      </w:tabs>
      <w:jc w:val="left"/>
    </w:pPr>
  </w:style>
  <w:style w:type="character" w:customStyle="1" w:styleId="HlavikaChar">
    <w:name w:val="Hlavička Char"/>
    <w:basedOn w:val="DefaultParagraphFont"/>
    <w:link w:val="Header"/>
    <w:uiPriority w:val="99"/>
    <w:locked/>
    <w:rsid w:val="009F45E2"/>
    <w:rPr>
      <w:rFonts w:ascii="Times New Roman" w:hAnsi="Times New Roman" w:cs="Times New Roman"/>
      <w:sz w:val="24"/>
      <w:szCs w:val="24"/>
      <w:rtl w:val="0"/>
      <w:cs w:val="0"/>
    </w:rPr>
  </w:style>
  <w:style w:type="paragraph" w:styleId="Footer">
    <w:name w:val="footer"/>
    <w:basedOn w:val="Normal"/>
    <w:link w:val="PtaChar"/>
    <w:uiPriority w:val="99"/>
    <w:unhideWhenUsed/>
    <w:rsid w:val="009F45E2"/>
    <w:pPr>
      <w:tabs>
        <w:tab w:val="center" w:pos="4536"/>
        <w:tab w:val="right" w:pos="9072"/>
      </w:tabs>
      <w:jc w:val="left"/>
    </w:pPr>
  </w:style>
  <w:style w:type="character" w:customStyle="1" w:styleId="PtaChar">
    <w:name w:val="Päta Char"/>
    <w:basedOn w:val="DefaultParagraphFont"/>
    <w:link w:val="Footer"/>
    <w:uiPriority w:val="99"/>
    <w:locked/>
    <w:rsid w:val="009F45E2"/>
    <w:rPr>
      <w:rFonts w:ascii="Times New Roman" w:hAnsi="Times New Roman" w:cs="Times New Roman"/>
      <w:sz w:val="24"/>
      <w:szCs w:val="24"/>
      <w:rtl w:val="0"/>
      <w:cs w:val="0"/>
    </w:rPr>
  </w:style>
  <w:style w:type="paragraph" w:styleId="CommentSubject">
    <w:name w:val="annotation subject"/>
    <w:basedOn w:val="CommentText"/>
    <w:next w:val="CommentText"/>
    <w:link w:val="PredmetkomentraChar"/>
    <w:uiPriority w:val="99"/>
    <w:semiHidden/>
    <w:unhideWhenUsed/>
    <w:rsid w:val="00E93315"/>
    <w:pPr>
      <w:widowControl w:val="0"/>
      <w:pBdr>
        <w:top w:val="none" w:sz="0" w:space="0" w:color="auto"/>
        <w:left w:val="none" w:sz="0" w:space="0" w:color="auto"/>
        <w:bottom w:val="none" w:sz="0" w:space="0" w:color="auto"/>
        <w:right w:val="none" w:sz="0" w:space="0" w:color="auto"/>
      </w:pBdr>
      <w:adjustRightInd w:val="0"/>
      <w:jc w:val="left"/>
    </w:pPr>
    <w:rPr>
      <w:rFonts w:cs="Times New Roman"/>
      <w:b/>
      <w:bCs/>
      <w:color w:val="auto"/>
    </w:rPr>
  </w:style>
  <w:style w:type="character" w:customStyle="1" w:styleId="PredmetkomentraChar">
    <w:name w:val="Predmet komentára Char"/>
    <w:basedOn w:val="TextkomentraChar"/>
    <w:link w:val="CommentSubject"/>
    <w:uiPriority w:val="99"/>
    <w:semiHidden/>
    <w:locked/>
    <w:rsid w:val="00E93315"/>
    <w:rPr>
      <w:rFonts w:cs="Times New Roman"/>
      <w:b/>
      <w:bCs/>
    </w:rPr>
  </w:style>
  <w:style w:type="paragraph" w:styleId="BodyText3">
    <w:name w:val="Body Text 3"/>
    <w:basedOn w:val="Normal"/>
    <w:link w:val="Zkladntext3Char"/>
    <w:uiPriority w:val="99"/>
    <w:semiHidden/>
    <w:unhideWhenUsed/>
    <w:rsid w:val="00937292"/>
    <w:pPr>
      <w:spacing w:after="120"/>
      <w:jc w:val="left"/>
    </w:pPr>
    <w:rPr>
      <w:sz w:val="16"/>
      <w:szCs w:val="16"/>
    </w:rPr>
  </w:style>
  <w:style w:type="character" w:customStyle="1" w:styleId="Zkladntext3Char">
    <w:name w:val="Základný text 3 Char"/>
    <w:basedOn w:val="DefaultParagraphFont"/>
    <w:link w:val="BodyText3"/>
    <w:uiPriority w:val="99"/>
    <w:semiHidden/>
    <w:locked/>
    <w:rsid w:val="00937292"/>
    <w:rPr>
      <w:rFonts w:ascii="Times New Roman" w:hAnsi="Times New Roman" w:cs="Times New Roman"/>
      <w:sz w:val="16"/>
      <w:szCs w:val="16"/>
      <w:rtl w:val="0"/>
      <w:cs w:val="0"/>
    </w:rPr>
  </w:style>
  <w:style w:type="numbering" w:customStyle="1" w:styleId="Importovantl3">
    <w:name w:val="Importovaný štýl 3"/>
    <w:basedOn w:val="NoList"/>
    <w:pPr>
      <w:numPr>
        <w:numId w:val="25"/>
      </w:numPr>
    </w:pPr>
  </w:style>
  <w:style w:type="numbering" w:customStyle="1" w:styleId="Importovantl6">
    <w:name w:val="Importovaný štýl 6"/>
    <w:basedOn w:val="NoList"/>
    <w:pPr>
      <w:numPr>
        <w:numId w:val="20"/>
      </w:numPr>
    </w:pPr>
  </w:style>
  <w:style w:type="numbering" w:customStyle="1" w:styleId="Importovantl1">
    <w:name w:val="Importovaný štýl 1"/>
    <w:basedOn w:val="NoList"/>
    <w:pPr>
      <w:numPr>
        <w:numId w:val="19"/>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20</Pages>
  <Words>6184</Words>
  <Characters>35253</Characters>
  <Application>Microsoft Office Word</Application>
  <DocSecurity>0</DocSecurity>
  <Lines>0</Lines>
  <Paragraphs>0</Paragraphs>
  <ScaleCrop>false</ScaleCrop>
  <Company/>
  <LinksUpToDate>false</LinksUpToDate>
  <CharactersWithSpaces>41355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2018-02-15T15:24:00Z</dcterms:created>
  <dcterms:modified xsi:type="dcterms:W3CDTF">2018-02-16T12:45:00Z</dcterms:modified>
</cp:coreProperties>
</file>