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1E66" w:rsidRPr="004E1E66" w:rsidP="004E1E66">
      <w:pPr>
        <w:widowControl/>
        <w:autoSpaceDE/>
        <w:autoSpaceDN/>
        <w:bidi w:val="0"/>
        <w:spacing w:after="200" w:line="276" w:lineRule="auto"/>
        <w:jc w:val="center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Dôvodová správa</w:t>
      </w:r>
    </w:p>
    <w:p w:rsidR="004E1E66" w:rsidRPr="004E1E66" w:rsidP="004E1E66">
      <w:pPr>
        <w:widowControl/>
        <w:numPr>
          <w:numId w:val="1"/>
        </w:numPr>
        <w:autoSpaceDE/>
        <w:autoSpaceDN/>
        <w:bidi w:val="0"/>
        <w:spacing w:after="200" w:line="276" w:lineRule="auto"/>
        <w:ind w:left="270" w:hanging="180"/>
        <w:jc w:val="both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t>Všeobecná časť</w:t>
      </w:r>
    </w:p>
    <w:p w:rsidR="004E1E66" w:rsidRPr="004E1E66" w:rsidP="004E1E66">
      <w:pPr>
        <w:widowControl/>
        <w:autoSpaceDE/>
        <w:autoSpaceDN/>
        <w:bidi w:val="0"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Times New Roman" w:hAnsi="Times New Roman"/>
          <w:noProof/>
          <w:lang w:eastAsia="sk-SK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2" o:spid="_x0000_s1025" type="#_x0000_t32" style="width:455pt;height:0;margin-top:2.75pt;margin-left:-0.35pt;mso-wrap-distance-bottom:0pt;mso-wrap-distance-top:0pt;position:absolute;visibility:visible;z-index:251658240" filled="f" stroked="t">
            <v:path arrowok="t"/>
            <o:lock v:ext="edit" aspectratio="f" shapetype="t"/>
          </v:shape>
        </w:pict>
      </w:r>
    </w:p>
    <w:p w:rsidR="00755E04" w:rsidRPr="00755E04" w:rsidP="002865BA">
      <w:pPr>
        <w:widowControl/>
        <w:autoSpaceDE/>
        <w:autoSpaceDN/>
        <w:bidi w:val="0"/>
        <w:spacing w:after="200" w:line="276" w:lineRule="auto"/>
        <w:ind w:firstLine="284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Poslanci za stranu Kotleba – Ľudová strana Naše Slovensko Marian Kotleba, 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br/>
      </w:r>
      <w:r w:rsidRPr="00854118" w:rsidR="00854118">
        <w:rPr>
          <w:rFonts w:ascii="Book Antiqua" w:hAnsi="Book Antiqua" w:cs="Book Antiqua"/>
          <w:kern w:val="0"/>
          <w:sz w:val="22"/>
          <w:szCs w:val="22"/>
          <w:lang w:bidi="ar-SA"/>
        </w:rPr>
        <w:t>Milan Uhrík</w:t>
      </w:r>
      <w:r w:rsidR="006D6E78">
        <w:rPr>
          <w:rFonts w:ascii="Book Antiqua" w:hAnsi="Book Antiqua" w:cs="Book Antiqua"/>
          <w:kern w:val="0"/>
          <w:sz w:val="22"/>
          <w:szCs w:val="22"/>
          <w:lang w:bidi="ar-SA"/>
        </w:rPr>
        <w:t>, Rastislav Schlosár, Ján Mora a</w:t>
      </w:r>
      <w:r w:rsidR="00930150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</w:t>
      </w:r>
      <w:r w:rsidR="006D6E78">
        <w:rPr>
          <w:rFonts w:ascii="Book Antiqua" w:hAnsi="Book Antiqua" w:cs="Book Antiqua"/>
          <w:kern w:val="0"/>
          <w:sz w:val="22"/>
          <w:szCs w:val="22"/>
          <w:lang w:bidi="ar-SA"/>
        </w:rPr>
        <w:t>Ján Kecskés</w:t>
      </w: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predkladajú do Národnej rady Slovenskej republiky návrh zákona, ktorým sa mení a dopĺňa zákon č. 3</w:t>
      </w:r>
      <w:r w:rsidR="006D6E78">
        <w:rPr>
          <w:rFonts w:ascii="Book Antiqua" w:hAnsi="Book Antiqua" w:cs="Book Antiqua"/>
          <w:kern w:val="0"/>
          <w:sz w:val="22"/>
          <w:szCs w:val="22"/>
          <w:lang w:bidi="ar-SA"/>
        </w:rPr>
        <w:t>65/2004</w:t>
      </w:r>
      <w:r w:rsidRPr="00755E04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Z. z. </w:t>
      </w:r>
      <w:r w:rsidR="006D6E78">
        <w:rPr>
          <w:rFonts w:ascii="Book Antiqua" w:hAnsi="Book Antiqua" w:cs="Book Antiqua"/>
          <w:kern w:val="0"/>
          <w:sz w:val="22"/>
          <w:szCs w:val="22"/>
          <w:lang w:bidi="ar-SA"/>
        </w:rPr>
        <w:br/>
      </w:r>
      <w:r w:rsidRPr="006D6E78" w:rsidR="006D6E78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o rovnakom zaobchádzaní v niektorých oblastiach a o ochrane pred diskrimináciou </w:t>
      </w:r>
      <w:r w:rsidR="006D6E78">
        <w:rPr>
          <w:rFonts w:ascii="Book Antiqua" w:hAnsi="Book Antiqua" w:cs="Book Antiqua"/>
          <w:kern w:val="0"/>
          <w:sz w:val="22"/>
          <w:szCs w:val="22"/>
          <w:lang w:bidi="ar-SA"/>
        </w:rPr>
        <w:br/>
      </w:r>
      <w:r w:rsidRPr="006D6E78" w:rsidR="006D6E78">
        <w:rPr>
          <w:rFonts w:ascii="Book Antiqua" w:hAnsi="Book Antiqua" w:cs="Book Antiqua"/>
          <w:kern w:val="0"/>
          <w:sz w:val="22"/>
          <w:szCs w:val="22"/>
          <w:lang w:bidi="ar-SA"/>
        </w:rPr>
        <w:t>a o zmene a doplnení niektorých zákonov (antidiskriminačný zákon)</w:t>
      </w:r>
      <w:r w:rsidR="00793A0D">
        <w:rPr>
          <w:rFonts w:ascii="Book Antiqua" w:hAnsi="Book Antiqua" w:cs="Book Antiqua"/>
          <w:kern w:val="0"/>
          <w:sz w:val="22"/>
          <w:szCs w:val="22"/>
          <w:lang w:bidi="ar-SA"/>
        </w:rPr>
        <w:t>.</w:t>
      </w:r>
    </w:p>
    <w:p w:rsidR="005935F4" w:rsidP="002865BA">
      <w:pPr>
        <w:widowControl/>
        <w:autoSpaceDE/>
        <w:autoSpaceDN/>
        <w:bidi w:val="0"/>
        <w:spacing w:after="200" w:line="276" w:lineRule="auto"/>
        <w:ind w:firstLine="284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755E04" w:rsidR="00755E04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Cieľom </w:t>
      </w:r>
      <w:r w:rsidR="000A5EF0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predkladanej </w:t>
      </w:r>
      <w:r w:rsidRPr="00755E04" w:rsidR="00755E04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novely zákona je </w:t>
      </w:r>
      <w:r w:rsidRPr="002B3889" w:rsidR="006C0189">
        <w:rPr>
          <w:rFonts w:ascii="Book Antiqua" w:hAnsi="Book Antiqua" w:cs="Book Antiqua"/>
          <w:b/>
          <w:kern w:val="0"/>
          <w:sz w:val="22"/>
          <w:szCs w:val="22"/>
          <w:lang w:bidi="ar-SA"/>
        </w:rPr>
        <w:t>z</w:t>
      </w:r>
      <w:r w:rsidRPr="00596918" w:rsidR="006C0189">
        <w:rPr>
          <w:rFonts w:ascii="Book Antiqua" w:hAnsi="Book Antiqua" w:cs="Book Antiqua"/>
          <w:b/>
          <w:kern w:val="0"/>
          <w:sz w:val="22"/>
          <w:szCs w:val="22"/>
          <w:lang w:bidi="ar-SA"/>
        </w:rPr>
        <w:t xml:space="preserve">abrániť </w:t>
      </w:r>
      <w:r w:rsidR="002B3889">
        <w:rPr>
          <w:rFonts w:ascii="Book Antiqua" w:hAnsi="Book Antiqua" w:cs="Book Antiqua"/>
          <w:b/>
          <w:kern w:val="0"/>
          <w:sz w:val="22"/>
          <w:szCs w:val="22"/>
          <w:lang w:bidi="ar-SA"/>
        </w:rPr>
        <w:t xml:space="preserve">diskriminácii </w:t>
      </w:r>
      <w:r w:rsidRPr="00596918">
        <w:rPr>
          <w:rFonts w:ascii="Book Antiqua" w:hAnsi="Book Antiqua" w:cs="Book Antiqua"/>
          <w:b/>
          <w:kern w:val="0"/>
          <w:sz w:val="22"/>
          <w:szCs w:val="22"/>
          <w:lang w:bidi="ar-SA"/>
        </w:rPr>
        <w:t>ktoréhokoľvek občana Slovenskej republiky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na základe jeho príslušnosti k rase, národnosti alebo k etnickej skupine. </w:t>
      </w:r>
    </w:p>
    <w:p w:rsidR="00596918" w:rsidP="00596918">
      <w:pPr>
        <w:widowControl/>
        <w:autoSpaceDE/>
        <w:autoSpaceDN/>
        <w:bidi w:val="0"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V Ústave Slovenskej republiky je v článku 12 ods. 2 uvedené: </w:t>
      </w:r>
      <w:r w:rsidRPr="002865BA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„</w:t>
      </w:r>
      <w:r w:rsidRPr="00CE761F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Základné práva a slobody sa zaručujú na území Slovenskej republiky </w:t>
      </w:r>
      <w:r w:rsidRPr="00CE761F">
        <w:rPr>
          <w:rFonts w:ascii="Book Antiqua" w:hAnsi="Book Antiqua" w:cs="Arial"/>
          <w:b/>
          <w:color w:val="000000"/>
          <w:kern w:val="0"/>
          <w:sz w:val="22"/>
          <w:szCs w:val="22"/>
          <w:u w:val="single"/>
          <w:lang w:bidi="ar-SA"/>
        </w:rPr>
        <w:t>všetkým</w:t>
      </w:r>
      <w:r w:rsidRPr="002865BA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bez ohľadu na pohlavie, rasu, farbu pleti, jazyk, vieru a náboženstvo, politické, či iné zmýšľanie, národný alebo sociálny pôvod, príslušnosť k národnosti alebo etnickej skupine, majetok, rod alebo iné postavenie.</w:t>
      </w:r>
      <w:r w:rsidRPr="00CE761F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 </w:t>
      </w:r>
      <w:r w:rsidR="00CE761F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br/>
      </w:r>
      <w:r w:rsidRPr="00CE761F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Nikoho nemožno z týchto dôvodov poškodzovať, </w:t>
      </w:r>
      <w:r w:rsidRPr="00CE761F">
        <w:rPr>
          <w:rFonts w:ascii="Book Antiqua" w:hAnsi="Book Antiqua" w:cs="Arial"/>
          <w:b/>
          <w:color w:val="000000"/>
          <w:kern w:val="0"/>
          <w:sz w:val="22"/>
          <w:szCs w:val="22"/>
          <w:u w:val="single"/>
          <w:lang w:bidi="ar-SA"/>
        </w:rPr>
        <w:t>zvýhodňovať</w:t>
      </w:r>
      <w:r w:rsidRPr="00CE761F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 alebo </w:t>
      </w:r>
      <w:r w:rsidRPr="00CE761F">
        <w:rPr>
          <w:rFonts w:ascii="Book Antiqua" w:hAnsi="Book Antiqua" w:cs="Arial"/>
          <w:b/>
          <w:color w:val="000000"/>
          <w:kern w:val="0"/>
          <w:sz w:val="22"/>
          <w:szCs w:val="22"/>
          <w:u w:val="single"/>
          <w:lang w:bidi="ar-SA"/>
        </w:rPr>
        <w:t>znevýhodňovať</w:t>
      </w:r>
      <w:r w:rsidRPr="00CE761F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.“</w:t>
      </w:r>
    </w:p>
    <w:p w:rsidR="00721BC8" w:rsidP="00CE761F">
      <w:pPr>
        <w:widowControl/>
        <w:autoSpaceDE/>
        <w:autoSpaceDN/>
        <w:bidi w:val="0"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="00CE761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 </w:t>
      </w:r>
      <w:r w:rsidR="007A699E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civilizovaných</w:t>
      </w:r>
      <w:r w:rsidR="00CE761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, </w:t>
      </w:r>
      <w:r w:rsidR="007A699E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spravodlivých a demokratických</w:t>
      </w:r>
      <w:r w:rsidR="00CE761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štát</w:t>
      </w:r>
      <w:r w:rsidR="007A699E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och</w:t>
      </w:r>
      <w:r w:rsidR="00CE761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, </w:t>
      </w:r>
      <w:r w:rsidR="007A699E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ku ktorým by sa aj Slovenská republika mala nepochybne hlásiť</w:t>
      </w:r>
      <w:r w:rsidR="00CE761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, je neakceptovateľné, aby sa vláda alebo akýkoľvek iný orgán štátnej</w:t>
      </w:r>
      <w:r w:rsidR="007A699E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CE761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</w:t>
      </w:r>
      <w:r w:rsidR="007A699E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CE761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verejnej správy správal diskriminačne voči</w:t>
      </w:r>
      <w:r w:rsidR="007A699E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ktorémukoľvek obyvateľovi </w:t>
        <w:br/>
        <w:t>alebo voči</w:t>
      </w:r>
      <w:r w:rsidR="00CE761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akejkoľvek skupine obyvateľstva</w:t>
      </w:r>
      <w:r w:rsidR="007A699E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len na základe ich príslušnosti k rase,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národnosti alebo etniku. </w:t>
      </w:r>
    </w:p>
    <w:p w:rsidR="00515EB4" w:rsidP="00CE761F">
      <w:pPr>
        <w:widowControl/>
        <w:autoSpaceDE/>
        <w:autoSpaceDN/>
        <w:bidi w:val="0"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 demokratickej spoločnosti je</w:t>
      </w:r>
      <w:r w:rsidR="00721BC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neprípustné</w:t>
      </w:r>
      <w:r w:rsidR="00721BC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, aby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bola akákoľvek </w:t>
      </w:r>
      <w:r w:rsidR="00721BC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rasová, národnostná alebo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etnická menšina úmyselne a účelovo </w:t>
      </w:r>
      <w:r w:rsidRPr="00515EB4">
        <w:rPr>
          <w:rFonts w:ascii="Book Antiqua" w:hAnsi="Book Antiqua" w:cs="Arial"/>
          <w:b/>
          <w:color w:val="000000"/>
          <w:kern w:val="0"/>
          <w:sz w:val="22"/>
          <w:szCs w:val="22"/>
          <w:u w:val="single"/>
          <w:lang w:bidi="ar-SA"/>
        </w:rPr>
        <w:t>znevýhodňovaná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v porovnaní s väčšinou. V zmysle Ústavy SR je však rovnako neprípustné aj to, aby bola akákoľvek rasová, národnostná alebo etnická menšina úmyselne a</w:t>
      </w:r>
      <w:r w:rsidR="002B388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účelovo </w:t>
      </w:r>
      <w:r w:rsidRPr="00515EB4">
        <w:rPr>
          <w:rFonts w:ascii="Book Antiqua" w:hAnsi="Book Antiqua" w:cs="Arial"/>
          <w:b/>
          <w:color w:val="000000"/>
          <w:kern w:val="0"/>
          <w:sz w:val="22"/>
          <w:szCs w:val="22"/>
          <w:u w:val="single"/>
          <w:lang w:bidi="ar-SA"/>
        </w:rPr>
        <w:t>zvýhodňovaná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v</w:t>
      </w:r>
      <w:r w:rsidR="002B388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porovnaní s väčšinou. Odmietanie diskriminačného prístupu musí platiť univerzálne. </w:t>
      </w:r>
      <w:r w:rsidR="0075510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Akákoľvek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75510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pozitívna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75510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diskriminácia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jednej skupiny </w:t>
      </w:r>
      <w:r w:rsidR="0075510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môže byť totiž </w:t>
      </w:r>
      <w:r w:rsidR="003C34C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oprávnene</w:t>
      </w:r>
      <w:r w:rsidR="0075510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vnímaná ako negatívna diskriminácia druhej skupiny.</w:t>
      </w:r>
    </w:p>
    <w:p w:rsidR="00ED5C49" w:rsidP="00CE761F">
      <w:pPr>
        <w:widowControl/>
        <w:autoSpaceDE/>
        <w:autoSpaceDN/>
        <w:bidi w:val="0"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="00142B9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</w:t>
      </w:r>
      <w:r w:rsidR="00897A5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odľa Ústavy SR a aj podľa oficiálne deklarovanej sociálnej a národnostnej politiky Slovenská republika nerobí rozdiely</w:t>
      </w:r>
      <w:r w:rsidR="00142B9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vo svojom vzťahu k jednotlivým etnikám. Realita však dokazuje opak.</w:t>
      </w:r>
      <w:r w:rsidR="00897A5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Pr="00ED5C49" w:rsidR="003C34C9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Zriaďovanie rôznych oficiálnych štátnych orgánov </w:t>
      </w:r>
      <w:r w:rsidRPr="00ED5C49" w:rsidR="00142B9B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pre rôzne</w:t>
      </w:r>
      <w:r w:rsidRPr="00ED5C49" w:rsidR="003C34C9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 </w:t>
      </w:r>
      <w:r w:rsidRPr="00ED5C49" w:rsidR="00142B9B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etnické</w:t>
      </w:r>
      <w:r w:rsidRPr="00ED5C49" w:rsidR="00897A5F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 </w:t>
      </w:r>
      <w:r w:rsidRPr="00ED5C49" w:rsidR="00142B9B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skupiny</w:t>
      </w:r>
      <w:r w:rsidRPr="00ED5C49" w:rsidR="003C34C9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 </w:t>
      </w:r>
      <w:r w:rsidRPr="00ED5C49" w:rsidR="00897A5F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je </w:t>
      </w:r>
      <w:r w:rsidRPr="00ED5C49" w:rsidR="003C34C9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v</w:t>
      </w:r>
      <w:r w:rsidR="00C65408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 </w:t>
      </w:r>
      <w:r w:rsidRPr="00ED5C49" w:rsidR="003C34C9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skutočnosti </w:t>
      </w:r>
      <w:r w:rsidRPr="00ED5C49" w:rsidR="00897A5F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formálnym potvrdením nerovnosti </w:t>
      </w:r>
      <w:r w:rsidRPr="00ED5C49" w:rsidR="00142B9B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prístupu štátu voči </w:t>
      </w:r>
      <w:r w:rsidRPr="00ED5C49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jednotlivým</w:t>
      </w:r>
      <w:r w:rsidRPr="00ED5C49" w:rsidR="00142B9B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 etnikám</w:t>
      </w:r>
      <w:r w:rsidRPr="00ED5C49" w:rsidR="00897A5F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.</w:t>
      </w:r>
      <w:r w:rsidR="00897A5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</w:p>
    <w:p w:rsidR="006C0189" w:rsidP="001D744B">
      <w:pPr>
        <w:widowControl/>
        <w:autoSpaceDE/>
        <w:autoSpaceDN/>
        <w:bidi w:val="0"/>
        <w:spacing w:after="200" w:line="276" w:lineRule="auto"/>
        <w:ind w:firstLine="270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="00C0554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Praktickým dôkazom existencie oficiálnej diskriminácie zo strany štátu je e</w:t>
      </w:r>
      <w:r w:rsidR="0059691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xistencia</w:t>
      </w:r>
      <w:r w:rsidR="00C0554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úradu</w:t>
      </w:r>
      <w:r w:rsidR="00596918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Pr="005D5561" w:rsidR="00C0554F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Splnomocnenca vlády Slovenskej republiky pre rómske komunity</w:t>
      </w:r>
      <w:r w:rsidR="001D744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. 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Podľa štatútu, </w:t>
      </w:r>
      <w:r w:rsidR="005D5561">
        <w:rPr>
          <w:rFonts w:ascii="Book Antiqua" w:hAnsi="Book Antiqua" w:cs="Book Antiqua"/>
          <w:kern w:val="0"/>
          <w:sz w:val="22"/>
          <w:szCs w:val="22"/>
          <w:lang w:bidi="ar-SA"/>
        </w:rPr>
        <w:br/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ktorý bol schválený uznesením vlády SR </w:t>
      </w:r>
      <w:r w:rsidRPr="006C0189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č. 308 zo 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>dňa 27.6.</w:t>
      </w:r>
      <w:r w:rsidRPr="006C0189">
        <w:rPr>
          <w:rFonts w:ascii="Book Antiqua" w:hAnsi="Book Antiqua" w:cs="Book Antiqua"/>
          <w:kern w:val="0"/>
          <w:sz w:val="22"/>
          <w:szCs w:val="22"/>
          <w:lang w:bidi="ar-SA"/>
        </w:rPr>
        <w:t>2012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plní</w:t>
      </w:r>
      <w:r w:rsidR="00977F67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splnomocnenec vlády Slovenskej republiky pre rómske komunity najmä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úlohy s dôrazom na:</w:t>
      </w:r>
    </w:p>
    <w:p w:rsidR="0060746F" w:rsidP="001D744B">
      <w:pPr>
        <w:widowControl/>
        <w:autoSpaceDE/>
        <w:autoSpaceDN/>
        <w:bidi w:val="0"/>
        <w:spacing w:after="200" w:line="276" w:lineRule="auto"/>
        <w:ind w:firstLine="270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60746F" w:rsidRPr="006C0189" w:rsidP="0060746F">
      <w:pPr>
        <w:widowControl/>
        <w:numPr>
          <w:numId w:val="3"/>
        </w:numPr>
        <w:autoSpaceDE/>
        <w:autoSpaceDN/>
        <w:bidi w:val="0"/>
        <w:spacing w:line="276" w:lineRule="auto"/>
        <w:ind w:left="567" w:hanging="283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6C0189">
        <w:rPr>
          <w:rFonts w:ascii="Book Antiqua" w:hAnsi="Book Antiqua" w:cs="Book Antiqua"/>
          <w:kern w:val="0"/>
          <w:sz w:val="22"/>
          <w:szCs w:val="22"/>
          <w:lang w:bidi="ar-SA"/>
        </w:rPr>
        <w:t>zlepšenie bývania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rómskej komunity</w:t>
      </w:r>
      <w:r w:rsidRPr="006C0189">
        <w:rPr>
          <w:rFonts w:ascii="Book Antiqua" w:hAnsi="Book Antiqua" w:cs="Book Antiqua"/>
          <w:kern w:val="0"/>
          <w:sz w:val="22"/>
          <w:szCs w:val="22"/>
          <w:lang w:bidi="ar-SA"/>
        </w:rPr>
        <w:t>,</w:t>
      </w:r>
    </w:p>
    <w:p w:rsidR="0060746F" w:rsidP="0060746F">
      <w:pPr>
        <w:widowControl/>
        <w:numPr>
          <w:numId w:val="3"/>
        </w:numPr>
        <w:autoSpaceDE/>
        <w:autoSpaceDN/>
        <w:bidi w:val="0"/>
        <w:spacing w:line="276" w:lineRule="auto"/>
        <w:ind w:left="567" w:hanging="283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6C0189">
        <w:rPr>
          <w:rFonts w:ascii="Book Antiqua" w:hAnsi="Book Antiqua" w:cs="Book Antiqua"/>
          <w:kern w:val="0"/>
          <w:sz w:val="22"/>
          <w:szCs w:val="22"/>
          <w:lang w:bidi="ar-SA"/>
        </w:rPr>
        <w:t>zlepšenie zdravotnej starostlivosti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o rómsku komunitu</w:t>
      </w:r>
      <w:r w:rsidRPr="006C0189">
        <w:rPr>
          <w:rFonts w:ascii="Book Antiqua" w:hAnsi="Book Antiqua" w:cs="Book Antiqua"/>
          <w:kern w:val="0"/>
          <w:sz w:val="22"/>
          <w:szCs w:val="22"/>
          <w:lang w:bidi="ar-SA"/>
        </w:rPr>
        <w:t>,</w:t>
      </w:r>
    </w:p>
    <w:p w:rsidR="0060746F" w:rsidP="0060746F">
      <w:pPr>
        <w:widowControl/>
        <w:numPr>
          <w:numId w:val="3"/>
        </w:numPr>
        <w:autoSpaceDE/>
        <w:autoSpaceDN/>
        <w:bidi w:val="0"/>
        <w:spacing w:line="276" w:lineRule="auto"/>
        <w:ind w:left="567" w:hanging="283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6C0189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zlepšenie životných podmienok v obciach s rómskymi osadami, </w:t>
      </w:r>
    </w:p>
    <w:p w:rsidR="0060746F" w:rsidRPr="006C0189" w:rsidP="0060746F">
      <w:pPr>
        <w:widowControl/>
        <w:numPr>
          <w:numId w:val="3"/>
        </w:numPr>
        <w:autoSpaceDE/>
        <w:autoSpaceDN/>
        <w:bidi w:val="0"/>
        <w:spacing w:line="276" w:lineRule="auto"/>
        <w:ind w:left="567" w:hanging="283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6C0189">
        <w:rPr>
          <w:rFonts w:ascii="Book Antiqua" w:hAnsi="Book Antiqua" w:cs="Book Antiqua"/>
          <w:kern w:val="0"/>
          <w:sz w:val="22"/>
          <w:szCs w:val="22"/>
          <w:lang w:bidi="ar-SA"/>
        </w:rPr>
        <w:t>zvyšovanie právneho vedomia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rómskej komunity</w:t>
      </w:r>
      <w:r w:rsidRPr="006C0189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, </w:t>
      </w:r>
    </w:p>
    <w:p w:rsidR="0060746F" w:rsidP="0060746F">
      <w:pPr>
        <w:widowControl/>
        <w:numPr>
          <w:numId w:val="3"/>
        </w:numPr>
        <w:autoSpaceDE/>
        <w:autoSpaceDN/>
        <w:bidi w:val="0"/>
        <w:spacing w:line="276" w:lineRule="auto"/>
        <w:ind w:left="567" w:hanging="283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6C0189">
        <w:rPr>
          <w:rFonts w:ascii="Book Antiqua" w:hAnsi="Book Antiqua" w:cs="Book Antiqua"/>
          <w:kern w:val="0"/>
          <w:sz w:val="22"/>
          <w:szCs w:val="22"/>
          <w:lang w:bidi="ar-SA"/>
        </w:rPr>
        <w:t>zvyšovanie aktívnej ú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>časti rómskej komunity</w:t>
      </w:r>
      <w:r w:rsidRPr="006C0189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na verejnom živote a správe vecí verejných, </w:t>
      </w:r>
    </w:p>
    <w:p w:rsidR="0060746F" w:rsidRPr="006C0189" w:rsidP="0060746F">
      <w:pPr>
        <w:widowControl/>
        <w:numPr>
          <w:numId w:val="3"/>
        </w:numPr>
        <w:autoSpaceDE/>
        <w:autoSpaceDN/>
        <w:bidi w:val="0"/>
        <w:spacing w:line="276" w:lineRule="auto"/>
        <w:ind w:left="567" w:hanging="283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6C0189">
        <w:rPr>
          <w:rFonts w:ascii="Book Antiqua" w:hAnsi="Book Antiqua" w:cs="Book Antiqua"/>
          <w:kern w:val="0"/>
          <w:sz w:val="22"/>
          <w:szCs w:val="22"/>
          <w:lang w:bidi="ar-SA"/>
        </w:rPr>
        <w:t>zamestnanosť, zamestnateľnosť, a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> </w:t>
      </w:r>
      <w:r w:rsidRPr="006C0189">
        <w:rPr>
          <w:rFonts w:ascii="Book Antiqua" w:hAnsi="Book Antiqua" w:cs="Book Antiqua"/>
          <w:kern w:val="0"/>
          <w:sz w:val="22"/>
          <w:szCs w:val="22"/>
          <w:lang w:bidi="ar-SA"/>
        </w:rPr>
        <w:t>začleňovanie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rómskej komunity</w:t>
      </w:r>
      <w:r w:rsidRPr="006C0189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na pracovný trh,</w:t>
      </w:r>
    </w:p>
    <w:p w:rsidR="006C0189" w:rsidRPr="006C0189" w:rsidP="000D1B86">
      <w:pPr>
        <w:widowControl/>
        <w:numPr>
          <w:numId w:val="3"/>
        </w:numPr>
        <w:autoSpaceDE/>
        <w:autoSpaceDN/>
        <w:bidi w:val="0"/>
        <w:spacing w:line="276" w:lineRule="auto"/>
        <w:ind w:left="567" w:hanging="283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6C0189">
        <w:rPr>
          <w:rFonts w:ascii="Book Antiqua" w:hAnsi="Book Antiqua" w:cs="Book Antiqua"/>
          <w:kern w:val="0"/>
          <w:sz w:val="22"/>
          <w:szCs w:val="22"/>
          <w:lang w:bidi="ar-SA"/>
        </w:rPr>
        <w:t>zvyšovanie vzdelanostnej úrovne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</w:t>
      </w:r>
      <w:r w:rsidR="008E0EDF">
        <w:rPr>
          <w:rFonts w:ascii="Book Antiqua" w:hAnsi="Book Antiqua" w:cs="Book Antiqua"/>
          <w:kern w:val="0"/>
          <w:sz w:val="22"/>
          <w:szCs w:val="22"/>
          <w:lang w:bidi="ar-SA"/>
        </w:rPr>
        <w:t>rómskej komunity</w:t>
      </w:r>
      <w:r w:rsidRPr="006C0189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, 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zlepšovanie </w:t>
      </w:r>
      <w:r w:rsidR="008E0EDF">
        <w:rPr>
          <w:rFonts w:ascii="Book Antiqua" w:hAnsi="Book Antiqua" w:cs="Book Antiqua"/>
          <w:kern w:val="0"/>
          <w:sz w:val="22"/>
          <w:szCs w:val="22"/>
          <w:lang w:bidi="ar-SA"/>
        </w:rPr>
        <w:t>jej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</w:t>
      </w:r>
      <w:r w:rsidRPr="006C0189">
        <w:rPr>
          <w:rFonts w:ascii="Book Antiqua" w:hAnsi="Book Antiqua" w:cs="Book Antiqua"/>
          <w:kern w:val="0"/>
          <w:sz w:val="22"/>
          <w:szCs w:val="22"/>
          <w:lang w:bidi="ar-SA"/>
        </w:rPr>
        <w:t>prístup</w:t>
      </w:r>
      <w:r w:rsidR="00930150">
        <w:rPr>
          <w:rFonts w:ascii="Book Antiqua" w:hAnsi="Book Antiqua" w:cs="Book Antiqua"/>
          <w:kern w:val="0"/>
          <w:sz w:val="22"/>
          <w:szCs w:val="22"/>
          <w:lang w:bidi="ar-SA"/>
        </w:rPr>
        <w:t>u</w:t>
      </w:r>
      <w:r w:rsidRPr="006C0189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</w:t>
      </w:r>
      <w:r w:rsidR="00930150">
        <w:rPr>
          <w:rFonts w:ascii="Book Antiqua" w:hAnsi="Book Antiqua" w:cs="Book Antiqua"/>
          <w:kern w:val="0"/>
          <w:sz w:val="22"/>
          <w:szCs w:val="22"/>
          <w:lang w:bidi="ar-SA"/>
        </w:rPr>
        <w:br/>
      </w:r>
      <w:r w:rsidRPr="006C0189">
        <w:rPr>
          <w:rFonts w:ascii="Book Antiqua" w:hAnsi="Book Antiqua" w:cs="Book Antiqua"/>
          <w:kern w:val="0"/>
          <w:sz w:val="22"/>
          <w:szCs w:val="22"/>
          <w:lang w:bidi="ar-SA"/>
        </w:rPr>
        <w:t>ku vzdelaniu a k príprave na povolanie,</w:t>
      </w:r>
      <w:r w:rsidRPr="008E0EDF">
        <w:rPr>
          <w:rFonts w:ascii="Book Antiqua" w:hAnsi="Book Antiqua" w:cs="Book Antiqua"/>
          <w:b/>
          <w:kern w:val="0"/>
          <w:sz w:val="22"/>
          <w:szCs w:val="22"/>
          <w:lang w:bidi="ar-SA"/>
        </w:rPr>
        <w:t xml:space="preserve"> </w:t>
      </w:r>
    </w:p>
    <w:p w:rsidR="006C0189" w:rsidRPr="000D1B86" w:rsidP="000D1B86">
      <w:pPr>
        <w:widowControl/>
        <w:numPr>
          <w:numId w:val="3"/>
        </w:numPr>
        <w:autoSpaceDE/>
        <w:autoSpaceDN/>
        <w:bidi w:val="0"/>
        <w:spacing w:line="276" w:lineRule="auto"/>
        <w:ind w:left="567" w:hanging="283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6C0189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aktívnu účasť na medzinárodných projektoch zameraných na zlepšenie života </w:t>
      </w:r>
      <w:r w:rsidRPr="000D1B86">
        <w:rPr>
          <w:rFonts w:ascii="Book Antiqua" w:hAnsi="Book Antiqua" w:cs="Book Antiqua"/>
          <w:kern w:val="0"/>
          <w:sz w:val="22"/>
          <w:szCs w:val="22"/>
          <w:lang w:bidi="ar-SA"/>
        </w:rPr>
        <w:t>rómskych komunít,</w:t>
      </w:r>
    </w:p>
    <w:p w:rsidR="006C0189" w:rsidP="000D1B86">
      <w:pPr>
        <w:widowControl/>
        <w:numPr>
          <w:numId w:val="3"/>
        </w:numPr>
        <w:autoSpaceDE/>
        <w:autoSpaceDN/>
        <w:bidi w:val="0"/>
        <w:spacing w:line="276" w:lineRule="auto"/>
        <w:ind w:left="567" w:hanging="283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6C0189">
        <w:rPr>
          <w:rFonts w:ascii="Book Antiqua" w:hAnsi="Book Antiqua" w:cs="Book Antiqua"/>
          <w:kern w:val="0"/>
          <w:sz w:val="22"/>
          <w:szCs w:val="22"/>
          <w:lang w:bidi="ar-SA"/>
        </w:rPr>
        <w:t>zvyšovanie bezpečnosti a verejného poriadku</w:t>
      </w:r>
      <w:r w:rsidR="008E0EDF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v rómskej komunite</w:t>
      </w:r>
      <w:r w:rsidRPr="006C0189">
        <w:rPr>
          <w:rFonts w:ascii="Book Antiqua" w:hAnsi="Book Antiqua" w:cs="Book Antiqua"/>
          <w:kern w:val="0"/>
          <w:sz w:val="22"/>
          <w:szCs w:val="22"/>
          <w:lang w:bidi="ar-SA"/>
        </w:rPr>
        <w:t>,</w:t>
      </w:r>
    </w:p>
    <w:p w:rsidR="002865BA" w:rsidP="000D1B86">
      <w:pPr>
        <w:widowControl/>
        <w:numPr>
          <w:numId w:val="3"/>
        </w:numPr>
        <w:autoSpaceDE/>
        <w:autoSpaceDN/>
        <w:bidi w:val="0"/>
        <w:spacing w:after="240" w:line="276" w:lineRule="auto"/>
        <w:ind w:left="567" w:hanging="283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>
        <w:rPr>
          <w:rFonts w:ascii="Book Antiqua" w:hAnsi="Book Antiqua" w:cs="Book Antiqua"/>
          <w:kern w:val="0"/>
          <w:sz w:val="22"/>
          <w:szCs w:val="22"/>
          <w:lang w:bidi="ar-SA"/>
        </w:rPr>
        <w:t>atď.</w:t>
      </w:r>
    </w:p>
    <w:p w:rsidR="00696144" w:rsidRPr="0060746F" w:rsidP="001D3DBA">
      <w:pPr>
        <w:widowControl/>
        <w:autoSpaceDE/>
        <w:autoSpaceDN/>
        <w:bidi w:val="0"/>
        <w:spacing w:after="200" w:line="276" w:lineRule="auto"/>
        <w:ind w:firstLine="270"/>
        <w:jc w:val="both"/>
        <w:textAlignment w:val="auto"/>
        <w:rPr>
          <w:rFonts w:ascii="Book Antiqua" w:hAnsi="Book Antiqua" w:cs="Book Antiqua"/>
          <w:b/>
          <w:kern w:val="0"/>
          <w:sz w:val="22"/>
          <w:szCs w:val="22"/>
          <w:lang w:bidi="ar-SA"/>
        </w:rPr>
      </w:pPr>
      <w:r w:rsidRPr="0060746F" w:rsidR="00930150">
        <w:rPr>
          <w:rFonts w:ascii="Book Antiqua" w:hAnsi="Book Antiqua" w:cs="Book Antiqua"/>
          <w:b/>
          <w:kern w:val="0"/>
          <w:sz w:val="22"/>
          <w:szCs w:val="22"/>
          <w:lang w:bidi="ar-SA"/>
        </w:rPr>
        <w:t xml:space="preserve">Splnomocnenec vlády Slovenskej republiky pre rómske komunity </w:t>
      </w:r>
      <w:r w:rsidR="002B3889">
        <w:rPr>
          <w:rFonts w:ascii="Book Antiqua" w:hAnsi="Book Antiqua" w:cs="Book Antiqua"/>
          <w:b/>
          <w:kern w:val="0"/>
          <w:sz w:val="22"/>
          <w:szCs w:val="22"/>
          <w:lang w:bidi="ar-SA"/>
        </w:rPr>
        <w:t>teda</w:t>
      </w:r>
      <w:r w:rsidR="00E13A21">
        <w:rPr>
          <w:rFonts w:ascii="Book Antiqua" w:hAnsi="Book Antiqua" w:cs="Book Antiqua"/>
          <w:b/>
          <w:kern w:val="0"/>
          <w:sz w:val="22"/>
          <w:szCs w:val="22"/>
          <w:lang w:bidi="ar-SA"/>
        </w:rPr>
        <w:t xml:space="preserve"> neplní </w:t>
        <w:br/>
        <w:t>len úlohy, ktorých cieľom je zabrániť</w:t>
      </w:r>
      <w:r w:rsidR="005D5561">
        <w:rPr>
          <w:rFonts w:ascii="Book Antiqua" w:hAnsi="Book Antiqua" w:cs="Book Antiqua"/>
          <w:b/>
          <w:kern w:val="0"/>
          <w:sz w:val="22"/>
          <w:szCs w:val="22"/>
          <w:lang w:bidi="ar-SA"/>
        </w:rPr>
        <w:t xml:space="preserve"> diskriminácii rómskej komunity, </w:t>
        <w:br/>
        <w:t>ale</w:t>
      </w:r>
      <w:r w:rsidRPr="0060746F" w:rsidR="00930150">
        <w:rPr>
          <w:rFonts w:ascii="Book Antiqua" w:hAnsi="Book Antiqua" w:cs="Book Antiqua"/>
          <w:b/>
          <w:kern w:val="0"/>
          <w:sz w:val="22"/>
          <w:szCs w:val="22"/>
          <w:lang w:bidi="ar-SA"/>
        </w:rPr>
        <w:t xml:space="preserve"> plní </w:t>
      </w:r>
      <w:r w:rsidR="00E13A21">
        <w:rPr>
          <w:rFonts w:ascii="Book Antiqua" w:hAnsi="Book Antiqua" w:cs="Book Antiqua"/>
          <w:b/>
          <w:kern w:val="0"/>
          <w:sz w:val="22"/>
          <w:szCs w:val="22"/>
          <w:lang w:bidi="ar-SA"/>
        </w:rPr>
        <w:t xml:space="preserve">aj </w:t>
      </w:r>
      <w:r w:rsidRPr="0060746F" w:rsidR="00930150">
        <w:rPr>
          <w:rFonts w:ascii="Book Antiqua" w:hAnsi="Book Antiqua" w:cs="Book Antiqua"/>
          <w:b/>
          <w:kern w:val="0"/>
          <w:sz w:val="22"/>
          <w:szCs w:val="22"/>
          <w:lang w:bidi="ar-SA"/>
        </w:rPr>
        <w:t xml:space="preserve">úlohy, ktorých evidentným cieľom je zlepšiť postavenie a blahobyt rómskej komunity na Slovensku, a to ako v absolútnom porovnaní, tak aj v relatívnom porovnaní so zvyšnou majoritnou časťou obyvateľstva. </w:t>
      </w:r>
      <w:r w:rsidRPr="0060746F" w:rsidR="001D3DBA">
        <w:rPr>
          <w:rFonts w:ascii="Book Antiqua" w:hAnsi="Book Antiqua" w:cs="Book Antiqua"/>
          <w:b/>
          <w:kern w:val="0"/>
          <w:sz w:val="22"/>
          <w:szCs w:val="22"/>
          <w:lang w:bidi="ar-SA"/>
        </w:rPr>
        <w:t xml:space="preserve">Takáto náplň práce je evidentne diskriminačná voči príslušníkom zvyšnej majoritnej časti obyvateľstva, ktorí </w:t>
      </w:r>
      <w:r w:rsidRPr="0060746F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takéhoto splnomocn</w:t>
      </w:r>
      <w:r w:rsidRPr="0060746F" w:rsidR="001D3DBA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enca a s ním spojené výhody nemajú len preto, že nepatria</w:t>
      </w:r>
      <w:r w:rsidRPr="0060746F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 k vyvolenej etnickej </w:t>
      </w:r>
      <w:r w:rsidR="002B3889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menšine</w:t>
      </w:r>
      <w:r w:rsidRPr="0060746F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.</w:t>
      </w:r>
    </w:p>
    <w:p w:rsidR="00C6741B" w:rsidP="00C6741B">
      <w:pPr>
        <w:widowControl/>
        <w:autoSpaceDE/>
        <w:autoSpaceDN/>
        <w:bidi w:val="0"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="00177CF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Za účelom prevencie ďalšieho rozmachu diskriminácie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majority pod zámienkami</w:t>
      </w:r>
      <w:r w:rsidR="00177CF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podpory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rôznych </w:t>
      </w:r>
      <w:r w:rsidR="00177CF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menšín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preto predkladáme predmetnú novelu zákona. V</w:t>
      </w:r>
      <w:r w:rsidR="00CB292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rámci tejto novely zavádzame povinnosť pre vládu SR a</w:t>
      </w:r>
      <w:r w:rsidR="002B388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pre orgány štátnej a verejnej správy, </w:t>
      </w:r>
      <w:r w:rsidR="00CB292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aby v</w:t>
      </w:r>
      <w:r w:rsidR="00CB292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prípade vytvorenia či existencie špeciálneho podriadeného orgánu pre styk s rasovými, národnostnými alebo etnickými menšinami vytvoril</w:t>
      </w:r>
      <w:r w:rsidR="00CB292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i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obdobný podriadený orgán s obdobnou pôsobnosťou aj pre majoritnú časť obyvateľstva.</w:t>
      </w:r>
      <w:r w:rsidR="00CB292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Vďaka tomu by prišlo </w:t>
      </w:r>
      <w:r w:rsidR="005D556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="00CB292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k</w:t>
      </w:r>
      <w:r w:rsidR="005D556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CB292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eliminácii nespravodlivej pozitívnej diskrimináci</w:t>
      </w:r>
      <w:r w:rsidR="002B388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e </w:t>
      </w:r>
      <w:r w:rsidR="00CB292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rôznych etnických menšín, </w:t>
      </w:r>
      <w:r w:rsidR="002B388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="00CB292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resp. ak by k</w:t>
      </w:r>
      <w:r w:rsidR="002B388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CB292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takejto pozitívnej diskriminácii prichádzalo, tak by na túto pozitívnu diskrimináciu mali rovnaký nárok aj príslušníci majoritného obyvateľstva.</w:t>
      </w:r>
    </w:p>
    <w:p w:rsidR="000D1B86" w:rsidP="00CB2922">
      <w:pPr>
        <w:widowControl/>
        <w:autoSpaceDE/>
        <w:autoSpaceDN/>
        <w:bidi w:val="0"/>
        <w:spacing w:after="200" w:line="276" w:lineRule="auto"/>
        <w:ind w:firstLine="270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="00CB292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Predkladaný návrh zákona by zmiernil spoločenské napätie medzi jednotlivými etnickými </w:t>
      </w:r>
      <w:r w:rsidR="005D0EE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a národnostnými </w:t>
      </w:r>
      <w:r w:rsidR="00CB292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skupinami</w:t>
      </w:r>
      <w:r w:rsidR="005D0EE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žijúcimi na Slovensku</w:t>
      </w:r>
      <w:r w:rsidR="00CB292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, odstránil by pocit krivdy </w:t>
      </w:r>
      <w:r w:rsidR="005D0EE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="000E3CD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</w:t>
      </w:r>
      <w:r w:rsidR="00CB292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diskriminácie jednej skupiny na úkor druhej a</w:t>
      </w:r>
      <w:r w:rsidR="005D0EE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CB292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</w:t>
      </w:r>
      <w:r w:rsidR="005D0EE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CB292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konečnom dôsledku by prispel k</w:t>
      </w:r>
      <w:r w:rsidR="003111B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 zvýšeniu </w:t>
      </w:r>
      <w:r w:rsidR="005D556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rovnosti</w:t>
      </w:r>
      <w:r w:rsidR="003111B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 prístup</w:t>
      </w:r>
      <w:r w:rsidR="005D556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u</w:t>
      </w:r>
      <w:r w:rsidR="003111B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štátu k jednotlivým etnickým a národnostným skupinám. Predkladaný návrh zákona má jednoznačne pozitívne sociálne vplyvy.</w:t>
      </w:r>
    </w:p>
    <w:p w:rsidR="000D1B86" w:rsidP="000D1B86">
      <w:pPr>
        <w:widowControl/>
        <w:autoSpaceDE/>
        <w:autoSpaceDN/>
        <w:bidi w:val="0"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</w:p>
    <w:p w:rsidR="009F6924" w:rsidRPr="009F6924" w:rsidP="0094068C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 w:rsidR="00A23639"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br w:type="page"/>
      </w:r>
      <w:r w:rsidRPr="009F6924"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t>Osobitná časť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Times New Roman" w:hAnsi="Times New Roman"/>
          <w:noProof/>
          <w:lang w:eastAsia="sk-SK" w:bidi="ar-SA"/>
        </w:rPr>
        <w:pict>
          <v:shape id="Rovná spojovacia šípka 1" o:spid="_x0000_s1026" type="#_x0000_t32" style="width:455pt;height:0;margin-top:2.75pt;margin-left:-0.35pt;mso-wrap-distance-bottom:0pt;mso-wrap-distance-top:0pt;position:absolute;visibility:visible;z-index:251659264" filled="f" stroked="t">
            <v:path arrowok="t"/>
            <o:lock v:ext="edit" aspectratio="f" shapetype="t"/>
          </v:shape>
        </w:pic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Čl. I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1</w:t>
      </w:r>
    </w:p>
    <w:p w:rsidR="009430AC" w:rsidP="00843641">
      <w:pPr>
        <w:widowControl/>
        <w:autoSpaceDE/>
        <w:autoSpaceDN/>
        <w:bidi w:val="0"/>
        <w:spacing w:after="200" w:line="276" w:lineRule="auto"/>
        <w:ind w:left="708" w:firstLine="2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="0084364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Vláda Slovenskej republiky alebo iný orgán štátnej a verejnej správy je v prípade </w:t>
      </w:r>
      <w:r w:rsidR="004857E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existencie alebo </w:t>
      </w:r>
      <w:r w:rsidR="0084364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vytvorenia akéhokoľvek poradného, kontrolného alebo </w:t>
      </w:r>
      <w:r w:rsidR="00BC5FA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iného</w:t>
      </w:r>
      <w:r w:rsidR="0084364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podriadeného orgánu, </w:t>
      </w:r>
      <w:r w:rsidR="00BC5FA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ktorého </w:t>
      </w:r>
      <w:r w:rsidR="00BC5FA3">
        <w:rPr>
          <w:rFonts w:ascii="Book Antiqua" w:hAnsi="Book Antiqua"/>
          <w:color w:val="000000" w:themeColor="tx1" w:themeShade="FF"/>
          <w:sz w:val="22"/>
          <w:szCs w:val="22"/>
          <w:lang w:eastAsia="en-US"/>
        </w:rPr>
        <w:t xml:space="preserve">postavenie, úlohy, pôsobnosť alebo cieľová skupina pôsobnosti sú vymedzené </w:t>
      </w:r>
      <w:r w:rsidR="00BC5FA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definovaním akejkoľvek rasovej, národnostnej alebo etnickej menšiny povinná vytvoriť obdobný podriadený orgán aj pre majoritnú časť obyvateľstva. V prípade, ak takýto podriadený orgán pre majoritnú časť obyvateľstva už je vytvorený, tak ho nie je potrebné vytvárať duplicitne.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</w:p>
    <w:p w:rsidR="006D6E78" w:rsidP="00843641">
      <w:pPr>
        <w:widowControl/>
        <w:autoSpaceDE/>
        <w:autoSpaceDN/>
        <w:bidi w:val="0"/>
        <w:spacing w:after="200" w:line="276" w:lineRule="auto"/>
        <w:ind w:left="708" w:firstLine="2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="009430AC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V prípade vytvorenia podriadeného orgánu pre jednu menšinu je vláda </w:t>
      </w:r>
      <w:r w:rsidR="004857E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Slovenskej republiky </w:t>
      </w:r>
      <w:r w:rsidR="009430AC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alebo iný orgán štátnej a verejnej správy povinný vytvoriť len obdobný podriadený orgán pre majoritnú časť obyvateľstva, nie nevyhnutne pre všetky ďalšie známe menšiny.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Čl. II</w:t>
      </w:r>
    </w:p>
    <w:p w:rsidR="009F6924" w:rsidRPr="00E84888" w:rsidP="00E84888">
      <w:pPr>
        <w:autoSpaceDN/>
        <w:bidi w:val="0"/>
        <w:ind w:firstLine="708"/>
        <w:jc w:val="both"/>
        <w:textAlignment w:val="auto"/>
        <w:rPr>
          <w:rFonts w:ascii="Book Antiqua" w:hAnsi="Book Antiqua" w:cs="Book Antiqua"/>
          <w:color w:val="000000"/>
          <w:kern w:val="1"/>
          <w:sz w:val="22"/>
          <w:szCs w:val="22"/>
        </w:rPr>
      </w:pPr>
      <w:r w:rsidRPr="009F6924">
        <w:rPr>
          <w:rFonts w:ascii="Book Antiqua" w:hAnsi="Book Antiqua" w:cs="Arial"/>
          <w:color w:val="000000"/>
          <w:kern w:val="1"/>
          <w:sz w:val="22"/>
          <w:szCs w:val="22"/>
        </w:rPr>
        <w:t xml:space="preserve">Navrhuje sa účinnosť zákona </w:t>
      </w:r>
      <w:r w:rsidR="00013ABE">
        <w:rPr>
          <w:rFonts w:ascii="Book Antiqua" w:hAnsi="Book Antiqua" w:cs="Arial"/>
          <w:color w:val="000000"/>
          <w:kern w:val="1"/>
          <w:sz w:val="22"/>
          <w:szCs w:val="22"/>
        </w:rPr>
        <w:t xml:space="preserve">dňa </w:t>
      </w:r>
      <w:r w:rsidR="00013ABE">
        <w:rPr>
          <w:rFonts w:ascii="Book Antiqua" w:hAnsi="Book Antiqua" w:cs="Liberation Serif"/>
          <w:color w:val="000000"/>
          <w:kern w:val="1"/>
          <w:sz w:val="22"/>
        </w:rPr>
        <w:t>1. janu</w:t>
      </w:r>
      <w:r w:rsidR="006D6E78">
        <w:rPr>
          <w:rFonts w:ascii="Book Antiqua" w:hAnsi="Book Antiqua" w:cs="Liberation Serif"/>
          <w:color w:val="000000"/>
          <w:kern w:val="1"/>
          <w:sz w:val="22"/>
        </w:rPr>
        <w:t>ára 2019</w:t>
      </w:r>
      <w:r w:rsidR="00E84888">
        <w:rPr>
          <w:rFonts w:ascii="Book Antiqua" w:hAnsi="Book Antiqua" w:cs="Liberation Serif"/>
          <w:color w:val="000000"/>
          <w:kern w:val="1"/>
          <w:sz w:val="22"/>
        </w:rPr>
        <w:t>.</w:t>
      </w: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0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angal">
    <w:altName w:val="Courier New"/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Wingdings, Symbol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Symbol, 'Times New Roman'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4A8D"/>
    <w:multiLevelType w:val="hybridMultilevel"/>
    <w:tmpl w:val="7F3809D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26E31A76"/>
    <w:multiLevelType w:val="hybridMultilevel"/>
    <w:tmpl w:val="C30ACF6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B653D"/>
    <w:rsid w:val="0001147F"/>
    <w:rsid w:val="00013ABE"/>
    <w:rsid w:val="000470E8"/>
    <w:rsid w:val="000512FC"/>
    <w:rsid w:val="00075798"/>
    <w:rsid w:val="000A5EF0"/>
    <w:rsid w:val="000D1B86"/>
    <w:rsid w:val="000E26FA"/>
    <w:rsid w:val="000E3CDD"/>
    <w:rsid w:val="00142B9B"/>
    <w:rsid w:val="00177CF1"/>
    <w:rsid w:val="001C442D"/>
    <w:rsid w:val="001D3DBA"/>
    <w:rsid w:val="001D744B"/>
    <w:rsid w:val="001E6479"/>
    <w:rsid w:val="002163D3"/>
    <w:rsid w:val="002865BA"/>
    <w:rsid w:val="0028726E"/>
    <w:rsid w:val="00297050"/>
    <w:rsid w:val="002B3889"/>
    <w:rsid w:val="002C6B39"/>
    <w:rsid w:val="002E3CB8"/>
    <w:rsid w:val="002E6C8B"/>
    <w:rsid w:val="003111B1"/>
    <w:rsid w:val="003406C1"/>
    <w:rsid w:val="003506A2"/>
    <w:rsid w:val="003630F1"/>
    <w:rsid w:val="003C34C9"/>
    <w:rsid w:val="003C4853"/>
    <w:rsid w:val="003E638A"/>
    <w:rsid w:val="003F2C29"/>
    <w:rsid w:val="00401CEF"/>
    <w:rsid w:val="00403429"/>
    <w:rsid w:val="00416BFD"/>
    <w:rsid w:val="00445805"/>
    <w:rsid w:val="00470E08"/>
    <w:rsid w:val="004857E1"/>
    <w:rsid w:val="00495B32"/>
    <w:rsid w:val="004B459F"/>
    <w:rsid w:val="004C7C57"/>
    <w:rsid w:val="004E1E66"/>
    <w:rsid w:val="004E6D8A"/>
    <w:rsid w:val="00515EB4"/>
    <w:rsid w:val="005469A9"/>
    <w:rsid w:val="005935F4"/>
    <w:rsid w:val="00596918"/>
    <w:rsid w:val="005D0EE3"/>
    <w:rsid w:val="005D4C13"/>
    <w:rsid w:val="005D5561"/>
    <w:rsid w:val="0060746F"/>
    <w:rsid w:val="00631F38"/>
    <w:rsid w:val="006329D9"/>
    <w:rsid w:val="00696144"/>
    <w:rsid w:val="006C0189"/>
    <w:rsid w:val="006C15F7"/>
    <w:rsid w:val="006D1994"/>
    <w:rsid w:val="006D6E78"/>
    <w:rsid w:val="006E38C8"/>
    <w:rsid w:val="006E410F"/>
    <w:rsid w:val="00721BC8"/>
    <w:rsid w:val="007374A8"/>
    <w:rsid w:val="007522F7"/>
    <w:rsid w:val="0075510F"/>
    <w:rsid w:val="00755E04"/>
    <w:rsid w:val="00784B25"/>
    <w:rsid w:val="00793A0D"/>
    <w:rsid w:val="007A5CE9"/>
    <w:rsid w:val="007A699E"/>
    <w:rsid w:val="007B25B8"/>
    <w:rsid w:val="007E1102"/>
    <w:rsid w:val="00834AD5"/>
    <w:rsid w:val="00843641"/>
    <w:rsid w:val="00854118"/>
    <w:rsid w:val="008633AC"/>
    <w:rsid w:val="00880065"/>
    <w:rsid w:val="00897A5F"/>
    <w:rsid w:val="008D50B9"/>
    <w:rsid w:val="008E0EDF"/>
    <w:rsid w:val="008E69BD"/>
    <w:rsid w:val="00930150"/>
    <w:rsid w:val="0094068C"/>
    <w:rsid w:val="009430AC"/>
    <w:rsid w:val="009532D4"/>
    <w:rsid w:val="00977F67"/>
    <w:rsid w:val="009B1ABC"/>
    <w:rsid w:val="009B2469"/>
    <w:rsid w:val="009C1FB6"/>
    <w:rsid w:val="009F6924"/>
    <w:rsid w:val="00A22675"/>
    <w:rsid w:val="00A23639"/>
    <w:rsid w:val="00A3277D"/>
    <w:rsid w:val="00A6220D"/>
    <w:rsid w:val="00A83ECC"/>
    <w:rsid w:val="00AA3D59"/>
    <w:rsid w:val="00AC1CD5"/>
    <w:rsid w:val="00AC1E33"/>
    <w:rsid w:val="00AC4D1E"/>
    <w:rsid w:val="00AE6541"/>
    <w:rsid w:val="00B52ABA"/>
    <w:rsid w:val="00B553D2"/>
    <w:rsid w:val="00B636C0"/>
    <w:rsid w:val="00B762EE"/>
    <w:rsid w:val="00BA786E"/>
    <w:rsid w:val="00BC5FA3"/>
    <w:rsid w:val="00C0554F"/>
    <w:rsid w:val="00C07276"/>
    <w:rsid w:val="00C176E4"/>
    <w:rsid w:val="00C63173"/>
    <w:rsid w:val="00C63DA0"/>
    <w:rsid w:val="00C64A18"/>
    <w:rsid w:val="00C65408"/>
    <w:rsid w:val="00C6741B"/>
    <w:rsid w:val="00CA3BF2"/>
    <w:rsid w:val="00CB2922"/>
    <w:rsid w:val="00CB653D"/>
    <w:rsid w:val="00CE761F"/>
    <w:rsid w:val="00CF1C12"/>
    <w:rsid w:val="00CF3A95"/>
    <w:rsid w:val="00D06F43"/>
    <w:rsid w:val="00D2694F"/>
    <w:rsid w:val="00D3056C"/>
    <w:rsid w:val="00D41674"/>
    <w:rsid w:val="00D458E1"/>
    <w:rsid w:val="00D46245"/>
    <w:rsid w:val="00D6099F"/>
    <w:rsid w:val="00D635D3"/>
    <w:rsid w:val="00D87946"/>
    <w:rsid w:val="00DB39CF"/>
    <w:rsid w:val="00DF4E51"/>
    <w:rsid w:val="00E0777D"/>
    <w:rsid w:val="00E10995"/>
    <w:rsid w:val="00E13A21"/>
    <w:rsid w:val="00E13DF0"/>
    <w:rsid w:val="00E278EE"/>
    <w:rsid w:val="00E81AD7"/>
    <w:rsid w:val="00E84888"/>
    <w:rsid w:val="00ED5C49"/>
    <w:rsid w:val="00ED6347"/>
    <w:rsid w:val="00EE702A"/>
    <w:rsid w:val="00EE74AB"/>
    <w:rsid w:val="00EF2548"/>
    <w:rsid w:val="00F31DD7"/>
    <w:rsid w:val="00F55A58"/>
    <w:rsid w:val="00F70A0C"/>
    <w:rsid w:val="00F7206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 w:val="0"/>
      <w:suppressAutoHyphens/>
      <w:autoSpaceDE w:val="0"/>
      <w:autoSpaceDN w:val="0"/>
      <w:adjustRightInd/>
      <w:ind w:left="0" w:right="0"/>
      <w:jc w:val="left"/>
      <w:textAlignment w:val="baseline"/>
    </w:pPr>
    <w:rPr>
      <w:rFonts w:cs="Times New Roman"/>
      <w:kern w:val="3"/>
      <w:sz w:val="24"/>
      <w:szCs w:val="24"/>
      <w:rtl w:val="0"/>
      <w:cs w:val="0"/>
      <w:lang w:val="sk-SK"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pPr>
      <w:framePr w:wrap="auto"/>
      <w:widowControl w:val="0"/>
      <w:suppressAutoHyphens/>
      <w:autoSpaceDE w:val="0"/>
      <w:autoSpaceDN w:val="0"/>
      <w:adjustRightInd/>
      <w:ind w:left="0" w:right="0"/>
      <w:jc w:val="left"/>
      <w:textAlignment w:val="baseline"/>
    </w:pPr>
    <w:rPr>
      <w:rFonts w:cs="Times New Roman"/>
      <w:kern w:val="3"/>
      <w:sz w:val="24"/>
      <w:szCs w:val="24"/>
      <w:rtl w:val="0"/>
      <w:cs w:val="0"/>
      <w:lang w:val="sk-SK" w:eastAsia="sk-SK" w:bidi="hi-IN"/>
    </w:rPr>
  </w:style>
  <w:style w:type="paragraph" w:styleId="Title">
    <w:name w:val="Title"/>
    <w:basedOn w:val="Standard"/>
    <w:next w:val="Textbody"/>
    <w:link w:val="NzevChar"/>
    <w:uiPriority w:val="99"/>
    <w:qFormat/>
    <w:pPr>
      <w:keepNext/>
      <w:spacing w:before="240" w:after="120"/>
      <w:jc w:val="left"/>
    </w:pPr>
    <w:rPr>
      <w:rFonts w:ascii="Arial" w:hAnsi="Arial" w:cs="Microsoft YaHei"/>
      <w:sz w:val="28"/>
      <w:lang w:eastAsia="zh-CN"/>
    </w:rPr>
  </w:style>
  <w:style w:type="character" w:customStyle="1" w:styleId="NzevChar">
    <w:name w:val="Název Char"/>
    <w:basedOn w:val="DefaultParagraphFont"/>
    <w:link w:val="Title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rtl w:val="0"/>
      <w:cs w:val="0"/>
      <w:lang w:val="x-none" w:eastAsia="zh-CN" w:bidi="hi-IN"/>
    </w:rPr>
  </w:style>
  <w:style w:type="paragraph" w:customStyle="1" w:styleId="Textbody">
    <w:name w:val="Text body"/>
    <w:basedOn w:val="Standard"/>
    <w:uiPriority w:val="99"/>
    <w:pPr>
      <w:spacing w:after="120"/>
      <w:jc w:val="left"/>
    </w:pPr>
    <w:rPr>
      <w:lang w:eastAsia="zh-CN"/>
    </w:rPr>
  </w:style>
  <w:style w:type="paragraph" w:styleId="List">
    <w:name w:val="List"/>
    <w:basedOn w:val="Textbody"/>
    <w:uiPriority w:val="99"/>
    <w:pPr>
      <w:jc w:val="left"/>
    </w:pPr>
  </w:style>
  <w:style w:type="paragraph" w:styleId="Caption">
    <w:name w:val="caption"/>
    <w:basedOn w:val="Standard"/>
    <w:uiPriority w:val="99"/>
    <w:qFormat/>
    <w:pPr>
      <w:spacing w:before="120" w:after="120"/>
      <w:jc w:val="left"/>
    </w:pPr>
    <w:rPr>
      <w:i/>
      <w:iCs/>
      <w:lang w:eastAsia="zh-CN"/>
    </w:rPr>
  </w:style>
  <w:style w:type="paragraph" w:customStyle="1" w:styleId="Index">
    <w:name w:val="Index"/>
    <w:basedOn w:val="Standard"/>
    <w:uiPriority w:val="99"/>
    <w:pPr>
      <w:jc w:val="left"/>
    </w:pPr>
    <w:rPr>
      <w:lang w:eastAsia="zh-CN"/>
    </w:rPr>
  </w:style>
  <w:style w:type="character" w:customStyle="1" w:styleId="RTFNum21">
    <w:name w:val="RTF_Num 2 1"/>
    <w:uiPriority w:val="99"/>
    <w:rPr>
      <w:rFonts w:eastAsia="Times New Roman"/>
    </w:rPr>
  </w:style>
  <w:style w:type="character" w:customStyle="1" w:styleId="RTFNum22">
    <w:name w:val="RTF_Num 2 2"/>
    <w:uiPriority w:val="99"/>
    <w:rPr>
      <w:rFonts w:eastAsia="Times New Roman"/>
    </w:rPr>
  </w:style>
  <w:style w:type="character" w:customStyle="1" w:styleId="RTFNum23">
    <w:name w:val="RTF_Num 2 3"/>
    <w:uiPriority w:val="99"/>
    <w:rPr>
      <w:rFonts w:eastAsia="Times New Roman"/>
    </w:rPr>
  </w:style>
  <w:style w:type="character" w:customStyle="1" w:styleId="RTFNum24">
    <w:name w:val="RTF_Num 2 4"/>
    <w:uiPriority w:val="99"/>
    <w:rPr>
      <w:rFonts w:eastAsia="Times New Roman"/>
    </w:rPr>
  </w:style>
  <w:style w:type="character" w:customStyle="1" w:styleId="RTFNum25">
    <w:name w:val="RTF_Num 2 5"/>
    <w:uiPriority w:val="99"/>
    <w:rPr>
      <w:rFonts w:eastAsia="Times New Roman"/>
    </w:rPr>
  </w:style>
  <w:style w:type="character" w:customStyle="1" w:styleId="RTFNum26">
    <w:name w:val="RTF_Num 2 6"/>
    <w:uiPriority w:val="99"/>
    <w:rPr>
      <w:rFonts w:eastAsia="Times New Roman"/>
    </w:rPr>
  </w:style>
  <w:style w:type="character" w:customStyle="1" w:styleId="RTFNum27">
    <w:name w:val="RTF_Num 2 7"/>
    <w:uiPriority w:val="99"/>
    <w:rPr>
      <w:rFonts w:eastAsia="Times New Roman"/>
    </w:rPr>
  </w:style>
  <w:style w:type="character" w:customStyle="1" w:styleId="RTFNum28">
    <w:name w:val="RTF_Num 2 8"/>
    <w:uiPriority w:val="99"/>
    <w:rPr>
      <w:rFonts w:eastAsia="Times New Roman"/>
    </w:rPr>
  </w:style>
  <w:style w:type="character" w:customStyle="1" w:styleId="RTFNum29">
    <w:name w:val="RTF_Num 2 9"/>
    <w:uiPriority w:val="99"/>
    <w:rPr>
      <w:rFonts w:eastAsia="Times New Roman"/>
    </w:rPr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  <w:rPr>
      <w:rFonts w:eastAsia="Times New Roman"/>
    </w:rPr>
  </w:style>
  <w:style w:type="character" w:customStyle="1" w:styleId="RTFNum33">
    <w:name w:val="RTF_Num 3 3"/>
    <w:uiPriority w:val="99"/>
    <w:rPr>
      <w:rFonts w:eastAsia="Times New Roman"/>
    </w:rPr>
  </w:style>
  <w:style w:type="character" w:customStyle="1" w:styleId="RTFNum34">
    <w:name w:val="RTF_Num 3 4"/>
    <w:uiPriority w:val="99"/>
    <w:rPr>
      <w:rFonts w:eastAsia="Times New Roman"/>
    </w:rPr>
  </w:style>
  <w:style w:type="character" w:customStyle="1" w:styleId="RTFNum35">
    <w:name w:val="RTF_Num 3 5"/>
    <w:uiPriority w:val="99"/>
    <w:rPr>
      <w:rFonts w:eastAsia="Times New Roman"/>
    </w:rPr>
  </w:style>
  <w:style w:type="character" w:customStyle="1" w:styleId="RTFNum36">
    <w:name w:val="RTF_Num 3 6"/>
    <w:uiPriority w:val="99"/>
    <w:rPr>
      <w:rFonts w:eastAsia="Times New Roman"/>
    </w:rPr>
  </w:style>
  <w:style w:type="character" w:customStyle="1" w:styleId="RTFNum37">
    <w:name w:val="RTF_Num 3 7"/>
    <w:uiPriority w:val="99"/>
    <w:rPr>
      <w:rFonts w:eastAsia="Times New Roman"/>
    </w:rPr>
  </w:style>
  <w:style w:type="character" w:customStyle="1" w:styleId="RTFNum38">
    <w:name w:val="RTF_Num 3 8"/>
    <w:uiPriority w:val="99"/>
    <w:rPr>
      <w:rFonts w:eastAsia="Times New Roman"/>
    </w:rPr>
  </w:style>
  <w:style w:type="character" w:customStyle="1" w:styleId="RTFNum39">
    <w:name w:val="RTF_Num 3 9"/>
    <w:uiPriority w:val="99"/>
    <w:rPr>
      <w:rFonts w:eastAsia="Times New Roman"/>
    </w:rPr>
  </w:style>
  <w:style w:type="character" w:customStyle="1" w:styleId="RTFNum41">
    <w:name w:val="RTF_Num 4 1"/>
    <w:uiPriority w:val="99"/>
    <w:rPr>
      <w:rFonts w:eastAsia="Times New Roman"/>
    </w:rPr>
  </w:style>
  <w:style w:type="character" w:customStyle="1" w:styleId="RTFNum42">
    <w:name w:val="RTF_Num 4 2"/>
    <w:uiPriority w:val="99"/>
    <w:rPr>
      <w:rFonts w:eastAsia="Times New Roman"/>
    </w:rPr>
  </w:style>
  <w:style w:type="character" w:customStyle="1" w:styleId="RTFNum43">
    <w:name w:val="RTF_Num 4 3"/>
    <w:uiPriority w:val="99"/>
    <w:rPr>
      <w:rFonts w:eastAsia="Times New Roman"/>
    </w:rPr>
  </w:style>
  <w:style w:type="character" w:customStyle="1" w:styleId="RTFNum44">
    <w:name w:val="RTF_Num 4 4"/>
    <w:uiPriority w:val="99"/>
    <w:rPr>
      <w:rFonts w:eastAsia="Times New Roman"/>
    </w:rPr>
  </w:style>
  <w:style w:type="character" w:customStyle="1" w:styleId="RTFNum45">
    <w:name w:val="RTF_Num 4 5"/>
    <w:uiPriority w:val="99"/>
    <w:rPr>
      <w:rFonts w:eastAsia="Times New Roman"/>
    </w:rPr>
  </w:style>
  <w:style w:type="character" w:customStyle="1" w:styleId="RTFNum46">
    <w:name w:val="RTF_Num 4 6"/>
    <w:uiPriority w:val="99"/>
    <w:rPr>
      <w:rFonts w:eastAsia="Times New Roman"/>
    </w:rPr>
  </w:style>
  <w:style w:type="character" w:customStyle="1" w:styleId="RTFNum47">
    <w:name w:val="RTF_Num 4 7"/>
    <w:uiPriority w:val="99"/>
    <w:rPr>
      <w:rFonts w:eastAsia="Times New Roman"/>
    </w:rPr>
  </w:style>
  <w:style w:type="character" w:customStyle="1" w:styleId="RTFNum48">
    <w:name w:val="RTF_Num 4 8"/>
    <w:uiPriority w:val="99"/>
    <w:rPr>
      <w:rFonts w:eastAsia="Times New Roman"/>
    </w:rPr>
  </w:style>
  <w:style w:type="character" w:customStyle="1" w:styleId="RTFNum49">
    <w:name w:val="RTF_Num 4 9"/>
    <w:uiPriority w:val="99"/>
    <w:rPr>
      <w:rFonts w:eastAsia="Times New Roman"/>
    </w:rPr>
  </w:style>
  <w:style w:type="character" w:customStyle="1" w:styleId="RTFNum51">
    <w:name w:val="RTF_Num 5 1"/>
    <w:uiPriority w:val="99"/>
    <w:rPr>
      <w:rFonts w:ascii="Times New Roman" w:hAnsi="Times New Roman" w:cs="Times New Roman"/>
    </w:rPr>
  </w:style>
  <w:style w:type="character" w:customStyle="1" w:styleId="RTFNum52">
    <w:name w:val="RTF_Num 5 2"/>
    <w:uiPriority w:val="99"/>
    <w:rPr>
      <w:rFonts w:ascii="Courier New" w:hAnsi="Courier New" w:cs="Courier New"/>
    </w:rPr>
  </w:style>
  <w:style w:type="character" w:customStyle="1" w:styleId="RTFNum53">
    <w:name w:val="RTF_Num 5 3"/>
    <w:uiPriority w:val="99"/>
    <w:rPr>
      <w:rFonts w:ascii="Wingdings, Symbol" w:hAnsi="Wingdings, Symbol" w:cs="Wingdings, Symbol"/>
    </w:rPr>
  </w:style>
  <w:style w:type="character" w:customStyle="1" w:styleId="RTFNum54">
    <w:name w:val="RTF_Num 5 4"/>
    <w:uiPriority w:val="99"/>
    <w:rPr>
      <w:rFonts w:ascii="Symbol, 'Times New Roman'" w:hAnsi="Symbol, 'Times New Roman'" w:cs="Symbol, 'Times New Roman'"/>
    </w:rPr>
  </w:style>
  <w:style w:type="character" w:customStyle="1" w:styleId="RTFNum55">
    <w:name w:val="RTF_Num 5 5"/>
    <w:uiPriority w:val="99"/>
    <w:rPr>
      <w:rFonts w:ascii="Courier New" w:hAnsi="Courier New" w:cs="Courier New"/>
    </w:rPr>
  </w:style>
  <w:style w:type="character" w:customStyle="1" w:styleId="RTFNum56">
    <w:name w:val="RTF_Num 5 6"/>
    <w:uiPriority w:val="99"/>
    <w:rPr>
      <w:rFonts w:ascii="Wingdings, Symbol" w:hAnsi="Wingdings, Symbol" w:cs="Wingdings, Symbol"/>
    </w:rPr>
  </w:style>
  <w:style w:type="character" w:customStyle="1" w:styleId="RTFNum57">
    <w:name w:val="RTF_Num 5 7"/>
    <w:uiPriority w:val="99"/>
    <w:rPr>
      <w:rFonts w:ascii="Symbol, 'Times New Roman'" w:hAnsi="Symbol, 'Times New Roman'" w:cs="Symbol, 'Times New Roman'"/>
    </w:rPr>
  </w:style>
  <w:style w:type="character" w:customStyle="1" w:styleId="RTFNum58">
    <w:name w:val="RTF_Num 5 8"/>
    <w:uiPriority w:val="99"/>
    <w:rPr>
      <w:rFonts w:ascii="Courier New" w:hAnsi="Courier New" w:cs="Courier New"/>
    </w:rPr>
  </w:style>
  <w:style w:type="character" w:customStyle="1" w:styleId="RTFNum59">
    <w:name w:val="RTF_Num 5 9"/>
    <w:uiPriority w:val="99"/>
    <w:rPr>
      <w:rFonts w:ascii="Wingdings, Symbol" w:hAnsi="Wingdings, Symbol" w:cs="Wingdings, Symbol"/>
    </w:rPr>
  </w:style>
  <w:style w:type="paragraph" w:customStyle="1" w:styleId="Default">
    <w:name w:val="Default"/>
    <w:uiPriority w:val="99"/>
    <w:rsid w:val="009F6924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character" w:styleId="Hyperlink">
    <w:name w:val="Hyperlink"/>
    <w:basedOn w:val="DefaultParagraphFont"/>
    <w:uiPriority w:val="99"/>
    <w:locked/>
    <w:rsid w:val="001E6479"/>
    <w:rPr>
      <w:rFonts w:cs="Times New Roman"/>
      <w:color w:val="0000FF" w:themeColor="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locked/>
    <w:rsid w:val="00013ABE"/>
    <w:pPr>
      <w:jc w:val="left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013ABE"/>
    <w:rPr>
      <w:rFonts w:ascii="Segoe UI" w:hAnsi="Segoe UI" w:cs="Mangal"/>
      <w:kern w:val="3"/>
      <w:sz w:val="16"/>
      <w:szCs w:val="16"/>
      <w:rtl w:val="0"/>
      <w:cs w:val="0"/>
      <w:lang w:val="x-none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4252</TotalTime>
  <Pages>3</Pages>
  <Words>790</Words>
  <Characters>5035</Characters>
  <Application>Microsoft Office Word</Application>
  <DocSecurity>0</DocSecurity>
  <Lines>0</Lines>
  <Paragraphs>0</Paragraphs>
  <ScaleCrop>false</ScaleCrop>
  <Company/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cibula</dc:creator>
  <cp:lastModifiedBy>Milan</cp:lastModifiedBy>
  <cp:revision>82</cp:revision>
  <cp:lastPrinted>2017-08-18T07:32:00Z</cp:lastPrinted>
  <dcterms:created xsi:type="dcterms:W3CDTF">2017-04-20T21:13:00Z</dcterms:created>
  <dcterms:modified xsi:type="dcterms:W3CDTF">2018-02-16T08:45:00Z</dcterms:modified>
</cp:coreProperties>
</file>