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62EC" w:rsidRPr="00EC19F6" w:rsidP="00C3513B">
      <w:pPr>
        <w:autoSpaceDE/>
        <w:bidi w:val="0"/>
        <w:ind w:left="360"/>
        <w:jc w:val="center"/>
        <w:rPr>
          <w:rFonts w:ascii="Times New Roman" w:hAnsi="Times New Roman"/>
          <w:b/>
          <w:sz w:val="32"/>
          <w:szCs w:val="32"/>
        </w:rPr>
      </w:pPr>
      <w:r w:rsidRPr="00EC19F6">
        <w:rPr>
          <w:rFonts w:ascii="Times New Roman" w:hAnsi="Times New Roman"/>
          <w:b/>
          <w:sz w:val="32"/>
          <w:szCs w:val="32"/>
        </w:rPr>
        <w:t>TABUĽKA ZHODY</w:t>
      </w:r>
    </w:p>
    <w:p w:rsidR="002762EC" w:rsidRPr="00EC19F6" w:rsidP="00C3513B">
      <w:pPr>
        <w:autoSpaceDE/>
        <w:bidi w:val="0"/>
        <w:ind w:left="360"/>
        <w:jc w:val="center"/>
        <w:rPr>
          <w:rFonts w:ascii="Times New Roman" w:hAnsi="Times New Roman"/>
          <w:b/>
          <w:sz w:val="32"/>
          <w:szCs w:val="32"/>
        </w:rPr>
      </w:pPr>
      <w:r w:rsidRPr="00EC19F6">
        <w:rPr>
          <w:rFonts w:ascii="Times New Roman" w:hAnsi="Times New Roman"/>
          <w:b/>
          <w:sz w:val="32"/>
          <w:szCs w:val="32"/>
        </w:rPr>
        <w:t>právneho predpisu s právom Európskej únie</w:t>
      </w:r>
    </w:p>
    <w:p w:rsidR="002762EC" w:rsidRPr="00EC19F6" w:rsidP="00C3513B">
      <w:pPr>
        <w:autoSpaceDE/>
        <w:bidi w:val="0"/>
        <w:jc w:val="both"/>
        <w:rPr>
          <w:rFonts w:ascii="Times New Roman" w:hAnsi="Times New Roman"/>
          <w:sz w:val="20"/>
          <w:szCs w:val="20"/>
        </w:rPr>
      </w:pPr>
    </w:p>
    <w:tbl>
      <w:tblPr>
        <w:tblStyle w:val="TableNormal"/>
        <w:tblW w:w="14790" w:type="dxa"/>
        <w:tblInd w:w="-572" w:type="dxa"/>
        <w:tblLayout w:type="fixed"/>
        <w:tblCellMar>
          <w:left w:w="43" w:type="dxa"/>
          <w:right w:w="43" w:type="dxa"/>
        </w:tblCellMar>
      </w:tblPr>
      <w:tblGrid>
        <w:gridCol w:w="757"/>
        <w:gridCol w:w="4820"/>
        <w:gridCol w:w="567"/>
        <w:gridCol w:w="851"/>
        <w:gridCol w:w="850"/>
        <w:gridCol w:w="5244"/>
        <w:gridCol w:w="567"/>
        <w:gridCol w:w="1134"/>
      </w:tblGrid>
      <w:tr>
        <w:tblPrEx>
          <w:tblW w:w="14790" w:type="dxa"/>
          <w:tblInd w:w="-572" w:type="dxa"/>
          <w:tblLayout w:type="fixed"/>
          <w:tblCellMar>
            <w:left w:w="43" w:type="dxa"/>
            <w:right w:w="43" w:type="dxa"/>
          </w:tblCellMar>
        </w:tblPrEx>
        <w:trPr>
          <w:cantSplit/>
          <w:trHeight w:val="567"/>
        </w:trPr>
        <w:tc>
          <w:tcPr>
            <w:tcW w:w="6144" w:type="dxa"/>
            <w:gridSpan w:val="3"/>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6129B1">
            <w:pPr>
              <w:bidi w:val="0"/>
              <w:jc w:val="both"/>
              <w:rPr>
                <w:rFonts w:ascii="Times New Roman" w:hAnsi="Times New Roman"/>
                <w:b/>
                <w:sz w:val="20"/>
                <w:szCs w:val="20"/>
              </w:rPr>
            </w:pPr>
            <w:r w:rsidRPr="00EC19F6">
              <w:rPr>
                <w:rFonts w:ascii="Times New Roman" w:hAnsi="Times New Roman"/>
                <w:b/>
                <w:sz w:val="20"/>
                <w:szCs w:val="20"/>
              </w:rPr>
              <w:t>S</w:t>
            </w:r>
            <w:r w:rsidR="006129B1">
              <w:rPr>
                <w:rFonts w:ascii="Times New Roman" w:hAnsi="Times New Roman"/>
                <w:b/>
                <w:sz w:val="20"/>
                <w:szCs w:val="20"/>
              </w:rPr>
              <w:t>mernica Európskeho parlamentu a Rady</w:t>
            </w:r>
            <w:r w:rsidRPr="00EC19F6">
              <w:rPr>
                <w:rFonts w:ascii="Times New Roman" w:hAnsi="Times New Roman"/>
                <w:b/>
                <w:sz w:val="20"/>
                <w:szCs w:val="20"/>
              </w:rPr>
              <w:t xml:space="preserve"> </w:t>
            </w:r>
            <w:r w:rsidRPr="00EC19F6" w:rsidR="00AC7E68">
              <w:rPr>
                <w:rFonts w:ascii="Times New Roman" w:hAnsi="Times New Roman"/>
                <w:b/>
                <w:sz w:val="20"/>
                <w:szCs w:val="20"/>
              </w:rPr>
              <w:t>2014/36/EÚ o podmienkach vstupu a pobytu štátnych príslušníkov tretích krajín na účel zamestnania ako sezónni pracovníci</w:t>
            </w:r>
          </w:p>
        </w:tc>
        <w:tc>
          <w:tcPr>
            <w:tcW w:w="8646" w:type="dxa"/>
            <w:gridSpan w:val="5"/>
            <w:tcBorders>
              <w:top w:val="single" w:sz="4" w:space="0" w:color="000000"/>
              <w:left w:val="single" w:sz="4" w:space="0" w:color="000000"/>
              <w:bottom w:val="single" w:sz="4" w:space="0" w:color="000000"/>
              <w:right w:val="single" w:sz="4" w:space="0" w:color="000000"/>
            </w:tcBorders>
            <w:textDirection w:val="lrTb"/>
            <w:vAlign w:val="top"/>
          </w:tcPr>
          <w:p w:rsidR="00BE30FC" w:rsidRPr="00EC19F6" w:rsidP="00C855CB">
            <w:pPr>
              <w:pStyle w:val="Heading4"/>
              <w:numPr>
                <w:numId w:val="9"/>
              </w:numPr>
              <w:tabs>
                <w:tab w:val="clear" w:pos="0"/>
              </w:tabs>
              <w:bidi w:val="0"/>
              <w:snapToGrid w:val="0"/>
              <w:ind w:left="241" w:hanging="218"/>
              <w:jc w:val="both"/>
              <w:rPr>
                <w:rFonts w:ascii="Times New Roman" w:hAnsi="Times New Roman"/>
                <w:b w:val="0"/>
                <w:sz w:val="20"/>
                <w:szCs w:val="20"/>
              </w:rPr>
            </w:pPr>
            <w:r w:rsidRPr="00EC19F6">
              <w:rPr>
                <w:rFonts w:ascii="Times New Roman" w:hAnsi="Times New Roman"/>
                <w:b w:val="0"/>
                <w:bCs w:val="0"/>
                <w:sz w:val="20"/>
                <w:szCs w:val="20"/>
              </w:rPr>
              <w:t>návrh zákona, ktorým sa mení a dopĺňa zákon číslo 404/2011 Z. z. o pobyte cudzincov a o zmene a doplnení niektorých zákonov a ktorým sa menia a dopĺňajú niektoré zákony (ďalej len „návrh zákona“);</w:t>
            </w:r>
          </w:p>
          <w:p w:rsidR="00BE30FC" w:rsidRPr="00EC19F6" w:rsidP="00C855CB">
            <w:pPr>
              <w:pStyle w:val="Heading4"/>
              <w:numPr>
                <w:numId w:val="9"/>
              </w:numPr>
              <w:tabs>
                <w:tab w:val="clear" w:pos="0"/>
              </w:tabs>
              <w:bidi w:val="0"/>
              <w:snapToGrid w:val="0"/>
              <w:ind w:left="241" w:hanging="218"/>
              <w:jc w:val="both"/>
              <w:rPr>
                <w:rFonts w:ascii="Times New Roman" w:hAnsi="Times New Roman"/>
                <w:b w:val="0"/>
                <w:sz w:val="20"/>
                <w:szCs w:val="20"/>
              </w:rPr>
            </w:pPr>
            <w:r w:rsidRPr="00EC19F6">
              <w:rPr>
                <w:rFonts w:ascii="Times New Roman" w:hAnsi="Times New Roman"/>
                <w:b w:val="0"/>
                <w:bCs w:val="0"/>
                <w:sz w:val="20"/>
                <w:szCs w:val="20"/>
              </w:rPr>
              <w:t xml:space="preserve">zákon číslo 404/2011 Z. z. o pobyte cudzincov a o zmene a doplnení niektorých zákonov </w:t>
            </w:r>
            <w:r w:rsidRPr="00EC19F6" w:rsidR="006C5AD8">
              <w:rPr>
                <w:rFonts w:ascii="Times New Roman" w:hAnsi="Times New Roman"/>
                <w:b w:val="0"/>
                <w:bCs w:val="0"/>
                <w:sz w:val="20"/>
                <w:szCs w:val="20"/>
              </w:rPr>
              <w:t>v znení neskorších predpisov</w:t>
            </w:r>
            <w:r w:rsidRPr="00EC19F6">
              <w:rPr>
                <w:rFonts w:ascii="Times New Roman" w:hAnsi="Times New Roman"/>
                <w:b w:val="0"/>
                <w:bCs w:val="0"/>
                <w:sz w:val="20"/>
                <w:szCs w:val="20"/>
              </w:rPr>
              <w:t xml:space="preserve"> (ďalej len „zákon č. 404/2011 Z. z.“)</w:t>
            </w:r>
          </w:p>
          <w:p w:rsidR="00DB3B46" w:rsidRPr="00EC19F6" w:rsidP="00C5212D">
            <w:pPr>
              <w:numPr>
                <w:numId w:val="9"/>
              </w:numPr>
              <w:bidi w:val="0"/>
              <w:ind w:left="241" w:hanging="218"/>
              <w:jc w:val="both"/>
              <w:rPr>
                <w:rFonts w:ascii="Times New Roman" w:hAnsi="Times New Roman"/>
                <w:bCs/>
                <w:sz w:val="20"/>
                <w:szCs w:val="20"/>
              </w:rPr>
            </w:pPr>
            <w:r w:rsidRPr="006C7CD2" w:rsidR="00346288">
              <w:rPr>
                <w:rFonts w:ascii="Times New Roman" w:hAnsi="Times New Roman"/>
                <w:bCs/>
                <w:sz w:val="20"/>
                <w:szCs w:val="20"/>
              </w:rPr>
              <w:t>Zákon č. 5/2004 Z. z. o službách zamestnanosti a o zmene a doplnení niektorých zákonov v znení neskorších predpisov (ďalej len „zákon č. 5/2004 Z. z.“)</w:t>
            </w:r>
          </w:p>
        </w:tc>
      </w:tr>
      <w:tr>
        <w:tblPrEx>
          <w:tblW w:w="14790" w:type="dxa"/>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C3513B">
            <w:pPr>
              <w:bidi w:val="0"/>
              <w:snapToGrid w:val="0"/>
              <w:jc w:val="center"/>
              <w:rPr>
                <w:rFonts w:ascii="Times New Roman" w:hAnsi="Times New Roman"/>
                <w:sz w:val="20"/>
                <w:szCs w:val="20"/>
              </w:rPr>
            </w:pPr>
            <w:r w:rsidRPr="00EC19F6" w:rsidR="00EC60EB">
              <w:rPr>
                <w:rFonts w:ascii="Times New Roman" w:hAnsi="Times New Roman"/>
                <w:sz w:val="20"/>
                <w:szCs w:val="20"/>
              </w:rPr>
              <w:t>1</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C3513B">
            <w:pPr>
              <w:bidi w:val="0"/>
              <w:snapToGrid w:val="0"/>
              <w:jc w:val="center"/>
              <w:rPr>
                <w:rFonts w:ascii="Times New Roman" w:hAnsi="Times New Roman"/>
                <w:sz w:val="20"/>
                <w:szCs w:val="20"/>
              </w:rPr>
            </w:pPr>
            <w:r w:rsidRPr="00EC19F6">
              <w:rPr>
                <w:rFonts w:ascii="Times New Roman" w:hAnsi="Times New Roman"/>
                <w:sz w:val="20"/>
                <w:szCs w:val="20"/>
              </w:rPr>
              <w:t>2</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C3513B">
            <w:pPr>
              <w:bidi w:val="0"/>
              <w:snapToGrid w:val="0"/>
              <w:jc w:val="center"/>
              <w:rPr>
                <w:rFonts w:ascii="Times New Roman" w:hAnsi="Times New Roman"/>
                <w:sz w:val="20"/>
                <w:szCs w:val="20"/>
              </w:rPr>
            </w:pPr>
            <w:r w:rsidRPr="00EC19F6">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C3513B">
            <w:pPr>
              <w:bidi w:val="0"/>
              <w:snapToGrid w:val="0"/>
              <w:jc w:val="center"/>
              <w:rPr>
                <w:rFonts w:ascii="Times New Roman" w:hAnsi="Times New Roman"/>
                <w:sz w:val="20"/>
                <w:szCs w:val="20"/>
              </w:rPr>
            </w:pPr>
            <w:r w:rsidRPr="00EC19F6">
              <w:rPr>
                <w:rFonts w:ascii="Times New Roman" w:hAnsi="Times New Roman"/>
                <w:sz w:val="20"/>
                <w:szCs w:val="20"/>
              </w:rPr>
              <w:t>4</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C3513B">
            <w:pPr>
              <w:pStyle w:val="BodyTextIndent"/>
              <w:bidi w:val="0"/>
              <w:snapToGrid w:val="0"/>
              <w:spacing w:after="0" w:line="240" w:lineRule="exact"/>
              <w:jc w:val="center"/>
              <w:rPr>
                <w:rFonts w:ascii="Times New Roman" w:hAnsi="Times New Roman"/>
                <w:sz w:val="20"/>
                <w:szCs w:val="20"/>
              </w:rPr>
            </w:pPr>
            <w:r w:rsidRPr="00EC19F6">
              <w:rPr>
                <w:rFonts w:ascii="Times New Roman" w:hAnsi="Times New Roman"/>
                <w:sz w:val="20"/>
                <w:szCs w:val="20"/>
              </w:rPr>
              <w:t>5</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C3513B">
            <w:pPr>
              <w:pStyle w:val="BodyTextIndent"/>
              <w:bidi w:val="0"/>
              <w:snapToGrid w:val="0"/>
              <w:spacing w:after="0" w:line="240" w:lineRule="exact"/>
              <w:jc w:val="center"/>
              <w:rPr>
                <w:rFonts w:ascii="Times New Roman" w:hAnsi="Times New Roman"/>
                <w:sz w:val="20"/>
                <w:szCs w:val="20"/>
              </w:rPr>
            </w:pPr>
            <w:r w:rsidRPr="00EC19F6">
              <w:rPr>
                <w:rFonts w:ascii="Times New Roman" w:hAnsi="Times New Roman"/>
                <w:sz w:val="20"/>
                <w:szCs w:val="20"/>
              </w:rPr>
              <w:t>6</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C3513B">
            <w:pPr>
              <w:bidi w:val="0"/>
              <w:snapToGrid w:val="0"/>
              <w:jc w:val="center"/>
              <w:rPr>
                <w:rFonts w:ascii="Times New Roman" w:hAnsi="Times New Roman"/>
                <w:sz w:val="20"/>
                <w:szCs w:val="20"/>
              </w:rPr>
            </w:pPr>
            <w:r w:rsidRPr="00EC19F6">
              <w:rPr>
                <w:rFonts w:ascii="Times New Roman" w:hAnsi="Times New Roman"/>
                <w:sz w:val="20"/>
                <w:szCs w:val="20"/>
              </w:rPr>
              <w:t>7</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EC19F6" w:rsidP="00C3513B">
            <w:pPr>
              <w:bidi w:val="0"/>
              <w:snapToGrid w:val="0"/>
              <w:jc w:val="center"/>
              <w:rPr>
                <w:rFonts w:ascii="Times New Roman" w:hAnsi="Times New Roman"/>
                <w:sz w:val="20"/>
                <w:szCs w:val="20"/>
              </w:rPr>
            </w:pPr>
            <w:r w:rsidRPr="00EC19F6">
              <w:rPr>
                <w:rFonts w:ascii="Times New Roman" w:hAnsi="Times New Roman"/>
                <w:sz w:val="20"/>
                <w:szCs w:val="20"/>
              </w:rPr>
              <w:t>8</w:t>
            </w:r>
          </w:p>
        </w:tc>
      </w:tr>
      <w:tr>
        <w:tblPrEx>
          <w:tblW w:w="14790" w:type="dxa"/>
          <w:tblInd w:w="-572" w:type="dxa"/>
          <w:tblLayout w:type="fixed"/>
          <w:tblCellMar>
            <w:left w:w="43" w:type="dxa"/>
            <w:right w:w="43" w:type="dxa"/>
          </w:tblCellMar>
        </w:tblPrEx>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6C5AD8">
            <w:pPr>
              <w:pStyle w:val="Normlny"/>
              <w:bidi w:val="0"/>
              <w:snapToGrid w:val="0"/>
              <w:ind w:left="-137" w:right="-185"/>
              <w:jc w:val="center"/>
              <w:rPr>
                <w:rFonts w:ascii="Times New Roman" w:hAnsi="Times New Roman"/>
              </w:rPr>
            </w:pPr>
            <w:r w:rsidRPr="00EC19F6">
              <w:rPr>
                <w:rFonts w:ascii="Times New Roman" w:hAnsi="Times New Roman"/>
              </w:rPr>
              <w:t>Článok</w:t>
            </w:r>
          </w:p>
          <w:p w:rsidR="002762EC" w:rsidRPr="00EC19F6" w:rsidP="006C5AD8">
            <w:pPr>
              <w:pStyle w:val="Normlny"/>
              <w:bidi w:val="0"/>
              <w:jc w:val="center"/>
              <w:rPr>
                <w:rFonts w:ascii="Times New Roman" w:hAnsi="Times New Roman"/>
              </w:rPr>
            </w:pPr>
            <w:r w:rsidRPr="00EC19F6">
              <w:rPr>
                <w:rFonts w:ascii="Times New Roman" w:hAnsi="Times New Roman"/>
              </w:rPr>
              <w:t>(Č, O,</w:t>
            </w:r>
          </w:p>
          <w:p w:rsidR="002762EC" w:rsidRPr="00EC19F6" w:rsidP="006C5AD8">
            <w:pPr>
              <w:pStyle w:val="Normlny"/>
              <w:bidi w:val="0"/>
              <w:jc w:val="center"/>
              <w:rPr>
                <w:rFonts w:ascii="Times New Roman" w:hAnsi="Times New Roman"/>
              </w:rPr>
            </w:pPr>
            <w:r w:rsidRPr="00EC19F6">
              <w:rPr>
                <w:rFonts w:ascii="Times New Roman" w:hAnsi="Times New Roman"/>
              </w:rPr>
              <w:t>V, P)</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6C5AD8">
            <w:pPr>
              <w:pStyle w:val="Normlny"/>
              <w:bidi w:val="0"/>
              <w:snapToGrid w:val="0"/>
              <w:jc w:val="center"/>
              <w:rPr>
                <w:rFonts w:ascii="Times New Roman" w:hAnsi="Times New Roman"/>
              </w:rPr>
            </w:pPr>
            <w:r w:rsidRPr="00EC19F6" w:rsidR="00EC60EB">
              <w:rPr>
                <w:rFonts w:ascii="Times New Roman" w:hAnsi="Times New Roman"/>
              </w:rPr>
              <w:t>Text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6C5AD8">
            <w:pPr>
              <w:pStyle w:val="Normlny"/>
              <w:bidi w:val="0"/>
              <w:snapToGrid w:val="0"/>
              <w:ind w:left="-43" w:right="-116"/>
              <w:jc w:val="center"/>
              <w:rPr>
                <w:rFonts w:ascii="Times New Roman" w:hAnsi="Times New Roman"/>
              </w:rPr>
            </w:pPr>
            <w:r w:rsidRPr="00EC19F6">
              <w:rPr>
                <w:rFonts w:ascii="Times New Roman" w:hAnsi="Times New Roman"/>
              </w:rPr>
              <w:t>Spôsob transp.</w:t>
            </w:r>
          </w:p>
          <w:p w:rsidR="00AF0B3B" w:rsidRPr="00EC19F6" w:rsidP="006C5AD8">
            <w:pPr>
              <w:pStyle w:val="Normlny"/>
              <w:bidi w:val="0"/>
              <w:ind w:left="-43" w:right="-116"/>
              <w:jc w:val="center"/>
              <w:rPr>
                <w:rFonts w:ascii="Times New Roman" w:hAnsi="Times New Roman"/>
              </w:rPr>
            </w:pPr>
            <w:r w:rsidRPr="00EC19F6" w:rsidR="002762EC">
              <w:rPr>
                <w:rFonts w:ascii="Times New Roman" w:hAnsi="Times New Roman"/>
              </w:rPr>
              <w:t>(N, O,</w:t>
            </w:r>
          </w:p>
          <w:p w:rsidR="002762EC" w:rsidRPr="00EC19F6" w:rsidP="006C5AD8">
            <w:pPr>
              <w:pStyle w:val="Normlny"/>
              <w:bidi w:val="0"/>
              <w:ind w:left="-43" w:right="-116"/>
              <w:jc w:val="center"/>
              <w:rPr>
                <w:rFonts w:ascii="Times New Roman" w:hAnsi="Times New Roman"/>
              </w:rPr>
            </w:pPr>
            <w:r w:rsidRPr="00EC19F6">
              <w:rPr>
                <w:rFonts w:ascii="Times New Roman" w:hAnsi="Times New Roman"/>
              </w:rPr>
              <w:t>D, 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6C5AD8">
            <w:pPr>
              <w:pStyle w:val="Normlny"/>
              <w:bidi w:val="0"/>
              <w:snapToGrid w:val="0"/>
              <w:jc w:val="center"/>
              <w:rPr>
                <w:rFonts w:ascii="Times New Roman" w:hAnsi="Times New Roman"/>
              </w:rPr>
            </w:pPr>
            <w:r w:rsidRPr="00EC19F6">
              <w:rPr>
                <w:rFonts w:ascii="Times New Roman" w:hAnsi="Times New Roman"/>
              </w:rPr>
              <w:t>Číslo</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EC60EB" w:rsidRPr="00EC19F6" w:rsidP="006C5AD8">
            <w:pPr>
              <w:pStyle w:val="Normlny"/>
              <w:bidi w:val="0"/>
              <w:snapToGrid w:val="0"/>
              <w:ind w:left="-172" w:right="-185"/>
              <w:jc w:val="center"/>
              <w:rPr>
                <w:rFonts w:ascii="Times New Roman" w:hAnsi="Times New Roman"/>
              </w:rPr>
            </w:pPr>
            <w:r w:rsidRPr="00EC19F6" w:rsidR="002762EC">
              <w:rPr>
                <w:rFonts w:ascii="Times New Roman" w:hAnsi="Times New Roman"/>
              </w:rPr>
              <w:t>Článok     (Č, §,</w:t>
            </w:r>
          </w:p>
          <w:p w:rsidR="00AF0B3B" w:rsidRPr="00EC19F6" w:rsidP="006C5AD8">
            <w:pPr>
              <w:pStyle w:val="Normlny"/>
              <w:bidi w:val="0"/>
              <w:snapToGrid w:val="0"/>
              <w:ind w:left="-172" w:right="-185"/>
              <w:jc w:val="center"/>
              <w:rPr>
                <w:rFonts w:ascii="Times New Roman" w:hAnsi="Times New Roman"/>
              </w:rPr>
            </w:pPr>
            <w:r w:rsidRPr="00EC19F6" w:rsidR="002762EC">
              <w:rPr>
                <w:rFonts w:ascii="Times New Roman" w:hAnsi="Times New Roman"/>
              </w:rPr>
              <w:t>O, V,</w:t>
            </w:r>
          </w:p>
          <w:p w:rsidR="002762EC" w:rsidRPr="00EC19F6" w:rsidP="006C5AD8">
            <w:pPr>
              <w:pStyle w:val="Normlny"/>
              <w:bidi w:val="0"/>
              <w:snapToGrid w:val="0"/>
              <w:ind w:left="-172" w:right="-185"/>
              <w:jc w:val="center"/>
              <w:rPr>
                <w:rFonts w:ascii="Times New Roman" w:hAnsi="Times New Roman"/>
              </w:rPr>
            </w:pPr>
            <w:r w:rsidRPr="00EC19F6">
              <w:rPr>
                <w:rFonts w:ascii="Times New Roman" w:hAnsi="Times New Roman"/>
              </w:rPr>
              <w:t>P)</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6C5AD8">
            <w:pPr>
              <w:pStyle w:val="Normlny"/>
              <w:bidi w:val="0"/>
              <w:snapToGrid w:val="0"/>
              <w:jc w:val="center"/>
              <w:rPr>
                <w:rFonts w:ascii="Times New Roman" w:hAnsi="Times New Roman"/>
              </w:rPr>
            </w:pPr>
            <w:r w:rsidRPr="00EC19F6" w:rsidR="00EC60EB">
              <w:rPr>
                <w:rFonts w:ascii="Times New Roman" w:hAnsi="Times New Roman"/>
              </w:rPr>
              <w:t>Text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762EC" w:rsidRPr="00EC19F6" w:rsidP="006C5AD8">
            <w:pPr>
              <w:pStyle w:val="Normlny"/>
              <w:bidi w:val="0"/>
              <w:snapToGrid w:val="0"/>
              <w:ind w:left="-43" w:right="-43"/>
              <w:jc w:val="center"/>
              <w:rPr>
                <w:rFonts w:ascii="Times New Roman" w:hAnsi="Times New Roman"/>
              </w:rPr>
            </w:pPr>
            <w:r w:rsidRPr="00EC19F6">
              <w:rPr>
                <w:rFonts w:ascii="Times New Roman" w:hAnsi="Times New Roman"/>
              </w:rPr>
              <w:t>Zhoda</w:t>
            </w:r>
          </w:p>
          <w:p w:rsidR="002762EC" w:rsidRPr="00EC19F6" w:rsidP="006C5AD8">
            <w:pPr>
              <w:pStyle w:val="Normlny"/>
              <w:bidi w:val="0"/>
              <w:snapToGrid w:val="0"/>
              <w:jc w:val="center"/>
              <w:rPr>
                <w:rFonts w:ascii="Times New Roman" w:hAnsi="Times New Roman"/>
              </w:rPr>
            </w:pPr>
            <w:r w:rsidRPr="00EC19F6">
              <w:rPr>
                <w:rFonts w:ascii="Times New Roman" w:hAnsi="Times New Roman"/>
              </w:rPr>
              <w:t>(Ú, Č, R, N)</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762EC" w:rsidRPr="00EC19F6" w:rsidP="006C5AD8">
            <w:pPr>
              <w:pStyle w:val="Normlny"/>
              <w:bidi w:val="0"/>
              <w:snapToGrid w:val="0"/>
              <w:jc w:val="center"/>
              <w:rPr>
                <w:rFonts w:ascii="Times New Roman" w:hAnsi="Times New Roman"/>
              </w:rPr>
            </w:pPr>
            <w:r w:rsidRPr="00EC19F6">
              <w:rPr>
                <w:rFonts w:ascii="Times New Roman" w:hAnsi="Times New Roman"/>
              </w:rPr>
              <w:t>Poznámky</w:t>
            </w:r>
          </w:p>
          <w:p w:rsidR="002762EC" w:rsidRPr="00EC19F6" w:rsidP="006C5AD8">
            <w:pPr>
              <w:pStyle w:val="Normlny"/>
              <w:bidi w:val="0"/>
              <w:jc w:val="center"/>
              <w:rPr>
                <w:rFonts w:ascii="Times New Roman" w:hAnsi="Times New Roman"/>
              </w:rPr>
            </w:pPr>
          </w:p>
        </w:tc>
      </w:tr>
      <w:tr>
        <w:tblPrEx>
          <w:tblW w:w="14790" w:type="dxa"/>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2A13E0" w:rsidRPr="00EC19F6" w:rsidP="002A13E0">
            <w:pPr>
              <w:bidi w:val="0"/>
              <w:snapToGrid w:val="0"/>
              <w:jc w:val="both"/>
              <w:rPr>
                <w:rFonts w:ascii="Times New Roman" w:hAnsi="Times New Roman"/>
                <w:sz w:val="20"/>
                <w:szCs w:val="20"/>
              </w:rPr>
            </w:pPr>
            <w:r w:rsidRPr="00EC19F6">
              <w:rPr>
                <w:rFonts w:ascii="Times New Roman" w:hAnsi="Times New Roman"/>
                <w:sz w:val="20"/>
                <w:szCs w:val="20"/>
              </w:rPr>
              <w:t>Č: 3</w:t>
            </w:r>
          </w:p>
          <w:p w:rsidR="002A13E0" w:rsidRPr="00EC19F6" w:rsidP="002A13E0">
            <w:pPr>
              <w:bidi w:val="0"/>
              <w:snapToGrid w:val="0"/>
              <w:jc w:val="both"/>
              <w:rPr>
                <w:rFonts w:ascii="Times New Roman" w:hAnsi="Times New Roman"/>
                <w:sz w:val="20"/>
                <w:szCs w:val="20"/>
              </w:rPr>
            </w:pPr>
            <w:r w:rsidRPr="00EC19F6">
              <w:rPr>
                <w:rFonts w:ascii="Times New Roman" w:hAnsi="Times New Roman"/>
                <w:sz w:val="20"/>
                <w:szCs w:val="20"/>
              </w:rPr>
              <w:t>P: g</w:t>
            </w: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2A13E0" w:rsidRPr="00EC19F6" w:rsidP="002A13E0">
            <w:pPr>
              <w:bidi w:val="0"/>
              <w:snapToGrid w:val="0"/>
              <w:jc w:val="both"/>
              <w:rPr>
                <w:rFonts w:ascii="Times New Roman" w:hAnsi="Times New Roman"/>
                <w:sz w:val="20"/>
                <w:szCs w:val="20"/>
              </w:rPr>
            </w:pPr>
            <w:r w:rsidRPr="00EC19F6">
              <w:rPr>
                <w:rFonts w:ascii="Times New Roman" w:hAnsi="Times New Roman"/>
                <w:sz w:val="20"/>
                <w:szCs w:val="20"/>
              </w:rPr>
              <w:t>g) „jednotný postup vybavovania žiadostí“ je postup založený na jednej žiadosti štátneho príslušníka tretej krajiny o povolenie na pobyt a prácu na území členského štátu, ktorý vedie k rozhodnutiu o žiadosti o povolenie sezónneho pracovníka;</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3E0" w:rsidRPr="00EC19F6" w:rsidP="00FC572D">
            <w:pPr>
              <w:bidi w:val="0"/>
              <w:snapToGrid w:val="0"/>
              <w:jc w:val="center"/>
              <w:rPr>
                <w:rFonts w:ascii="Times New Roman" w:hAnsi="Times New Roman"/>
                <w:sz w:val="20"/>
                <w:szCs w:val="20"/>
              </w:rPr>
            </w:pPr>
            <w:r w:rsidRPr="00EC19F6" w:rsidR="00FC572D">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3C20AC" w:rsidRPr="00EC19F6" w:rsidP="003C20AC">
            <w:pPr>
              <w:bidi w:val="0"/>
              <w:snapToGrid w:val="0"/>
              <w:jc w:val="center"/>
              <w:rPr>
                <w:rFonts w:ascii="Times New Roman" w:hAnsi="Times New Roman"/>
                <w:sz w:val="20"/>
                <w:szCs w:val="20"/>
              </w:rPr>
            </w:pPr>
            <w:r w:rsidRPr="00EC19F6">
              <w:rPr>
                <w:rFonts w:ascii="Times New Roman" w:hAnsi="Times New Roman"/>
                <w:sz w:val="20"/>
                <w:szCs w:val="20"/>
              </w:rPr>
              <w:t>zákon č. 404/2011 Z. z.</w:t>
            </w:r>
          </w:p>
          <w:p w:rsidR="003C20AC" w:rsidRPr="00EC19F6" w:rsidP="003C20AC">
            <w:pPr>
              <w:bidi w:val="0"/>
              <w:snapToGrid w:val="0"/>
              <w:jc w:val="center"/>
              <w:rPr>
                <w:rFonts w:ascii="Times New Roman" w:hAnsi="Times New Roman"/>
                <w:sz w:val="20"/>
                <w:szCs w:val="20"/>
              </w:rPr>
            </w:pPr>
            <w:r w:rsidRPr="00EC19F6">
              <w:rPr>
                <w:rFonts w:ascii="Times New Roman" w:hAnsi="Times New Roman"/>
                <w:sz w:val="20"/>
                <w:szCs w:val="20"/>
              </w:rPr>
              <w:t>+</w:t>
            </w:r>
          </w:p>
          <w:p w:rsidR="002A13E0" w:rsidRPr="00EC19F6" w:rsidP="003C20AC">
            <w:pPr>
              <w:bidi w:val="0"/>
              <w:snapToGrid w:val="0"/>
              <w:jc w:val="center"/>
              <w:rPr>
                <w:rFonts w:ascii="Times New Roman" w:hAnsi="Times New Roman"/>
                <w:sz w:val="20"/>
                <w:szCs w:val="20"/>
              </w:rPr>
            </w:pPr>
            <w:r w:rsidRPr="00EC19F6" w:rsidR="003C20AC">
              <w:rPr>
                <w:rFonts w:ascii="Times New Roman" w:hAnsi="Times New Roman"/>
                <w:sz w:val="20"/>
                <w:szCs w:val="20"/>
              </w:rPr>
              <w:t>návrh zákona</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FC572D"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31</w:t>
            </w:r>
          </w:p>
          <w:p w:rsidR="00FC572D"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1</w:t>
            </w:r>
          </w:p>
          <w:p w:rsidR="00FC572D"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V: 1</w:t>
            </w:r>
          </w:p>
          <w:p w:rsidR="00FC572D" w:rsidRPr="003C411C" w:rsidP="003C411C">
            <w:pPr>
              <w:bidi w:val="0"/>
              <w:snapToGrid w:val="0"/>
              <w:jc w:val="center"/>
              <w:rPr>
                <w:rFonts w:ascii="Times New Roman" w:hAnsi="Times New Roman"/>
                <w:sz w:val="20"/>
                <w:szCs w:val="20"/>
              </w:rPr>
            </w:pPr>
          </w:p>
          <w:p w:rsidR="00FC572D" w:rsidRPr="003C411C" w:rsidP="003C411C">
            <w:pPr>
              <w:bidi w:val="0"/>
              <w:snapToGrid w:val="0"/>
              <w:jc w:val="center"/>
              <w:rPr>
                <w:rFonts w:ascii="Times New Roman" w:hAnsi="Times New Roman"/>
                <w:sz w:val="20"/>
                <w:szCs w:val="20"/>
              </w:rPr>
            </w:pPr>
          </w:p>
          <w:p w:rsidR="00AA572E" w:rsidRPr="003C411C" w:rsidP="003C411C">
            <w:pPr>
              <w:bidi w:val="0"/>
              <w:snapToGrid w:val="0"/>
              <w:jc w:val="center"/>
              <w:rPr>
                <w:rFonts w:ascii="Times New Roman" w:hAnsi="Times New Roman"/>
                <w:sz w:val="20"/>
                <w:szCs w:val="20"/>
              </w:rPr>
            </w:pPr>
          </w:p>
          <w:p w:rsidR="00FC572D"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w:t>
            </w:r>
            <w:r w:rsidRPr="003C411C" w:rsidR="00796F7A">
              <w:rPr>
                <w:rFonts w:ascii="Times New Roman" w:hAnsi="Times New Roman"/>
                <w:sz w:val="20"/>
                <w:szCs w:val="20"/>
              </w:rPr>
              <w:t xml:space="preserve"> </w:t>
            </w:r>
            <w:r w:rsidRPr="003C411C">
              <w:rPr>
                <w:rFonts w:ascii="Times New Roman" w:hAnsi="Times New Roman"/>
                <w:sz w:val="20"/>
                <w:szCs w:val="20"/>
              </w:rPr>
              <w:t>31</w:t>
            </w:r>
          </w:p>
          <w:p w:rsidR="002A13E0" w:rsidP="003C411C">
            <w:pPr>
              <w:bidi w:val="0"/>
              <w:snapToGrid w:val="0"/>
              <w:jc w:val="center"/>
              <w:rPr>
                <w:rFonts w:ascii="Times New Roman" w:hAnsi="Times New Roman"/>
                <w:sz w:val="20"/>
                <w:szCs w:val="20"/>
              </w:rPr>
            </w:pPr>
            <w:r w:rsidRPr="003C411C" w:rsidR="00FC572D">
              <w:rPr>
                <w:rFonts w:ascii="Times New Roman" w:hAnsi="Times New Roman"/>
                <w:sz w:val="20"/>
                <w:szCs w:val="20"/>
              </w:rPr>
              <w:t>O:</w:t>
            </w:r>
            <w:r w:rsidRPr="003C411C" w:rsidR="00AA572E">
              <w:rPr>
                <w:rFonts w:ascii="Times New Roman" w:hAnsi="Times New Roman"/>
                <w:sz w:val="20"/>
                <w:szCs w:val="20"/>
              </w:rPr>
              <w:t xml:space="preserve"> </w:t>
            </w:r>
            <w:r w:rsidRPr="003C411C" w:rsidR="00FC572D">
              <w:rPr>
                <w:rFonts w:ascii="Times New Roman" w:hAnsi="Times New Roman"/>
                <w:sz w:val="20"/>
                <w:szCs w:val="20"/>
              </w:rPr>
              <w:t>3</w:t>
            </w: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p>
          <w:p w:rsidR="0071779C" w:rsidP="003C411C">
            <w:pPr>
              <w:bidi w:val="0"/>
              <w:snapToGrid w:val="0"/>
              <w:jc w:val="center"/>
              <w:rPr>
                <w:rFonts w:ascii="Times New Roman" w:hAnsi="Times New Roman"/>
                <w:sz w:val="20"/>
                <w:szCs w:val="20"/>
              </w:rPr>
            </w:pPr>
            <w:r>
              <w:rPr>
                <w:rFonts w:ascii="Times New Roman" w:hAnsi="Times New Roman"/>
                <w:sz w:val="20"/>
                <w:szCs w:val="20"/>
              </w:rPr>
              <w:t>§ 33</w:t>
            </w:r>
          </w:p>
          <w:p w:rsidR="0071779C" w:rsidP="003C411C">
            <w:pPr>
              <w:bidi w:val="0"/>
              <w:snapToGrid w:val="0"/>
              <w:jc w:val="center"/>
              <w:rPr>
                <w:rFonts w:ascii="Times New Roman" w:hAnsi="Times New Roman"/>
                <w:sz w:val="20"/>
                <w:szCs w:val="20"/>
              </w:rPr>
            </w:pPr>
            <w:r>
              <w:rPr>
                <w:rFonts w:ascii="Times New Roman" w:hAnsi="Times New Roman"/>
                <w:sz w:val="20"/>
                <w:szCs w:val="20"/>
              </w:rPr>
              <w:t>O: 3</w:t>
            </w: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p>
          <w:p w:rsidR="008C190D" w:rsidP="003C411C">
            <w:pPr>
              <w:bidi w:val="0"/>
              <w:snapToGrid w:val="0"/>
              <w:jc w:val="center"/>
              <w:rPr>
                <w:rFonts w:ascii="Times New Roman" w:hAnsi="Times New Roman"/>
                <w:sz w:val="20"/>
                <w:szCs w:val="20"/>
              </w:rPr>
            </w:pPr>
            <w:r>
              <w:rPr>
                <w:rFonts w:ascii="Times New Roman" w:hAnsi="Times New Roman"/>
                <w:sz w:val="20"/>
                <w:szCs w:val="20"/>
              </w:rPr>
              <w:t>§ 23</w:t>
            </w:r>
          </w:p>
          <w:p w:rsidR="008C190D" w:rsidRPr="003C411C" w:rsidP="003C411C">
            <w:pPr>
              <w:bidi w:val="0"/>
              <w:snapToGrid w:val="0"/>
              <w:jc w:val="center"/>
              <w:rPr>
                <w:rFonts w:ascii="Times New Roman" w:hAnsi="Times New Roman"/>
                <w:sz w:val="20"/>
                <w:szCs w:val="20"/>
              </w:rPr>
            </w:pPr>
            <w:r>
              <w:rPr>
                <w:rFonts w:ascii="Times New Roman" w:hAnsi="Times New Roman"/>
                <w:sz w:val="20"/>
                <w:szCs w:val="20"/>
              </w:rPr>
              <w:t>O: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FC572D" w:rsidRPr="006129B1" w:rsidP="00FC572D">
            <w:pPr>
              <w:pStyle w:val="Normlny"/>
              <w:bidi w:val="0"/>
              <w:snapToGrid w:val="0"/>
              <w:jc w:val="both"/>
              <w:rPr>
                <w:rFonts w:ascii="Times New Roman" w:hAnsi="Times New Roman"/>
              </w:rPr>
            </w:pPr>
            <w:r w:rsidRPr="006129B1">
              <w:rPr>
                <w:rFonts w:ascii="Times New Roman" w:hAnsi="Times New Roman"/>
              </w:rPr>
              <w:t>(1) Žiadosť o udelenie prechodného pobytu podáva štátny príslušník tretej krajiny osobne v zahraničí na zastupiteľskom úrade akreditovanom pre štát, ktorý mu vydal cestovný doklad,</w:t>
            </w:r>
          </w:p>
          <w:p w:rsidR="00FC572D" w:rsidRPr="006129B1" w:rsidP="00FC572D">
            <w:pPr>
              <w:pStyle w:val="Normlny"/>
              <w:bidi w:val="0"/>
              <w:snapToGrid w:val="0"/>
              <w:jc w:val="both"/>
              <w:rPr>
                <w:rFonts w:ascii="Times New Roman" w:hAnsi="Times New Roman"/>
              </w:rPr>
            </w:pPr>
            <w:r w:rsidRPr="006129B1">
              <w:rPr>
                <w:rFonts w:ascii="Times New Roman" w:hAnsi="Times New Roman"/>
              </w:rPr>
              <w:t>alebo na zastupiteľskom úrade akreditovanom pre štát, v ktorom má bydlisko, ak tento zákon neustanovuje inak;</w:t>
            </w:r>
          </w:p>
          <w:p w:rsidR="00AA572E" w:rsidRPr="006129B1" w:rsidP="00FC572D">
            <w:pPr>
              <w:pStyle w:val="Normlny"/>
              <w:bidi w:val="0"/>
              <w:snapToGrid w:val="0"/>
              <w:jc w:val="both"/>
              <w:rPr>
                <w:rFonts w:ascii="Times New Roman" w:hAnsi="Times New Roman"/>
              </w:rPr>
            </w:pPr>
          </w:p>
          <w:p w:rsidR="00AA572E" w:rsidRPr="006129B1" w:rsidP="00AA572E">
            <w:pPr>
              <w:pStyle w:val="Normlny"/>
              <w:bidi w:val="0"/>
              <w:snapToGrid w:val="0"/>
              <w:jc w:val="both"/>
              <w:rPr>
                <w:rFonts w:ascii="Times New Roman" w:hAnsi="Times New Roman"/>
              </w:rPr>
            </w:pPr>
            <w:r w:rsidRPr="006129B1">
              <w:rPr>
                <w:rFonts w:ascii="Times New Roman" w:hAnsi="Times New Roman"/>
              </w:rPr>
              <w:t xml:space="preserve">(3) </w:t>
            </w:r>
            <w:r w:rsidRPr="00CA13C1" w:rsidR="00E07564">
              <w:rPr>
                <w:rFonts w:ascii="Times New Roman" w:hAnsi="Times New Roman"/>
                <w:b/>
              </w:rPr>
              <w:t>Žiadosť o udelenie prechodného pobytu môže štátny príslušník tretej krajiny podať osobne aj na policajnom útvare, ak sa na území Slovenskej republiky zdržiava na základe platného povolenia na pobyt uvedeného v osobitnom predpise</w:t>
            </w:r>
            <w:r w:rsidRPr="00CA13C1" w:rsidR="00E07564">
              <w:rPr>
                <w:rFonts w:ascii="Times New Roman" w:hAnsi="Times New Roman"/>
                <w:b/>
                <w:vertAlign w:val="superscript"/>
              </w:rPr>
              <w:t>9)</w:t>
            </w:r>
            <w:r w:rsidRPr="00CA13C1" w:rsidR="00E07564">
              <w:rPr>
                <w:rFonts w:ascii="Times New Roman" w:hAnsi="Times New Roman"/>
                <w:b/>
              </w:rPr>
              <w:t>, udeleného tolerovaného pobytu podľa § 58 ods. 1 písm. a) až c) alebo ods. 2, udeleného národného víza podľa § 15, ak ide o štátneho príslušníka tretej krajiny, u ktorého sa vízum nevyžaduje, alebo ak ide o držiteľa osvedčenia Slováka žijúceho v zahraničí; to neplatí ak ide o štátneho príslušníka tretej krajiny, ktorý žiada o udelenie prechodného pobytu podľa § 23 ods. 5.</w:t>
            </w:r>
            <w:r w:rsidRPr="006129B1" w:rsidR="00E07564">
              <w:rPr>
                <w:rFonts w:ascii="Times New Roman" w:hAnsi="Times New Roman"/>
              </w:rPr>
              <w:t xml:space="preserve"> </w:t>
            </w:r>
            <w:r w:rsidRPr="006129B1">
              <w:rPr>
                <w:rFonts w:ascii="Times New Roman" w:hAnsi="Times New Roman"/>
              </w:rPr>
              <w:t>Podanie žiadosti neoprávňuje štátneho príslušníka tretej krajiny zdržiavať sa na území Slovenskej republiky nad rámec podmienok ustanovených osobitným predpisom. Štátny príslušník tretej krajiny je oprávnený zdržiavať sa na území Slovenskej republiky až do rozhodnutia o tejto žiadosti, ak:</w:t>
            </w:r>
          </w:p>
          <w:p w:rsidR="00AA572E" w:rsidRPr="006129B1" w:rsidP="00AA572E">
            <w:pPr>
              <w:pStyle w:val="Normlny"/>
              <w:bidi w:val="0"/>
              <w:snapToGrid w:val="0"/>
              <w:jc w:val="both"/>
              <w:rPr>
                <w:rFonts w:ascii="Times New Roman" w:hAnsi="Times New Roman"/>
              </w:rPr>
            </w:pPr>
            <w:r w:rsidRPr="006129B1">
              <w:rPr>
                <w:rFonts w:ascii="Times New Roman" w:hAnsi="Times New Roman"/>
              </w:rPr>
              <w:t>a) má vydané osvedčenie Slováka žijúceho v zahraničí a ktorý požiadal o prechodný pobyt podľa § 29, alebo</w:t>
            </w:r>
          </w:p>
          <w:p w:rsidR="002A13E0" w:rsidP="00E07564">
            <w:pPr>
              <w:pStyle w:val="Normlny"/>
              <w:bidi w:val="0"/>
              <w:snapToGrid w:val="0"/>
              <w:jc w:val="both"/>
              <w:rPr>
                <w:rFonts w:ascii="Times New Roman" w:hAnsi="Times New Roman"/>
              </w:rPr>
            </w:pPr>
            <w:r w:rsidRPr="006129B1" w:rsidR="00AA572E">
              <w:rPr>
                <w:rFonts w:ascii="Times New Roman" w:hAnsi="Times New Roman"/>
              </w:rPr>
              <w:t>b) požiadal o udelenie prechodného pobytu podľa § 23 ods. 4 a  vykonáva sezónne práce podľa § 23 ods. 6 písm. g).</w:t>
            </w:r>
          </w:p>
          <w:p w:rsidR="0071779C" w:rsidP="00E07564">
            <w:pPr>
              <w:pStyle w:val="Normlny"/>
              <w:bidi w:val="0"/>
              <w:snapToGrid w:val="0"/>
              <w:jc w:val="both"/>
              <w:rPr>
                <w:rFonts w:ascii="Times New Roman" w:hAnsi="Times New Roman"/>
              </w:rPr>
            </w:pPr>
          </w:p>
          <w:p w:rsidR="0071779C" w:rsidP="0071779C">
            <w:pPr>
              <w:pStyle w:val="Normlny"/>
              <w:bidi w:val="0"/>
              <w:snapToGrid w:val="0"/>
              <w:jc w:val="both"/>
              <w:rPr>
                <w:rFonts w:ascii="Times New Roman" w:hAnsi="Times New Roman"/>
              </w:rPr>
            </w:pPr>
            <w:r w:rsidR="008C190D">
              <w:rPr>
                <w:rFonts w:ascii="Times New Roman" w:hAnsi="Times New Roman"/>
              </w:rPr>
              <w:t xml:space="preserve">(3) </w:t>
            </w:r>
            <w:r>
              <w:rPr>
                <w:rFonts w:ascii="Times New Roman" w:hAnsi="Times New Roman"/>
              </w:rPr>
              <w:t xml:space="preserve">Policajný útvar si pri udeľovaní pobytu podľa </w:t>
            </w:r>
            <w:hyperlink r:id="rId5" w:anchor="paragraf-23.odsek-1" w:tooltip="Odkaz na predpis alebo ustanovenie" w:history="1">
              <w:r w:rsidRPr="0071779C">
                <w:rPr>
                  <w:rFonts w:ascii="Times New Roman" w:hAnsi="Times New Roman"/>
                </w:rPr>
                <w:t>§ 23 ods. 1</w:t>
              </w:r>
            </w:hyperlink>
            <w:r>
              <w:rPr>
                <w:rFonts w:ascii="Times New Roman" w:hAnsi="Times New Roman"/>
              </w:rPr>
              <w:t xml:space="preserve"> vyžiada písomne od príslušného úradu práce, sociálnych vecí a rodiny potvrdenie o možnosti obsadenia voľného pracovného miesta.</w:t>
            </w:r>
            <w:hyperlink r:id="rId5" w:anchor="poznamky.poznamka-44" w:tooltip="Odkaz na predpis alebo ustanovenie" w:history="1">
              <w:r w:rsidRPr="0071779C">
                <w:rPr>
                  <w:rFonts w:ascii="Times New Roman" w:hAnsi="Times New Roman"/>
                  <w:vertAlign w:val="superscript"/>
                </w:rPr>
                <w:t>44)</w:t>
              </w:r>
            </w:hyperlink>
            <w:r>
              <w:rPr>
                <w:rFonts w:ascii="Times New Roman" w:hAnsi="Times New Roman"/>
              </w:rPr>
              <w:t xml:space="preserve"> K žiadosti o vydanie potvrdenia podľa predchádzajúcej vety policajný útvar priloží kópiu časti žiadosti o udelenie pobytu, v ktorej sú osobné údaje žiadateľa, kópiu dokladov preukazujúcich účel pobytu a kópiu stanoviska zastupiteľského úradu podľa </w:t>
            </w:r>
            <w:hyperlink r:id="rId5" w:anchor="paragraf-31.odsek-2" w:tooltip="Odkaz na predpis alebo ustanovenie" w:history="1">
              <w:r w:rsidRPr="0071779C">
                <w:rPr>
                  <w:rFonts w:ascii="Times New Roman" w:hAnsi="Times New Roman"/>
                </w:rPr>
                <w:t>§ 31 ods. 2</w:t>
              </w:r>
            </w:hyperlink>
            <w:r>
              <w:rPr>
                <w:rFonts w:ascii="Times New Roman" w:hAnsi="Times New Roman"/>
              </w:rPr>
              <w:t xml:space="preserve">, ak bola žiadosť podaná na zastupiteľskom úrade. Ak ide o prechodný pobyt podľa </w:t>
            </w:r>
            <w:hyperlink r:id="rId5" w:anchor="paragraf-23.odsek-5" w:tooltip="Odkaz na predpis alebo ustanovenie" w:history="1">
              <w:r w:rsidRPr="0071779C">
                <w:rPr>
                  <w:rFonts w:ascii="Times New Roman" w:hAnsi="Times New Roman"/>
                </w:rPr>
                <w:t>§ 23 ods. 5</w:t>
              </w:r>
            </w:hyperlink>
            <w:r>
              <w:rPr>
                <w:rFonts w:ascii="Times New Roman" w:hAnsi="Times New Roman"/>
              </w:rPr>
              <w:t xml:space="preserve">, k žiadosti o vydanie potvrdenia podľa prvej vety policajný útvar priloží aj kópie dokladov podľa </w:t>
            </w:r>
            <w:hyperlink r:id="rId5" w:anchor="paragraf-32.odsek-16" w:tooltip="Odkaz na predpis alebo ustanovenie" w:history="1">
              <w:r w:rsidRPr="0071779C">
                <w:rPr>
                  <w:rFonts w:ascii="Times New Roman" w:hAnsi="Times New Roman"/>
                </w:rPr>
                <w:t>§ 32 ods. 16</w:t>
              </w:r>
            </w:hyperlink>
            <w:r>
              <w:rPr>
                <w:rFonts w:ascii="Times New Roman" w:hAnsi="Times New Roman"/>
              </w:rPr>
              <w:t xml:space="preserve">. </w:t>
            </w:r>
          </w:p>
          <w:p w:rsidR="008C190D" w:rsidP="0071779C">
            <w:pPr>
              <w:pStyle w:val="Normlny"/>
              <w:bidi w:val="0"/>
              <w:snapToGrid w:val="0"/>
              <w:jc w:val="both"/>
              <w:rPr>
                <w:rFonts w:ascii="Times New Roman" w:hAnsi="Times New Roman"/>
              </w:rPr>
            </w:pPr>
          </w:p>
          <w:p w:rsidR="008C190D" w:rsidRPr="006129B1" w:rsidP="0071779C">
            <w:pPr>
              <w:pStyle w:val="Normlny"/>
              <w:bidi w:val="0"/>
              <w:snapToGrid w:val="0"/>
              <w:jc w:val="both"/>
              <w:rPr>
                <w:rFonts w:ascii="Times New Roman" w:hAnsi="Times New Roman"/>
              </w:rPr>
            </w:pPr>
            <w:r>
              <w:rPr>
                <w:rFonts w:ascii="Times New Roman" w:hAnsi="Times New Roman"/>
              </w:rPr>
              <w:t xml:space="preserve">(1) Prechodný pobyt štátnemu príslušníkovi tretej krajiny na účel zamestnania udelí </w:t>
            </w:r>
            <w:r w:rsidRPr="008C190D">
              <w:rPr>
                <w:rFonts w:ascii="Times New Roman" w:hAnsi="Times New Roman"/>
              </w:rPr>
              <w:t xml:space="preserve">policajný útvar, ak nie sú dôvody na zamietnutie žiadosti podľa </w:t>
            </w:r>
            <w:hyperlink r:id="rId5" w:anchor="paragraf-33.odsek-6" w:tooltip="Odkaz na predpis alebo ustanovenie" w:history="1">
              <w:r w:rsidRPr="008C190D">
                <w:rPr>
                  <w:rStyle w:val="Hyperlink"/>
                  <w:rFonts w:ascii="Times New Roman" w:hAnsi="Times New Roman"/>
                  <w:color w:val="auto"/>
                  <w:u w:val="none"/>
                </w:rPr>
                <w:t>§ 33 ods. 6</w:t>
              </w:r>
            </w:hyperlink>
            <w:r w:rsidRPr="008C190D">
              <w:rPr>
                <w:rFonts w:ascii="Times New Roman" w:hAnsi="Times New Roman"/>
              </w:rPr>
              <w:t>, na základe potvrdenia o možnosti obsadenia voľného pracovného miesta.</w:t>
            </w:r>
            <w:hyperlink r:id="rId5" w:anchor="poznamky.poznamka-44" w:tooltip="Odkaz na predpis alebo ustanovenie" w:history="1">
              <w:r w:rsidRPr="008C190D">
                <w:rPr>
                  <w:rStyle w:val="Hyperlink"/>
                  <w:rFonts w:ascii="Times New Roman" w:hAnsi="Times New Roman"/>
                  <w:color w:val="auto"/>
                  <w:u w:val="none"/>
                  <w:vertAlign w:val="superscript"/>
                </w:rPr>
                <w:t>44</w:t>
              </w:r>
              <w:r w:rsidRPr="008C190D">
                <w:rPr>
                  <w:rStyle w:val="Hyperlink"/>
                  <w:rFonts w:ascii="Times New Roman" w:hAnsi="Times New Roman"/>
                  <w:color w:val="auto"/>
                  <w:u w:val="none"/>
                </w:rPr>
                <w:t>)</w:t>
              </w:r>
            </w:hyperlink>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2A13E0" w:rsidRPr="00EC19F6" w:rsidP="00F24C27">
            <w:pPr>
              <w:bidi w:val="0"/>
              <w:snapToGrid w:val="0"/>
              <w:jc w:val="center"/>
              <w:rPr>
                <w:rFonts w:ascii="Times New Roman" w:hAnsi="Times New Roman"/>
                <w:sz w:val="20"/>
                <w:szCs w:val="20"/>
              </w:rPr>
            </w:pPr>
            <w:r w:rsidRPr="00EC19F6" w:rsidR="00FC572D">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2A13E0" w:rsidRPr="00EC19F6" w:rsidP="00F24C27">
            <w:pPr>
              <w:pStyle w:val="Heading1"/>
              <w:bidi w:val="0"/>
              <w:snapToGrid w:val="0"/>
              <w:jc w:val="both"/>
              <w:rPr>
                <w:rFonts w:ascii="Times New Roman" w:hAnsi="Times New Roman"/>
                <w:b w:val="0"/>
                <w:bCs w:val="0"/>
                <w:sz w:val="20"/>
                <w:szCs w:val="20"/>
              </w:rPr>
            </w:pPr>
          </w:p>
        </w:tc>
      </w:tr>
      <w:tr>
        <w:tblPrEx>
          <w:tblW w:w="14790" w:type="dxa"/>
          <w:tblInd w:w="-572" w:type="dxa"/>
          <w:tblLayout w:type="fixed"/>
          <w:tblCellMar>
            <w:left w:w="43" w:type="dxa"/>
            <w:right w:w="43" w:type="dxa"/>
          </w:tblCellMar>
        </w:tblPrEx>
        <w:trPr>
          <w:trHeight w:val="558"/>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76874" w:rsidRPr="00EC19F6" w:rsidP="004C5AE6">
            <w:pPr>
              <w:bidi w:val="0"/>
              <w:snapToGrid w:val="0"/>
              <w:rPr>
                <w:rFonts w:ascii="Times New Roman" w:hAnsi="Times New Roman"/>
                <w:sz w:val="20"/>
                <w:szCs w:val="20"/>
              </w:rPr>
            </w:pPr>
            <w:r w:rsidRPr="00EC19F6">
              <w:rPr>
                <w:rFonts w:ascii="Times New Roman" w:hAnsi="Times New Roman"/>
                <w:sz w:val="20"/>
                <w:szCs w:val="20"/>
              </w:rPr>
              <w:t>Č: 12</w:t>
            </w:r>
          </w:p>
          <w:p w:rsidR="00A76874" w:rsidRPr="00EC19F6" w:rsidP="004C5AE6">
            <w:pPr>
              <w:bidi w:val="0"/>
              <w:snapToGrid w:val="0"/>
              <w:rPr>
                <w:rFonts w:ascii="Times New Roman" w:hAnsi="Times New Roman"/>
                <w:sz w:val="20"/>
                <w:szCs w:val="20"/>
              </w:rPr>
            </w:pPr>
            <w:r w:rsidRPr="00EC19F6">
              <w:rPr>
                <w:rFonts w:ascii="Times New Roman" w:hAnsi="Times New Roman"/>
                <w:sz w:val="20"/>
                <w:szCs w:val="20"/>
              </w:rPr>
              <w:t>O: 3</w:t>
            </w:r>
          </w:p>
          <w:p w:rsidR="00A76874" w:rsidRPr="00EC19F6" w:rsidP="004C5AE6">
            <w:pPr>
              <w:bidi w:val="0"/>
              <w:snapToGrid w:val="0"/>
              <w:rPr>
                <w:rFonts w:ascii="Times New Roman" w:hAnsi="Times New Roman"/>
                <w:sz w:val="20"/>
                <w:szCs w:val="20"/>
                <w:highlight w:val="yellow"/>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76874" w:rsidP="004C5AE6">
            <w:pPr>
              <w:bidi w:val="0"/>
              <w:snapToGrid w:val="0"/>
              <w:jc w:val="both"/>
              <w:rPr>
                <w:rFonts w:ascii="Times New Roman" w:hAnsi="Times New Roman"/>
                <w:sz w:val="20"/>
                <w:szCs w:val="20"/>
              </w:rPr>
            </w:pPr>
            <w:r w:rsidRPr="00EC19F6">
              <w:rPr>
                <w:rFonts w:ascii="Times New Roman" w:hAnsi="Times New Roman"/>
                <w:sz w:val="20"/>
                <w:szCs w:val="20"/>
              </w:rPr>
              <w:t>3. Bez toho, aby bolo dotknuté schengenské acquis, členské štáty určia, či má žiadosť predložiť štátny príslušník tretej krajiny a/alebo zamestnávateľ.</w:t>
            </w: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D695E" w:rsidP="004C5AE6">
            <w:pPr>
              <w:bidi w:val="0"/>
              <w:snapToGrid w:val="0"/>
              <w:jc w:val="both"/>
              <w:rPr>
                <w:rFonts w:ascii="Times New Roman" w:hAnsi="Times New Roman"/>
                <w:sz w:val="20"/>
                <w:szCs w:val="20"/>
              </w:rPr>
            </w:pPr>
          </w:p>
          <w:p w:rsidR="006129B1" w:rsidP="004C5AE6">
            <w:pPr>
              <w:bidi w:val="0"/>
              <w:snapToGrid w:val="0"/>
              <w:jc w:val="both"/>
              <w:rPr>
                <w:rFonts w:ascii="Times New Roman" w:hAnsi="Times New Roman"/>
                <w:sz w:val="20"/>
                <w:szCs w:val="20"/>
              </w:rPr>
            </w:pPr>
          </w:p>
          <w:p w:rsidR="006129B1" w:rsidP="004C5AE6">
            <w:pPr>
              <w:bidi w:val="0"/>
              <w:snapToGrid w:val="0"/>
              <w:jc w:val="both"/>
              <w:rPr>
                <w:rFonts w:ascii="Times New Roman" w:hAnsi="Times New Roman"/>
                <w:sz w:val="20"/>
                <w:szCs w:val="20"/>
              </w:rPr>
            </w:pPr>
          </w:p>
          <w:p w:rsidR="006D695E" w:rsidRPr="00EC19F6" w:rsidP="006D695E">
            <w:pPr>
              <w:bidi w:val="0"/>
              <w:snapToGrid w:val="0"/>
              <w:jc w:val="both"/>
              <w:rPr>
                <w:rFonts w:ascii="Times New Roman" w:hAnsi="Times New Roman"/>
                <w:sz w:val="20"/>
                <w:szCs w:val="20"/>
              </w:rPr>
            </w:pPr>
            <w:r w:rsidRPr="00EC19F6">
              <w:rPr>
                <w:rFonts w:ascii="Times New Roman" w:hAnsi="Times New Roman"/>
                <w:sz w:val="20"/>
                <w:szCs w:val="20"/>
              </w:rPr>
              <w:t>Povinnosť členských štátov určiť, či má žiadosť podávať štátny príslušník tretej krajiny a/alebo jeho zamestnávateľ, nemá vplyv na iné opatrenia vyžadujúce si účasť oboch na konaní.</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6874" w:rsidP="005A046F">
            <w:pPr>
              <w:bidi w:val="0"/>
              <w:snapToGrid w:val="0"/>
              <w:jc w:val="center"/>
              <w:rPr>
                <w:rFonts w:ascii="Times New Roman" w:hAnsi="Times New Roman"/>
                <w:sz w:val="20"/>
                <w:szCs w:val="20"/>
              </w:rPr>
            </w:pPr>
            <w:r w:rsidRPr="00EC19F6">
              <w:rPr>
                <w:rFonts w:ascii="Times New Roman" w:hAnsi="Times New Roman"/>
                <w:sz w:val="20"/>
                <w:szCs w:val="20"/>
              </w:rPr>
              <w:t>N</w:t>
            </w: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P="005A046F">
            <w:pPr>
              <w:bidi w:val="0"/>
              <w:snapToGrid w:val="0"/>
              <w:jc w:val="center"/>
              <w:rPr>
                <w:rFonts w:ascii="Times New Roman" w:hAnsi="Times New Roman"/>
                <w:sz w:val="20"/>
                <w:szCs w:val="20"/>
              </w:rPr>
            </w:pPr>
          </w:p>
          <w:p w:rsidR="006D695E" w:rsidRPr="00EC19F6" w:rsidP="006D695E">
            <w:pPr>
              <w:bidi w:val="0"/>
              <w:snapToGrid w:val="0"/>
              <w:jc w:val="center"/>
              <w:rPr>
                <w:rFonts w:ascii="Times New Roman" w:hAnsi="Times New Roman"/>
                <w:sz w:val="20"/>
                <w:szCs w:val="20"/>
              </w:rPr>
            </w:pPr>
            <w:r w:rsidRPr="00EC19F6">
              <w:rPr>
                <w:rFonts w:ascii="Times New Roman" w:hAnsi="Times New Roman"/>
                <w:sz w:val="20"/>
                <w:szCs w:val="20"/>
              </w:rPr>
              <w:t>n.a.</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76874" w:rsidRPr="006D695E" w:rsidP="005A046F">
            <w:pPr>
              <w:bidi w:val="0"/>
              <w:snapToGrid w:val="0"/>
              <w:jc w:val="center"/>
              <w:rPr>
                <w:rFonts w:ascii="Times New Roman" w:hAnsi="Times New Roman"/>
                <w:sz w:val="20"/>
                <w:szCs w:val="20"/>
              </w:rPr>
            </w:pPr>
            <w:r w:rsidRPr="006D695E">
              <w:rPr>
                <w:rFonts w:ascii="Times New Roman" w:hAnsi="Times New Roman"/>
                <w:sz w:val="20"/>
                <w:szCs w:val="20"/>
              </w:rPr>
              <w:t>zákon č. 404/2011 Z. z.</w:t>
            </w:r>
          </w:p>
          <w:p w:rsidR="00A76874" w:rsidRPr="006D695E" w:rsidP="004E7A1F">
            <w:pPr>
              <w:bidi w:val="0"/>
              <w:snapToGrid w:val="0"/>
              <w:jc w:val="center"/>
              <w:rPr>
                <w:rFonts w:ascii="Times New Roman" w:hAnsi="Times New Roman"/>
                <w:sz w:val="20"/>
                <w:szCs w:val="20"/>
              </w:rPr>
            </w:pPr>
          </w:p>
          <w:p w:rsidR="00D00023" w:rsidRPr="006D695E" w:rsidP="004E7A1F">
            <w:pPr>
              <w:bidi w:val="0"/>
              <w:snapToGrid w:val="0"/>
              <w:jc w:val="center"/>
              <w:rPr>
                <w:rFonts w:ascii="Times New Roman" w:hAnsi="Times New Roman"/>
                <w:sz w:val="20"/>
                <w:szCs w:val="20"/>
              </w:rPr>
            </w:pPr>
          </w:p>
          <w:p w:rsidR="00D00023" w:rsidRPr="006D695E" w:rsidP="004E7A1F">
            <w:pPr>
              <w:bidi w:val="0"/>
              <w:snapToGrid w:val="0"/>
              <w:jc w:val="center"/>
              <w:rPr>
                <w:rFonts w:ascii="Times New Roman" w:hAnsi="Times New Roman"/>
                <w:sz w:val="20"/>
                <w:szCs w:val="20"/>
              </w:rPr>
            </w:pPr>
          </w:p>
          <w:p w:rsidR="00D00023" w:rsidRPr="006D695E" w:rsidP="004E7A1F">
            <w:pPr>
              <w:bidi w:val="0"/>
              <w:snapToGrid w:val="0"/>
              <w:jc w:val="center"/>
              <w:rPr>
                <w:rFonts w:ascii="Times New Roman" w:hAnsi="Times New Roman"/>
                <w:sz w:val="20"/>
                <w:szCs w:val="20"/>
              </w:rPr>
            </w:pPr>
          </w:p>
          <w:p w:rsidR="00D00023" w:rsidRPr="006D695E" w:rsidP="004E7A1F">
            <w:pPr>
              <w:bidi w:val="0"/>
              <w:snapToGrid w:val="0"/>
              <w:jc w:val="center"/>
              <w:rPr>
                <w:rFonts w:ascii="Times New Roman" w:hAnsi="Times New Roman"/>
                <w:sz w:val="20"/>
                <w:szCs w:val="20"/>
              </w:rPr>
            </w:pPr>
          </w:p>
          <w:p w:rsidR="00D00023" w:rsidRPr="006D695E" w:rsidP="004E7A1F">
            <w:pPr>
              <w:bidi w:val="0"/>
              <w:snapToGrid w:val="0"/>
              <w:jc w:val="center"/>
              <w:rPr>
                <w:rFonts w:ascii="Times New Roman" w:hAnsi="Times New Roman"/>
                <w:sz w:val="20"/>
                <w:szCs w:val="20"/>
              </w:rPr>
            </w:pPr>
          </w:p>
          <w:p w:rsidR="00D00023" w:rsidRPr="006D695E" w:rsidP="004E7A1F">
            <w:pPr>
              <w:bidi w:val="0"/>
              <w:snapToGrid w:val="0"/>
              <w:jc w:val="center"/>
              <w:rPr>
                <w:rFonts w:ascii="Times New Roman" w:hAnsi="Times New Roman"/>
                <w:sz w:val="20"/>
                <w:szCs w:val="20"/>
              </w:rPr>
            </w:pPr>
          </w:p>
          <w:p w:rsidR="00D00023" w:rsidRPr="006D695E" w:rsidP="004E7A1F">
            <w:pPr>
              <w:bidi w:val="0"/>
              <w:snapToGrid w:val="0"/>
              <w:jc w:val="center"/>
              <w:rPr>
                <w:rFonts w:ascii="Times New Roman" w:hAnsi="Times New Roman"/>
                <w:sz w:val="20"/>
                <w:szCs w:val="20"/>
              </w:rPr>
            </w:pPr>
          </w:p>
          <w:p w:rsidR="00D00023" w:rsidRPr="006D695E" w:rsidP="004E7A1F">
            <w:pPr>
              <w:bidi w:val="0"/>
              <w:snapToGrid w:val="0"/>
              <w:jc w:val="center"/>
              <w:rPr>
                <w:rFonts w:ascii="Times New Roman" w:hAnsi="Times New Roman"/>
                <w:sz w:val="20"/>
                <w:szCs w:val="20"/>
              </w:rPr>
            </w:pPr>
          </w:p>
          <w:p w:rsidR="00D00023" w:rsidRPr="006D695E" w:rsidP="00D00023">
            <w:pPr>
              <w:bidi w:val="0"/>
              <w:jc w:val="center"/>
              <w:rPr>
                <w:rFonts w:ascii="Times New Roman" w:hAnsi="Times New Roman"/>
                <w:sz w:val="20"/>
                <w:szCs w:val="20"/>
              </w:rPr>
            </w:pPr>
            <w:r w:rsidRPr="006D695E">
              <w:rPr>
                <w:rFonts w:ascii="Times New Roman" w:hAnsi="Times New Roman"/>
                <w:sz w:val="20"/>
                <w:szCs w:val="20"/>
              </w:rPr>
              <w:t>zákon č. 404/2011 Z. z.</w:t>
            </w:r>
          </w:p>
          <w:p w:rsidR="00D00023" w:rsidRPr="006D695E" w:rsidP="00D00023">
            <w:pPr>
              <w:bidi w:val="0"/>
              <w:jc w:val="center"/>
              <w:rPr>
                <w:rFonts w:ascii="Times New Roman" w:hAnsi="Times New Roman"/>
                <w:sz w:val="20"/>
                <w:szCs w:val="20"/>
              </w:rPr>
            </w:pPr>
            <w:r w:rsidRPr="006D695E">
              <w:rPr>
                <w:rFonts w:ascii="Times New Roman" w:hAnsi="Times New Roman"/>
                <w:sz w:val="20"/>
                <w:szCs w:val="20"/>
              </w:rPr>
              <w:t>+</w:t>
            </w:r>
          </w:p>
          <w:p w:rsidR="00D00023" w:rsidRPr="006D695E" w:rsidP="00D00023">
            <w:pPr>
              <w:bidi w:val="0"/>
              <w:jc w:val="center"/>
              <w:rPr>
                <w:rFonts w:ascii="Times New Roman" w:hAnsi="Times New Roman"/>
                <w:sz w:val="20"/>
                <w:szCs w:val="20"/>
              </w:rPr>
            </w:pPr>
            <w:r w:rsidRPr="006D695E">
              <w:rPr>
                <w:rFonts w:ascii="Times New Roman" w:hAnsi="Times New Roman"/>
                <w:sz w:val="20"/>
                <w:szCs w:val="20"/>
              </w:rPr>
              <w:t>návrh zákona</w:t>
            </w:r>
          </w:p>
          <w:p w:rsidR="00D30378" w:rsidRPr="006D695E" w:rsidP="00D00023">
            <w:pPr>
              <w:bidi w:val="0"/>
              <w:jc w:val="center"/>
              <w:rPr>
                <w:rFonts w:ascii="Times New Roman" w:hAnsi="Times New Roman"/>
                <w:sz w:val="20"/>
                <w:szCs w:val="20"/>
              </w:rPr>
            </w:pPr>
          </w:p>
          <w:p w:rsidR="00D30378" w:rsidRPr="006D695E" w:rsidP="00D00023">
            <w:pPr>
              <w:bidi w:val="0"/>
              <w:jc w:val="center"/>
              <w:rPr>
                <w:rFonts w:ascii="Times New Roman" w:hAnsi="Times New Roman"/>
                <w:sz w:val="20"/>
                <w:szCs w:val="20"/>
              </w:rPr>
            </w:pPr>
          </w:p>
          <w:p w:rsidR="00D30378" w:rsidRPr="006D695E" w:rsidP="00D00023">
            <w:pPr>
              <w:bidi w:val="0"/>
              <w:jc w:val="center"/>
              <w:rPr>
                <w:rFonts w:ascii="Times New Roman" w:hAnsi="Times New Roman"/>
                <w:sz w:val="20"/>
                <w:szCs w:val="20"/>
              </w:rPr>
            </w:pPr>
          </w:p>
          <w:p w:rsidR="00D30378" w:rsidRPr="006D695E" w:rsidP="00D00023">
            <w:pPr>
              <w:bidi w:val="0"/>
              <w:jc w:val="center"/>
              <w:rPr>
                <w:rFonts w:ascii="Times New Roman" w:hAnsi="Times New Roman"/>
                <w:sz w:val="20"/>
                <w:szCs w:val="20"/>
              </w:rPr>
            </w:pPr>
          </w:p>
          <w:p w:rsidR="00D30378" w:rsidRPr="006D695E" w:rsidP="00D00023">
            <w:pPr>
              <w:bidi w:val="0"/>
              <w:jc w:val="center"/>
              <w:rPr>
                <w:rFonts w:ascii="Times New Roman" w:hAnsi="Times New Roman"/>
                <w:sz w:val="20"/>
                <w:szCs w:val="20"/>
              </w:rPr>
            </w:pPr>
          </w:p>
          <w:p w:rsidR="00D30378" w:rsidRPr="006D695E" w:rsidP="00D00023">
            <w:pPr>
              <w:bidi w:val="0"/>
              <w:jc w:val="center"/>
              <w:rPr>
                <w:rFonts w:ascii="Times New Roman" w:hAnsi="Times New Roman"/>
                <w:sz w:val="20"/>
                <w:szCs w:val="20"/>
              </w:rPr>
            </w:pPr>
          </w:p>
          <w:p w:rsidR="00D30378" w:rsidRPr="006D695E" w:rsidP="00D00023">
            <w:pPr>
              <w:bidi w:val="0"/>
              <w:jc w:val="center"/>
              <w:rPr>
                <w:rFonts w:ascii="Times New Roman" w:hAnsi="Times New Roman"/>
                <w:sz w:val="20"/>
                <w:szCs w:val="20"/>
              </w:rPr>
            </w:pPr>
          </w:p>
          <w:p w:rsidR="006D695E" w:rsidRPr="006D695E" w:rsidP="00D00023">
            <w:pPr>
              <w:bidi w:val="0"/>
              <w:jc w:val="center"/>
              <w:rPr>
                <w:rFonts w:ascii="Times New Roman" w:hAnsi="Times New Roman"/>
                <w:sz w:val="20"/>
                <w:szCs w:val="20"/>
              </w:rPr>
            </w:pPr>
          </w:p>
          <w:p w:rsidR="006D695E" w:rsidRPr="006D695E" w:rsidP="00D00023">
            <w:pPr>
              <w:bidi w:val="0"/>
              <w:jc w:val="center"/>
              <w:rPr>
                <w:rFonts w:ascii="Times New Roman" w:hAnsi="Times New Roman"/>
                <w:sz w:val="20"/>
                <w:szCs w:val="20"/>
              </w:rPr>
            </w:pPr>
          </w:p>
          <w:p w:rsidR="006D695E" w:rsidRPr="006D695E" w:rsidP="00D00023">
            <w:pPr>
              <w:bidi w:val="0"/>
              <w:jc w:val="center"/>
              <w:rPr>
                <w:rFonts w:ascii="Times New Roman" w:hAnsi="Times New Roman"/>
                <w:sz w:val="20"/>
                <w:szCs w:val="20"/>
              </w:rPr>
            </w:pPr>
          </w:p>
          <w:p w:rsidR="006D695E" w:rsidRPr="006D695E" w:rsidP="00D00023">
            <w:pPr>
              <w:bidi w:val="0"/>
              <w:jc w:val="center"/>
              <w:rPr>
                <w:rFonts w:ascii="Times New Roman" w:hAnsi="Times New Roman"/>
                <w:sz w:val="20"/>
                <w:szCs w:val="20"/>
              </w:rPr>
            </w:pPr>
          </w:p>
          <w:p w:rsidR="006D695E" w:rsidRPr="006D695E" w:rsidP="00D00023">
            <w:pPr>
              <w:bidi w:val="0"/>
              <w:jc w:val="center"/>
              <w:rPr>
                <w:rFonts w:ascii="Times New Roman" w:hAnsi="Times New Roman"/>
                <w:sz w:val="20"/>
                <w:szCs w:val="20"/>
              </w:rPr>
            </w:pPr>
          </w:p>
          <w:p w:rsidR="00D30378" w:rsidRPr="006D695E" w:rsidP="00D00023">
            <w:pPr>
              <w:bidi w:val="0"/>
              <w:jc w:val="center"/>
              <w:rPr>
                <w:rFonts w:ascii="Times New Roman" w:hAnsi="Times New Roman"/>
                <w:sz w:val="20"/>
                <w:szCs w:val="20"/>
              </w:rPr>
            </w:pPr>
          </w:p>
          <w:p w:rsidR="00D30378" w:rsidRPr="006D695E" w:rsidP="00D00023">
            <w:pPr>
              <w:bidi w:val="0"/>
              <w:jc w:val="center"/>
              <w:rPr>
                <w:rFonts w:ascii="Times New Roman" w:hAnsi="Times New Roman"/>
                <w:sz w:val="20"/>
                <w:szCs w:val="20"/>
              </w:rPr>
            </w:pPr>
          </w:p>
          <w:p w:rsidR="006D695E" w:rsidRPr="006D695E" w:rsidP="00D00023">
            <w:pPr>
              <w:bidi w:val="0"/>
              <w:jc w:val="center"/>
              <w:rPr>
                <w:rFonts w:ascii="Times New Roman" w:hAnsi="Times New Roman"/>
                <w:sz w:val="20"/>
                <w:szCs w:val="20"/>
              </w:rPr>
            </w:pPr>
          </w:p>
          <w:p w:rsidR="00D30378" w:rsidRPr="006D695E" w:rsidP="00D00023">
            <w:pPr>
              <w:bidi w:val="0"/>
              <w:jc w:val="center"/>
              <w:rPr>
                <w:rFonts w:ascii="Times New Roman" w:hAnsi="Times New Roman"/>
                <w:sz w:val="20"/>
                <w:szCs w:val="20"/>
              </w:rPr>
            </w:pPr>
            <w:r w:rsidRPr="006D695E" w:rsidR="00DB3B46">
              <w:rPr>
                <w:rFonts w:ascii="Times New Roman" w:hAnsi="Times New Roman"/>
                <w:sz w:val="20"/>
                <w:szCs w:val="20"/>
              </w:rPr>
              <w:t xml:space="preserve">zákon č. </w:t>
            </w:r>
            <w:r w:rsidRPr="006D695E">
              <w:rPr>
                <w:rFonts w:ascii="Times New Roman" w:hAnsi="Times New Roman"/>
                <w:sz w:val="20"/>
                <w:szCs w:val="20"/>
              </w:rPr>
              <w:t>5/2004 Z. z.</w:t>
            </w:r>
          </w:p>
          <w:p w:rsidR="00D00023" w:rsidRPr="006D695E" w:rsidP="00D00023">
            <w:pPr>
              <w:bidi w:val="0"/>
              <w:snapToGrid w:val="0"/>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A76874" w:rsidRPr="003C411C" w:rsidP="003C411C">
            <w:pPr>
              <w:bidi w:val="0"/>
              <w:snapToGrid w:val="0"/>
              <w:jc w:val="center"/>
              <w:rPr>
                <w:rFonts w:ascii="Times New Roman" w:hAnsi="Times New Roman"/>
                <w:sz w:val="20"/>
                <w:szCs w:val="20"/>
              </w:rPr>
            </w:pPr>
            <w:r w:rsidRPr="003C411C" w:rsidR="00D00023">
              <w:rPr>
                <w:rFonts w:ascii="Times New Roman" w:hAnsi="Times New Roman"/>
                <w:sz w:val="20"/>
                <w:szCs w:val="20"/>
              </w:rPr>
              <w:t>§ 31</w:t>
            </w:r>
          </w:p>
          <w:p w:rsidR="00A76874"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1</w:t>
            </w: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D00023"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31</w:t>
            </w:r>
          </w:p>
          <w:p w:rsidR="00A76874"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3</w:t>
            </w: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6D695E" w:rsidRPr="003C411C" w:rsidP="003C411C">
            <w:pPr>
              <w:bidi w:val="0"/>
              <w:snapToGrid w:val="0"/>
              <w:jc w:val="center"/>
              <w:rPr>
                <w:rFonts w:ascii="Times New Roman" w:hAnsi="Times New Roman"/>
                <w:sz w:val="20"/>
                <w:szCs w:val="20"/>
              </w:rPr>
            </w:pPr>
          </w:p>
          <w:p w:rsidR="006D695E" w:rsidRPr="003C411C" w:rsidP="003C411C">
            <w:pPr>
              <w:bidi w:val="0"/>
              <w:snapToGrid w:val="0"/>
              <w:jc w:val="center"/>
              <w:rPr>
                <w:rFonts w:ascii="Times New Roman" w:hAnsi="Times New Roman"/>
                <w:sz w:val="20"/>
                <w:szCs w:val="20"/>
              </w:rPr>
            </w:pPr>
          </w:p>
          <w:p w:rsidR="006D695E" w:rsidRPr="003C411C" w:rsidP="003C411C">
            <w:pPr>
              <w:bidi w:val="0"/>
              <w:snapToGrid w:val="0"/>
              <w:jc w:val="center"/>
              <w:rPr>
                <w:rFonts w:ascii="Times New Roman" w:hAnsi="Times New Roman"/>
                <w:sz w:val="20"/>
                <w:szCs w:val="20"/>
              </w:rPr>
            </w:pPr>
          </w:p>
          <w:p w:rsidR="006D695E" w:rsidRPr="003C411C" w:rsidP="003C411C">
            <w:pPr>
              <w:bidi w:val="0"/>
              <w:snapToGrid w:val="0"/>
              <w:jc w:val="center"/>
              <w:rPr>
                <w:rFonts w:ascii="Times New Roman" w:hAnsi="Times New Roman"/>
                <w:sz w:val="20"/>
                <w:szCs w:val="20"/>
              </w:rPr>
            </w:pPr>
          </w:p>
          <w:p w:rsidR="006D695E" w:rsidRPr="003C411C" w:rsidP="003C411C">
            <w:pPr>
              <w:bidi w:val="0"/>
              <w:snapToGrid w:val="0"/>
              <w:jc w:val="center"/>
              <w:rPr>
                <w:rFonts w:ascii="Times New Roman" w:hAnsi="Times New Roman"/>
                <w:sz w:val="20"/>
                <w:szCs w:val="20"/>
              </w:rPr>
            </w:pPr>
          </w:p>
          <w:p w:rsidR="006D695E"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22</w:t>
            </w:r>
          </w:p>
          <w:p w:rsidR="00D30378"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1</w:t>
            </w:r>
          </w:p>
          <w:p w:rsidR="00D30378"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V: 1</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76874" w:rsidRPr="006129B1" w:rsidP="005A046F">
            <w:pPr>
              <w:bidi w:val="0"/>
              <w:jc w:val="both"/>
              <w:rPr>
                <w:rFonts w:ascii="Times New Roman" w:hAnsi="Times New Roman"/>
                <w:sz w:val="20"/>
                <w:szCs w:val="20"/>
              </w:rPr>
            </w:pPr>
            <w:r w:rsidRPr="006129B1">
              <w:rPr>
                <w:rFonts w:ascii="Times New Roman" w:hAnsi="Times New Roman"/>
                <w:sz w:val="20"/>
                <w:szCs w:val="20"/>
              </w:rPr>
              <w:t>(1) Žiadosť o udelenie prechodného pobytu podáva štátny príslušník tretej krajiny osobne v zahraničí na zastupiteľskom úrade akreditovanom pre štát, ktorý mu vydal cestovný doklad, alebo na zastupiteľskom úrade akreditovanom pre štát, v ktorom má bydlisko, ak tento zákon neustanovuje inak; ak nie je takýto zastupiteľský úrad alebo v prípadoch hodných osobitného zreteľa určí ministerstvo zahraničných vecí po dohode s ministerstvom vnútra iný zastupiteľský úrad, na ktorom štátny príslušník tretej krajiny podá žiadosť o udelenie prechodného pobytu. Zastupiteľský úrad, ktorý žiadosť prijal, vydá žiadateľovi v deň podania žiadosti potvrdenie o jej prijatí.</w:t>
            </w:r>
          </w:p>
          <w:p w:rsidR="00A76874" w:rsidRPr="006129B1" w:rsidP="004E7A1F">
            <w:pPr>
              <w:pStyle w:val="Normlny"/>
              <w:bidi w:val="0"/>
              <w:snapToGrid w:val="0"/>
              <w:jc w:val="both"/>
              <w:rPr>
                <w:rFonts w:ascii="Times New Roman" w:hAnsi="Times New Roman"/>
              </w:rPr>
            </w:pPr>
          </w:p>
          <w:p w:rsidR="006D695E" w:rsidRPr="006129B1" w:rsidP="006D695E">
            <w:pPr>
              <w:pStyle w:val="Normlny"/>
              <w:bidi w:val="0"/>
              <w:snapToGrid w:val="0"/>
              <w:jc w:val="both"/>
              <w:rPr>
                <w:rFonts w:ascii="Times New Roman" w:hAnsi="Times New Roman"/>
              </w:rPr>
            </w:pPr>
            <w:r w:rsidRPr="006129B1">
              <w:rPr>
                <w:rFonts w:ascii="Times New Roman" w:hAnsi="Times New Roman"/>
              </w:rPr>
              <w:t xml:space="preserve">(3) </w:t>
            </w:r>
            <w:r w:rsidRPr="00F87E93">
              <w:rPr>
                <w:rFonts w:ascii="Times New Roman" w:hAnsi="Times New Roman"/>
                <w:b/>
              </w:rPr>
              <w:t>Žiadosť o udelenie prechodného pobytu môže štátny príslušník tretej krajiny podať osobne aj na policajnom útvare, ak sa na území Slovenskej republiky zdržiava na základe platného povolenia na pobyt uvedeného v osobitnom predpise9), udeleného tolerovaného pobytu podľa § 58 ods. 1 písm. a) až c) alebo ods. 2, udeleného národného víza podľa § 15, ak ide o štátneho príslušníka tretej krajiny, u ktorého sa vízum nevyžaduje, alebo ak ide o držiteľa osvedčenia Slováka žijúceho v zahraničí; to neplatí ak ide o štátneho príslušníka tretej krajiny, ktorý žiada o udelenie prechodného pobytu podľa § 23 ods. 5.</w:t>
            </w:r>
            <w:r w:rsidRPr="006129B1">
              <w:rPr>
                <w:rFonts w:ascii="Times New Roman" w:hAnsi="Times New Roman"/>
              </w:rPr>
              <w:t xml:space="preserve"> Podanie žiadosti neoprávňuje štátneho príslušníka tretej krajiny zdržiavať sa na území Slovenskej republiky nad rámec podmienok ustanovených osobitným predpisom. Štátny príslušník tretej krajiny je oprávnený zdržiavať sa na území Slovenskej republiky až do rozhodnutia o tejto žiadosti, ak:</w:t>
            </w:r>
          </w:p>
          <w:p w:rsidR="006D695E" w:rsidRPr="006129B1" w:rsidP="006D695E">
            <w:pPr>
              <w:pStyle w:val="Normlny"/>
              <w:bidi w:val="0"/>
              <w:snapToGrid w:val="0"/>
              <w:jc w:val="both"/>
              <w:rPr>
                <w:rFonts w:ascii="Times New Roman" w:hAnsi="Times New Roman"/>
              </w:rPr>
            </w:pPr>
            <w:r w:rsidRPr="006129B1">
              <w:rPr>
                <w:rFonts w:ascii="Times New Roman" w:hAnsi="Times New Roman"/>
              </w:rPr>
              <w:t>a) má vydané osvedčenie Slováka žijúceho v zahraničí a ktorý požiadal o prechodný pobyt podľa § 29, alebo</w:t>
            </w:r>
          </w:p>
          <w:p w:rsidR="00A76874" w:rsidRPr="006129B1" w:rsidP="006D695E">
            <w:pPr>
              <w:bidi w:val="0"/>
              <w:jc w:val="both"/>
              <w:rPr>
                <w:rFonts w:ascii="Times New Roman" w:hAnsi="Times New Roman"/>
                <w:sz w:val="20"/>
                <w:szCs w:val="20"/>
              </w:rPr>
            </w:pPr>
            <w:r w:rsidRPr="006129B1" w:rsidR="006D695E">
              <w:rPr>
                <w:rFonts w:ascii="Times New Roman" w:hAnsi="Times New Roman"/>
                <w:sz w:val="20"/>
                <w:szCs w:val="20"/>
              </w:rPr>
              <w:t>b) požiadal o udelenie prechodného pobytu podľa § 23 ods. 4 a  vykonáva sezónne práce podľa § 23 ods. 6 písm. g).</w:t>
            </w:r>
          </w:p>
          <w:p w:rsidR="006D695E" w:rsidRPr="006129B1" w:rsidP="006D695E">
            <w:pPr>
              <w:bidi w:val="0"/>
              <w:jc w:val="both"/>
              <w:rPr>
                <w:rFonts w:ascii="Times New Roman" w:hAnsi="Times New Roman"/>
                <w:sz w:val="20"/>
                <w:szCs w:val="20"/>
              </w:rPr>
            </w:pPr>
          </w:p>
          <w:p w:rsidR="00A76874" w:rsidRPr="006129B1" w:rsidP="006129B1">
            <w:pPr>
              <w:bidi w:val="0"/>
              <w:jc w:val="both"/>
              <w:rPr>
                <w:rFonts w:ascii="Times New Roman" w:hAnsi="Times New Roman"/>
                <w:sz w:val="20"/>
                <w:szCs w:val="20"/>
              </w:rPr>
            </w:pPr>
            <w:r w:rsidRPr="006129B1" w:rsidR="00D30378">
              <w:rPr>
                <w:rFonts w:ascii="Times New Roman" w:hAnsi="Times New Roman"/>
                <w:sz w:val="20"/>
                <w:szCs w:val="20"/>
              </w:rPr>
              <w:t xml:space="preserve">(1) </w:t>
            </w:r>
            <w:r w:rsidRPr="006129B1" w:rsidR="006129B1">
              <w:rPr>
                <w:rFonts w:ascii="Times New Roman" w:hAnsi="Times New Roman"/>
                <w:sz w:val="20"/>
                <w:szCs w:val="20"/>
              </w:rPr>
              <w:t>Úrad môže udeliť povolenie na zamestnanie na základe písomnej žiadosti štátneho príslušníka tretej krajiny, zamestnávateľa alebo právnickej osoby alebo fyzickej osoby, ku ktorej bude štátny príslušník tretej krajiny vyslaný vykonávať prácu, ak voľné pracovné miesto nie je možné obsadiť uchádzačom o zamestnanie vedeným v evidencii uchádzačov o zamestnanie.</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6874" w:rsidRPr="00EC19F6" w:rsidP="004E7A1F">
            <w:pPr>
              <w:bidi w:val="0"/>
              <w:snapToGrid w:val="0"/>
              <w:jc w:val="center"/>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6874" w:rsidRPr="00EC19F6" w:rsidP="004E7A1F">
            <w:pPr>
              <w:pStyle w:val="Heading1"/>
              <w:bidi w:val="0"/>
              <w:snapToGrid w:val="0"/>
              <w:jc w:val="both"/>
              <w:rPr>
                <w:rFonts w:ascii="Times New Roman" w:hAnsi="Times New Roman"/>
                <w:b w:val="0"/>
                <w:bCs w:val="0"/>
                <w:sz w:val="20"/>
                <w:szCs w:val="20"/>
              </w:rPr>
            </w:pPr>
          </w:p>
        </w:tc>
      </w:tr>
      <w:tr>
        <w:tblPrEx>
          <w:tblW w:w="14790" w:type="dxa"/>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A76874" w:rsidRPr="00EC19F6" w:rsidP="004C5AE6">
            <w:pPr>
              <w:bidi w:val="0"/>
              <w:snapToGrid w:val="0"/>
              <w:rPr>
                <w:rFonts w:ascii="Times New Roman" w:hAnsi="Times New Roman"/>
                <w:sz w:val="20"/>
                <w:szCs w:val="20"/>
              </w:rPr>
            </w:pPr>
            <w:r w:rsidRPr="00EC19F6">
              <w:rPr>
                <w:rFonts w:ascii="Times New Roman" w:hAnsi="Times New Roman"/>
                <w:sz w:val="20"/>
                <w:szCs w:val="20"/>
              </w:rPr>
              <w:t>Č: 15</w:t>
            </w:r>
          </w:p>
          <w:p w:rsidR="00A76874" w:rsidRPr="00EC19F6" w:rsidP="004C5AE6">
            <w:pPr>
              <w:bidi w:val="0"/>
              <w:snapToGrid w:val="0"/>
              <w:rPr>
                <w:rFonts w:ascii="Times New Roman" w:hAnsi="Times New Roman"/>
                <w:sz w:val="20"/>
                <w:szCs w:val="20"/>
              </w:rPr>
            </w:pPr>
            <w:r w:rsidRPr="00EC19F6">
              <w:rPr>
                <w:rFonts w:ascii="Times New Roman" w:hAnsi="Times New Roman"/>
                <w:sz w:val="20"/>
                <w:szCs w:val="20"/>
              </w:rPr>
              <w:t>O: 1</w:t>
            </w:r>
          </w:p>
          <w:p w:rsidR="00A76874" w:rsidRPr="00EC19F6" w:rsidP="004C5AE6">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A76874" w:rsidRPr="00EC19F6" w:rsidP="004C5AE6">
            <w:pPr>
              <w:bidi w:val="0"/>
              <w:snapToGrid w:val="0"/>
              <w:jc w:val="both"/>
              <w:rPr>
                <w:rFonts w:ascii="Times New Roman" w:hAnsi="Times New Roman"/>
                <w:sz w:val="20"/>
                <w:szCs w:val="20"/>
              </w:rPr>
            </w:pPr>
            <w:r w:rsidRPr="00EC19F6">
              <w:rPr>
                <w:rFonts w:ascii="Times New Roman" w:hAnsi="Times New Roman"/>
                <w:sz w:val="20"/>
                <w:szCs w:val="20"/>
              </w:rPr>
              <w:t>1. V rámci maximálnej doby uvedenej v článku 14 ods. 1 a za predpokladu, že sa dodrží článok 5 alebo 6 a neuplatňujú sa dôvody stanovené v článku 8 ods. 1 písm. b, článku 8 ods. 2 a prípadne článku 8 ods. 4, členské štáty povolia sezónnym pracovníkom jedno predĺženie pobytu, ak si sezónni pracovníci predlžujú zmluvu s rovnakým zamestnávateľom.</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6874" w:rsidRPr="00EC19F6" w:rsidP="002502E6">
            <w:pPr>
              <w:bidi w:val="0"/>
              <w:snapToGrid w:val="0"/>
              <w:jc w:val="center"/>
              <w:rPr>
                <w:rFonts w:ascii="Times New Roman" w:hAnsi="Times New Roman"/>
                <w:sz w:val="20"/>
                <w:szCs w:val="20"/>
              </w:rPr>
            </w:pPr>
            <w:r w:rsidRPr="00EC19F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A76874" w:rsidRPr="006129B1" w:rsidP="002502E6">
            <w:pPr>
              <w:bidi w:val="0"/>
              <w:snapToGrid w:val="0"/>
              <w:jc w:val="center"/>
              <w:rPr>
                <w:rFonts w:ascii="Times New Roman" w:hAnsi="Times New Roman"/>
                <w:sz w:val="20"/>
                <w:szCs w:val="20"/>
              </w:rPr>
            </w:pPr>
            <w:r w:rsidRPr="006129B1">
              <w:rPr>
                <w:rFonts w:ascii="Times New Roman" w:hAnsi="Times New Roman"/>
                <w:sz w:val="20"/>
                <w:szCs w:val="20"/>
              </w:rPr>
              <w:t>zákon č. 404/2011 Z. z.</w:t>
            </w:r>
          </w:p>
          <w:p w:rsidR="00A76874" w:rsidRPr="006129B1" w:rsidP="002502E6">
            <w:pPr>
              <w:bidi w:val="0"/>
              <w:snapToGrid w:val="0"/>
              <w:jc w:val="center"/>
              <w:rPr>
                <w:rFonts w:ascii="Times New Roman" w:hAnsi="Times New Roman"/>
                <w:sz w:val="20"/>
                <w:szCs w:val="20"/>
              </w:rPr>
            </w:pPr>
            <w:r w:rsidRPr="006129B1">
              <w:rPr>
                <w:rFonts w:ascii="Times New Roman" w:hAnsi="Times New Roman"/>
                <w:sz w:val="20"/>
                <w:szCs w:val="20"/>
              </w:rPr>
              <w:t>+</w:t>
            </w:r>
          </w:p>
          <w:p w:rsidR="00A76874" w:rsidRPr="006129B1" w:rsidP="002502E6">
            <w:pPr>
              <w:bidi w:val="0"/>
              <w:snapToGrid w:val="0"/>
              <w:jc w:val="center"/>
              <w:rPr>
                <w:rFonts w:ascii="Times New Roman" w:hAnsi="Times New Roman"/>
                <w:sz w:val="20"/>
                <w:szCs w:val="20"/>
              </w:rPr>
            </w:pPr>
            <w:r w:rsidRPr="006129B1">
              <w:rPr>
                <w:rFonts w:ascii="Times New Roman" w:hAnsi="Times New Roman"/>
                <w:sz w:val="20"/>
                <w:szCs w:val="20"/>
              </w:rPr>
              <w:t>návrh zákona</w:t>
            </w:r>
          </w:p>
          <w:p w:rsidR="00A76874" w:rsidRPr="006129B1" w:rsidP="004E7A1F">
            <w:pPr>
              <w:bidi w:val="0"/>
              <w:snapToGrid w:val="0"/>
              <w:jc w:val="center"/>
              <w:rPr>
                <w:rFonts w:ascii="Times New Roman" w:hAnsi="Times New Roman"/>
                <w:sz w:val="20"/>
                <w:szCs w:val="20"/>
              </w:rPr>
            </w:pPr>
          </w:p>
          <w:p w:rsidR="00A76874"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6129B1" w:rsidRPr="006129B1" w:rsidP="004E7A1F">
            <w:pPr>
              <w:bidi w:val="0"/>
              <w:snapToGrid w:val="0"/>
              <w:jc w:val="center"/>
              <w:rPr>
                <w:rFonts w:ascii="Times New Roman" w:hAnsi="Times New Roman"/>
                <w:sz w:val="20"/>
                <w:szCs w:val="20"/>
              </w:rPr>
            </w:pPr>
          </w:p>
          <w:p w:rsidR="006129B1" w:rsidRPr="006129B1" w:rsidP="004E7A1F">
            <w:pPr>
              <w:bidi w:val="0"/>
              <w:snapToGrid w:val="0"/>
              <w:jc w:val="center"/>
              <w:rPr>
                <w:rFonts w:ascii="Times New Roman" w:hAnsi="Times New Roman"/>
                <w:sz w:val="20"/>
                <w:szCs w:val="20"/>
              </w:rPr>
            </w:pPr>
          </w:p>
          <w:p w:rsidR="006129B1" w:rsidP="004E7A1F">
            <w:pPr>
              <w:bidi w:val="0"/>
              <w:snapToGrid w:val="0"/>
              <w:jc w:val="center"/>
              <w:rPr>
                <w:rFonts w:ascii="Times New Roman" w:hAnsi="Times New Roman"/>
                <w:sz w:val="20"/>
                <w:szCs w:val="20"/>
              </w:rPr>
            </w:pPr>
          </w:p>
          <w:p w:rsidR="00F87E93" w:rsidRPr="006129B1" w:rsidP="004E7A1F">
            <w:pPr>
              <w:bidi w:val="0"/>
              <w:snapToGrid w:val="0"/>
              <w:jc w:val="center"/>
              <w:rPr>
                <w:rFonts w:ascii="Times New Roman" w:hAnsi="Times New Roman"/>
                <w:sz w:val="20"/>
                <w:szCs w:val="20"/>
              </w:rPr>
            </w:pPr>
          </w:p>
          <w:p w:rsidR="006129B1"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D30378" w:rsidRPr="006129B1" w:rsidP="004E7A1F">
            <w:pPr>
              <w:bidi w:val="0"/>
              <w:snapToGrid w:val="0"/>
              <w:jc w:val="center"/>
              <w:rPr>
                <w:rFonts w:ascii="Times New Roman" w:hAnsi="Times New Roman"/>
                <w:sz w:val="20"/>
                <w:szCs w:val="20"/>
              </w:rPr>
            </w:pPr>
          </w:p>
          <w:p w:rsidR="006129B1" w:rsidRPr="006129B1" w:rsidP="006129B1">
            <w:pPr>
              <w:bidi w:val="0"/>
              <w:jc w:val="center"/>
              <w:rPr>
                <w:rFonts w:ascii="Times New Roman" w:hAnsi="Times New Roman"/>
                <w:sz w:val="20"/>
                <w:szCs w:val="20"/>
              </w:rPr>
            </w:pPr>
            <w:r w:rsidRPr="006129B1">
              <w:rPr>
                <w:rFonts w:ascii="Times New Roman" w:hAnsi="Times New Roman"/>
                <w:sz w:val="20"/>
                <w:szCs w:val="20"/>
              </w:rPr>
              <w:t>zákon č. 5/2004 Z. z.</w:t>
            </w:r>
          </w:p>
          <w:p w:rsidR="00A76874" w:rsidRPr="006129B1" w:rsidP="004E7A1F">
            <w:pPr>
              <w:bidi w:val="0"/>
              <w:snapToGrid w:val="0"/>
              <w:jc w:val="center"/>
              <w:rPr>
                <w:rFonts w:ascii="Times New Roman" w:hAnsi="Times New Roman"/>
                <w:sz w:val="20"/>
                <w:szCs w:val="20"/>
              </w:rPr>
            </w:pPr>
          </w:p>
          <w:p w:rsidR="00A76874" w:rsidRPr="006129B1" w:rsidP="004E7A1F">
            <w:pPr>
              <w:bidi w:val="0"/>
              <w:snapToGrid w:val="0"/>
              <w:jc w:val="center"/>
              <w:rPr>
                <w:rFonts w:ascii="Times New Roman" w:hAnsi="Times New Roman"/>
                <w:sz w:val="20"/>
                <w:szCs w:val="20"/>
              </w:rPr>
            </w:pPr>
          </w:p>
          <w:p w:rsidR="00A76874" w:rsidRPr="006129B1" w:rsidP="00574DC8">
            <w:pPr>
              <w:bidi w:val="0"/>
              <w:snapToGrid w:val="0"/>
              <w:rPr>
                <w:rFonts w:ascii="Times New Roman" w:hAnsi="Times New Roman"/>
                <w:sz w:val="20"/>
                <w:szCs w:val="20"/>
              </w:rPr>
            </w:pPr>
          </w:p>
          <w:p w:rsidR="001C7FA0" w:rsidRPr="006129B1" w:rsidP="00574DC8">
            <w:pPr>
              <w:bidi w:val="0"/>
              <w:snapToGrid w:val="0"/>
              <w:rPr>
                <w:rFonts w:ascii="Times New Roman" w:hAnsi="Times New Roman"/>
                <w:sz w:val="20"/>
                <w:szCs w:val="20"/>
              </w:rPr>
            </w:pPr>
          </w:p>
          <w:p w:rsidR="001C7FA0" w:rsidRPr="006129B1" w:rsidP="001C7FA0">
            <w:pPr>
              <w:bidi w:val="0"/>
              <w:jc w:val="center"/>
              <w:rPr>
                <w:rFonts w:ascii="Times New Roman" w:hAnsi="Times New Roman"/>
                <w:sz w:val="20"/>
                <w:szCs w:val="20"/>
              </w:rPr>
            </w:pPr>
            <w:r w:rsidRPr="006129B1">
              <w:rPr>
                <w:rFonts w:ascii="Times New Roman" w:hAnsi="Times New Roman"/>
                <w:sz w:val="20"/>
                <w:szCs w:val="20"/>
              </w:rPr>
              <w:t>zákon č. 5/2004 Z. z.</w:t>
            </w:r>
          </w:p>
          <w:p w:rsidR="001C7FA0" w:rsidRPr="006129B1" w:rsidP="00574DC8">
            <w:pPr>
              <w:bidi w:val="0"/>
              <w:snapToGrid w:val="0"/>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A76874"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34</w:t>
            </w:r>
          </w:p>
          <w:p w:rsidR="00A76874"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1</w:t>
            </w:r>
          </w:p>
          <w:p w:rsidR="00A76874"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P: p</w:t>
            </w: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p>
          <w:p w:rsidR="00A76874"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31</w:t>
            </w:r>
          </w:p>
          <w:p w:rsidR="00A76874"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3</w:t>
            </w: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6129B1" w:rsidRPr="003C411C" w:rsidP="003C411C">
            <w:pPr>
              <w:bidi w:val="0"/>
              <w:snapToGrid w:val="0"/>
              <w:jc w:val="center"/>
              <w:rPr>
                <w:rFonts w:ascii="Times New Roman" w:hAnsi="Times New Roman"/>
                <w:sz w:val="20"/>
                <w:szCs w:val="20"/>
              </w:rPr>
            </w:pPr>
          </w:p>
          <w:p w:rsidR="006129B1" w:rsidRPr="003C411C" w:rsidP="003C411C">
            <w:pPr>
              <w:bidi w:val="0"/>
              <w:snapToGrid w:val="0"/>
              <w:jc w:val="center"/>
              <w:rPr>
                <w:rFonts w:ascii="Times New Roman" w:hAnsi="Times New Roman"/>
                <w:sz w:val="20"/>
                <w:szCs w:val="20"/>
              </w:rPr>
            </w:pPr>
          </w:p>
          <w:p w:rsidR="006129B1" w:rsidRPr="003C411C" w:rsidP="003C411C">
            <w:pPr>
              <w:bidi w:val="0"/>
              <w:snapToGrid w:val="0"/>
              <w:jc w:val="center"/>
              <w:rPr>
                <w:rFonts w:ascii="Times New Roman" w:hAnsi="Times New Roman"/>
                <w:sz w:val="20"/>
                <w:szCs w:val="20"/>
              </w:rPr>
            </w:pPr>
          </w:p>
          <w:p w:rsidR="006129B1" w:rsidRPr="003C411C" w:rsidP="003C411C">
            <w:pPr>
              <w:bidi w:val="0"/>
              <w:snapToGrid w:val="0"/>
              <w:jc w:val="center"/>
              <w:rPr>
                <w:rFonts w:ascii="Times New Roman" w:hAnsi="Times New Roman"/>
                <w:sz w:val="20"/>
                <w:szCs w:val="20"/>
              </w:rPr>
            </w:pPr>
          </w:p>
          <w:p w:rsidR="00D30378" w:rsidP="003C411C">
            <w:pPr>
              <w:bidi w:val="0"/>
              <w:snapToGrid w:val="0"/>
              <w:jc w:val="center"/>
              <w:rPr>
                <w:rFonts w:ascii="Times New Roman" w:hAnsi="Times New Roman"/>
                <w:sz w:val="20"/>
                <w:szCs w:val="20"/>
              </w:rPr>
            </w:pPr>
          </w:p>
          <w:p w:rsidR="00F87E93"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23</w:t>
            </w:r>
          </w:p>
          <w:p w:rsidR="00D30378"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5</w:t>
            </w:r>
          </w:p>
          <w:p w:rsidR="00D30378"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V: 2</w:t>
            </w: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p>
          <w:p w:rsidR="00A707BF" w:rsidRPr="003C411C" w:rsidP="003C411C">
            <w:pPr>
              <w:bidi w:val="0"/>
              <w:snapToGrid w:val="0"/>
              <w:jc w:val="center"/>
              <w:rPr>
                <w:rFonts w:ascii="Times New Roman" w:hAnsi="Times New Roman"/>
                <w:sz w:val="20"/>
                <w:szCs w:val="20"/>
              </w:rPr>
            </w:pPr>
          </w:p>
          <w:p w:rsidR="00D30378"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23</w:t>
            </w:r>
          </w:p>
          <w:p w:rsidR="00D30378"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5</w:t>
            </w:r>
          </w:p>
          <w:p w:rsidR="00D30378"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V: 4</w:t>
            </w:r>
          </w:p>
          <w:p w:rsidR="00A707BF" w:rsidRPr="003C411C" w:rsidP="003C411C">
            <w:pPr>
              <w:bidi w:val="0"/>
              <w:snapToGrid w:val="0"/>
              <w:jc w:val="center"/>
              <w:rPr>
                <w:rFonts w:ascii="Times New Roman" w:hAnsi="Times New Roman"/>
                <w:sz w:val="20"/>
                <w:szCs w:val="20"/>
              </w:rPr>
            </w:pP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A76874" w:rsidRPr="006129B1" w:rsidP="002502E6">
            <w:pPr>
              <w:bidi w:val="0"/>
              <w:rPr>
                <w:rFonts w:ascii="Times New Roman" w:hAnsi="Times New Roman"/>
                <w:sz w:val="20"/>
                <w:szCs w:val="20"/>
              </w:rPr>
            </w:pPr>
            <w:r w:rsidRPr="006129B1">
              <w:rPr>
                <w:rFonts w:ascii="Times New Roman" w:hAnsi="Times New Roman"/>
                <w:sz w:val="20"/>
                <w:szCs w:val="20"/>
              </w:rPr>
              <w:t>(1) Policajný útvar môže obnoviť prechodný pobyt</w:t>
            </w:r>
          </w:p>
          <w:p w:rsidR="00A76874" w:rsidRPr="006129B1" w:rsidP="004E7A1F">
            <w:pPr>
              <w:pStyle w:val="Normlny"/>
              <w:bidi w:val="0"/>
              <w:snapToGrid w:val="0"/>
              <w:jc w:val="both"/>
              <w:rPr>
                <w:rFonts w:ascii="Times New Roman" w:hAnsi="Times New Roman"/>
              </w:rPr>
            </w:pPr>
            <w:r w:rsidRPr="006129B1">
              <w:rPr>
                <w:rFonts w:ascii="Times New Roman" w:hAnsi="Times New Roman"/>
              </w:rPr>
              <w:t>a) najviac na obdobie, ktoré spolu s pôvodne udeleným prechodným pobytom nepresiahne 180 dní, ak bol prechodný pobyt na účel sezónneho zamestnania udelený na menej ako 180 dní a ukončenie sezónnej práce si vyžaduje ďalší pobyt,</w:t>
            </w:r>
          </w:p>
          <w:p w:rsidR="00A76874" w:rsidRPr="006129B1" w:rsidP="004E7A1F">
            <w:pPr>
              <w:pStyle w:val="Normlny"/>
              <w:bidi w:val="0"/>
              <w:snapToGrid w:val="0"/>
              <w:jc w:val="both"/>
              <w:rPr>
                <w:rFonts w:ascii="Times New Roman" w:hAnsi="Times New Roman"/>
              </w:rPr>
            </w:pPr>
          </w:p>
          <w:p w:rsidR="006129B1" w:rsidRPr="006129B1" w:rsidP="006129B1">
            <w:pPr>
              <w:pStyle w:val="Normlny"/>
              <w:bidi w:val="0"/>
              <w:snapToGrid w:val="0"/>
              <w:jc w:val="both"/>
              <w:rPr>
                <w:rFonts w:ascii="Times New Roman" w:hAnsi="Times New Roman"/>
              </w:rPr>
            </w:pPr>
            <w:r w:rsidRPr="006129B1">
              <w:rPr>
                <w:rFonts w:ascii="Times New Roman" w:hAnsi="Times New Roman"/>
              </w:rPr>
              <w:t xml:space="preserve">(3) </w:t>
            </w:r>
            <w:r w:rsidRPr="00F87E93">
              <w:rPr>
                <w:rFonts w:ascii="Times New Roman" w:hAnsi="Times New Roman"/>
                <w:b/>
              </w:rPr>
              <w:t>Žiadosť o udelenie prechodného pobytu môže štátny príslušník tretej krajiny podať osobne aj na policajnom útvare, ak sa na území Slovenskej republiky zdržiava na základe platného povolenia na pobyt uvedeného v osobitnom predpise9), udeleného tolerovaného pobytu podľa § 58 ods. 1 písm. a) až c) alebo ods. 2, udeleného národného víza podľa § 15, ak ide o štátneho príslušníka tretej krajiny, u ktorého sa vízum nevyžaduje, alebo ak ide o držiteľa osvedčenia Slováka žijúceho v zahraničí; to neplatí ak ide o štátneho príslušníka tretej krajiny, ktorý žiada o udelenie prechodného pobytu podľa § 23 ods. 5.</w:t>
            </w:r>
            <w:r w:rsidRPr="006129B1">
              <w:rPr>
                <w:rFonts w:ascii="Times New Roman" w:hAnsi="Times New Roman"/>
              </w:rPr>
              <w:t xml:space="preserve"> Podanie žiadosti neoprávňuje štátneho príslušníka tretej krajiny zdržiavať sa na území Slovenskej republiky nad rámec podmienok ustanovených osobitným predpisom. Štátny príslušník tretej krajiny je oprávnený zdržiavať sa na území Slovenskej republiky až do rozhodnutia o tejto žiadosti, ak:</w:t>
            </w:r>
          </w:p>
          <w:p w:rsidR="006129B1" w:rsidRPr="006129B1" w:rsidP="006129B1">
            <w:pPr>
              <w:pStyle w:val="Normlny"/>
              <w:bidi w:val="0"/>
              <w:snapToGrid w:val="0"/>
              <w:jc w:val="both"/>
              <w:rPr>
                <w:rFonts w:ascii="Times New Roman" w:hAnsi="Times New Roman"/>
              </w:rPr>
            </w:pPr>
            <w:r w:rsidRPr="006129B1">
              <w:rPr>
                <w:rFonts w:ascii="Times New Roman" w:hAnsi="Times New Roman"/>
              </w:rPr>
              <w:t>a) má vydané osvedčenie Slováka žijúceho v zahraničí a ktorý požiadal o prechodný pobyt podľa § 29, alebo</w:t>
            </w:r>
          </w:p>
          <w:p w:rsidR="006129B1" w:rsidRPr="006129B1" w:rsidP="006129B1">
            <w:pPr>
              <w:bidi w:val="0"/>
              <w:jc w:val="both"/>
              <w:rPr>
                <w:rFonts w:ascii="Times New Roman" w:hAnsi="Times New Roman"/>
                <w:sz w:val="20"/>
                <w:szCs w:val="20"/>
              </w:rPr>
            </w:pPr>
            <w:r w:rsidRPr="006129B1">
              <w:rPr>
                <w:rFonts w:ascii="Times New Roman" w:hAnsi="Times New Roman"/>
                <w:sz w:val="20"/>
                <w:szCs w:val="20"/>
              </w:rPr>
              <w:t>b) požiadal o udelenie prechodného pobytu podľa § 23 ods. 4 a  vykonáva sezónne práce podľa § 23 ods. 6 písm. g).</w:t>
            </w:r>
          </w:p>
          <w:p w:rsidR="00D30378" w:rsidRPr="006129B1" w:rsidP="00AA572E">
            <w:pPr>
              <w:bidi w:val="0"/>
              <w:jc w:val="both"/>
              <w:rPr>
                <w:rFonts w:ascii="Times New Roman" w:hAnsi="Times New Roman"/>
                <w:sz w:val="20"/>
                <w:szCs w:val="20"/>
              </w:rPr>
            </w:pPr>
          </w:p>
          <w:p w:rsidR="00D30378" w:rsidRPr="006129B1" w:rsidP="00D30378">
            <w:pPr>
              <w:bidi w:val="0"/>
              <w:jc w:val="both"/>
              <w:rPr>
                <w:rFonts w:ascii="Times New Roman" w:hAnsi="Times New Roman"/>
                <w:sz w:val="20"/>
                <w:szCs w:val="20"/>
              </w:rPr>
            </w:pPr>
            <w:r w:rsidRPr="006129B1" w:rsidR="001C7FA0">
              <w:rPr>
                <w:rFonts w:ascii="Times New Roman" w:hAnsi="Times New Roman"/>
                <w:sz w:val="20"/>
                <w:szCs w:val="20"/>
              </w:rPr>
              <w:t xml:space="preserve">(5) ... </w:t>
            </w:r>
            <w:r w:rsidRPr="006129B1" w:rsidR="006129B1">
              <w:rPr>
                <w:rFonts w:ascii="Times New Roman" w:hAnsi="Times New Roman"/>
                <w:sz w:val="20"/>
                <w:szCs w:val="20"/>
              </w:rPr>
              <w:t>Povolenie na zamestnanie na účel sezónneho zamestnania môže úrad na žiadosť štátneho príslušníka tretej krajiny jedenkrát predĺžiť, ak bolo povolenie na zamestnanie udelené na menej ako 90 dní, pričom celková doba povolenia na zamestnanie nesmie presiahnuť 90 dní počas 12 po sebe nasledujúcich mesiacov; to sa vzťahuje aj na zamestnanie u iného zamestnávateľa.</w:t>
            </w:r>
          </w:p>
          <w:p w:rsidR="006129B1" w:rsidRPr="006129B1" w:rsidP="00D30378">
            <w:pPr>
              <w:bidi w:val="0"/>
              <w:jc w:val="both"/>
              <w:rPr>
                <w:rFonts w:ascii="Times New Roman" w:hAnsi="Times New Roman"/>
                <w:sz w:val="20"/>
                <w:szCs w:val="20"/>
              </w:rPr>
            </w:pPr>
          </w:p>
          <w:p w:rsidR="00D30378" w:rsidRPr="006129B1" w:rsidP="00D30378">
            <w:pPr>
              <w:bidi w:val="0"/>
              <w:jc w:val="both"/>
              <w:rPr>
                <w:rFonts w:ascii="Times New Roman" w:hAnsi="Times New Roman"/>
                <w:sz w:val="20"/>
                <w:szCs w:val="20"/>
              </w:rPr>
            </w:pPr>
            <w:r w:rsidRPr="006129B1" w:rsidR="001C7FA0">
              <w:rPr>
                <w:rFonts w:ascii="Times New Roman" w:hAnsi="Times New Roman"/>
                <w:sz w:val="20"/>
                <w:szCs w:val="20"/>
              </w:rPr>
              <w:t xml:space="preserve">(5) ... </w:t>
            </w:r>
            <w:r w:rsidRPr="006129B1" w:rsidR="006129B1">
              <w:rPr>
                <w:rFonts w:ascii="Times New Roman" w:hAnsi="Times New Roman"/>
                <w:sz w:val="20"/>
                <w:szCs w:val="20"/>
              </w:rPr>
              <w:t xml:space="preserve">Pri predĺžení povolenia na zamestnanie sa primerane použije </w:t>
            </w:r>
            <w:hyperlink r:id="rId6" w:anchor="paragraf-21.odsek-5" w:tooltip="Odkaz na predpis alebo ustanovenie" w:history="1">
              <w:r w:rsidRPr="006129B1" w:rsidR="006129B1">
                <w:rPr>
                  <w:rStyle w:val="Hyperlink"/>
                  <w:rFonts w:ascii="Times New Roman" w:hAnsi="Times New Roman"/>
                  <w:color w:val="auto"/>
                  <w:sz w:val="20"/>
                  <w:szCs w:val="20"/>
                  <w:u w:val="none"/>
                </w:rPr>
                <w:t>§ 21 ods. 5</w:t>
              </w:r>
            </w:hyperlink>
            <w:r w:rsidRPr="006129B1" w:rsidR="006129B1">
              <w:rPr>
                <w:rFonts w:ascii="Times New Roman" w:hAnsi="Times New Roman"/>
                <w:sz w:val="20"/>
                <w:szCs w:val="20"/>
              </w:rPr>
              <w:t xml:space="preserve"> a </w:t>
            </w:r>
            <w:hyperlink r:id="rId6" w:anchor="paragraf-22" w:tooltip="Odkaz na predpis alebo ustanovenie" w:history="1">
              <w:r w:rsidRPr="006129B1" w:rsidR="006129B1">
                <w:rPr>
                  <w:rStyle w:val="Hyperlink"/>
                  <w:rFonts w:ascii="Times New Roman" w:hAnsi="Times New Roman"/>
                  <w:color w:val="auto"/>
                  <w:sz w:val="20"/>
                  <w:szCs w:val="20"/>
                  <w:u w:val="none"/>
                </w:rPr>
                <w:t>§ 22</w:t>
              </w:r>
            </w:hyperlink>
            <w:r w:rsidRPr="006129B1" w:rsidR="006129B1">
              <w:rPr>
                <w:rFonts w:ascii="Times New Roman" w:hAnsi="Times New Roman"/>
                <w:sz w:val="20"/>
                <w:szCs w:val="20"/>
              </w:rPr>
              <w:t>.</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A76874" w:rsidRPr="00EC19F6" w:rsidP="004E7A1F">
            <w:pPr>
              <w:bidi w:val="0"/>
              <w:snapToGrid w:val="0"/>
              <w:jc w:val="center"/>
              <w:rPr>
                <w:rFonts w:ascii="Times New Roman" w:hAnsi="Times New Roman"/>
                <w:sz w:val="20"/>
                <w:szCs w:val="20"/>
              </w:rPr>
            </w:pPr>
            <w:r w:rsidRPr="00EC19F6" w:rsidR="00574DC8">
              <w:rPr>
                <w:rFonts w:ascii="Times New Roman" w:hAnsi="Times New Roman"/>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A76874" w:rsidRPr="00EC19F6" w:rsidP="004E7A1F">
            <w:pPr>
              <w:pStyle w:val="Heading1"/>
              <w:bidi w:val="0"/>
              <w:snapToGrid w:val="0"/>
              <w:jc w:val="both"/>
              <w:rPr>
                <w:rFonts w:ascii="Times New Roman" w:hAnsi="Times New Roman"/>
                <w:b w:val="0"/>
                <w:bCs w:val="0"/>
                <w:sz w:val="20"/>
                <w:szCs w:val="20"/>
              </w:rPr>
            </w:pPr>
          </w:p>
        </w:tc>
      </w:tr>
      <w:tr>
        <w:tblPrEx>
          <w:tblW w:w="14790" w:type="dxa"/>
          <w:tblInd w:w="-572" w:type="dxa"/>
          <w:tblLayout w:type="fixed"/>
          <w:tblCellMar>
            <w:left w:w="43" w:type="dxa"/>
            <w:right w:w="43" w:type="dxa"/>
          </w:tblCellMar>
        </w:tblPrEx>
        <w:trPr>
          <w:trHeight w:val="909"/>
        </w:trPr>
        <w:tc>
          <w:tcPr>
            <w:tcW w:w="757" w:type="dxa"/>
            <w:tcBorders>
              <w:top w:val="single" w:sz="4" w:space="0" w:color="000000"/>
              <w:left w:val="single" w:sz="4" w:space="0" w:color="000000"/>
              <w:bottom w:val="single" w:sz="4" w:space="0" w:color="000000"/>
              <w:right w:val="none" w:sz="0" w:space="0" w:color="auto"/>
            </w:tcBorders>
            <w:textDirection w:val="lrTb"/>
            <w:vAlign w:val="top"/>
          </w:tcPr>
          <w:p w:rsidR="00675A75" w:rsidRPr="00EC19F6" w:rsidP="00BF3130">
            <w:pPr>
              <w:bidi w:val="0"/>
              <w:snapToGrid w:val="0"/>
              <w:rPr>
                <w:rFonts w:ascii="Times New Roman" w:hAnsi="Times New Roman"/>
                <w:sz w:val="20"/>
                <w:szCs w:val="20"/>
              </w:rPr>
            </w:pPr>
            <w:r w:rsidRPr="00EC19F6">
              <w:rPr>
                <w:rFonts w:ascii="Times New Roman" w:hAnsi="Times New Roman"/>
                <w:sz w:val="20"/>
                <w:szCs w:val="20"/>
              </w:rPr>
              <w:t>Č: 24</w:t>
            </w:r>
          </w:p>
          <w:p w:rsidR="00675A75" w:rsidRPr="00EC19F6" w:rsidP="00BF3130">
            <w:pPr>
              <w:bidi w:val="0"/>
              <w:snapToGrid w:val="0"/>
              <w:rPr>
                <w:rFonts w:ascii="Times New Roman" w:hAnsi="Times New Roman"/>
                <w:sz w:val="20"/>
                <w:szCs w:val="20"/>
              </w:rPr>
            </w:pPr>
            <w:r w:rsidRPr="00EC19F6">
              <w:rPr>
                <w:rFonts w:ascii="Times New Roman" w:hAnsi="Times New Roman"/>
                <w:sz w:val="20"/>
                <w:szCs w:val="20"/>
              </w:rPr>
              <w:t>O: 1</w:t>
            </w:r>
          </w:p>
          <w:p w:rsidR="00675A75" w:rsidRPr="00EC19F6" w:rsidP="00BF3130">
            <w:pPr>
              <w:bidi w:val="0"/>
              <w:snapToGrid w:val="0"/>
              <w:rPr>
                <w:rFonts w:ascii="Times New Roman" w:hAnsi="Times New Roman"/>
                <w:sz w:val="20"/>
                <w:szCs w:val="20"/>
              </w:rPr>
            </w:pPr>
          </w:p>
        </w:tc>
        <w:tc>
          <w:tcPr>
            <w:tcW w:w="4820" w:type="dxa"/>
            <w:tcBorders>
              <w:top w:val="single" w:sz="4" w:space="0" w:color="000000"/>
              <w:left w:val="single" w:sz="4" w:space="0" w:color="000000"/>
              <w:bottom w:val="single" w:sz="4" w:space="0" w:color="000000"/>
              <w:right w:val="none" w:sz="0" w:space="0" w:color="auto"/>
            </w:tcBorders>
            <w:textDirection w:val="lrTb"/>
            <w:vAlign w:val="top"/>
          </w:tcPr>
          <w:p w:rsidR="00675A75" w:rsidRPr="00EC19F6" w:rsidP="00F24C27">
            <w:pPr>
              <w:bidi w:val="0"/>
              <w:snapToGrid w:val="0"/>
              <w:jc w:val="both"/>
              <w:rPr>
                <w:rFonts w:ascii="Times New Roman" w:hAnsi="Times New Roman"/>
                <w:sz w:val="20"/>
                <w:szCs w:val="20"/>
              </w:rPr>
            </w:pPr>
            <w:r w:rsidRPr="00EC19F6">
              <w:rPr>
                <w:rFonts w:ascii="Times New Roman" w:hAnsi="Times New Roman"/>
                <w:sz w:val="20"/>
                <w:szCs w:val="20"/>
              </w:rPr>
              <w:t>1. Členské štáty prijmú opatrenia na predchádzanie možným zneužitiam a na sankcionovanie porušení tejto smernice. Medzi tieto opatrenia patria monitorovanie, posudzovanie a prípadné inšpekcie v súlade s vnútroštátnym právom alebo správnou praxou.</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75A75" w:rsidRPr="00EC19F6" w:rsidP="004533AB">
            <w:pPr>
              <w:bidi w:val="0"/>
              <w:snapToGrid w:val="0"/>
              <w:jc w:val="center"/>
              <w:rPr>
                <w:rFonts w:ascii="Times New Roman" w:hAnsi="Times New Roman"/>
                <w:sz w:val="20"/>
                <w:szCs w:val="20"/>
              </w:rPr>
            </w:pPr>
            <w:r w:rsidRPr="00EC19F6">
              <w:rPr>
                <w:rFonts w:ascii="Times New Roman" w:hAnsi="Times New Roman"/>
                <w:sz w:val="20"/>
                <w:szCs w:val="20"/>
              </w:rPr>
              <w:t>N</w:t>
            </w:r>
          </w:p>
        </w:tc>
        <w:tc>
          <w:tcPr>
            <w:tcW w:w="851" w:type="dxa"/>
            <w:tcBorders>
              <w:top w:val="single" w:sz="4" w:space="0" w:color="000000"/>
              <w:left w:val="single" w:sz="4" w:space="0" w:color="000000"/>
              <w:bottom w:val="single" w:sz="4" w:space="0" w:color="000000"/>
              <w:right w:val="none" w:sz="0" w:space="0" w:color="auto"/>
            </w:tcBorders>
            <w:textDirection w:val="lrTb"/>
            <w:vAlign w:val="top"/>
          </w:tcPr>
          <w:p w:rsidR="00675A75" w:rsidRPr="003C411C" w:rsidP="00346288">
            <w:pPr>
              <w:bidi w:val="0"/>
              <w:snapToGrid w:val="0"/>
              <w:jc w:val="center"/>
              <w:rPr>
                <w:rFonts w:ascii="Times New Roman" w:hAnsi="Times New Roman"/>
                <w:sz w:val="20"/>
                <w:szCs w:val="20"/>
              </w:rPr>
            </w:pPr>
            <w:r w:rsidRPr="003C411C">
              <w:rPr>
                <w:rFonts w:ascii="Times New Roman" w:hAnsi="Times New Roman"/>
                <w:sz w:val="20"/>
                <w:szCs w:val="20"/>
              </w:rPr>
              <w:t>zákon č. 5/2004 Z. z.</w:t>
            </w:r>
          </w:p>
          <w:p w:rsidR="00675A75" w:rsidRPr="003C411C" w:rsidP="00346288">
            <w:pPr>
              <w:bidi w:val="0"/>
              <w:snapToGrid w:val="0"/>
              <w:jc w:val="center"/>
              <w:rPr>
                <w:rFonts w:ascii="Times New Roman" w:hAnsi="Times New Roman"/>
                <w:sz w:val="20"/>
                <w:szCs w:val="20"/>
              </w:rPr>
            </w:pPr>
          </w:p>
          <w:p w:rsidR="00F87E93" w:rsidP="00F87E93">
            <w:pPr>
              <w:bidi w:val="0"/>
              <w:snapToGrid w:val="0"/>
              <w:jc w:val="center"/>
              <w:rPr>
                <w:rFonts w:ascii="Times New Roman" w:hAnsi="Times New Roman"/>
                <w:sz w:val="20"/>
                <w:szCs w:val="20"/>
              </w:rPr>
            </w:pPr>
            <w:r w:rsidRPr="003C411C">
              <w:rPr>
                <w:rFonts w:ascii="Times New Roman" w:hAnsi="Times New Roman"/>
                <w:sz w:val="20"/>
                <w:szCs w:val="20"/>
              </w:rPr>
              <w:t>zákon č. 5/2004 Z. z.</w:t>
            </w:r>
          </w:p>
          <w:p w:rsidR="00F87E93" w:rsidRPr="003C411C" w:rsidP="00F87E93">
            <w:pPr>
              <w:bidi w:val="0"/>
              <w:snapToGrid w:val="0"/>
              <w:jc w:val="center"/>
              <w:rPr>
                <w:rFonts w:ascii="Times New Roman" w:hAnsi="Times New Roman"/>
                <w:sz w:val="20"/>
                <w:szCs w:val="20"/>
              </w:rPr>
            </w:pPr>
            <w:r>
              <w:rPr>
                <w:rFonts w:ascii="Times New Roman" w:hAnsi="Times New Roman"/>
                <w:sz w:val="20"/>
                <w:szCs w:val="20"/>
              </w:rPr>
              <w:t>+</w:t>
            </w:r>
          </w:p>
          <w:p w:rsidR="003C411C" w:rsidP="00346288">
            <w:pPr>
              <w:bidi w:val="0"/>
              <w:snapToGrid w:val="0"/>
              <w:jc w:val="center"/>
              <w:rPr>
                <w:rFonts w:ascii="Times New Roman" w:hAnsi="Times New Roman"/>
                <w:sz w:val="20"/>
                <w:szCs w:val="20"/>
              </w:rPr>
            </w:pPr>
            <w:r w:rsidRPr="003C411C" w:rsidR="006867B1">
              <w:rPr>
                <w:rFonts w:ascii="Times New Roman" w:hAnsi="Times New Roman"/>
                <w:sz w:val="20"/>
                <w:szCs w:val="20"/>
              </w:rPr>
              <w:t>návrh</w:t>
            </w:r>
            <w:r w:rsidRPr="003C411C" w:rsidR="00305584">
              <w:rPr>
                <w:rFonts w:ascii="Times New Roman" w:hAnsi="Times New Roman"/>
                <w:sz w:val="20"/>
                <w:szCs w:val="20"/>
              </w:rPr>
              <w:t xml:space="preserve"> zákona (čl. </w:t>
            </w:r>
            <w:r>
              <w:rPr>
                <w:rFonts w:ascii="Times New Roman" w:hAnsi="Times New Roman"/>
                <w:sz w:val="20"/>
                <w:szCs w:val="20"/>
              </w:rPr>
              <w:t>IV</w:t>
            </w:r>
            <w:r w:rsidRPr="003C411C" w:rsidR="00305584">
              <w:rPr>
                <w:rFonts w:ascii="Times New Roman" w:hAnsi="Times New Roman"/>
                <w:sz w:val="20"/>
                <w:szCs w:val="20"/>
              </w:rPr>
              <w:t>)</w:t>
            </w:r>
          </w:p>
          <w:p w:rsidR="003C411C" w:rsidP="00346288">
            <w:pPr>
              <w:bidi w:val="0"/>
              <w:snapToGrid w:val="0"/>
              <w:jc w:val="center"/>
              <w:rPr>
                <w:rFonts w:ascii="Times New Roman" w:hAnsi="Times New Roman"/>
                <w:sz w:val="20"/>
                <w:szCs w:val="20"/>
              </w:rPr>
            </w:pPr>
          </w:p>
          <w:p w:rsidR="00675A75" w:rsidRPr="00EC19F6" w:rsidP="00346288">
            <w:pPr>
              <w:bidi w:val="0"/>
              <w:snapToGrid w:val="0"/>
              <w:jc w:val="center"/>
              <w:rPr>
                <w:rFonts w:ascii="Times New Roman" w:hAnsi="Times New Roman"/>
                <w:sz w:val="20"/>
                <w:szCs w:val="20"/>
              </w:rPr>
            </w:pPr>
            <w:r w:rsidRPr="003C411C">
              <w:rPr>
                <w:rFonts w:ascii="Times New Roman" w:hAnsi="Times New Roman"/>
                <w:sz w:val="20"/>
                <w:szCs w:val="20"/>
              </w:rPr>
              <w:t>zákon č. 125/2006 Z. z.</w:t>
            </w:r>
          </w:p>
        </w:tc>
        <w:tc>
          <w:tcPr>
            <w:tcW w:w="850" w:type="dxa"/>
            <w:tcBorders>
              <w:top w:val="single" w:sz="4" w:space="0" w:color="000000"/>
              <w:left w:val="single" w:sz="4" w:space="0" w:color="000000"/>
              <w:bottom w:val="single" w:sz="4" w:space="0" w:color="000000"/>
              <w:right w:val="none" w:sz="0" w:space="0" w:color="auto"/>
            </w:tcBorders>
            <w:textDirection w:val="lrTb"/>
            <w:vAlign w:val="top"/>
          </w:tcPr>
          <w:p w:rsidR="00675A75"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68</w:t>
            </w:r>
          </w:p>
          <w:p w:rsidR="00675A75"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3</w:t>
            </w:r>
          </w:p>
          <w:p w:rsidR="00675A75" w:rsidRPr="003C411C" w:rsidP="003C411C">
            <w:pPr>
              <w:bidi w:val="0"/>
              <w:snapToGrid w:val="0"/>
              <w:jc w:val="center"/>
              <w:rPr>
                <w:rFonts w:ascii="Times New Roman" w:hAnsi="Times New Roman"/>
                <w:sz w:val="20"/>
                <w:szCs w:val="20"/>
              </w:rPr>
            </w:pPr>
          </w:p>
          <w:p w:rsidR="00675A75" w:rsidRPr="003C411C" w:rsidP="003C411C">
            <w:pPr>
              <w:bidi w:val="0"/>
              <w:snapToGrid w:val="0"/>
              <w:jc w:val="center"/>
              <w:rPr>
                <w:rFonts w:ascii="Times New Roman" w:hAnsi="Times New Roman"/>
                <w:sz w:val="20"/>
                <w:szCs w:val="20"/>
              </w:rPr>
            </w:pPr>
          </w:p>
          <w:p w:rsidR="00675A75"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68a</w:t>
            </w:r>
          </w:p>
          <w:p w:rsidR="00675A75"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1</w:t>
            </w:r>
          </w:p>
          <w:p w:rsidR="00675A75" w:rsidP="003C411C">
            <w:pPr>
              <w:bidi w:val="0"/>
              <w:snapToGrid w:val="0"/>
              <w:jc w:val="center"/>
              <w:rPr>
                <w:rFonts w:ascii="Times New Roman" w:hAnsi="Times New Roman"/>
                <w:sz w:val="20"/>
                <w:szCs w:val="20"/>
              </w:rPr>
            </w:pPr>
            <w:r w:rsidRPr="003C411C">
              <w:rPr>
                <w:rFonts w:ascii="Times New Roman" w:hAnsi="Times New Roman"/>
                <w:sz w:val="20"/>
                <w:szCs w:val="20"/>
              </w:rPr>
              <w:t>P: a</w:t>
            </w:r>
          </w:p>
          <w:p w:rsidR="00F87E93" w:rsidP="003C411C">
            <w:pPr>
              <w:bidi w:val="0"/>
              <w:snapToGrid w:val="0"/>
              <w:jc w:val="center"/>
              <w:rPr>
                <w:rFonts w:ascii="Times New Roman" w:hAnsi="Times New Roman"/>
                <w:sz w:val="20"/>
                <w:szCs w:val="20"/>
              </w:rPr>
            </w:pPr>
          </w:p>
          <w:p w:rsidR="00F87E93" w:rsidRPr="003C411C" w:rsidP="003C411C">
            <w:pPr>
              <w:bidi w:val="0"/>
              <w:snapToGrid w:val="0"/>
              <w:jc w:val="center"/>
              <w:rPr>
                <w:rFonts w:ascii="Times New Roman" w:hAnsi="Times New Roman"/>
                <w:sz w:val="20"/>
                <w:szCs w:val="20"/>
              </w:rPr>
            </w:pPr>
            <w:r>
              <w:rPr>
                <w:rFonts w:ascii="Times New Roman" w:hAnsi="Times New Roman"/>
                <w:sz w:val="20"/>
                <w:szCs w:val="20"/>
              </w:rPr>
              <w:t>P: d</w:t>
            </w:r>
          </w:p>
          <w:p w:rsidR="00675A75" w:rsidRPr="003C411C" w:rsidP="003C411C">
            <w:pPr>
              <w:bidi w:val="0"/>
              <w:snapToGrid w:val="0"/>
              <w:jc w:val="center"/>
              <w:rPr>
                <w:rFonts w:ascii="Times New Roman" w:hAnsi="Times New Roman"/>
                <w:sz w:val="20"/>
                <w:szCs w:val="20"/>
              </w:rPr>
            </w:pPr>
          </w:p>
          <w:p w:rsidR="00675A75" w:rsidP="003C411C">
            <w:pPr>
              <w:bidi w:val="0"/>
              <w:snapToGrid w:val="0"/>
              <w:jc w:val="center"/>
              <w:rPr>
                <w:rFonts w:ascii="Times New Roman" w:hAnsi="Times New Roman"/>
                <w:sz w:val="20"/>
                <w:szCs w:val="20"/>
              </w:rPr>
            </w:pPr>
          </w:p>
          <w:p w:rsidR="003C411C" w:rsidP="003C411C">
            <w:pPr>
              <w:bidi w:val="0"/>
              <w:snapToGrid w:val="0"/>
              <w:jc w:val="center"/>
              <w:rPr>
                <w:rFonts w:ascii="Times New Roman" w:hAnsi="Times New Roman"/>
                <w:sz w:val="20"/>
                <w:szCs w:val="20"/>
              </w:rPr>
            </w:pPr>
          </w:p>
          <w:p w:rsidR="00675A75"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2</w:t>
            </w:r>
          </w:p>
          <w:p w:rsidR="00675A75"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1</w:t>
            </w:r>
          </w:p>
          <w:p w:rsidR="003C411C" w:rsidP="003C411C">
            <w:pPr>
              <w:bidi w:val="0"/>
              <w:snapToGrid w:val="0"/>
              <w:jc w:val="center"/>
              <w:rPr>
                <w:rFonts w:ascii="Times New Roman" w:hAnsi="Times New Roman"/>
                <w:sz w:val="20"/>
                <w:szCs w:val="20"/>
              </w:rPr>
            </w:pPr>
            <w:r w:rsidRPr="003C411C" w:rsidR="00305584">
              <w:rPr>
                <w:rFonts w:ascii="Times New Roman" w:hAnsi="Times New Roman"/>
                <w:sz w:val="20"/>
                <w:szCs w:val="20"/>
              </w:rPr>
              <w:t>P: a</w:t>
            </w:r>
          </w:p>
          <w:p w:rsidR="003C411C" w:rsidP="003C411C">
            <w:pPr>
              <w:bidi w:val="0"/>
              <w:snapToGrid w:val="0"/>
              <w:jc w:val="center"/>
              <w:rPr>
                <w:rFonts w:ascii="Times New Roman" w:hAnsi="Times New Roman"/>
                <w:sz w:val="20"/>
                <w:szCs w:val="20"/>
              </w:rPr>
            </w:pPr>
            <w:r>
              <w:rPr>
                <w:rFonts w:ascii="Times New Roman" w:hAnsi="Times New Roman"/>
                <w:sz w:val="20"/>
                <w:szCs w:val="20"/>
              </w:rPr>
              <w:t>B: 1</w:t>
            </w:r>
          </w:p>
          <w:p w:rsidR="003C411C" w:rsidP="003C411C">
            <w:pPr>
              <w:bidi w:val="0"/>
              <w:snapToGrid w:val="0"/>
              <w:jc w:val="center"/>
              <w:rPr>
                <w:rFonts w:ascii="Times New Roman" w:hAnsi="Times New Roman"/>
                <w:sz w:val="20"/>
                <w:szCs w:val="20"/>
              </w:rPr>
            </w:pPr>
          </w:p>
          <w:p w:rsidR="003C411C" w:rsidP="003C411C">
            <w:pPr>
              <w:bidi w:val="0"/>
              <w:snapToGrid w:val="0"/>
              <w:jc w:val="center"/>
              <w:rPr>
                <w:rFonts w:ascii="Times New Roman" w:hAnsi="Times New Roman"/>
                <w:sz w:val="20"/>
                <w:szCs w:val="20"/>
              </w:rPr>
            </w:pPr>
          </w:p>
          <w:p w:rsidR="003C411C" w:rsidP="003C411C">
            <w:pPr>
              <w:bidi w:val="0"/>
              <w:snapToGrid w:val="0"/>
              <w:jc w:val="center"/>
              <w:rPr>
                <w:rFonts w:ascii="Times New Roman" w:hAnsi="Times New Roman"/>
                <w:sz w:val="20"/>
                <w:szCs w:val="20"/>
              </w:rPr>
            </w:pPr>
          </w:p>
          <w:p w:rsidR="003C411C" w:rsidP="003C411C">
            <w:pPr>
              <w:bidi w:val="0"/>
              <w:snapToGrid w:val="0"/>
              <w:jc w:val="center"/>
              <w:rPr>
                <w:rFonts w:ascii="Times New Roman" w:hAnsi="Times New Roman"/>
                <w:sz w:val="20"/>
                <w:szCs w:val="20"/>
              </w:rPr>
            </w:pPr>
          </w:p>
          <w:p w:rsidR="003C411C" w:rsidP="003C411C">
            <w:pPr>
              <w:bidi w:val="0"/>
              <w:snapToGrid w:val="0"/>
              <w:jc w:val="center"/>
              <w:rPr>
                <w:rFonts w:ascii="Times New Roman" w:hAnsi="Times New Roman"/>
                <w:sz w:val="20"/>
                <w:szCs w:val="20"/>
              </w:rPr>
            </w:pPr>
            <w:r>
              <w:rPr>
                <w:rFonts w:ascii="Times New Roman" w:hAnsi="Times New Roman"/>
                <w:sz w:val="20"/>
                <w:szCs w:val="20"/>
              </w:rPr>
              <w:t>B“ 3</w:t>
            </w:r>
          </w:p>
          <w:p w:rsidR="003C411C" w:rsidP="003C411C">
            <w:pPr>
              <w:bidi w:val="0"/>
              <w:snapToGrid w:val="0"/>
              <w:jc w:val="center"/>
              <w:rPr>
                <w:rFonts w:ascii="Times New Roman" w:hAnsi="Times New Roman"/>
                <w:sz w:val="20"/>
                <w:szCs w:val="20"/>
              </w:rPr>
            </w:pPr>
          </w:p>
          <w:p w:rsidR="003C411C" w:rsidP="003C411C">
            <w:pPr>
              <w:bidi w:val="0"/>
              <w:snapToGrid w:val="0"/>
              <w:jc w:val="center"/>
              <w:rPr>
                <w:rFonts w:ascii="Times New Roman" w:hAnsi="Times New Roman"/>
                <w:sz w:val="20"/>
                <w:szCs w:val="20"/>
              </w:rPr>
            </w:pPr>
          </w:p>
          <w:p w:rsidR="003C411C" w:rsidP="003C411C">
            <w:pPr>
              <w:bidi w:val="0"/>
              <w:snapToGrid w:val="0"/>
              <w:jc w:val="center"/>
              <w:rPr>
                <w:rFonts w:ascii="Times New Roman" w:hAnsi="Times New Roman"/>
                <w:sz w:val="20"/>
                <w:szCs w:val="20"/>
              </w:rPr>
            </w:pPr>
            <w:r>
              <w:rPr>
                <w:rFonts w:ascii="Times New Roman" w:hAnsi="Times New Roman"/>
                <w:sz w:val="20"/>
                <w:szCs w:val="20"/>
              </w:rPr>
              <w:t>B: 4</w:t>
            </w:r>
          </w:p>
          <w:p w:rsidR="003C411C" w:rsidP="003C411C">
            <w:pPr>
              <w:bidi w:val="0"/>
              <w:snapToGrid w:val="0"/>
              <w:jc w:val="center"/>
              <w:rPr>
                <w:rFonts w:ascii="Times New Roman" w:hAnsi="Times New Roman"/>
                <w:sz w:val="20"/>
                <w:szCs w:val="20"/>
              </w:rPr>
            </w:pPr>
          </w:p>
          <w:p w:rsidR="003C411C" w:rsidP="003C411C">
            <w:pPr>
              <w:bidi w:val="0"/>
              <w:snapToGrid w:val="0"/>
              <w:jc w:val="center"/>
              <w:rPr>
                <w:rFonts w:ascii="Times New Roman" w:hAnsi="Times New Roman"/>
                <w:sz w:val="20"/>
                <w:szCs w:val="20"/>
              </w:rPr>
            </w:pPr>
            <w:r>
              <w:rPr>
                <w:rFonts w:ascii="Times New Roman" w:hAnsi="Times New Roman"/>
                <w:sz w:val="20"/>
                <w:szCs w:val="20"/>
              </w:rPr>
              <w:t>B: 5</w:t>
            </w:r>
          </w:p>
          <w:p w:rsidR="00305584" w:rsidRPr="003C411C" w:rsidP="003C411C">
            <w:pPr>
              <w:bidi w:val="0"/>
              <w:snapToGrid w:val="0"/>
              <w:jc w:val="center"/>
              <w:rPr>
                <w:rFonts w:ascii="Times New Roman" w:hAnsi="Times New Roman"/>
                <w:sz w:val="20"/>
                <w:szCs w:val="20"/>
              </w:rPr>
            </w:pPr>
            <w:r w:rsidR="003C411C">
              <w:rPr>
                <w:rFonts w:ascii="Times New Roman" w:hAnsi="Times New Roman"/>
                <w:sz w:val="20"/>
                <w:szCs w:val="20"/>
              </w:rPr>
              <w:t>P:</w:t>
            </w:r>
            <w:r w:rsidRPr="003C411C" w:rsidR="00C30BB7">
              <w:rPr>
                <w:rFonts w:ascii="Times New Roman" w:hAnsi="Times New Roman"/>
                <w:sz w:val="20"/>
                <w:szCs w:val="20"/>
              </w:rPr>
              <w:t xml:space="preserve"> b</w:t>
            </w:r>
          </w:p>
          <w:p w:rsidR="00675A75" w:rsidRPr="003C411C" w:rsidP="003C411C">
            <w:pPr>
              <w:bidi w:val="0"/>
              <w:snapToGrid w:val="0"/>
              <w:jc w:val="center"/>
              <w:rPr>
                <w:rFonts w:ascii="Times New Roman" w:hAnsi="Times New Roman"/>
                <w:sz w:val="20"/>
                <w:szCs w:val="20"/>
              </w:rPr>
            </w:pPr>
          </w:p>
          <w:p w:rsidR="00675A75" w:rsidRPr="003C411C" w:rsidP="003C411C">
            <w:pPr>
              <w:bidi w:val="0"/>
              <w:snapToGrid w:val="0"/>
              <w:jc w:val="center"/>
              <w:rPr>
                <w:rFonts w:ascii="Times New Roman" w:hAnsi="Times New Roman"/>
                <w:sz w:val="20"/>
                <w:szCs w:val="20"/>
              </w:rPr>
            </w:pPr>
          </w:p>
          <w:p w:rsidR="00675A75" w:rsidRPr="003C411C" w:rsidP="003C411C">
            <w:pPr>
              <w:bidi w:val="0"/>
              <w:snapToGrid w:val="0"/>
              <w:jc w:val="center"/>
              <w:rPr>
                <w:rFonts w:ascii="Times New Roman" w:hAnsi="Times New Roman"/>
                <w:sz w:val="20"/>
                <w:szCs w:val="20"/>
              </w:rPr>
            </w:pPr>
          </w:p>
          <w:p w:rsidR="00675A75"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 2</w:t>
            </w:r>
          </w:p>
          <w:p w:rsidR="00675A75"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O: 2</w:t>
            </w:r>
          </w:p>
          <w:p w:rsidR="00675A75" w:rsidRPr="003C411C" w:rsidP="003C411C">
            <w:pPr>
              <w:bidi w:val="0"/>
              <w:snapToGrid w:val="0"/>
              <w:jc w:val="center"/>
              <w:rPr>
                <w:rFonts w:ascii="Times New Roman" w:hAnsi="Times New Roman"/>
                <w:sz w:val="20"/>
                <w:szCs w:val="20"/>
              </w:rPr>
            </w:pPr>
            <w:r w:rsidRPr="003C411C">
              <w:rPr>
                <w:rFonts w:ascii="Times New Roman" w:hAnsi="Times New Roman"/>
                <w:sz w:val="20"/>
                <w:szCs w:val="20"/>
              </w:rPr>
              <w:t>P: a</w:t>
            </w:r>
          </w:p>
        </w:tc>
        <w:tc>
          <w:tcPr>
            <w:tcW w:w="5244" w:type="dxa"/>
            <w:tcBorders>
              <w:top w:val="single" w:sz="4" w:space="0" w:color="000000"/>
              <w:left w:val="single" w:sz="4" w:space="0" w:color="000000"/>
              <w:bottom w:val="single" w:sz="4" w:space="0" w:color="000000"/>
              <w:right w:val="none" w:sz="0" w:space="0" w:color="auto"/>
            </w:tcBorders>
            <w:textDirection w:val="lrTb"/>
            <w:vAlign w:val="top"/>
          </w:tcPr>
          <w:p w:rsidR="00675A75" w:rsidRPr="003C411C" w:rsidP="00346288">
            <w:pPr>
              <w:pStyle w:val="Normlny"/>
              <w:bidi w:val="0"/>
              <w:snapToGrid w:val="0"/>
              <w:jc w:val="both"/>
              <w:rPr>
                <w:rFonts w:ascii="Times New Roman" w:hAnsi="Times New Roman"/>
              </w:rPr>
            </w:pPr>
            <w:r w:rsidRPr="003C411C">
              <w:rPr>
                <w:rFonts w:ascii="Times New Roman" w:hAnsi="Times New Roman"/>
              </w:rPr>
              <w:t>(3) Vonkajšia kontrolná činnosť je kontrola plnenia povinností vyplývajúcich z tohto zákona a osobitného predpisu pre účastníkov právnych vzťahov podľa § 2.</w:t>
            </w:r>
          </w:p>
          <w:p w:rsidR="00675A75" w:rsidRPr="003C411C" w:rsidP="00346288">
            <w:pPr>
              <w:pStyle w:val="Normlny"/>
              <w:bidi w:val="0"/>
              <w:snapToGrid w:val="0"/>
              <w:jc w:val="both"/>
              <w:rPr>
                <w:rFonts w:ascii="Times New Roman" w:hAnsi="Times New Roman"/>
              </w:rPr>
            </w:pPr>
          </w:p>
          <w:p w:rsidR="00675A75" w:rsidRPr="003C411C" w:rsidP="00346288">
            <w:pPr>
              <w:pStyle w:val="Normlny"/>
              <w:bidi w:val="0"/>
              <w:snapToGrid w:val="0"/>
              <w:jc w:val="both"/>
              <w:rPr>
                <w:rFonts w:ascii="Times New Roman" w:hAnsi="Times New Roman"/>
              </w:rPr>
            </w:pPr>
            <w:r w:rsidRPr="003C411C">
              <w:rPr>
                <w:rFonts w:ascii="Times New Roman" w:hAnsi="Times New Roman"/>
              </w:rPr>
              <w:t xml:space="preserve">(1) Ústredie a úrad uložia pokutu </w:t>
            </w:r>
          </w:p>
          <w:p w:rsidR="00675A75" w:rsidRPr="003C411C" w:rsidP="00346288">
            <w:pPr>
              <w:pStyle w:val="Normlny"/>
              <w:bidi w:val="0"/>
              <w:snapToGrid w:val="0"/>
              <w:jc w:val="both"/>
              <w:rPr>
                <w:rFonts w:ascii="Times New Roman" w:hAnsi="Times New Roman"/>
              </w:rPr>
            </w:pPr>
            <w:r w:rsidRPr="003C411C" w:rsidR="006129B1">
              <w:rPr>
                <w:rFonts w:ascii="Times New Roman" w:hAnsi="Times New Roman"/>
              </w:rPr>
              <w:t xml:space="preserve">a) zamestnávateľovi </w:t>
            </w:r>
            <w:r w:rsidRPr="003C411C">
              <w:rPr>
                <w:rFonts w:ascii="Times New Roman" w:hAnsi="Times New Roman"/>
              </w:rPr>
              <w:t>za porušenie povinností podľa tohto zákona do výšky 33 193,91 eura, ak tento zákon neustanovuje inak.</w:t>
            </w:r>
          </w:p>
          <w:p w:rsidR="006129B1" w:rsidRPr="00F87E93" w:rsidP="00346288">
            <w:pPr>
              <w:pStyle w:val="Normlny"/>
              <w:bidi w:val="0"/>
              <w:snapToGrid w:val="0"/>
              <w:jc w:val="both"/>
              <w:rPr>
                <w:rFonts w:ascii="Times New Roman" w:hAnsi="Times New Roman"/>
                <w:b/>
                <w:color w:val="0000FF"/>
              </w:rPr>
            </w:pPr>
            <w:r w:rsidRPr="00F87E93" w:rsidR="00F87E93">
              <w:rPr>
                <w:rFonts w:ascii="Times New Roman" w:hAnsi="Times New Roman"/>
                <w:b/>
              </w:rPr>
              <w:t>d) právnickej osobe alebo fyzickej osobe za porušenie povinnosti podľa § 23b do 100 000 eur.</w:t>
            </w:r>
          </w:p>
          <w:p w:rsidR="00675A75" w:rsidP="00346288">
            <w:pPr>
              <w:pStyle w:val="Normlny"/>
              <w:bidi w:val="0"/>
              <w:snapToGrid w:val="0"/>
              <w:jc w:val="both"/>
              <w:rPr>
                <w:rFonts w:ascii="Times New Roman" w:hAnsi="Times New Roman"/>
                <w:color w:val="0000FF"/>
              </w:rPr>
            </w:pPr>
          </w:p>
          <w:p w:rsidR="00F87E93" w:rsidRPr="00305584" w:rsidP="00346288">
            <w:pPr>
              <w:pStyle w:val="Normlny"/>
              <w:bidi w:val="0"/>
              <w:snapToGrid w:val="0"/>
              <w:jc w:val="both"/>
              <w:rPr>
                <w:rFonts w:ascii="Times New Roman" w:hAnsi="Times New Roman"/>
                <w:color w:val="0000FF"/>
              </w:rPr>
            </w:pPr>
          </w:p>
          <w:p w:rsidR="00675A75" w:rsidRPr="003C411C" w:rsidP="00346288">
            <w:pPr>
              <w:pStyle w:val="Normlny"/>
              <w:bidi w:val="0"/>
              <w:snapToGrid w:val="0"/>
              <w:jc w:val="both"/>
              <w:rPr>
                <w:rFonts w:ascii="Times New Roman" w:hAnsi="Times New Roman"/>
              </w:rPr>
            </w:pPr>
            <w:r w:rsidRPr="003C411C">
              <w:rPr>
                <w:rFonts w:ascii="Times New Roman" w:hAnsi="Times New Roman"/>
              </w:rPr>
              <w:t>(1) Inšpekcia práce je</w:t>
            </w:r>
          </w:p>
          <w:p w:rsidR="00675A75" w:rsidRPr="003C411C" w:rsidP="00346288">
            <w:pPr>
              <w:pStyle w:val="Normlny"/>
              <w:bidi w:val="0"/>
              <w:snapToGrid w:val="0"/>
              <w:jc w:val="both"/>
              <w:rPr>
                <w:rFonts w:ascii="Times New Roman" w:hAnsi="Times New Roman"/>
              </w:rPr>
            </w:pPr>
            <w:r w:rsidRPr="003C411C">
              <w:rPr>
                <w:rFonts w:ascii="Times New Roman" w:hAnsi="Times New Roman"/>
              </w:rPr>
              <w:t>a) dozor nad dodržiavaním</w:t>
            </w:r>
          </w:p>
          <w:p w:rsidR="00675A75" w:rsidRPr="003C411C" w:rsidP="00346288">
            <w:pPr>
              <w:pStyle w:val="Normlny"/>
              <w:bidi w:val="0"/>
              <w:snapToGrid w:val="0"/>
              <w:jc w:val="both"/>
              <w:rPr>
                <w:rFonts w:ascii="Times New Roman" w:hAnsi="Times New Roman"/>
              </w:rPr>
            </w:pPr>
            <w:r w:rsidRPr="003C411C">
              <w:rPr>
                <w:rFonts w:ascii="Times New Roman" w:hAnsi="Times New Roman"/>
              </w:rPr>
              <w:t>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p w:rsidR="00675A75" w:rsidRPr="003C411C" w:rsidP="00346288">
            <w:pPr>
              <w:pStyle w:val="Normlny"/>
              <w:bidi w:val="0"/>
              <w:snapToGrid w:val="0"/>
              <w:jc w:val="both"/>
              <w:rPr>
                <w:rFonts w:ascii="Times New Roman" w:hAnsi="Times New Roman"/>
              </w:rPr>
            </w:pPr>
            <w:r w:rsidRPr="003C411C">
              <w:rPr>
                <w:rFonts w:ascii="Times New Roman" w:hAnsi="Times New Roman"/>
              </w:rPr>
              <w:t>3. právnych predpisov a ostatných predpisov na zaistenie bezpečnosti a ochrany zdravia pri práci3) vrátane predpisov upravujúcich faktory pracovného prostredia,</w:t>
            </w:r>
          </w:p>
          <w:p w:rsidR="00675A75" w:rsidRPr="003C411C" w:rsidP="00346288">
            <w:pPr>
              <w:pStyle w:val="Normlny"/>
              <w:bidi w:val="0"/>
              <w:snapToGrid w:val="0"/>
              <w:jc w:val="both"/>
              <w:rPr>
                <w:rFonts w:ascii="Times New Roman" w:hAnsi="Times New Roman"/>
              </w:rPr>
            </w:pPr>
            <w:r w:rsidRPr="003C411C">
              <w:rPr>
                <w:rFonts w:ascii="Times New Roman" w:hAnsi="Times New Roman"/>
              </w:rPr>
              <w:t>4. právnych predpisov, ktoré upravujú zákaz nelegálnej práce a nelegálneho zamestnávania,</w:t>
            </w:r>
          </w:p>
          <w:p w:rsidR="00675A75" w:rsidRPr="003C411C" w:rsidP="00346288">
            <w:pPr>
              <w:pStyle w:val="Normlny"/>
              <w:bidi w:val="0"/>
              <w:snapToGrid w:val="0"/>
              <w:jc w:val="both"/>
              <w:rPr>
                <w:rFonts w:ascii="Times New Roman" w:hAnsi="Times New Roman"/>
              </w:rPr>
            </w:pPr>
            <w:r w:rsidRPr="003C411C">
              <w:rPr>
                <w:rFonts w:ascii="Times New Roman" w:hAnsi="Times New Roman"/>
              </w:rPr>
              <w:t>5. záväzkov, ktoré vyplývajú z kolektívnych zmlúv,</w:t>
            </w:r>
          </w:p>
          <w:p w:rsidR="00675A75" w:rsidRPr="003C411C" w:rsidP="00346288">
            <w:pPr>
              <w:pStyle w:val="Normlny"/>
              <w:bidi w:val="0"/>
              <w:snapToGrid w:val="0"/>
              <w:jc w:val="both"/>
              <w:rPr>
                <w:rFonts w:ascii="Times New Roman" w:hAnsi="Times New Roman"/>
              </w:rPr>
            </w:pPr>
            <w:r w:rsidRPr="003C411C">
              <w:rPr>
                <w:rFonts w:ascii="Times New Roman" w:hAnsi="Times New Roman"/>
              </w:rPr>
              <w:t>b) vyvodzovanie zodpovednosti za porušovanie predpisov uvedených v písmene a) a za porušovanie záväzkov vyplývajúcich z kolektívnych zmlúv.</w:t>
            </w:r>
          </w:p>
          <w:p w:rsidR="003C411C" w:rsidRPr="00305584" w:rsidP="00346288">
            <w:pPr>
              <w:pStyle w:val="Normlny"/>
              <w:bidi w:val="0"/>
              <w:snapToGrid w:val="0"/>
              <w:jc w:val="both"/>
              <w:rPr>
                <w:rFonts w:ascii="Times New Roman" w:hAnsi="Times New Roman"/>
                <w:color w:val="0000FF"/>
              </w:rPr>
            </w:pPr>
          </w:p>
          <w:p w:rsidR="00675A75" w:rsidRPr="003C411C" w:rsidP="00346288">
            <w:pPr>
              <w:pStyle w:val="Normlny"/>
              <w:bidi w:val="0"/>
              <w:snapToGrid w:val="0"/>
              <w:jc w:val="both"/>
              <w:rPr>
                <w:rFonts w:ascii="Times New Roman" w:hAnsi="Times New Roman"/>
              </w:rPr>
            </w:pPr>
            <w:r w:rsidRPr="003C411C">
              <w:rPr>
                <w:rFonts w:ascii="Times New Roman" w:hAnsi="Times New Roman"/>
              </w:rPr>
              <w:t>Inšpekcia práce sa vykonáva</w:t>
            </w:r>
          </w:p>
          <w:p w:rsidR="00675A75" w:rsidRPr="00EC19F6" w:rsidP="003C411C">
            <w:pPr>
              <w:pStyle w:val="Normlny"/>
              <w:bidi w:val="0"/>
              <w:snapToGrid w:val="0"/>
              <w:jc w:val="both"/>
              <w:rPr>
                <w:rFonts w:ascii="Times New Roman" w:hAnsi="Times New Roman"/>
              </w:rPr>
            </w:pPr>
            <w:r w:rsidRPr="003C411C">
              <w:rPr>
                <w:rFonts w:ascii="Times New Roman" w:hAnsi="Times New Roman"/>
              </w:rPr>
              <w:t>a) na všetkých pracoviskách zamestnávateľov a fyzických osôb, ktoré sú podnikateľmi a nie sú zamestnávateľmi, vrátane pracovísk nachádzajúcich sa na súkromných pozemkoch a v obydliach fyzických osôb.</w:t>
            </w:r>
          </w:p>
        </w:tc>
        <w:tc>
          <w:tcPr>
            <w:tcW w:w="567" w:type="dxa"/>
            <w:tcBorders>
              <w:top w:val="single" w:sz="4" w:space="0" w:color="000000"/>
              <w:left w:val="single" w:sz="4" w:space="0" w:color="000000"/>
              <w:bottom w:val="single" w:sz="4" w:space="0" w:color="000000"/>
              <w:right w:val="none" w:sz="0" w:space="0" w:color="auto"/>
            </w:tcBorders>
            <w:textDirection w:val="lrTb"/>
            <w:vAlign w:val="top"/>
          </w:tcPr>
          <w:p w:rsidR="00675A75" w:rsidRPr="00EC19F6" w:rsidP="004E7A1F">
            <w:pPr>
              <w:bidi w:val="0"/>
              <w:snapToGrid w:val="0"/>
              <w:jc w:val="center"/>
              <w:rPr>
                <w:rFonts w:ascii="Times New Roman" w:hAnsi="Times New Roman"/>
                <w:sz w:val="20"/>
                <w:szCs w:val="20"/>
              </w:rPr>
            </w:pPr>
            <w:r w:rsidRPr="00305584">
              <w:rPr>
                <w:rFonts w:ascii="Times New Roman" w:hAnsi="Times New Roman"/>
                <w:color w:val="0000FF"/>
                <w:sz w:val="20"/>
                <w:szCs w:val="20"/>
              </w:rPr>
              <w:t>Ú</w:t>
            </w:r>
          </w:p>
        </w:tc>
        <w:tc>
          <w:tcPr>
            <w:tcW w:w="1134" w:type="dxa"/>
            <w:tcBorders>
              <w:top w:val="single" w:sz="4" w:space="0" w:color="000000"/>
              <w:left w:val="single" w:sz="4" w:space="0" w:color="000000"/>
              <w:bottom w:val="single" w:sz="4" w:space="0" w:color="000000"/>
              <w:right w:val="single" w:sz="4" w:space="0" w:color="000000"/>
            </w:tcBorders>
            <w:textDirection w:val="lrTb"/>
            <w:vAlign w:val="top"/>
          </w:tcPr>
          <w:p w:rsidR="00675A75" w:rsidRPr="00EC19F6" w:rsidP="004E7A1F">
            <w:pPr>
              <w:pStyle w:val="Heading1"/>
              <w:bidi w:val="0"/>
              <w:snapToGrid w:val="0"/>
              <w:jc w:val="both"/>
              <w:rPr>
                <w:rFonts w:ascii="Times New Roman" w:hAnsi="Times New Roman"/>
                <w:b w:val="0"/>
                <w:bCs w:val="0"/>
                <w:sz w:val="20"/>
                <w:szCs w:val="20"/>
              </w:rPr>
            </w:pPr>
          </w:p>
        </w:tc>
      </w:tr>
    </w:tbl>
    <w:p w:rsidR="006C5AD8" w:rsidRPr="00EC19F6" w:rsidP="00C3513B">
      <w:pPr>
        <w:autoSpaceDE/>
        <w:bidi w:val="0"/>
        <w:jc w:val="both"/>
        <w:rPr>
          <w:rFonts w:ascii="Times New Roman" w:hAnsi="Times New Roman"/>
          <w:sz w:val="20"/>
          <w:szCs w:val="20"/>
        </w:rPr>
      </w:pP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LEGENDA:</w:t>
      </w:r>
    </w:p>
    <w:tbl>
      <w:tblPr>
        <w:tblStyle w:val="TableNormal"/>
        <w:tblW w:w="0" w:type="auto"/>
        <w:tblLayout w:type="fixed"/>
        <w:tblCellMar>
          <w:left w:w="70" w:type="dxa"/>
          <w:right w:w="70" w:type="dxa"/>
        </w:tblCellMar>
      </w:tblPr>
      <w:tblGrid>
        <w:gridCol w:w="2163"/>
        <w:gridCol w:w="3719"/>
        <w:gridCol w:w="2164"/>
        <w:gridCol w:w="6081"/>
      </w:tblGrid>
      <w:tr>
        <w:tblPrEx>
          <w:tblW w:w="0" w:type="auto"/>
          <w:tblLayout w:type="fixed"/>
          <w:tblCellMar>
            <w:left w:w="70" w:type="dxa"/>
            <w:right w:w="70" w:type="dxa"/>
          </w:tblCellMar>
        </w:tblPrEx>
        <w:trPr>
          <w:trHeight w:val="1440"/>
        </w:trPr>
        <w:tc>
          <w:tcPr>
            <w:tcW w:w="2163" w:type="dxa"/>
            <w:tcBorders>
              <w:top w:val="none" w:sz="0" w:space="0" w:color="auto"/>
              <w:left w:val="none" w:sz="0" w:space="0" w:color="auto"/>
              <w:bottom w:val="none" w:sz="0" w:space="0" w:color="auto"/>
              <w:right w:val="none" w:sz="0" w:space="0" w:color="auto"/>
            </w:tcBorders>
            <w:textDirection w:val="lrTb"/>
            <w:vAlign w:val="top"/>
          </w:tcPr>
          <w:p w:rsidR="002762EC" w:rsidRPr="00EC19F6" w:rsidP="00C3513B">
            <w:pPr>
              <w:pStyle w:val="Normlny"/>
              <w:autoSpaceDE/>
              <w:bidi w:val="0"/>
              <w:snapToGrid w:val="0"/>
              <w:spacing w:after="60"/>
              <w:jc w:val="both"/>
              <w:rPr>
                <w:rFonts w:ascii="Times New Roman" w:hAnsi="Times New Roman"/>
              </w:rPr>
            </w:pPr>
            <w:r w:rsidRPr="00EC19F6">
              <w:rPr>
                <w:rFonts w:ascii="Times New Roman" w:hAnsi="Times New Roman"/>
              </w:rPr>
              <w:t>V stĺpci (1):</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Č – článok</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O – odsek</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V – veta</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P – písmeno (číslo)</w:t>
            </w:r>
          </w:p>
          <w:p w:rsidR="00F57AC5" w:rsidRPr="00EC19F6" w:rsidP="00C3513B">
            <w:pPr>
              <w:autoSpaceDE/>
              <w:bidi w:val="0"/>
              <w:jc w:val="both"/>
              <w:rPr>
                <w:rFonts w:ascii="Times New Roman" w:hAnsi="Times New Roman"/>
                <w:sz w:val="20"/>
                <w:szCs w:val="20"/>
              </w:rPr>
            </w:pPr>
            <w:r w:rsidRPr="00EC19F6">
              <w:rPr>
                <w:rFonts w:ascii="Times New Roman" w:hAnsi="Times New Roman"/>
                <w:sz w:val="20"/>
                <w:szCs w:val="20"/>
              </w:rPr>
              <w:t>B - bod</w:t>
            </w:r>
          </w:p>
          <w:p w:rsidR="002762EC" w:rsidRPr="00EC19F6" w:rsidP="00C3513B">
            <w:pPr>
              <w:autoSpaceDE/>
              <w:bidi w:val="0"/>
              <w:jc w:val="both"/>
              <w:rPr>
                <w:rFonts w:ascii="Times New Roman" w:hAnsi="Times New Roman"/>
                <w:sz w:val="20"/>
                <w:szCs w:val="20"/>
              </w:rPr>
            </w:pPr>
          </w:p>
        </w:tc>
        <w:tc>
          <w:tcPr>
            <w:tcW w:w="3719" w:type="dxa"/>
            <w:tcBorders>
              <w:top w:val="none" w:sz="0" w:space="0" w:color="auto"/>
              <w:left w:val="none" w:sz="0" w:space="0" w:color="auto"/>
              <w:bottom w:val="none" w:sz="0" w:space="0" w:color="auto"/>
              <w:right w:val="none" w:sz="0" w:space="0" w:color="auto"/>
            </w:tcBorders>
            <w:textDirection w:val="lrTb"/>
            <w:vAlign w:val="top"/>
          </w:tcPr>
          <w:p w:rsidR="002762EC" w:rsidRPr="00EC19F6" w:rsidP="00C3513B">
            <w:pPr>
              <w:pStyle w:val="Normlny"/>
              <w:autoSpaceDE/>
              <w:bidi w:val="0"/>
              <w:snapToGrid w:val="0"/>
              <w:spacing w:after="60"/>
              <w:jc w:val="both"/>
              <w:rPr>
                <w:rFonts w:ascii="Times New Roman" w:hAnsi="Times New Roman"/>
              </w:rPr>
            </w:pPr>
            <w:r w:rsidRPr="00EC19F6">
              <w:rPr>
                <w:rFonts w:ascii="Times New Roman" w:hAnsi="Times New Roman"/>
              </w:rPr>
              <w:t>V stĺpci (3):</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N – bežná transpozícia</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O – transpozícia s možnosťou voľby</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D – transpozícia podľa úvahy (dobrovoľná)</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n.a. – transpozícia sa neuskutočňuje</w:t>
            </w:r>
          </w:p>
        </w:tc>
        <w:tc>
          <w:tcPr>
            <w:tcW w:w="2164" w:type="dxa"/>
            <w:tcBorders>
              <w:top w:val="none" w:sz="0" w:space="0" w:color="auto"/>
              <w:left w:val="none" w:sz="0" w:space="0" w:color="auto"/>
              <w:bottom w:val="none" w:sz="0" w:space="0" w:color="auto"/>
              <w:right w:val="none" w:sz="0" w:space="0" w:color="auto"/>
            </w:tcBorders>
            <w:textDirection w:val="lrTb"/>
            <w:vAlign w:val="top"/>
          </w:tcPr>
          <w:p w:rsidR="002762EC" w:rsidRPr="00EC19F6" w:rsidP="00C3513B">
            <w:pPr>
              <w:pStyle w:val="Normlny"/>
              <w:autoSpaceDE/>
              <w:bidi w:val="0"/>
              <w:snapToGrid w:val="0"/>
              <w:spacing w:after="60"/>
              <w:jc w:val="both"/>
              <w:rPr>
                <w:rFonts w:ascii="Times New Roman" w:hAnsi="Times New Roman"/>
              </w:rPr>
            </w:pPr>
            <w:r w:rsidRPr="00EC19F6">
              <w:rPr>
                <w:rFonts w:ascii="Times New Roman" w:hAnsi="Times New Roman"/>
              </w:rPr>
              <w:t>V stĺpci (5):</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Č – článok</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 – paragraf</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O – odsek</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V – veta</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P – písmeno (číslo)</w:t>
            </w:r>
          </w:p>
        </w:tc>
        <w:tc>
          <w:tcPr>
            <w:tcW w:w="6081" w:type="dxa"/>
            <w:tcBorders>
              <w:top w:val="none" w:sz="0" w:space="0" w:color="auto"/>
              <w:left w:val="none" w:sz="0" w:space="0" w:color="auto"/>
              <w:bottom w:val="none" w:sz="0" w:space="0" w:color="auto"/>
              <w:right w:val="none" w:sz="0" w:space="0" w:color="auto"/>
            </w:tcBorders>
            <w:textDirection w:val="lrTb"/>
            <w:vAlign w:val="top"/>
          </w:tcPr>
          <w:p w:rsidR="002762EC" w:rsidRPr="00EC19F6" w:rsidP="00C3513B">
            <w:pPr>
              <w:pStyle w:val="Normlny"/>
              <w:autoSpaceDE/>
              <w:bidi w:val="0"/>
              <w:snapToGrid w:val="0"/>
              <w:spacing w:after="60"/>
              <w:jc w:val="both"/>
              <w:rPr>
                <w:rFonts w:ascii="Times New Roman" w:hAnsi="Times New Roman"/>
              </w:rPr>
            </w:pPr>
            <w:r w:rsidRPr="00EC19F6">
              <w:rPr>
                <w:rFonts w:ascii="Times New Roman" w:hAnsi="Times New Roman"/>
              </w:rPr>
              <w:t>V stĺpci (7):</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Ú – úplná zhoda</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Č – čiastočná zhoda</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R – rozpor (v príp., že zatiaľ nedošlo k transp., ale príde k nej v budúcnosti)</w:t>
            </w:r>
          </w:p>
          <w:p w:rsidR="002762EC" w:rsidRPr="00EC19F6" w:rsidP="00C3513B">
            <w:pPr>
              <w:autoSpaceDE/>
              <w:bidi w:val="0"/>
              <w:jc w:val="both"/>
              <w:rPr>
                <w:rFonts w:ascii="Times New Roman" w:hAnsi="Times New Roman"/>
                <w:sz w:val="20"/>
                <w:szCs w:val="20"/>
              </w:rPr>
            </w:pPr>
            <w:r w:rsidRPr="00EC19F6">
              <w:rPr>
                <w:rFonts w:ascii="Times New Roman" w:hAnsi="Times New Roman"/>
                <w:sz w:val="20"/>
                <w:szCs w:val="20"/>
              </w:rPr>
              <w:t>N – neaplikovateľné</w:t>
            </w:r>
          </w:p>
        </w:tc>
      </w:tr>
    </w:tbl>
    <w:p w:rsidR="002762EC" w:rsidRPr="00EC19F6" w:rsidP="00C3513B">
      <w:pPr>
        <w:bidi w:val="0"/>
        <w:jc w:val="both"/>
        <w:rPr>
          <w:rFonts w:ascii="Times New Roman" w:hAnsi="Times New Roman"/>
        </w:rPr>
      </w:pPr>
    </w:p>
    <w:sectPr w:rsidSect="00281C98">
      <w:footerReference w:type="default" r:id="rId7"/>
      <w:pgSz w:w="16838" w:h="11906" w:orient="landscape"/>
      <w:pgMar w:top="568" w:right="1418" w:bottom="1474" w:left="1418" w:header="708" w:footer="194"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Mangal">
    <w:panose1 w:val="02040503050203030202"/>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3C7">
    <w:pPr>
      <w:pStyle w:val="Footer"/>
      <w:bidi w:val="0"/>
      <w:jc w:val="center"/>
    </w:pPr>
    <w:r>
      <w:fldChar w:fldCharType="begin"/>
    </w:r>
    <w:r>
      <w:instrText xml:space="preserve"> PAGE </w:instrText>
    </w:r>
    <w:r>
      <w:fldChar w:fldCharType="separate"/>
    </w:r>
    <w:r w:rsidR="001B05DC">
      <w:rPr>
        <w:noProof/>
      </w:rPr>
      <w:t>1</w:t>
    </w:r>
    <w:r>
      <w:fldChar w:fldCharType="end"/>
    </w:r>
  </w:p>
  <w:p w:rsidR="001303C7">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cs="Times New Roman"/>
        <w:rtl w:val="0"/>
        <w:cs w:val="0"/>
      </w:rPr>
    </w:lvl>
    <w:lvl w:ilvl="1">
      <w:start w:val="1"/>
      <w:numFmt w:val="none"/>
      <w:suff w:val="nothing"/>
      <w:lvlJc w:val="left"/>
      <w:pPr>
        <w:tabs>
          <w:tab w:val="num" w:pos="0"/>
        </w:tabs>
        <w:ind w:left="576" w:hanging="576"/>
      </w:pPr>
      <w:rPr>
        <w:rFonts w:cs="Times New Roman"/>
        <w:rtl w:val="0"/>
        <w:cs w:val="0"/>
      </w:rPr>
    </w:lvl>
    <w:lvl w:ilvl="2">
      <w:start w:val="1"/>
      <w:numFmt w:val="none"/>
      <w:suff w:val="nothing"/>
      <w:lvlJc w:val="left"/>
      <w:pPr>
        <w:tabs>
          <w:tab w:val="num" w:pos="0"/>
        </w:tabs>
        <w:ind w:left="720" w:hanging="720"/>
      </w:pPr>
      <w:rPr>
        <w:rFonts w:cs="Times New Roman"/>
        <w:rtl w:val="0"/>
        <w:cs w:val="0"/>
      </w:rPr>
    </w:lvl>
    <w:lvl w:ilvl="3">
      <w:start w:val="1"/>
      <w:numFmt w:val="none"/>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A1C80E84"/>
    <w:name w:val="WW8Num5"/>
    <w:lvl w:ilvl="0">
      <w:start w:val="1"/>
      <w:numFmt w:val="lowerLetter"/>
      <w:lvlText w:val="%1)"/>
      <w:lvlJc w:val="left"/>
      <w:pPr>
        <w:tabs>
          <w:tab w:val="num" w:pos="0"/>
        </w:tabs>
        <w:ind w:left="720" w:hanging="360"/>
      </w:pPr>
      <w:rPr>
        <w:rFonts w:ascii="Times New Roman" w:hAnsi="Times New Roman" w:cs="Times New Roman"/>
        <w:color w:val="auto"/>
        <w:sz w:val="20"/>
        <w:szCs w:val="20"/>
        <w:rtl w:val="0"/>
        <w:cs w:val="0"/>
      </w:rPr>
    </w:lvl>
  </w:abstractNum>
  <w:abstractNum w:abstractNumId="2">
    <w:nsid w:val="00000003"/>
    <w:multiLevelType w:val="singleLevel"/>
    <w:tmpl w:val="00000003"/>
    <w:name w:val="WW8Num6"/>
    <w:lvl w:ilvl="0">
      <w:start w:val="1"/>
      <w:numFmt w:val="lowerLetter"/>
      <w:lvlText w:val="%1)"/>
      <w:lvlJc w:val="left"/>
      <w:pPr>
        <w:tabs>
          <w:tab w:val="num" w:pos="0"/>
        </w:tabs>
        <w:ind w:left="720" w:hanging="360"/>
      </w:pPr>
      <w:rPr>
        <w:rFonts w:cs="Times New Roman"/>
        <w:rtl w:val="0"/>
        <w:cs w:val="0"/>
      </w:rPr>
    </w:lvl>
  </w:abstractNum>
  <w:abstractNum w:abstractNumId="3">
    <w:nsid w:val="00000004"/>
    <w:multiLevelType w:val="singleLevel"/>
    <w:tmpl w:val="00000004"/>
    <w:name w:val="WW8Num9"/>
    <w:lvl w:ilvl="0">
      <w:start w:val="1"/>
      <w:numFmt w:val="lowerLetter"/>
      <w:lvlText w:val="%1)"/>
      <w:lvlJc w:val="left"/>
      <w:pPr>
        <w:tabs>
          <w:tab w:val="num" w:pos="0"/>
        </w:tabs>
        <w:ind w:left="720" w:hanging="360"/>
      </w:pPr>
      <w:rPr>
        <w:rFonts w:cs="Times New Roman"/>
        <w:rtl w:val="0"/>
        <w:cs w:val="0"/>
      </w:rPr>
    </w:lvl>
  </w:abstractNum>
  <w:abstractNum w:abstractNumId="4">
    <w:nsid w:val="00000005"/>
    <w:multiLevelType w:val="singleLevel"/>
    <w:tmpl w:val="00000005"/>
    <w:name w:val="WW8Num10"/>
    <w:lvl w:ilvl="0">
      <w:start w:val="1"/>
      <w:numFmt w:val="decimal"/>
      <w:lvlText w:val="(%1)"/>
      <w:lvlJc w:val="left"/>
      <w:pPr>
        <w:tabs>
          <w:tab w:val="num" w:pos="0"/>
        </w:tabs>
        <w:ind w:left="720" w:hanging="360"/>
      </w:pPr>
      <w:rPr>
        <w:rFonts w:cs="Times New Roman"/>
        <w:rtl w:val="0"/>
        <w:cs w:val="0"/>
      </w:rPr>
    </w:lvl>
  </w:abstractNum>
  <w:abstractNum w:abstractNumId="5">
    <w:nsid w:val="1E3F7CBA"/>
    <w:multiLevelType w:val="hybridMultilevel"/>
    <w:tmpl w:val="64AC8F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15C72E8"/>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8A907E1"/>
    <w:multiLevelType w:val="hybridMultilevel"/>
    <w:tmpl w:val="E2A6A2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B1218B5"/>
    <w:multiLevelType w:val="hybridMultilevel"/>
    <w:tmpl w:val="4A087E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CBB302A"/>
    <w:multiLevelType w:val="hybridMultilevel"/>
    <w:tmpl w:val="4366055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46A7AD8"/>
    <w:multiLevelType w:val="hybridMultilevel"/>
    <w:tmpl w:val="58CC098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CC4742E"/>
    <w:multiLevelType w:val="hybridMultilevel"/>
    <w:tmpl w:val="2DC2F6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9ED54F1"/>
    <w:multiLevelType w:val="hybridMultilevel"/>
    <w:tmpl w:val="74787D6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D535FB2"/>
    <w:multiLevelType w:val="hybridMultilevel"/>
    <w:tmpl w:val="A0128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950519D"/>
    <w:multiLevelType w:val="hybridMultilevel"/>
    <w:tmpl w:val="AC941EF8"/>
    <w:lvl w:ilvl="0">
      <w:start w:val="1"/>
      <w:numFmt w:val="lowerLetter"/>
      <w:lvlText w:val="%1)"/>
      <w:lvlJc w:val="left"/>
      <w:pPr>
        <w:ind w:left="717" w:hanging="360"/>
      </w:pPr>
      <w:rPr>
        <w:rFonts w:cs="Times New Roman" w:hint="default"/>
        <w:rtl w:val="0"/>
        <w:cs w:val="0"/>
      </w:rPr>
    </w:lvl>
    <w:lvl w:ilvl="1">
      <w:start w:val="1"/>
      <w:numFmt w:val="lowerLetter"/>
      <w:lvlText w:val="%2."/>
      <w:lvlJc w:val="left"/>
      <w:pPr>
        <w:ind w:left="1437" w:hanging="360"/>
      </w:pPr>
      <w:rPr>
        <w:rFonts w:cs="Times New Roman"/>
        <w:rtl w:val="0"/>
        <w:cs w:val="0"/>
      </w:rPr>
    </w:lvl>
    <w:lvl w:ilvl="2">
      <w:start w:val="1"/>
      <w:numFmt w:val="lowerRoman"/>
      <w:lvlText w:val="%3."/>
      <w:lvlJc w:val="right"/>
      <w:pPr>
        <w:ind w:left="2157" w:hanging="180"/>
      </w:pPr>
      <w:rPr>
        <w:rFonts w:cs="Times New Roman"/>
        <w:rtl w:val="0"/>
        <w:cs w:val="0"/>
      </w:rPr>
    </w:lvl>
    <w:lvl w:ilvl="3">
      <w:start w:val="1"/>
      <w:numFmt w:val="decimal"/>
      <w:lvlText w:val="%4."/>
      <w:lvlJc w:val="left"/>
      <w:pPr>
        <w:ind w:left="2877" w:hanging="360"/>
      </w:pPr>
      <w:rPr>
        <w:rFonts w:cs="Times New Roman"/>
        <w:rtl w:val="0"/>
        <w:cs w:val="0"/>
      </w:rPr>
    </w:lvl>
    <w:lvl w:ilvl="4">
      <w:start w:val="1"/>
      <w:numFmt w:val="lowerLetter"/>
      <w:lvlText w:val="%5."/>
      <w:lvlJc w:val="left"/>
      <w:pPr>
        <w:ind w:left="3597" w:hanging="360"/>
      </w:pPr>
      <w:rPr>
        <w:rFonts w:cs="Times New Roman"/>
        <w:rtl w:val="0"/>
        <w:cs w:val="0"/>
      </w:rPr>
    </w:lvl>
    <w:lvl w:ilvl="5">
      <w:start w:val="1"/>
      <w:numFmt w:val="lowerRoman"/>
      <w:lvlText w:val="%6."/>
      <w:lvlJc w:val="right"/>
      <w:pPr>
        <w:ind w:left="4317" w:hanging="180"/>
      </w:pPr>
      <w:rPr>
        <w:rFonts w:cs="Times New Roman"/>
        <w:rtl w:val="0"/>
        <w:cs w:val="0"/>
      </w:rPr>
    </w:lvl>
    <w:lvl w:ilvl="6">
      <w:start w:val="1"/>
      <w:numFmt w:val="decimal"/>
      <w:lvlText w:val="%7."/>
      <w:lvlJc w:val="left"/>
      <w:pPr>
        <w:ind w:left="5037" w:hanging="360"/>
      </w:pPr>
      <w:rPr>
        <w:rFonts w:cs="Times New Roman"/>
        <w:rtl w:val="0"/>
        <w:cs w:val="0"/>
      </w:rPr>
    </w:lvl>
    <w:lvl w:ilvl="7">
      <w:start w:val="1"/>
      <w:numFmt w:val="lowerLetter"/>
      <w:lvlText w:val="%8."/>
      <w:lvlJc w:val="left"/>
      <w:pPr>
        <w:ind w:left="5757" w:hanging="360"/>
      </w:pPr>
      <w:rPr>
        <w:rFonts w:cs="Times New Roman"/>
        <w:rtl w:val="0"/>
        <w:cs w:val="0"/>
      </w:rPr>
    </w:lvl>
    <w:lvl w:ilvl="8">
      <w:start w:val="1"/>
      <w:numFmt w:val="lowerRoman"/>
      <w:lvlText w:val="%9."/>
      <w:lvlJc w:val="right"/>
      <w:pPr>
        <w:ind w:left="6477" w:hanging="180"/>
      </w:pPr>
      <w:rPr>
        <w:rFonts w:cs="Times New Roman"/>
        <w:rtl w:val="0"/>
        <w:cs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7"/>
  </w:num>
  <w:num w:numId="9">
    <w:abstractNumId w:val="13"/>
  </w:num>
  <w:num w:numId="10">
    <w:abstractNumId w:val="11"/>
  </w:num>
  <w:num w:numId="11">
    <w:abstractNumId w:val="12"/>
  </w:num>
  <w:num w:numId="12">
    <w:abstractNumId w:val="8"/>
  </w:num>
  <w:num w:numId="13">
    <w:abstractNumId w:val="9"/>
  </w:num>
  <w:num w:numId="14">
    <w:abstractNumId w:val="6"/>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oNotTrackMoves/>
  <w:defaultTabStop w:val="709"/>
  <w:hyphenationZone w:val="425"/>
  <w:drawingGridHorizontalSpacing w:val="0"/>
  <w:drawingGridVerticalSpacing w:val="0"/>
  <w:displayHorizontalDrawingGridEvery w:val="0"/>
  <w:displayVerticalDrawingGridEvery w:val="0"/>
  <w:characterSpacingControl w:val="doNotCompress"/>
  <w:compat/>
  <w:rsids>
    <w:rsidRoot w:val="008D202D"/>
    <w:rsid w:val="00002D78"/>
    <w:rsid w:val="00010663"/>
    <w:rsid w:val="00034370"/>
    <w:rsid w:val="000353E0"/>
    <w:rsid w:val="00044E48"/>
    <w:rsid w:val="0004546C"/>
    <w:rsid w:val="000513B6"/>
    <w:rsid w:val="0007338D"/>
    <w:rsid w:val="000841F4"/>
    <w:rsid w:val="00091B76"/>
    <w:rsid w:val="000A3125"/>
    <w:rsid w:val="000A6547"/>
    <w:rsid w:val="000B7739"/>
    <w:rsid w:val="000C47AE"/>
    <w:rsid w:val="000D3FE7"/>
    <w:rsid w:val="000D52D6"/>
    <w:rsid w:val="000E018D"/>
    <w:rsid w:val="000E5DAD"/>
    <w:rsid w:val="000F73E8"/>
    <w:rsid w:val="001004CA"/>
    <w:rsid w:val="00117217"/>
    <w:rsid w:val="001233A0"/>
    <w:rsid w:val="001303C7"/>
    <w:rsid w:val="00147245"/>
    <w:rsid w:val="00147703"/>
    <w:rsid w:val="00195733"/>
    <w:rsid w:val="00197883"/>
    <w:rsid w:val="001A16E0"/>
    <w:rsid w:val="001B05DC"/>
    <w:rsid w:val="001B4472"/>
    <w:rsid w:val="001B77D7"/>
    <w:rsid w:val="001C7FA0"/>
    <w:rsid w:val="001D3F46"/>
    <w:rsid w:val="001E087F"/>
    <w:rsid w:val="001E1105"/>
    <w:rsid w:val="001F37F4"/>
    <w:rsid w:val="00200C34"/>
    <w:rsid w:val="00213385"/>
    <w:rsid w:val="0022095B"/>
    <w:rsid w:val="00221EF8"/>
    <w:rsid w:val="002502E6"/>
    <w:rsid w:val="00251F6C"/>
    <w:rsid w:val="002524A2"/>
    <w:rsid w:val="0025381F"/>
    <w:rsid w:val="0026089B"/>
    <w:rsid w:val="002762EC"/>
    <w:rsid w:val="00281110"/>
    <w:rsid w:val="00281C98"/>
    <w:rsid w:val="00286EF9"/>
    <w:rsid w:val="00290210"/>
    <w:rsid w:val="00297BC9"/>
    <w:rsid w:val="002A13E0"/>
    <w:rsid w:val="002F00B0"/>
    <w:rsid w:val="002F659F"/>
    <w:rsid w:val="002F7512"/>
    <w:rsid w:val="00305577"/>
    <w:rsid w:val="00305584"/>
    <w:rsid w:val="003313CA"/>
    <w:rsid w:val="00344039"/>
    <w:rsid w:val="00346288"/>
    <w:rsid w:val="00351E51"/>
    <w:rsid w:val="00376682"/>
    <w:rsid w:val="003811D8"/>
    <w:rsid w:val="003974FF"/>
    <w:rsid w:val="003A5257"/>
    <w:rsid w:val="003C0968"/>
    <w:rsid w:val="003C20AC"/>
    <w:rsid w:val="003C411C"/>
    <w:rsid w:val="003C4FBA"/>
    <w:rsid w:val="003D02A6"/>
    <w:rsid w:val="003D5B00"/>
    <w:rsid w:val="003E7C4E"/>
    <w:rsid w:val="003F16DB"/>
    <w:rsid w:val="00436C12"/>
    <w:rsid w:val="00446BC1"/>
    <w:rsid w:val="00447E9B"/>
    <w:rsid w:val="004530DA"/>
    <w:rsid w:val="004533AB"/>
    <w:rsid w:val="0046304D"/>
    <w:rsid w:val="0049042E"/>
    <w:rsid w:val="004B3668"/>
    <w:rsid w:val="004C5AE6"/>
    <w:rsid w:val="004D0677"/>
    <w:rsid w:val="004E7A1F"/>
    <w:rsid w:val="004F0908"/>
    <w:rsid w:val="004F555A"/>
    <w:rsid w:val="00500FB6"/>
    <w:rsid w:val="005102F4"/>
    <w:rsid w:val="00514426"/>
    <w:rsid w:val="00515C83"/>
    <w:rsid w:val="00521F37"/>
    <w:rsid w:val="00544739"/>
    <w:rsid w:val="00574DC8"/>
    <w:rsid w:val="00584FA8"/>
    <w:rsid w:val="00586BF4"/>
    <w:rsid w:val="00593561"/>
    <w:rsid w:val="005A046F"/>
    <w:rsid w:val="005A0F11"/>
    <w:rsid w:val="005B6109"/>
    <w:rsid w:val="005D219D"/>
    <w:rsid w:val="005D23A9"/>
    <w:rsid w:val="005F4D1D"/>
    <w:rsid w:val="005F712D"/>
    <w:rsid w:val="00603502"/>
    <w:rsid w:val="006129B1"/>
    <w:rsid w:val="006200F6"/>
    <w:rsid w:val="006370F2"/>
    <w:rsid w:val="00656DE2"/>
    <w:rsid w:val="0067264B"/>
    <w:rsid w:val="00675750"/>
    <w:rsid w:val="00675A75"/>
    <w:rsid w:val="006867B1"/>
    <w:rsid w:val="00695B3E"/>
    <w:rsid w:val="006A1A7E"/>
    <w:rsid w:val="006C3CBF"/>
    <w:rsid w:val="006C5AD8"/>
    <w:rsid w:val="006C7CD2"/>
    <w:rsid w:val="006D695E"/>
    <w:rsid w:val="006D7095"/>
    <w:rsid w:val="006F77A2"/>
    <w:rsid w:val="0071424B"/>
    <w:rsid w:val="00716418"/>
    <w:rsid w:val="0071779C"/>
    <w:rsid w:val="00725F04"/>
    <w:rsid w:val="00727F0F"/>
    <w:rsid w:val="00743796"/>
    <w:rsid w:val="00746C3B"/>
    <w:rsid w:val="007766D8"/>
    <w:rsid w:val="00783697"/>
    <w:rsid w:val="0078518B"/>
    <w:rsid w:val="00794015"/>
    <w:rsid w:val="00796F7A"/>
    <w:rsid w:val="007A6A02"/>
    <w:rsid w:val="007C4A2E"/>
    <w:rsid w:val="007E40FD"/>
    <w:rsid w:val="00814B19"/>
    <w:rsid w:val="00837230"/>
    <w:rsid w:val="0087354E"/>
    <w:rsid w:val="008835B3"/>
    <w:rsid w:val="00885ABC"/>
    <w:rsid w:val="0088607B"/>
    <w:rsid w:val="00891B50"/>
    <w:rsid w:val="008953C9"/>
    <w:rsid w:val="008A0FF7"/>
    <w:rsid w:val="008C190D"/>
    <w:rsid w:val="008C7B24"/>
    <w:rsid w:val="008D202D"/>
    <w:rsid w:val="008D2933"/>
    <w:rsid w:val="008D5029"/>
    <w:rsid w:val="008D52AA"/>
    <w:rsid w:val="008E30F6"/>
    <w:rsid w:val="008F200A"/>
    <w:rsid w:val="008F5A48"/>
    <w:rsid w:val="00905F7B"/>
    <w:rsid w:val="00907AB2"/>
    <w:rsid w:val="00912C8D"/>
    <w:rsid w:val="009138D8"/>
    <w:rsid w:val="00925B5C"/>
    <w:rsid w:val="00951BB3"/>
    <w:rsid w:val="00952AF3"/>
    <w:rsid w:val="00957234"/>
    <w:rsid w:val="009579B3"/>
    <w:rsid w:val="00964CC2"/>
    <w:rsid w:val="00965DCF"/>
    <w:rsid w:val="00966F9C"/>
    <w:rsid w:val="00973DB7"/>
    <w:rsid w:val="00975F01"/>
    <w:rsid w:val="00980C28"/>
    <w:rsid w:val="009875FC"/>
    <w:rsid w:val="00992F48"/>
    <w:rsid w:val="009A4BDD"/>
    <w:rsid w:val="009C0DFD"/>
    <w:rsid w:val="009C12DF"/>
    <w:rsid w:val="009C1DFE"/>
    <w:rsid w:val="009D46E1"/>
    <w:rsid w:val="009D78E0"/>
    <w:rsid w:val="009E1DCB"/>
    <w:rsid w:val="009E6457"/>
    <w:rsid w:val="009E6D48"/>
    <w:rsid w:val="009F6693"/>
    <w:rsid w:val="00A405C3"/>
    <w:rsid w:val="00A41050"/>
    <w:rsid w:val="00A47E57"/>
    <w:rsid w:val="00A50543"/>
    <w:rsid w:val="00A64AAB"/>
    <w:rsid w:val="00A707BF"/>
    <w:rsid w:val="00A76874"/>
    <w:rsid w:val="00A86994"/>
    <w:rsid w:val="00A93DFC"/>
    <w:rsid w:val="00AA572E"/>
    <w:rsid w:val="00AC7E68"/>
    <w:rsid w:val="00AD738B"/>
    <w:rsid w:val="00AE3A8B"/>
    <w:rsid w:val="00AF0B3B"/>
    <w:rsid w:val="00AF19E0"/>
    <w:rsid w:val="00AF3CB2"/>
    <w:rsid w:val="00AF756D"/>
    <w:rsid w:val="00B12A96"/>
    <w:rsid w:val="00B2705D"/>
    <w:rsid w:val="00B33FE5"/>
    <w:rsid w:val="00B3543C"/>
    <w:rsid w:val="00B41FC3"/>
    <w:rsid w:val="00B42D91"/>
    <w:rsid w:val="00B47C75"/>
    <w:rsid w:val="00B513EE"/>
    <w:rsid w:val="00B533EF"/>
    <w:rsid w:val="00B742F9"/>
    <w:rsid w:val="00B91A51"/>
    <w:rsid w:val="00B94C7D"/>
    <w:rsid w:val="00BA76A6"/>
    <w:rsid w:val="00BB338F"/>
    <w:rsid w:val="00BC3637"/>
    <w:rsid w:val="00BD4FC2"/>
    <w:rsid w:val="00BE30FC"/>
    <w:rsid w:val="00BF2AA6"/>
    <w:rsid w:val="00BF3130"/>
    <w:rsid w:val="00C12157"/>
    <w:rsid w:val="00C13E6E"/>
    <w:rsid w:val="00C1655A"/>
    <w:rsid w:val="00C23C8F"/>
    <w:rsid w:val="00C30BB7"/>
    <w:rsid w:val="00C3513B"/>
    <w:rsid w:val="00C5212D"/>
    <w:rsid w:val="00C531FA"/>
    <w:rsid w:val="00C54DFE"/>
    <w:rsid w:val="00C664DB"/>
    <w:rsid w:val="00C8155C"/>
    <w:rsid w:val="00C855CB"/>
    <w:rsid w:val="00C8640A"/>
    <w:rsid w:val="00C864EA"/>
    <w:rsid w:val="00C90348"/>
    <w:rsid w:val="00C9351F"/>
    <w:rsid w:val="00CA13C1"/>
    <w:rsid w:val="00CB248A"/>
    <w:rsid w:val="00CB3F59"/>
    <w:rsid w:val="00CB4783"/>
    <w:rsid w:val="00CD445F"/>
    <w:rsid w:val="00D00023"/>
    <w:rsid w:val="00D022B9"/>
    <w:rsid w:val="00D06AD1"/>
    <w:rsid w:val="00D14409"/>
    <w:rsid w:val="00D17AE2"/>
    <w:rsid w:val="00D21ACC"/>
    <w:rsid w:val="00D27A5A"/>
    <w:rsid w:val="00D30378"/>
    <w:rsid w:val="00D37A67"/>
    <w:rsid w:val="00D6212C"/>
    <w:rsid w:val="00D6565C"/>
    <w:rsid w:val="00D72A7C"/>
    <w:rsid w:val="00D73DB1"/>
    <w:rsid w:val="00D75E8B"/>
    <w:rsid w:val="00DA12E4"/>
    <w:rsid w:val="00DA26D9"/>
    <w:rsid w:val="00DA35BE"/>
    <w:rsid w:val="00DA70EE"/>
    <w:rsid w:val="00DB12AC"/>
    <w:rsid w:val="00DB3B46"/>
    <w:rsid w:val="00DB6F02"/>
    <w:rsid w:val="00DC1495"/>
    <w:rsid w:val="00DC5532"/>
    <w:rsid w:val="00DD01FC"/>
    <w:rsid w:val="00DD1D1A"/>
    <w:rsid w:val="00DE270F"/>
    <w:rsid w:val="00DF2ECC"/>
    <w:rsid w:val="00E071F8"/>
    <w:rsid w:val="00E07564"/>
    <w:rsid w:val="00E20572"/>
    <w:rsid w:val="00E238EA"/>
    <w:rsid w:val="00E40551"/>
    <w:rsid w:val="00E539BA"/>
    <w:rsid w:val="00E625C5"/>
    <w:rsid w:val="00E76592"/>
    <w:rsid w:val="00E77920"/>
    <w:rsid w:val="00E90371"/>
    <w:rsid w:val="00E945B6"/>
    <w:rsid w:val="00E96488"/>
    <w:rsid w:val="00EC0F4D"/>
    <w:rsid w:val="00EC19F6"/>
    <w:rsid w:val="00EC3301"/>
    <w:rsid w:val="00EC60EB"/>
    <w:rsid w:val="00EC7119"/>
    <w:rsid w:val="00ED10E1"/>
    <w:rsid w:val="00ED56A5"/>
    <w:rsid w:val="00EE7047"/>
    <w:rsid w:val="00F02F2E"/>
    <w:rsid w:val="00F24C27"/>
    <w:rsid w:val="00F35E10"/>
    <w:rsid w:val="00F46900"/>
    <w:rsid w:val="00F57AC5"/>
    <w:rsid w:val="00F65C48"/>
    <w:rsid w:val="00F776F2"/>
    <w:rsid w:val="00F87D6E"/>
    <w:rsid w:val="00F87E93"/>
    <w:rsid w:val="00FA2FE3"/>
    <w:rsid w:val="00FB6928"/>
    <w:rsid w:val="00FC572D"/>
    <w:rsid w:val="00FD56F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4CA"/>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link w:val="Nadpis1Char"/>
    <w:qFormat/>
    <w:pPr>
      <w:keepNext/>
      <w:tabs>
        <w:tab w:val="num" w:pos="0"/>
      </w:tabs>
      <w:ind w:left="432" w:hanging="432"/>
      <w:jc w:val="center"/>
      <w:outlineLvl w:val="0"/>
    </w:pPr>
    <w:rPr>
      <w:b/>
      <w:bCs/>
    </w:rPr>
  </w:style>
  <w:style w:type="paragraph" w:styleId="Heading4">
    <w:name w:val="heading 4"/>
    <w:basedOn w:val="Normal"/>
    <w:next w:val="Normal"/>
    <w:qFormat/>
    <w:pPr>
      <w:keepNext/>
      <w:tabs>
        <w:tab w:val="num" w:pos="0"/>
      </w:tabs>
      <w:ind w:left="864" w:hanging="864"/>
      <w:jc w:val="center"/>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5z0">
    <w:name w:val="WW8Num5z0"/>
    <w:rPr>
      <w:rFonts w:ascii="Times New Roman" w:hAnsi="Times New Roman" w:cs="Times New Roman"/>
      <w:sz w:val="24"/>
    </w:rPr>
  </w:style>
  <w:style w:type="character" w:customStyle="1" w:styleId="Predvolenpsmoodseku2">
    <w:name w:val="Predvolené písmo odseku2"/>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13z1">
    <w:name w:val="WW8Num13z1"/>
    <w:rPr>
      <w:color w:val="auto"/>
    </w:rPr>
  </w:style>
  <w:style w:type="character" w:customStyle="1" w:styleId="WW8Num14z0">
    <w:name w:val="WW8Num14z0"/>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21z0">
    <w:name w:val="WW8Num21z0"/>
    <w:rPr>
      <w:color w:val="auto"/>
    </w:rPr>
  </w:style>
  <w:style w:type="character" w:customStyle="1" w:styleId="WW8Num21z1">
    <w:name w:val="WW8Num21z1"/>
    <w:rPr>
      <w:rFonts w:ascii="Times New Roman" w:hAnsi="Times New Roman" w:cs="Times New Roman"/>
    </w:rPr>
  </w:style>
  <w:style w:type="character" w:customStyle="1" w:styleId="WW8Num28z0">
    <w:name w:val="WW8Num28z0"/>
    <w:rPr>
      <w:color w:val="auto"/>
    </w:rPr>
  </w:style>
  <w:style w:type="character" w:customStyle="1" w:styleId="WW8Num36z0">
    <w:name w:val="WW8Num36z0"/>
    <w:rPr>
      <w:color w:val="auto"/>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2z0">
    <w:name w:val="WW8Num22z0"/>
    <w:rPr>
      <w:color w:val="auto"/>
    </w:rPr>
  </w:style>
  <w:style w:type="character" w:customStyle="1" w:styleId="WW8Num22z1">
    <w:name w:val="WW8Num22z1"/>
    <w:rPr>
      <w:rFonts w:ascii="Times New Roman" w:hAnsi="Times New Roman" w:cs="Times New Roman"/>
    </w:rPr>
  </w:style>
  <w:style w:type="character" w:customStyle="1" w:styleId="WW8Num29z0">
    <w:name w:val="WW8Num29z0"/>
    <w:rPr>
      <w:rFonts w:ascii="Times New Roman" w:hAnsi="Times New Roman" w:cs="Times New Roman"/>
    </w:rPr>
  </w:style>
  <w:style w:type="character" w:customStyle="1" w:styleId="WW8Num37z0">
    <w:name w:val="WW8Num37z0"/>
    <w:rPr>
      <w:color w:val="auto"/>
    </w:rPr>
  </w:style>
  <w:style w:type="character" w:customStyle="1" w:styleId="WW-Absatz-Standardschriftart11">
    <w:name w:val="WW-Absatz-Standardschriftart11"/>
  </w:style>
  <w:style w:type="character" w:customStyle="1" w:styleId="WW8Num8z2">
    <w:name w:val="WW8Num8z2"/>
    <w:rPr>
      <w:rFonts w:ascii="Times New Roman" w:hAnsi="Times New Roman" w:cs="Times New Roman"/>
    </w:rPr>
  </w:style>
  <w:style w:type="character" w:customStyle="1" w:styleId="WW8Num14z1">
    <w:name w:val="WW8Num14z1"/>
    <w:rPr>
      <w:color w:val="auto"/>
    </w:rPr>
  </w:style>
  <w:style w:type="character" w:customStyle="1" w:styleId="WW8Num15z0">
    <w:name w:val="WW8Num15z0"/>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23z0">
    <w:name w:val="WW8Num23z0"/>
    <w:rPr>
      <w:color w:val="auto"/>
    </w:rPr>
  </w:style>
  <w:style w:type="character" w:customStyle="1" w:styleId="WW8Num23z1">
    <w:name w:val="WW8Num23z1"/>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40z0">
    <w:name w:val="WW8Num40z0"/>
    <w:rPr>
      <w:color w:val="auto"/>
    </w:rPr>
  </w:style>
  <w:style w:type="character" w:customStyle="1" w:styleId="WW-Absatz-Standardschriftart111">
    <w:name w:val="WW-Absatz-Standardschriftart111"/>
  </w:style>
  <w:style w:type="character" w:customStyle="1" w:styleId="WW8Num13z0">
    <w:name w:val="WW8Num13z0"/>
    <w:rPr>
      <w:rFonts w:ascii="Times New Roman" w:hAnsi="Times New Roman" w:cs="Times New Roman"/>
    </w:rPr>
  </w:style>
  <w:style w:type="character" w:customStyle="1" w:styleId="WW8Num15z1">
    <w:name w:val="WW8Num15z1"/>
    <w:rPr>
      <w:color w:val="auto"/>
    </w:rPr>
  </w:style>
  <w:style w:type="character" w:customStyle="1" w:styleId="WW8Num16z0">
    <w:name w:val="WW8Num16z0"/>
    <w:rPr>
      <w:rFonts w:ascii="Times New Roman" w:hAnsi="Times New Roman" w:cs="Times New Roman"/>
    </w:rPr>
  </w:style>
  <w:style w:type="character" w:customStyle="1" w:styleId="WW8Num17z2">
    <w:name w:val="WW8Num17z2"/>
    <w:rPr>
      <w:color w:val="auto"/>
    </w:rPr>
  </w:style>
  <w:style w:type="character" w:customStyle="1" w:styleId="WW8Num25z0">
    <w:name w:val="WW8Num25z0"/>
    <w:rPr>
      <w:color w:val="auto"/>
    </w:rPr>
  </w:style>
  <w:style w:type="character" w:customStyle="1" w:styleId="WW8Num25z1">
    <w:name w:val="WW8Num25z1"/>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42z0">
    <w:name w:val="WW8Num42z0"/>
    <w:rPr>
      <w:color w:val="auto"/>
    </w:rPr>
  </w:style>
  <w:style w:type="character" w:customStyle="1" w:styleId="WW-Absatz-Standardschriftart1111">
    <w:name w:val="WW-Absatz-Standardschriftart1111"/>
  </w:style>
  <w:style w:type="character" w:customStyle="1" w:styleId="WW8Num1z0">
    <w:name w:val="WW8Num1z0"/>
  </w:style>
  <w:style w:type="character" w:customStyle="1" w:styleId="WW8Num3z0">
    <w:name w:val="WW8Num3z0"/>
    <w:rPr>
      <w:color w:val="auto"/>
    </w:rPr>
  </w:style>
  <w:style w:type="character" w:customStyle="1" w:styleId="WW8Num4z0">
    <w:name w:val="WW8Num4z0"/>
  </w:style>
  <w:style w:type="character" w:customStyle="1" w:styleId="WW8Num4z2">
    <w:name w:val="WW8Num4z2"/>
    <w:rPr>
      <w:color w:val="auto"/>
    </w:rPr>
  </w:style>
  <w:style w:type="character" w:customStyle="1" w:styleId="WW8Num6z0">
    <w:name w:val="WW8Num6z0"/>
  </w:style>
  <w:style w:type="character" w:customStyle="1" w:styleId="WW8Num10z1">
    <w:name w:val="WW8Num10z1"/>
    <w:rPr>
      <w:color w:val="auto"/>
    </w:rPr>
  </w:style>
  <w:style w:type="character" w:customStyle="1" w:styleId="WW8Num11z2">
    <w:name w:val="WW8Num11z2"/>
    <w:rPr>
      <w:rFonts w:ascii="Times New Roman" w:hAnsi="Times New Roman" w:cs="Times New Roman"/>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8z1">
    <w:name w:val="WW8Num18z1"/>
    <w:rPr>
      <w:color w:val="auto"/>
    </w:rPr>
  </w:style>
  <w:style w:type="character" w:customStyle="1" w:styleId="WW8Num19z0">
    <w:name w:val="WW8Num19z0"/>
    <w:rPr>
      <w:color w:val="auto"/>
    </w:rPr>
  </w:style>
  <w:style w:type="character" w:customStyle="1" w:styleId="WW8Num20z2">
    <w:name w:val="WW8Num20z2"/>
    <w:rPr>
      <w:color w:val="auto"/>
    </w:rPr>
  </w:style>
  <w:style w:type="character" w:customStyle="1" w:styleId="WW8Num28z1">
    <w:name w:val="WW8Num28z1"/>
    <w:rPr>
      <w:rFonts w:ascii="Times New Roman" w:hAnsi="Times New Roman" w:cs="Times New Roman"/>
    </w:rPr>
  </w:style>
  <w:style w:type="character" w:customStyle="1" w:styleId="WW8Num39z0">
    <w:name w:val="WW8Num39z0"/>
    <w:rPr>
      <w:rFonts w:ascii="Times New Roman" w:hAnsi="Times New Roman" w:cs="Times New Roman"/>
    </w:rPr>
  </w:style>
  <w:style w:type="character" w:customStyle="1" w:styleId="WW8Num48z0">
    <w:name w:val="WW8Num48z0"/>
    <w:rPr>
      <w:color w:val="auto"/>
    </w:rPr>
  </w:style>
  <w:style w:type="character" w:customStyle="1" w:styleId="WW8Num49z0">
    <w:name w:val="WW8Num49z0"/>
  </w:style>
  <w:style w:type="character" w:customStyle="1" w:styleId="Predvolenpsmoodseku1">
    <w:name w:val="Predvolené písmo odseku1"/>
  </w:style>
  <w:style w:type="character" w:customStyle="1" w:styleId="FootnoteTextChar">
    <w:name w:val="Footnote Text Char"/>
    <w:rPr>
      <w:lang w:val="sk-SK" w:eastAsia="ar-SA" w:bidi="ar-SA"/>
    </w:rPr>
  </w:style>
  <w:style w:type="character" w:styleId="PageNumber">
    <w:name w:val="page number"/>
    <w:basedOn w:val="Predvolenpsmoodseku1"/>
    <w:rPr>
      <w:rFonts w:cs="Times New Roman"/>
      <w:rtl w:val="0"/>
      <w:cs w:val="0"/>
    </w:rPr>
  </w:style>
  <w:style w:type="character" w:customStyle="1" w:styleId="Znakyprepoznmkupodiarou">
    <w:name w:val="Znaky pre poznámku pod čiarou"/>
    <w:rPr>
      <w:vertAlign w:val="superscript"/>
    </w:rPr>
  </w:style>
  <w:style w:type="character" w:customStyle="1" w:styleId="Odkaznapoznmkupodiarou1">
    <w:name w:val="Odkaz na poznámku pod čiarou1"/>
    <w:rPr>
      <w:vertAlign w:val="superscript"/>
    </w:rPr>
  </w:style>
  <w:style w:type="character" w:customStyle="1" w:styleId="Znakyprevysvetlivky">
    <w:name w:val="Znaky pre vysvetlivky"/>
    <w:rPr>
      <w:vertAlign w:val="superscript"/>
    </w:rPr>
  </w:style>
  <w:style w:type="character" w:customStyle="1" w:styleId="WW-Znakyprevysvetlivky">
    <w:name w:val="WW-Znaky pre vysvetlivky"/>
  </w:style>
  <w:style w:type="character" w:customStyle="1" w:styleId="Odkaznavysvetlivku1">
    <w:name w:val="Odkaz na vysvetlivku1"/>
    <w:rPr>
      <w:vertAlign w:val="superscript"/>
    </w:rPr>
  </w:style>
  <w:style w:type="character" w:styleId="Hyperlink">
    <w:name w:val="Hyperlink"/>
    <w:rPr>
      <w:color w:val="000080"/>
      <w:u w:val="single"/>
    </w:rPr>
  </w:style>
  <w:style w:type="character" w:customStyle="1" w:styleId="Symbolypreslovanie">
    <w:name w:val="Symboly pre číslovanie"/>
  </w:style>
  <w:style w:type="character" w:customStyle="1" w:styleId="TextbublinyChar">
    <w:name w:val="Text bubliny Char"/>
    <w:rPr>
      <w:rFonts w:ascii="Tahoma" w:hAnsi="Tahoma" w:cs="Tahoma"/>
      <w:sz w:val="16"/>
    </w:rPr>
  </w:style>
  <w:style w:type="character" w:customStyle="1" w:styleId="num1">
    <w:name w:val="num1"/>
    <w:rPr>
      <w:b/>
      <w:color w:val="303030"/>
    </w:rPr>
  </w:style>
  <w:style w:type="character" w:customStyle="1" w:styleId="PtaChar">
    <w:name w:val="Päta Char"/>
    <w:rPr>
      <w:rFonts w:ascii="Arial" w:hAnsi="Arial" w:cs="Arial"/>
      <w:sz w:val="22"/>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customStyle="1" w:styleId="Zkladntext31">
    <w:name w:val="Základný text 31"/>
    <w:basedOn w:val="Normal"/>
    <w:pPr>
      <w:spacing w:line="240" w:lineRule="atLeast"/>
      <w:jc w:val="both"/>
    </w:pPr>
  </w:style>
  <w:style w:type="paragraph" w:styleId="BodyTextIndent">
    <w:name w:val="Body Text Indent"/>
    <w:basedOn w:val="Normal"/>
    <w:pPr>
      <w:spacing w:after="120" w:line="480" w:lineRule="auto"/>
      <w:jc w:val="left"/>
    </w:pPr>
  </w:style>
  <w:style w:type="paragraph" w:customStyle="1" w:styleId="Normlny">
    <w:name w:val="_Normálny"/>
    <w:basedOn w:val="Normal"/>
    <w:pPr>
      <w:jc w:val="left"/>
    </w:pPr>
    <w:rPr>
      <w:sz w:val="20"/>
      <w:szCs w:val="20"/>
    </w:rPr>
  </w:style>
  <w:style w:type="paragraph" w:styleId="FootnoteText">
    <w:name w:val="footnote text"/>
    <w:basedOn w:val="Normal"/>
    <w:pPr>
      <w:jc w:val="left"/>
    </w:pPr>
    <w:rPr>
      <w:sz w:val="20"/>
      <w:szCs w:val="20"/>
    </w:rPr>
  </w:style>
  <w:style w:type="paragraph" w:styleId="Footer">
    <w:name w:val="footer"/>
    <w:basedOn w:val="Normal"/>
    <w:pPr>
      <w:tabs>
        <w:tab w:val="center" w:pos="4536"/>
        <w:tab w:val="right" w:pos="9072"/>
      </w:tabs>
      <w:jc w:val="left"/>
    </w:pPr>
    <w:rPr>
      <w:rFonts w:ascii="Arial" w:hAnsi="Arial" w:cs="Arial"/>
      <w:sz w:val="22"/>
      <w:szCs w:val="22"/>
    </w:rPr>
  </w:style>
  <w:style w:type="paragraph" w:styleId="NormalWeb">
    <w:name w:val="Normal (Web)"/>
    <w:basedOn w:val="Normal"/>
    <w:pPr>
      <w:autoSpaceDE/>
      <w:spacing w:before="280" w:after="280"/>
      <w:jc w:val="left"/>
    </w:pPr>
    <w:rPr>
      <w:rFonts w:ascii="Arial Unicode MS" w:eastAsia="Arial Unicode MS" w:hAnsi="Arial Unicode MS" w:cs="Arial Unicode MS"/>
      <w:lang w:val="cs-CZ"/>
    </w:rPr>
  </w:style>
  <w:style w:type="paragraph" w:customStyle="1" w:styleId="Default">
    <w:name w:val="Default"/>
    <w:pPr>
      <w:framePr w:wrap="auto"/>
      <w:widowControl/>
      <w:suppressAutoHyphens/>
      <w:autoSpaceDE w:val="0"/>
      <w:autoSpaceDN/>
      <w:adjustRightInd/>
      <w:ind w:left="0" w:right="0"/>
      <w:jc w:val="left"/>
      <w:textAlignment w:val="auto"/>
    </w:pPr>
    <w:rPr>
      <w:rFonts w:ascii="EUAlbertina" w:eastAsia="Arial" w:hAnsi="EUAlbertina" w:cs="EUAlbertina"/>
      <w:color w:val="000000"/>
      <w:sz w:val="24"/>
      <w:szCs w:val="24"/>
      <w:rtl w:val="0"/>
      <w:cs w:val="0"/>
      <w:lang w:val="sk-SK" w:eastAsia="ar-SA" w:bidi="ar-SA"/>
    </w:rPr>
  </w:style>
  <w:style w:type="paragraph" w:customStyle="1" w:styleId="CM4">
    <w:name w:val="CM4"/>
    <w:basedOn w:val="Default"/>
    <w:next w:val="Default"/>
    <w:pPr>
      <w:jc w:val="left"/>
    </w:pPr>
    <w:rPr>
      <w:rFonts w:cs="Times New Roman"/>
      <w:color w:val="auto"/>
    </w:rPr>
  </w:style>
  <w:style w:type="paragraph" w:customStyle="1" w:styleId="titulok">
    <w:name w:val="titulok"/>
    <w:basedOn w:val="Normal"/>
    <w:pPr>
      <w:autoSpaceDE/>
      <w:spacing w:before="280" w:after="280"/>
      <w:jc w:val="center"/>
    </w:pPr>
    <w:rPr>
      <w:rFonts w:ascii="Arial" w:hAnsi="Arial" w:cs="Arial"/>
      <w:b/>
      <w:bCs/>
      <w:color w:val="007060"/>
    </w:rPr>
  </w:style>
  <w:style w:type="paragraph" w:customStyle="1" w:styleId="Odsekzoznamu1">
    <w:name w:val="Odsek zoznamu1"/>
    <w:basedOn w:val="Normal"/>
    <w:pPr>
      <w:autoSpaceDE/>
      <w:ind w:left="708"/>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pPr>
      <w:suppressLineNumbers/>
      <w:tabs>
        <w:tab w:val="center" w:pos="4819"/>
        <w:tab w:val="right" w:pos="9638"/>
      </w:tabs>
      <w:jc w:val="left"/>
    </w:pPr>
  </w:style>
  <w:style w:type="paragraph" w:styleId="BalloonText">
    <w:name w:val="Balloon Text"/>
    <w:basedOn w:val="Normal"/>
    <w:pPr>
      <w:jc w:val="left"/>
    </w:pPr>
    <w:rPr>
      <w:rFonts w:ascii="Tahoma" w:hAnsi="Tahoma" w:cs="Tahoma"/>
      <w:sz w:val="16"/>
      <w:szCs w:val="16"/>
    </w:rPr>
  </w:style>
  <w:style w:type="paragraph" w:customStyle="1" w:styleId="l71">
    <w:name w:val="l71"/>
    <w:basedOn w:val="Normal"/>
    <w:pPr>
      <w:suppressAutoHyphens w:val="0"/>
      <w:autoSpaceDE/>
      <w:jc w:val="both"/>
    </w:pPr>
  </w:style>
  <w:style w:type="paragraph" w:styleId="NoSpacing">
    <w:name w:val="No Spacing"/>
    <w:uiPriority w:val="1"/>
    <w:qFormat/>
    <w:rsid w:val="00010663"/>
    <w:pPr>
      <w:framePr w:wrap="auto"/>
      <w:widowControl/>
      <w:suppressAutoHyphens/>
      <w:autoSpaceDE w:val="0"/>
      <w:autoSpaceDN/>
      <w:adjustRightInd/>
      <w:ind w:left="0" w:right="0"/>
      <w:jc w:val="left"/>
      <w:textAlignment w:val="auto"/>
    </w:pPr>
    <w:rPr>
      <w:rFonts w:cs="Times New Roman"/>
      <w:sz w:val="24"/>
      <w:szCs w:val="24"/>
      <w:rtl w:val="0"/>
      <w:cs w:val="0"/>
      <w:lang w:val="sk-SK" w:eastAsia="ar-SA" w:bidi="ar-SA"/>
    </w:rPr>
  </w:style>
  <w:style w:type="character" w:styleId="FootnoteReference">
    <w:name w:val="footnote reference"/>
    <w:semiHidden/>
    <w:rsid w:val="00197883"/>
    <w:rPr>
      <w:vertAlign w:val="superscript"/>
    </w:rPr>
  </w:style>
  <w:style w:type="character" w:customStyle="1" w:styleId="Nadpis1Char">
    <w:name w:val="Nadpis 1 Char"/>
    <w:link w:val="Heading1"/>
    <w:locked/>
    <w:rsid w:val="00675A75"/>
    <w:rPr>
      <w:b/>
      <w:sz w:val="24"/>
      <w:lang w:val="x-none" w:eastAsia="ar-SA" w:bidi="ar-SA"/>
    </w:rPr>
  </w:style>
  <w:style w:type="character" w:styleId="FollowedHyperlink">
    <w:name w:val="FollowedHyperlink"/>
    <w:basedOn w:val="DefaultParagraphFont"/>
    <w:uiPriority w:val="99"/>
    <w:semiHidden/>
    <w:unhideWhenUsed/>
    <w:rsid w:val="00E20572"/>
    <w:rPr>
      <w:rFonts w:cs="Times New Roman"/>
      <w:color w:val="800080" w:themeColor="folHlink" w:themeShade="FF"/>
      <w:u w:val="single"/>
      <w:rtl w:val="0"/>
      <w:cs w:val="0"/>
    </w:rPr>
  </w:style>
  <w:style w:type="paragraph" w:styleId="ListParagraph">
    <w:name w:val="List Paragraph"/>
    <w:basedOn w:val="Normal"/>
    <w:uiPriority w:val="34"/>
    <w:qFormat/>
    <w:rsid w:val="006D695E"/>
    <w:pPr>
      <w:ind w:left="720"/>
      <w:contextualSpacing/>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1/404/20170901" TargetMode="External" /><Relationship Id="rId6" Type="http://schemas.openxmlformats.org/officeDocument/2006/relationships/hyperlink" Target="https://www.slov-lex.sk/pravne-predpisy/SK/ZZ/2004/5/20171001"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6C83A-0563-4B01-AF97-2DD862002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Pages>
  <Words>1847</Words>
  <Characters>10531</Characters>
  <Application>Microsoft Office Word</Application>
  <DocSecurity>0</DocSecurity>
  <Lines>0</Lines>
  <Paragraphs>0</Paragraphs>
  <ScaleCrop>false</ScaleCrop>
  <Company>MVSR</Company>
  <LinksUpToDate>false</LinksUpToDate>
  <CharactersWithSpaces>12354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Marianna Ferancova</cp:lastModifiedBy>
  <cp:revision>2</cp:revision>
  <cp:lastPrinted>2018-01-04T14:46:00Z</cp:lastPrinted>
  <dcterms:created xsi:type="dcterms:W3CDTF">2018-01-05T10:51:00Z</dcterms:created>
  <dcterms:modified xsi:type="dcterms:W3CDTF">2018-01-05T10:51:00Z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COO.2145.1000.3.1421001</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16. 3. 2016</vt:lpwstr>
  </property>
  <property fmtid="{D5CDD505-2E9C-101B-9397-08002B2CF9AE}" pid="6" name="FSC#SKEDITIONSLOVLEX@103.510:AttrDateDocPropZaciatokPKK">
    <vt:lpwstr>4. 3. 2016</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Negatívne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Pozitívne</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vnútra Slovenskej republiky
Ministerstvo práce, sociálnych vecí a rodiny Slovenskej republiky, Ministerstvo školstva, vedy, výskumu a športu Slovenskej republiky, Ministerstvo zahraničných vecí a európskych záležitostí Slovenskej republiky, </vt:lpwstr>
  </property>
  <property fmtid="{D5CDD505-2E9C-101B-9397-08002B2CF9AE}" pid="15" name="FSC#SKEDITIONSLOVLEX@103.510:AttrStrListDocPropInfoUzPreberanePP">
    <vt:lpwstr>- smernica 2004/38/ES je prebratá v zákone č. 404/2011 Z. z. o pobyte cudzincov a o zmene a doplnení niektorých zákonov; návrh novely zákona spresňuje a koriguje niektoré ustanovenia v súlade s hodnotením transpozície Európskou komisiou. 
</vt:lpwstr>
  </property>
  <property fmtid="{D5CDD505-2E9C-101B-9397-08002B2CF9AE}" pid="16" name="FSC#SKEDITIONSLOVLEX@103.510:AttrStrListDocPropInfoZaciatokKonania">
    <vt:lpwstr>nebolo začaté</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uznesením vlády č. 484 z 24. septembra 2014 bola podpredsedovi vlády a ministrovi vnútra uložená úloha B.10. „predložiť v spolupráci s ministrom práce, sociálnych vecí a rodiny, ministrom školstva, vedy, výskumu a športu, podpredsedom vlády a ministrom </vt:lpwstr>
  </property>
  <property fmtid="{D5CDD505-2E9C-101B-9397-08002B2CF9AE}" pid="20" name="FSC#SKEDITIONSLOVLEX@103.510:AttrStrListDocPropLehotaPrebratieSmernice">
    <vt:lpwstr>lehota na prebratie smernice alebo lehota na implementáciu nariadenia alebo rozhodnutia
- lehota na prebratie smernice 2004/38/ES bola do 29. apríla 2006, 
- lehota na prebratie smernice 2014/36/EÚ je do 30. septembra 2016, 
- lehota na prebratie sme</vt:lpwstr>
  </property>
  <property fmtid="{D5CDD505-2E9C-101B-9397-08002B2CF9AE}" pid="21" name="FSC#SKEDITIONSLOVLEX@103.510:AttrStrListDocPropNazovPredpisuEU">
    <vt:lpwstr>- napr. v rozhodnutiach Súdneho dvora vo veci 370/90 Singh, C-434/09 McCarthy, C-34/09 Zambrano a iné. </vt:lpwstr>
  </property>
  <property fmtid="{D5CDD505-2E9C-101B-9397-08002B2CF9AE}" pid="22" name="FSC#SKEDITIONSLOVLEX@103.510:AttrStrListDocPropPoznamkaVplyv">
    <vt:lpwstr/>
  </property>
  <property fmtid="{D5CDD505-2E9C-101B-9397-08002B2CF9AE}" pid="23" name="FSC#SKEDITIONSLOVLEX@103.510:AttrStrListDocPropPrimarnePravoEU">
    <vt:lpwstr>Zmluva o fungovaní Európskej únie (Hlava IV Voľný pohyb osôb, služieb a kapitálu, Kapitola 1 Pracovníci, Kapitola 2 Právo usadiť sa, Hlava V Priestor slobody, bezpečnosti a spravodlivosti, Kapitola 1 Všeobecné ustanovenia, Kapitola 2 politiky vzťahujúce s</vt:lpwstr>
  </property>
  <property fmtid="{D5CDD505-2E9C-101B-9397-08002B2CF9AE}" pid="24" name="FSC#SKEDITIONSLOVLEX@103.510:AttrStrListDocPropProblematikaPPa">
    <vt:lpwstr>je upravená v práve Európskych spoločenstiev</vt:lpwstr>
  </property>
  <property fmtid="{D5CDD505-2E9C-101B-9397-08002B2CF9AE}" pid="25" name="FSC#SKEDITIONSLOVLEX@103.510:AttrStrListDocPropProblematikaPPb">
    <vt:lpwstr>je obsiahnutá v judikatúre Súdneho dvora Európskej únie</vt:lpwstr>
  </property>
  <property fmtid="{D5CDD505-2E9C-101B-9397-08002B2CF9AE}" pid="26" name="FSC#SKEDITIONSLOVLEX@103.510:AttrStrListDocPropSekundarneLegPravoDO">
    <vt:lpwstr>- smernica Európskeho parlamentu a Rady 2004/38/ES z 29. apríla 2004 o práve občanov Únie a ich rodinných príslušníkov voľne sa pohybovať a zdržiavať sa v rámci územia členských štátov, ktorá mení a dopĺňa nariadenie (EHS) 1612/68 a ruší smernice 64/221/E</vt:lpwstr>
  </property>
  <property fmtid="{D5CDD505-2E9C-101B-9397-08002B2CF9AE}" pid="27" name="FSC#SKEDITIONSLOVLEX@103.510:AttrStrListDocPropSekundarneLegPravoPO">
    <vt:lpwstr>- smernica Európskeho parlamentu a Rady 2014/36/EÚ z  26. februára 2014 o podmienkach vstupu a pobytu štátnych príslušníkov tretích krajín na účel zamestnania ako sezónni pracovníci (Ú. v. EÚ L 94, 28.3.2014);  - smernica Európskeho parlamentu a Rady 2014</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Stála pracovná komisia na posudzovanie vybraných vplyvov vyjadruje nesúhlasné stanovisko s materiálom predloženým na predbežné pripomienkové konanie s odporúčaním na jeho dopracovanie. Komisia uplatňuje k materiálu nasledovné pripomienky a odporúčania:K a</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zákona,ktorým sa mení a dopĺňa zákona č. 404/2011 Z. z. o pobyte cudzincov a o zmene a doplnení niektorých zákonov v znení neskorších predpisov.</vt:lpwstr>
  </property>
  <property fmtid="{D5CDD505-2E9C-101B-9397-08002B2CF9AE}" pid="32" name="FSC#SKEDITIONSLOVLEX@103.510:AttrStrListDocPropTextPredklSpravy">
    <vt:lpwstr>&lt;p&gt;Návrh zákona, ktorým sa mení a dopĺňa zákon č. 404/2011 Z. z. o&amp;nbsp;pobyte cudzincov a&amp;nbsp;o&amp;nbsp;zmene a&amp;nbsp;doplnení niektorých zákonov v&amp;nbsp;znení neskorších predpisov a&amp;nbsp;ktorým sa menia a dopĺňajú &amp;nbsp;niektoré zákony (ďalej len „návrh zák</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podpredseda vlády a minister vnútra SR</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LP/2016/216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Ján Richter</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minister práce, sociálnych vecí a rodiny Slovenskej republiky, </vt:lpwstr>
  </property>
  <property fmtid="{D5CDD505-2E9C-101B-9397-08002B2CF9AE}" pid="116" name="FSC#SKEDITIONSLOVLEX@103.510:funkciaDalsiPredAkuzativ">
    <vt:lpwstr>ministra práce, sociálnych vecí a rodiny Slovenskej republiky, </vt:lpwstr>
  </property>
  <property fmtid="{D5CDD505-2E9C-101B-9397-08002B2CF9AE}" pid="117" name="FSC#SKEDITIONSLOVLEX@103.510:funkciaDalsiPredDativ">
    <vt:lpwstr>ministrovi práce, sociálnych vecí a rodiny Slovenskej republiky,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vnútra SR</vt:lpwstr>
  </property>
  <property fmtid="{D5CDD505-2E9C-101B-9397-08002B2CF9AE}" pid="122" name="FSC#SKEDITIONSLOVLEX@103.510:funkciaZodpPredAkuzativ">
    <vt:lpwstr>podpredsedu vlády a ministra vnútra Slovenskej republiky</vt:lpwstr>
  </property>
  <property fmtid="{D5CDD505-2E9C-101B-9397-08002B2CF9AE}" pid="123" name="FSC#SKEDITIONSLOVLEX@103.510:funkciaZodpPredDativ">
    <vt:lpwstr>podpredsedovi vlády a ministerovi vnútra Slovenskej republiky</vt:lpwstr>
  </property>
  <property fmtid="{D5CDD505-2E9C-101B-9397-08002B2CF9AE}" pid="124" name="FSC#SKEDITIONSLOVLEX@103.510:legoblast">
    <vt:lpwstr>Správne právo
Pracovné právo</vt:lpwstr>
  </property>
  <property fmtid="{D5CDD505-2E9C-101B-9397-08002B2CF9AE}" pid="125" name="FSC#SKEDITIONSLOVLEX@103.510:nazovpredpis">
    <vt:lpwstr>,ktorým sa mení a dopĺňa zákona č. 404/2011 Z. z. o pobyte cudzincov a o zmene a doplnení niektorých zákonov v znení neskorších predpisov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Zákon,ktorým sa mení a dopĺňa zákona č. 404/2011 Z. z. o pobyte cudzincov a o zmene a doplnení niektorých zákonov v znení neskorších predpisov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Uznesenie vlády SR č. 484/2014  z  24. septembra 2014  k návrhu na určenie gestorských ústredných orgánov štátnej správy a niektorých orgánov verejnej moci, zodpovedných za prebratie a aplikáciu smerníc.</vt:lpwstr>
  </property>
  <property fmtid="{D5CDD505-2E9C-101B-9397-08002B2CF9AE}" pid="136" name="FSC#SKEDITIONSLOVLEX@103.510:povodpredpis">
    <vt:lpwstr>Slovlex (eLeg)</vt:lpwstr>
  </property>
  <property fmtid="{D5CDD505-2E9C-101B-9397-08002B2CF9AE}" pid="137" name="FSC#SKEDITIONSLOVLEX@103.510:predkladatel">
    <vt:lpwstr>Klaudia Gregušová</vt:lpwstr>
  </property>
  <property fmtid="{D5CDD505-2E9C-101B-9397-08002B2CF9AE}" pid="138" name="FSC#SKEDITIONSLOVLEX@103.510:predkladateliaObalSD">
    <vt:lpwstr>Robert Kaliňák
podpredseda vlády a minister vnútra SR
Ján Richter
minister práce, sociálnych vecí a rodiny Slovenskej republiky</vt:lpwstr>
  </property>
  <property fmtid="{D5CDD505-2E9C-101B-9397-08002B2CF9AE}" pid="139"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140" name="FSC#SKEDITIONSLOVLEX@103.510:rezortcislopredpis">
    <vt:lpwstr>KM-OBL-71/2016</vt:lpwstr>
  </property>
  <property fmtid="{D5CDD505-2E9C-101B-9397-08002B2CF9AE}" pid="141" name="FSC#SKEDITIONSLOVLEX@103.510:spiscislouv">
    <vt:lpwstr/>
  </property>
  <property fmtid="{D5CDD505-2E9C-101B-9397-08002B2CF9AE}" pid="142" name="FSC#SKEDITIONSLOVLEX@103.510:spravaucastverej">
    <vt:lpwstr>&amp;nbsp;</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Príloha všeobecná</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vnútra Slovenskej republiky</vt:lpwstr>
  </property>
  <property fmtid="{D5CDD505-2E9C-101B-9397-08002B2CF9AE}" pid="151" name="FSC#SKEDITIONSLOVLEX@103.510:zodppredkladatel">
    <vt:lpwstr>Robert Kaliňák</vt:lpwstr>
  </property>
</Properties>
</file>