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3C71" w:rsidRPr="00735AEA" w:rsidP="00735AEA">
      <w:pPr>
        <w:bidi w:val="0"/>
        <w:jc w:val="center"/>
        <w:rPr>
          <w:rFonts w:ascii="Times New Roman" w:hAnsi="Times New Roman"/>
          <w:b/>
          <w:bCs/>
        </w:rPr>
      </w:pPr>
    </w:p>
    <w:p w:rsidR="00E43C71" w:rsidRPr="00735AEA" w:rsidP="00735AEA">
      <w:pPr>
        <w:bidi w:val="0"/>
        <w:jc w:val="center"/>
        <w:rPr>
          <w:rFonts w:ascii="Times New Roman" w:hAnsi="Times New Roman"/>
          <w:b/>
          <w:bCs/>
        </w:rPr>
      </w:pPr>
    </w:p>
    <w:p w:rsidR="00E43C71" w:rsidRPr="00735AEA" w:rsidP="00735AEA">
      <w:pPr>
        <w:bidi w:val="0"/>
        <w:jc w:val="center"/>
        <w:rPr>
          <w:rFonts w:ascii="Times New Roman" w:hAnsi="Times New Roman"/>
          <w:b/>
          <w:bCs/>
        </w:rPr>
      </w:pPr>
    </w:p>
    <w:p w:rsidR="00E43C71" w:rsidRPr="00735AEA" w:rsidP="00735AEA">
      <w:pPr>
        <w:bidi w:val="0"/>
        <w:jc w:val="center"/>
        <w:rPr>
          <w:rFonts w:ascii="Times New Roman" w:hAnsi="Times New Roman"/>
          <w:b/>
          <w:bCs/>
        </w:rPr>
      </w:pPr>
    </w:p>
    <w:p w:rsidR="00E43C71" w:rsidRPr="00735AEA" w:rsidP="00735AEA">
      <w:pPr>
        <w:bidi w:val="0"/>
        <w:jc w:val="center"/>
        <w:rPr>
          <w:rFonts w:ascii="Times New Roman" w:hAnsi="Times New Roman"/>
          <w:b/>
          <w:bCs/>
        </w:rPr>
      </w:pPr>
    </w:p>
    <w:p w:rsidR="00E43C71" w:rsidRPr="00735AEA" w:rsidP="00735AEA">
      <w:pPr>
        <w:bidi w:val="0"/>
        <w:jc w:val="center"/>
        <w:rPr>
          <w:rFonts w:ascii="Times New Roman" w:hAnsi="Times New Roman"/>
          <w:b/>
          <w:bCs/>
        </w:rPr>
      </w:pPr>
    </w:p>
    <w:p w:rsidR="00E43C71" w:rsidRPr="00735AEA" w:rsidP="00735AEA">
      <w:pPr>
        <w:bidi w:val="0"/>
        <w:jc w:val="center"/>
        <w:rPr>
          <w:rFonts w:ascii="Times New Roman" w:hAnsi="Times New Roman"/>
          <w:b/>
          <w:bCs/>
        </w:rPr>
      </w:pPr>
    </w:p>
    <w:p w:rsidR="00E43C71" w:rsidP="00735AEA">
      <w:pPr>
        <w:bidi w:val="0"/>
        <w:jc w:val="center"/>
        <w:rPr>
          <w:rFonts w:ascii="Times New Roman" w:hAnsi="Times New Roman"/>
          <w:b/>
          <w:bCs/>
        </w:rPr>
      </w:pPr>
    </w:p>
    <w:p w:rsidR="00735AEA" w:rsidP="00735AEA">
      <w:pPr>
        <w:bidi w:val="0"/>
        <w:jc w:val="center"/>
        <w:rPr>
          <w:rFonts w:ascii="Times New Roman" w:hAnsi="Times New Roman"/>
          <w:b/>
          <w:bCs/>
        </w:rPr>
      </w:pPr>
    </w:p>
    <w:p w:rsidR="00735AEA" w:rsidP="00735AEA">
      <w:pPr>
        <w:bidi w:val="0"/>
        <w:jc w:val="center"/>
        <w:rPr>
          <w:rFonts w:ascii="Times New Roman" w:hAnsi="Times New Roman"/>
          <w:b/>
          <w:bCs/>
        </w:rPr>
      </w:pPr>
    </w:p>
    <w:p w:rsidR="00735AEA" w:rsidP="00735AEA">
      <w:pPr>
        <w:bidi w:val="0"/>
        <w:jc w:val="center"/>
        <w:rPr>
          <w:rFonts w:ascii="Times New Roman" w:hAnsi="Times New Roman"/>
          <w:b/>
          <w:bCs/>
        </w:rPr>
      </w:pPr>
    </w:p>
    <w:p w:rsidR="00735AEA" w:rsidRPr="00735AEA" w:rsidP="00735AEA">
      <w:pPr>
        <w:bidi w:val="0"/>
        <w:jc w:val="center"/>
        <w:rPr>
          <w:rFonts w:ascii="Times New Roman" w:hAnsi="Times New Roman"/>
          <w:b/>
          <w:bCs/>
        </w:rPr>
      </w:pPr>
    </w:p>
    <w:p w:rsidR="00E43C71" w:rsidRPr="00735AEA" w:rsidP="00735AEA">
      <w:pPr>
        <w:bidi w:val="0"/>
        <w:jc w:val="center"/>
        <w:rPr>
          <w:rFonts w:ascii="Times New Roman" w:hAnsi="Times New Roman"/>
          <w:b/>
          <w:bCs/>
        </w:rPr>
      </w:pPr>
    </w:p>
    <w:p w:rsidR="00FC14AE" w:rsidP="00735AEA">
      <w:pPr>
        <w:bidi w:val="0"/>
        <w:jc w:val="center"/>
        <w:rPr>
          <w:rFonts w:ascii="Times New Roman" w:hAnsi="Times New Roman"/>
          <w:b/>
          <w:bCs/>
        </w:rPr>
      </w:pPr>
    </w:p>
    <w:p w:rsidR="004929D0" w:rsidRPr="00735AEA" w:rsidP="00735AEA">
      <w:pPr>
        <w:bidi w:val="0"/>
        <w:jc w:val="center"/>
        <w:rPr>
          <w:rFonts w:ascii="Times New Roman" w:hAnsi="Times New Roman"/>
          <w:b/>
          <w:bCs/>
        </w:rPr>
      </w:pPr>
    </w:p>
    <w:p w:rsidR="00FC14AE" w:rsidRPr="00735AEA" w:rsidP="00735AEA">
      <w:pPr>
        <w:bidi w:val="0"/>
        <w:jc w:val="center"/>
        <w:rPr>
          <w:rFonts w:ascii="Times New Roman" w:hAnsi="Times New Roman"/>
          <w:b/>
          <w:bCs/>
        </w:rPr>
      </w:pPr>
    </w:p>
    <w:p w:rsidR="00FC14AE" w:rsidRPr="00735AEA" w:rsidP="00735AEA">
      <w:pPr>
        <w:bidi w:val="0"/>
        <w:jc w:val="center"/>
        <w:rPr>
          <w:rFonts w:ascii="Times New Roman" w:hAnsi="Times New Roman"/>
          <w:b/>
          <w:bCs/>
        </w:rPr>
      </w:pPr>
      <w:r w:rsidRPr="00735AEA">
        <w:rPr>
          <w:rFonts w:ascii="Times New Roman" w:hAnsi="Times New Roman"/>
          <w:b/>
          <w:bCs/>
        </w:rPr>
        <w:t xml:space="preserve">z </w:t>
      </w:r>
      <w:r w:rsidR="00B951ED">
        <w:rPr>
          <w:rFonts w:ascii="Times New Roman" w:hAnsi="Times New Roman"/>
          <w:b/>
          <w:bCs/>
        </w:rPr>
        <w:t>8</w:t>
      </w:r>
      <w:r w:rsidRPr="00735AEA">
        <w:rPr>
          <w:rFonts w:ascii="Times New Roman" w:hAnsi="Times New Roman"/>
          <w:b/>
          <w:bCs/>
        </w:rPr>
        <w:t>.</w:t>
      </w:r>
      <w:r w:rsidR="00735AEA">
        <w:rPr>
          <w:rFonts w:ascii="Times New Roman" w:hAnsi="Times New Roman"/>
          <w:b/>
          <w:bCs/>
        </w:rPr>
        <w:t xml:space="preserve"> februára</w:t>
      </w:r>
      <w:r w:rsidRPr="00735AEA">
        <w:rPr>
          <w:rFonts w:ascii="Times New Roman" w:hAnsi="Times New Roman"/>
          <w:b/>
          <w:bCs/>
        </w:rPr>
        <w:t xml:space="preserve"> 20</w:t>
      </w:r>
      <w:r w:rsidRPr="00735AEA" w:rsidR="002B6F82">
        <w:rPr>
          <w:rFonts w:ascii="Times New Roman" w:hAnsi="Times New Roman"/>
          <w:b/>
          <w:bCs/>
        </w:rPr>
        <w:t>1</w:t>
      </w:r>
      <w:r w:rsidRPr="00735AEA" w:rsidR="00E43C71">
        <w:rPr>
          <w:rFonts w:ascii="Times New Roman" w:hAnsi="Times New Roman"/>
          <w:b/>
          <w:bCs/>
        </w:rPr>
        <w:t>8</w:t>
      </w:r>
      <w:r w:rsidRPr="00735AEA">
        <w:rPr>
          <w:rFonts w:ascii="Times New Roman" w:hAnsi="Times New Roman"/>
          <w:b/>
          <w:bCs/>
        </w:rPr>
        <w:t>,</w:t>
      </w:r>
    </w:p>
    <w:p w:rsidR="00FC14AE" w:rsidRPr="00735AEA" w:rsidP="00735AEA">
      <w:pPr>
        <w:bidi w:val="0"/>
        <w:jc w:val="center"/>
        <w:rPr>
          <w:rFonts w:ascii="Times New Roman" w:hAnsi="Times New Roman"/>
          <w:b/>
          <w:bCs/>
          <w:highlight w:val="yellow"/>
        </w:rPr>
      </w:pPr>
    </w:p>
    <w:p w:rsidR="00E849AC" w:rsidP="00735AEA">
      <w:pPr>
        <w:bidi w:val="0"/>
        <w:jc w:val="center"/>
        <w:rPr>
          <w:rFonts w:ascii="Times New Roman" w:hAnsi="Times New Roman"/>
          <w:b/>
          <w:bCs/>
        </w:rPr>
      </w:pPr>
      <w:r w:rsidRPr="00735AEA" w:rsidR="00D859D2">
        <w:rPr>
          <w:rFonts w:ascii="Times New Roman" w:hAnsi="Times New Roman"/>
          <w:b/>
          <w:bCs/>
        </w:rPr>
        <w:t xml:space="preserve">ktorým sa mení a dopĺňa zákon č. 5/2004 Z. z. o službách zamestnanosti </w:t>
      </w:r>
    </w:p>
    <w:p w:rsidR="00D859D2" w:rsidRPr="00735AEA" w:rsidP="00735AEA">
      <w:pPr>
        <w:bidi w:val="0"/>
        <w:jc w:val="center"/>
        <w:rPr>
          <w:rFonts w:ascii="Times New Roman" w:hAnsi="Times New Roman"/>
          <w:b/>
          <w:bCs/>
        </w:rPr>
      </w:pPr>
      <w:r w:rsidRPr="00735AEA">
        <w:rPr>
          <w:rFonts w:ascii="Times New Roman" w:hAnsi="Times New Roman"/>
          <w:b/>
          <w:bCs/>
        </w:rPr>
        <w:t>a o zmene a doplnení niektorých zákonov v znení neskorších predpisov</w:t>
      </w:r>
    </w:p>
    <w:p w:rsidR="00D859D2" w:rsidRPr="00735AEA" w:rsidP="00735AEA">
      <w:pPr>
        <w:bidi w:val="0"/>
        <w:jc w:val="both"/>
        <w:rPr>
          <w:rFonts w:ascii="Times New Roman" w:hAnsi="Times New Roman"/>
        </w:rPr>
      </w:pPr>
    </w:p>
    <w:p w:rsidR="00D859D2" w:rsidRPr="00735AEA" w:rsidP="00735AEA">
      <w:pPr>
        <w:bidi w:val="0"/>
        <w:jc w:val="both"/>
        <w:rPr>
          <w:rFonts w:ascii="Times New Roman" w:hAnsi="Times New Roman"/>
        </w:rPr>
      </w:pPr>
    </w:p>
    <w:p w:rsidR="00D859D2" w:rsidRPr="00735AEA" w:rsidP="00735AEA">
      <w:pPr>
        <w:bidi w:val="0"/>
        <w:ind w:firstLine="426"/>
        <w:rPr>
          <w:rFonts w:ascii="Times New Roman" w:hAnsi="Times New Roman"/>
        </w:rPr>
      </w:pPr>
      <w:r w:rsidRPr="00735AEA">
        <w:rPr>
          <w:rFonts w:ascii="Times New Roman" w:hAnsi="Times New Roman"/>
        </w:rPr>
        <w:t>Národná rada Slovenskej republiky sa uzniesla na tomto zákone:</w:t>
      </w:r>
    </w:p>
    <w:p w:rsidR="00D859D2" w:rsidRPr="00735AEA" w:rsidP="00735AEA">
      <w:pPr>
        <w:keepNext/>
        <w:bidi w:val="0"/>
        <w:jc w:val="center"/>
        <w:outlineLvl w:val="1"/>
        <w:rPr>
          <w:rFonts w:ascii="Times New Roman" w:hAnsi="Times New Roman"/>
          <w:b/>
        </w:rPr>
      </w:pPr>
    </w:p>
    <w:p w:rsidR="00D859D2" w:rsidRPr="00735AEA" w:rsidP="00735AEA">
      <w:pPr>
        <w:keepNext/>
        <w:bidi w:val="0"/>
        <w:jc w:val="center"/>
        <w:outlineLvl w:val="1"/>
        <w:rPr>
          <w:rFonts w:ascii="Times New Roman" w:hAnsi="Times New Roman"/>
          <w:b/>
        </w:rPr>
      </w:pPr>
      <w:r w:rsidRPr="00735AEA">
        <w:rPr>
          <w:rFonts w:ascii="Times New Roman" w:hAnsi="Times New Roman"/>
          <w:b/>
        </w:rPr>
        <w:t>Čl. I</w:t>
      </w:r>
    </w:p>
    <w:p w:rsidR="00D859D2" w:rsidRPr="00735AEA" w:rsidP="00735AEA">
      <w:pPr>
        <w:bidi w:val="0"/>
        <w:ind w:firstLine="426"/>
        <w:rPr>
          <w:rFonts w:ascii="Times New Roman" w:hAnsi="Times New Roman"/>
        </w:rPr>
      </w:pPr>
    </w:p>
    <w:p w:rsidR="00D859D2" w:rsidRPr="00735AEA" w:rsidP="00735AEA">
      <w:pPr>
        <w:bidi w:val="0"/>
        <w:ind w:firstLine="426"/>
        <w:jc w:val="both"/>
        <w:rPr>
          <w:rFonts w:ascii="Times New Roman" w:hAnsi="Times New Roman"/>
        </w:rPr>
      </w:pPr>
      <w:r w:rsidRPr="00735AEA">
        <w:rPr>
          <w:rFonts w:ascii="Times New Roman" w:hAnsi="Times New Roman"/>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a zákona č. 82/2017 Z. z. sa mení a dopĺňa takto:</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 12 sa dopĺňa písmenom ai), ktoré znie:</w:t>
      </w:r>
    </w:p>
    <w:p w:rsidR="00D859D2" w:rsidRPr="00735AEA" w:rsidP="00735AEA">
      <w:pPr>
        <w:bidi w:val="0"/>
        <w:ind w:left="360"/>
        <w:jc w:val="both"/>
        <w:rPr>
          <w:rFonts w:ascii="Times New Roman" w:hAnsi="Times New Roman"/>
        </w:rPr>
      </w:pPr>
      <w:r w:rsidRPr="00735AEA">
        <w:rPr>
          <w:rFonts w:ascii="Times New Roman" w:hAnsi="Times New Roman"/>
        </w:rPr>
        <w:t>„ai) identifikovať zamestnania s nedostatkom pracovnej sily za uplynulý kalendárny rok v okresoch, v ktorých priemerná miera evidovanej nezamestnanosti bola nižšia ako 5 %, a zverejňovať na svojom webovom sídle zoznam týchto zamestnaní do 31. januára nasledujúceho kalendárneho roka.“.</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21 ods. 4 celom texte sa slová „najmenej 30“ nahrádzajú slovami „najmenej 20“  a slová „ods. 5“ sa nahrádzajú slovami „ods. 6“.</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21 ods. 5 sa slová „ods. 8“ nahrádzajú slovami „ods. 9“.</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 21 sa dopĺňa odsekom 9, ktorý znie:</w:t>
      </w:r>
    </w:p>
    <w:p w:rsidR="00D859D2" w:rsidRPr="00735AEA" w:rsidP="00E849AC">
      <w:pPr>
        <w:bidi w:val="0"/>
        <w:ind w:left="360" w:firstLine="66"/>
        <w:jc w:val="both"/>
        <w:rPr>
          <w:rFonts w:ascii="Times New Roman" w:hAnsi="Times New Roman"/>
        </w:rPr>
      </w:pPr>
      <w:r w:rsidRPr="00735AEA">
        <w:rPr>
          <w:rFonts w:ascii="Times New Roman" w:hAnsi="Times New Roman"/>
        </w:rPr>
        <w:t>„(9) Zamestnávateľ nesmie z celkového počtu zamestnancov zamestnávať viac ako 30 % štátnych príslušníkov tretích krajín podľa § 21b ods. 6 druhej vety.“.</w:t>
      </w:r>
    </w:p>
    <w:p w:rsidR="00D859D2" w:rsidRPr="00735AEA" w:rsidP="00735AEA">
      <w:pPr>
        <w:bidi w:val="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21b ods. 2 písm. e) sa slová „odseku 6“ nahrádzajú slovami „odseku 7“.</w:t>
      </w:r>
    </w:p>
    <w:p w:rsidR="00D859D2" w:rsidRPr="00735AEA" w:rsidP="00735AEA">
      <w:pPr>
        <w:bidi w:val="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21b sa za odsek 2 vkladá nový odsek 3, ktorý znie:</w:t>
      </w:r>
    </w:p>
    <w:p w:rsidR="00D859D2" w:rsidRPr="00735AEA" w:rsidP="00E849AC">
      <w:pPr>
        <w:bidi w:val="0"/>
        <w:ind w:left="360" w:firstLine="66"/>
        <w:jc w:val="both"/>
        <w:rPr>
          <w:rFonts w:ascii="Times New Roman" w:hAnsi="Times New Roman"/>
        </w:rPr>
      </w:pPr>
      <w:r w:rsidRPr="00735AEA">
        <w:rPr>
          <w:rFonts w:ascii="Times New Roman" w:hAnsi="Times New Roman"/>
        </w:rPr>
        <w:t xml:space="preserve">„(3) Podmienkou na vydanie potvrdenia o možnosti obsadenia voľného pracovného miesta, ktoré obsahuje súhlas s jeho obsadením, je, že zamestnávateľ, ktorý má záujem prijať do zamestnania štátneho príslušníka tretej krajiny, neporušil zákaz nelegálneho zamestnávania v období dvoch rokov pred podaním žiadosti o udelenie prechodného pobytu na účel zamestnania; na zisťovanie a preukazovanie splnenia tejto podmienky sa primerane vzťahuje </w:t>
      </w:r>
      <w:hyperlink r:id="rId5" w:anchor="paragraf-70.odsek-8" w:tooltip="Odkaz na predpis alebo ustanovenie" w:history="1">
        <w:r w:rsidRPr="00735AEA">
          <w:rPr>
            <w:rStyle w:val="Hyperlink"/>
            <w:rFonts w:ascii="Times New Roman" w:hAnsi="Times New Roman"/>
            <w:b w:val="0"/>
            <w:color w:val="auto"/>
            <w:u w:val="none"/>
            <w:effect w:val="none"/>
          </w:rPr>
          <w:t>§ 70 ods. 8</w:t>
        </w:r>
      </w:hyperlink>
      <w:r w:rsidRPr="00735AEA">
        <w:rPr>
          <w:rFonts w:ascii="Times New Roman" w:hAnsi="Times New Roman"/>
        </w:rPr>
        <w:t>.“.</w:t>
      </w:r>
    </w:p>
    <w:p w:rsidR="00D859D2" w:rsidRPr="00735AEA" w:rsidP="00735AEA">
      <w:pPr>
        <w:bidi w:val="0"/>
        <w:jc w:val="both"/>
        <w:rPr>
          <w:rFonts w:ascii="Times New Roman" w:hAnsi="Times New Roman"/>
        </w:rPr>
      </w:pPr>
    </w:p>
    <w:p w:rsidR="00D859D2" w:rsidRPr="00735AEA" w:rsidP="00735AEA">
      <w:pPr>
        <w:bidi w:val="0"/>
        <w:ind w:firstLine="360"/>
        <w:jc w:val="both"/>
        <w:rPr>
          <w:rFonts w:ascii="Times New Roman" w:hAnsi="Times New Roman"/>
        </w:rPr>
      </w:pPr>
      <w:r w:rsidRPr="00735AEA">
        <w:rPr>
          <w:rFonts w:ascii="Times New Roman" w:hAnsi="Times New Roman"/>
        </w:rPr>
        <w:t>Doterajšie odseky 3 až 8 sa označujú ako odseky 4 až 9.</w:t>
      </w:r>
    </w:p>
    <w:p w:rsidR="00D859D2" w:rsidRPr="00735AEA" w:rsidP="00735AEA">
      <w:pPr>
        <w:bidi w:val="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21b ods. 4 písm. c)  sa slová „odseku 6“ nahrádzajú slovami „odseku 7“.</w:t>
      </w:r>
    </w:p>
    <w:p w:rsidR="00D859D2" w:rsidRPr="00735AEA" w:rsidP="00735AEA">
      <w:pPr>
        <w:bidi w:val="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 xml:space="preserve">V § 21b ods. 6 sa slová „odseku 6“ nahrádzajú slovami „odseku 7“ a na konci sa </w:t>
      </w:r>
      <w:r w:rsidR="001B319B">
        <w:rPr>
          <w:rFonts w:ascii="Times New Roman" w:hAnsi="Times New Roman"/>
        </w:rPr>
        <w:t>pripájajú tieto vety</w:t>
      </w:r>
      <w:r w:rsidRPr="00735AEA">
        <w:rPr>
          <w:rFonts w:ascii="Times New Roman" w:hAnsi="Times New Roman"/>
        </w:rPr>
        <w:t xml:space="preserve">: „Úrad vydá potvrdenie o možnosti obsadenia voľného pracovného miesta bez prihliadnutia na situáciu na trhu práce aj vtedy, ak ide o výkon zamestnania s nedostatkom pracovnej sily štátnym príslušníkom tretej krajiny v okrese podľa § 12 </w:t>
      </w:r>
      <w:r w:rsidR="001B319B">
        <w:rPr>
          <w:rFonts w:ascii="Times New Roman" w:hAnsi="Times New Roman"/>
        </w:rPr>
        <w:t>písm. ai) u zamestnávateľa, ktorý ku dňu podania žiadosti o udelenie prechodného pobytu na účel zamestnania zamestnáva menej ako 30 % štátnych príslušníkov tretej krajiny z celkového počtu zamestnancov, pričom do celkového počtu zamestnancov sa započítavajú zamestnanci v pracovnom pomere dohodnutom najmenej v rozsahu polovice ustanoveného týždenného pracovného času. Splnenie podmienky podielu zamestnávania štátnych príslušníkov tretej krajiny a rozsahu týždenného pracovného času podľa druhej vety na žiadosť úradu preukazuje zamestnávateľ.</w:t>
      </w:r>
      <w:r w:rsidRPr="00735AEA">
        <w:rPr>
          <w:rFonts w:ascii="Times New Roman" w:hAnsi="Times New Roman"/>
        </w:rPr>
        <w:t>“.</w:t>
      </w:r>
    </w:p>
    <w:p w:rsidR="00D859D2" w:rsidRPr="00735AEA" w:rsidP="00735AEA">
      <w:pPr>
        <w:bidi w:val="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21b ods. 9 celom texte sa slová „odseku 3“ nahrádzajú slovami „odseku 4“.</w:t>
      </w:r>
    </w:p>
    <w:p w:rsidR="00D859D2" w:rsidRPr="00735AEA" w:rsidP="00735AEA">
      <w:pPr>
        <w:bidi w:val="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22 sa za odsek 1 vkladá nový odsek 2, ktorý znie:</w:t>
      </w:r>
    </w:p>
    <w:p w:rsidR="00D859D2" w:rsidRPr="00735AEA" w:rsidP="00E849AC">
      <w:pPr>
        <w:bidi w:val="0"/>
        <w:ind w:left="360" w:firstLine="66"/>
        <w:jc w:val="both"/>
        <w:rPr>
          <w:rFonts w:ascii="Times New Roman" w:hAnsi="Times New Roman"/>
        </w:rPr>
      </w:pPr>
      <w:r w:rsidRPr="00735AEA">
        <w:rPr>
          <w:rFonts w:ascii="Times New Roman" w:hAnsi="Times New Roman"/>
        </w:rPr>
        <w:t xml:space="preserve">„(2) Podmienkou na udelenie povolenia na zamestnanie je, že zamestnávateľ, ktorý má záujem prijať do zamestnania štátneho príslušníka tretej krajiny, neporušil zákaz nelegálneho zamestnávania v období dvoch rokov pred podaním žiadosti o udelenie povolenia na zamestnanie; na zisťovanie a preukazovanie splnenia tejto podmienky sa primerane vzťahuje </w:t>
      </w:r>
      <w:hyperlink r:id="rId5" w:anchor="paragraf-70.odsek-8" w:tooltip="Odkaz na predpis alebo ustanovenie" w:history="1">
        <w:r w:rsidRPr="00735AEA">
          <w:rPr>
            <w:rStyle w:val="Hyperlink"/>
            <w:rFonts w:ascii="Times New Roman" w:hAnsi="Times New Roman"/>
            <w:b w:val="0"/>
            <w:color w:val="auto"/>
            <w:u w:val="none"/>
            <w:effect w:val="none"/>
          </w:rPr>
          <w:t>§ 70 ods. 8</w:t>
        </w:r>
      </w:hyperlink>
      <w:r w:rsidRPr="00735AEA">
        <w:rPr>
          <w:rFonts w:ascii="Times New Roman" w:hAnsi="Times New Roman"/>
        </w:rPr>
        <w:t>.“.</w:t>
      </w:r>
    </w:p>
    <w:p w:rsidR="00D859D2" w:rsidRPr="00735AEA" w:rsidP="00735AEA">
      <w:pPr>
        <w:bidi w:val="0"/>
        <w:jc w:val="both"/>
        <w:rPr>
          <w:rFonts w:ascii="Times New Roman" w:hAnsi="Times New Roman"/>
        </w:rPr>
      </w:pPr>
    </w:p>
    <w:p w:rsidR="00D859D2" w:rsidRPr="00735AEA" w:rsidP="00735AEA">
      <w:pPr>
        <w:bidi w:val="0"/>
        <w:ind w:firstLine="360"/>
        <w:jc w:val="both"/>
        <w:rPr>
          <w:rFonts w:ascii="Times New Roman" w:hAnsi="Times New Roman"/>
        </w:rPr>
      </w:pPr>
      <w:r w:rsidRPr="00735AEA">
        <w:rPr>
          <w:rFonts w:ascii="Times New Roman" w:hAnsi="Times New Roman"/>
        </w:rPr>
        <w:t>Doterajšie odseky 2 až 12 sa označujú ako odseky 3 až 13.</w:t>
      </w:r>
    </w:p>
    <w:p w:rsidR="00D859D2" w:rsidRPr="00735AEA" w:rsidP="00735AEA">
      <w:pPr>
        <w:bidi w:val="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22 ods. 4 písm. c) a d) sa slová „odseku 8“ nahrádzajú slovami „odseku 9“.</w:t>
      </w:r>
    </w:p>
    <w:p w:rsidR="00E849AC" w:rsidRPr="00735AEA" w:rsidP="00F60672">
      <w:pPr>
        <w:bidi w:val="0"/>
        <w:jc w:val="both"/>
        <w:rPr>
          <w:rFonts w:ascii="Times New Roman" w:hAnsi="Times New Roman"/>
        </w:rPr>
      </w:pPr>
    </w:p>
    <w:p w:rsidR="00D859D2" w:rsidP="00735AEA">
      <w:pPr>
        <w:numPr>
          <w:numId w:val="12"/>
        </w:numPr>
        <w:bidi w:val="0"/>
        <w:jc w:val="both"/>
        <w:rPr>
          <w:rFonts w:ascii="Times New Roman" w:hAnsi="Times New Roman"/>
        </w:rPr>
      </w:pPr>
      <w:r w:rsidRPr="00735AEA">
        <w:rPr>
          <w:rFonts w:ascii="Times New Roman" w:hAnsi="Times New Roman"/>
        </w:rPr>
        <w:t>V § 22 ods. 5 písm. a) sa za slovo „ubytovania“ vkladá čiarka a slová „ktoré spĺňa minimálne požiadavky podľa osobitného predpisu,</w:t>
      </w:r>
      <w:r w:rsidRPr="00735AEA">
        <w:rPr>
          <w:rFonts w:ascii="Times New Roman" w:hAnsi="Times New Roman"/>
          <w:vertAlign w:val="superscript"/>
        </w:rPr>
        <w:t>23aa</w:t>
      </w:r>
      <w:r w:rsidRPr="00735AEA">
        <w:rPr>
          <w:rFonts w:ascii="Times New Roman" w:hAnsi="Times New Roman"/>
        </w:rPr>
        <w:t>)“.</w:t>
      </w:r>
    </w:p>
    <w:p w:rsidR="00A04CDD" w:rsidP="00F60672">
      <w:pPr>
        <w:bidi w:val="0"/>
        <w:ind w:left="360"/>
        <w:jc w:val="both"/>
        <w:rPr>
          <w:rFonts w:ascii="Times New Roman" w:hAnsi="Times New Roman"/>
        </w:rPr>
      </w:pPr>
    </w:p>
    <w:p w:rsidR="00A04CDD" w:rsidP="00A04CDD">
      <w:pPr>
        <w:bidi w:val="0"/>
        <w:ind w:left="357"/>
        <w:jc w:val="both"/>
        <w:rPr>
          <w:rFonts w:ascii="Times New Roman" w:hAnsi="Times New Roman"/>
          <w:szCs w:val="20"/>
        </w:rPr>
      </w:pPr>
      <w:r>
        <w:rPr>
          <w:rFonts w:ascii="Times New Roman" w:hAnsi="Times New Roman"/>
        </w:rPr>
        <w:t>Poznámka pod čiarou k odkazu 23aa znie:</w:t>
      </w:r>
    </w:p>
    <w:p w:rsidR="00A04CDD" w:rsidP="00A04CDD">
      <w:pPr>
        <w:bidi w:val="0"/>
        <w:ind w:left="357"/>
        <w:jc w:val="both"/>
        <w:rPr>
          <w:rFonts w:ascii="Times New Roman" w:hAnsi="Times New Roman"/>
        </w:rPr>
      </w:pPr>
      <w:r>
        <w:rPr>
          <w:rFonts w:ascii="Times New Roman" w:hAnsi="Times New Roman"/>
        </w:rPr>
        <w:t>„</w:t>
      </w:r>
      <w:r>
        <w:rPr>
          <w:rFonts w:ascii="Times New Roman" w:hAnsi="Times New Roman"/>
          <w:vertAlign w:val="superscript"/>
        </w:rPr>
        <w:t>23aa</w:t>
      </w:r>
      <w:r w:rsidRPr="00F60672">
        <w:rPr>
          <w:rFonts w:ascii="Times New Roman" w:hAnsi="Times New Roman"/>
          <w:b/>
        </w:rPr>
        <w:t xml:space="preserve">) </w:t>
      </w:r>
      <w:hyperlink r:id="rId6" w:anchor="paragraf-62.pismeno-f" w:tooltip="Odkaz na predpis alebo ustanovenie" w:history="1">
        <w:r w:rsidRPr="00F60672">
          <w:rPr>
            <w:rStyle w:val="Hyperlink"/>
            <w:rFonts w:ascii="Times New Roman" w:hAnsi="Times New Roman"/>
            <w:b w:val="0"/>
            <w:color w:val="auto"/>
            <w:u w:val="none"/>
            <w:effect w:val="none"/>
          </w:rPr>
          <w:t>§ 62 písm. f) zákona č. 355/2007 Z. z.</w:t>
        </w:r>
      </w:hyperlink>
      <w:r>
        <w:rPr>
          <w:rFonts w:ascii="Times New Roman" w:hAnsi="Times New Roman"/>
        </w:rPr>
        <w:t> o ochrane, podpore a rozvoji verejného zdravia a o zmene a doplnení niektorých zákonov.“.</w:t>
      </w:r>
    </w:p>
    <w:p w:rsidR="00D859D2" w:rsidP="00F60672">
      <w:pPr>
        <w:bidi w:val="0"/>
        <w:jc w:val="both"/>
        <w:rPr>
          <w:rFonts w:ascii="Times New Roman" w:hAnsi="Times New Roman"/>
        </w:rPr>
      </w:pPr>
    </w:p>
    <w:p w:rsidR="00A04CDD" w:rsidP="00F60672">
      <w:pPr>
        <w:numPr>
          <w:numId w:val="12"/>
        </w:numPr>
        <w:bidi w:val="0"/>
        <w:jc w:val="both"/>
        <w:rPr>
          <w:rFonts w:ascii="Times New Roman" w:hAnsi="Times New Roman"/>
          <w:szCs w:val="20"/>
        </w:rPr>
      </w:pPr>
      <w:r>
        <w:rPr>
          <w:rFonts w:ascii="Times New Roman" w:hAnsi="Times New Roman"/>
        </w:rPr>
        <w:t>V § 22 sa vypúšťa odsek 11.</w:t>
      </w:r>
    </w:p>
    <w:p w:rsidR="00A04CDD" w:rsidP="00A04CDD">
      <w:pPr>
        <w:bidi w:val="0"/>
        <w:jc w:val="both"/>
        <w:rPr>
          <w:rFonts w:ascii="Times New Roman" w:hAnsi="Times New Roman"/>
        </w:rPr>
      </w:pPr>
    </w:p>
    <w:p w:rsidR="00A04CDD" w:rsidP="00A04CDD">
      <w:pPr>
        <w:bidi w:val="0"/>
        <w:ind w:firstLine="360"/>
        <w:jc w:val="both"/>
        <w:rPr>
          <w:rFonts w:ascii="Times New Roman" w:hAnsi="Times New Roman"/>
        </w:rPr>
      </w:pPr>
      <w:r>
        <w:rPr>
          <w:rFonts w:ascii="Times New Roman" w:hAnsi="Times New Roman"/>
        </w:rPr>
        <w:t>Doterajšie odseky 12 a 13 sa označujú ako odseky 11 a 12.</w:t>
      </w:r>
    </w:p>
    <w:p w:rsidR="00A04CDD" w:rsidRPr="00735AEA" w:rsidP="00F60672">
      <w:pPr>
        <w:bidi w:val="0"/>
        <w:jc w:val="both"/>
        <w:rPr>
          <w:rFonts w:ascii="Times New Roman" w:hAnsi="Times New Roman"/>
        </w:rPr>
      </w:pPr>
    </w:p>
    <w:p w:rsidR="00A04CDD" w:rsidRPr="00735AEA" w:rsidP="00A04CDD">
      <w:pPr>
        <w:numPr>
          <w:numId w:val="12"/>
        </w:numPr>
        <w:bidi w:val="0"/>
        <w:jc w:val="both"/>
        <w:rPr>
          <w:rFonts w:ascii="Times New Roman" w:hAnsi="Times New Roman"/>
        </w:rPr>
      </w:pPr>
      <w:r w:rsidRPr="00735AEA" w:rsidR="00D859D2">
        <w:rPr>
          <w:rFonts w:ascii="Times New Roman" w:hAnsi="Times New Roman"/>
        </w:rPr>
        <w:t xml:space="preserve">V § 22 ods. </w:t>
      </w:r>
      <w:r w:rsidR="007D700E">
        <w:rPr>
          <w:rFonts w:ascii="Times New Roman" w:hAnsi="Times New Roman"/>
        </w:rPr>
        <w:t>12</w:t>
      </w:r>
      <w:r w:rsidRPr="00735AEA" w:rsidR="007D700E">
        <w:rPr>
          <w:rFonts w:ascii="Times New Roman" w:hAnsi="Times New Roman"/>
        </w:rPr>
        <w:t xml:space="preserve"> </w:t>
      </w:r>
      <w:r w:rsidRPr="00735AEA" w:rsidR="00D859D2">
        <w:rPr>
          <w:rFonts w:ascii="Times New Roman" w:hAnsi="Times New Roman"/>
        </w:rPr>
        <w:t xml:space="preserve">písm. b) celom texte sa slová „odsekov 3 a 4“ nahrádzajú slovami „odsekov 4 a 5“, v písmene c) druhom bode sa slová „odseku 2“ nahrádzajú slovami „odseku 3“ a v písmene c) treťom bode sa slová „odseku 3“ nahrádzajú slovami „odseku 4“. </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23 ods. 2 písm. a) sa slová „ods. 3 a 4“ nahrádzajú slovami „ods. 4 a 5“.</w:t>
      </w:r>
    </w:p>
    <w:p w:rsidR="00D859D2" w:rsidRPr="00735AEA" w:rsidP="00735AEA">
      <w:pPr>
        <w:bidi w:val="0"/>
        <w:ind w:left="360"/>
        <w:jc w:val="both"/>
        <w:rPr>
          <w:rFonts w:ascii="Times New Roman" w:hAnsi="Times New Roman"/>
        </w:rPr>
      </w:pPr>
    </w:p>
    <w:p w:rsidR="00D859D2" w:rsidP="00735AEA">
      <w:pPr>
        <w:numPr>
          <w:numId w:val="12"/>
        </w:numPr>
        <w:bidi w:val="0"/>
        <w:jc w:val="both"/>
        <w:rPr>
          <w:rFonts w:ascii="Times New Roman" w:hAnsi="Times New Roman"/>
        </w:rPr>
      </w:pPr>
      <w:r w:rsidRPr="00735AEA">
        <w:rPr>
          <w:rFonts w:ascii="Times New Roman" w:hAnsi="Times New Roman"/>
        </w:rPr>
        <w:t>V § 23 ods. 2 písm. b) druhom bode celom texte sa slová „ods. 2“ nahrádzajú slovami „ods. 3“.</w:t>
      </w:r>
    </w:p>
    <w:p w:rsidR="00564F77" w:rsidP="00F60672">
      <w:pPr>
        <w:pStyle w:val="ListParagraph0"/>
        <w:bidi w:val="0"/>
        <w:rPr>
          <w:rFonts w:ascii="Times New Roman" w:hAnsi="Times New Roman"/>
        </w:rPr>
      </w:pPr>
    </w:p>
    <w:p w:rsidR="00564F77" w:rsidP="00F60672">
      <w:pPr>
        <w:numPr>
          <w:numId w:val="12"/>
        </w:numPr>
        <w:bidi w:val="0"/>
        <w:jc w:val="both"/>
        <w:rPr>
          <w:rFonts w:ascii="Times New Roman" w:hAnsi="Times New Roman"/>
          <w:szCs w:val="20"/>
        </w:rPr>
      </w:pPr>
      <w:r>
        <w:rPr>
          <w:rFonts w:ascii="Times New Roman" w:hAnsi="Times New Roman"/>
        </w:rPr>
        <w:t xml:space="preserve">V § 23 </w:t>
      </w:r>
      <w:r w:rsidR="006041A7">
        <w:rPr>
          <w:rFonts w:ascii="Times New Roman" w:hAnsi="Times New Roman"/>
        </w:rPr>
        <w:t>ods. 5 sa vypúšťa tretia veta.</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23a ods. 1 písm. c) treťom bode sa slová „ods. 6“ nahrádzajú slovami „ods. 7“.</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 xml:space="preserve">V § 23b ods. 6 sa na konci pripája táto veta: „Ak ide o štátneho príslušníka tretej krajiny podľa § 23a ods. 1 písm. w), prílohou k formuláru podľa prvej vety je aj </w:t>
      </w:r>
    </w:p>
    <w:p w:rsidR="00D859D2" w:rsidRPr="00735AEA" w:rsidP="00735AEA">
      <w:pPr>
        <w:numPr>
          <w:numId w:val="15"/>
        </w:numPr>
        <w:bidi w:val="0"/>
        <w:jc w:val="both"/>
        <w:rPr>
          <w:rFonts w:ascii="Times New Roman" w:hAnsi="Times New Roman"/>
        </w:rPr>
      </w:pPr>
      <w:r w:rsidRPr="00735AEA">
        <w:rPr>
          <w:rFonts w:ascii="Times New Roman" w:hAnsi="Times New Roman"/>
        </w:rPr>
        <w:t>doklad potvrdzujúci zabezpečenie ubytovania, ktoré spĺňa minimálne požiadavky podľa osobitného predpisu,</w:t>
      </w:r>
      <w:r w:rsidRPr="00735AEA">
        <w:rPr>
          <w:rFonts w:ascii="Times New Roman" w:hAnsi="Times New Roman"/>
          <w:vertAlign w:val="superscript"/>
        </w:rPr>
        <w:t>23aa</w:t>
      </w:r>
      <w:r w:rsidRPr="00735AEA">
        <w:rPr>
          <w:rFonts w:ascii="Times New Roman" w:hAnsi="Times New Roman"/>
        </w:rPr>
        <w:t xml:space="preserve">) najmenej na predpokladané obdobie vyslania, ak ide o štátneho príslušníka tretej krajiny, ktorý nepodlieha vízovej povinnosti podľa osobitného predpisu, </w:t>
      </w:r>
    </w:p>
    <w:p w:rsidR="00D859D2" w:rsidRPr="00735AEA" w:rsidP="00735AEA">
      <w:pPr>
        <w:numPr>
          <w:numId w:val="15"/>
        </w:numPr>
        <w:bidi w:val="0"/>
        <w:jc w:val="both"/>
        <w:rPr>
          <w:rFonts w:ascii="Times New Roman" w:hAnsi="Times New Roman"/>
        </w:rPr>
      </w:pPr>
      <w:r w:rsidRPr="00735AEA">
        <w:rPr>
          <w:rFonts w:ascii="Times New Roman" w:hAnsi="Times New Roman"/>
        </w:rPr>
        <w:t>kópia osvedčenia o uplatniteľných právnych predpisoch,</w:t>
      </w:r>
      <w:r w:rsidRPr="00735AEA">
        <w:rPr>
          <w:rFonts w:ascii="Times New Roman" w:hAnsi="Times New Roman"/>
          <w:vertAlign w:val="superscript"/>
        </w:rPr>
        <w:t>30aa</w:t>
      </w:r>
      <w:r w:rsidRPr="00735AEA">
        <w:rPr>
          <w:rFonts w:ascii="Times New Roman" w:hAnsi="Times New Roman"/>
        </w:rPr>
        <w:t>) ak bolo poskytnuté,</w:t>
      </w:r>
    </w:p>
    <w:p w:rsidR="00D859D2" w:rsidRPr="00735AEA" w:rsidP="00735AEA">
      <w:pPr>
        <w:numPr>
          <w:numId w:val="15"/>
        </w:numPr>
        <w:bidi w:val="0"/>
        <w:jc w:val="both"/>
        <w:rPr>
          <w:rFonts w:ascii="Times New Roman" w:hAnsi="Times New Roman"/>
        </w:rPr>
      </w:pPr>
      <w:r w:rsidRPr="00735AEA">
        <w:rPr>
          <w:rFonts w:ascii="Times New Roman" w:hAnsi="Times New Roman"/>
        </w:rPr>
        <w:t>kópia dokladu o pobyte na území členského štátu, v ktorom štátny príslušník tretej krajiny bežne pracuje, ak sa povolenie na pobyt vyžaduje podľa právnych predpisov štátu, z ktorého je vyslaný.“.</w:t>
      </w:r>
    </w:p>
    <w:p w:rsidR="00D859D2" w:rsidRPr="00735AEA" w:rsidP="00735AEA">
      <w:pPr>
        <w:bidi w:val="0"/>
        <w:ind w:left="360"/>
        <w:jc w:val="both"/>
        <w:rPr>
          <w:rFonts w:ascii="Times New Roman" w:hAnsi="Times New Roman"/>
        </w:rPr>
      </w:pPr>
    </w:p>
    <w:p w:rsidR="00D859D2" w:rsidRPr="00735AEA" w:rsidP="00735AEA">
      <w:pPr>
        <w:bidi w:val="0"/>
        <w:ind w:firstLine="349"/>
        <w:jc w:val="both"/>
        <w:rPr>
          <w:rFonts w:ascii="Times New Roman" w:hAnsi="Times New Roman"/>
        </w:rPr>
      </w:pPr>
      <w:r w:rsidRPr="00735AEA">
        <w:rPr>
          <w:rFonts w:ascii="Times New Roman" w:hAnsi="Times New Roman"/>
        </w:rPr>
        <w:t>Poznámka pod čiarou k odkazu 30aa znie:</w:t>
      </w:r>
    </w:p>
    <w:p w:rsidR="00D859D2" w:rsidRPr="00735AEA" w:rsidP="00735AEA">
      <w:pPr>
        <w:bidi w:val="0"/>
        <w:ind w:left="349"/>
        <w:jc w:val="both"/>
        <w:rPr>
          <w:rFonts w:ascii="Times New Roman" w:hAnsi="Times New Roman"/>
          <w:bCs/>
        </w:rPr>
      </w:pPr>
      <w:r w:rsidRPr="00735AEA">
        <w:rPr>
          <w:rFonts w:ascii="Times New Roman" w:hAnsi="Times New Roman"/>
        </w:rPr>
        <w:t>„</w:t>
      </w:r>
      <w:r w:rsidRPr="00735AEA">
        <w:rPr>
          <w:rFonts w:ascii="Times New Roman" w:hAnsi="Times New Roman"/>
          <w:vertAlign w:val="superscript"/>
        </w:rPr>
        <w:t>30aa</w:t>
      </w:r>
      <w:r w:rsidRPr="00735AEA">
        <w:rPr>
          <w:rFonts w:ascii="Times New Roman" w:hAnsi="Times New Roman"/>
        </w:rPr>
        <w:t>) Čl. 19 ods. 2 n</w:t>
      </w:r>
      <w:r w:rsidRPr="00735AEA">
        <w:rPr>
          <w:rFonts w:ascii="Times New Roman" w:hAnsi="Times New Roman"/>
          <w:bCs/>
        </w:rPr>
        <w:t>ariadenia Európskeho parlamentu a Rady (ES) č. 987/2009 zo 16. septembra 2009, ktorým sa stanovuje postup vykonávania nariadenia (ES) č. 883/2004 o koordinácii systémov sociálneho zabezpečenia (</w:t>
      </w:r>
      <w:r w:rsidRPr="00735AEA">
        <w:rPr>
          <w:rFonts w:ascii="Times New Roman" w:hAnsi="Times New Roman"/>
          <w:bCs/>
          <w:iCs/>
        </w:rPr>
        <w:t>Ú. v. EÚ L 284, 30.10.2009) v platnom znení.“.</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23b ods. 7 sa slová „ods. 9 a 10“ nahrádzajú slovami „ods. 10“.</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23b ods. 11 písm. b) sa slová „ods. 8“ nahrádzajú slovami „ods. 9“.</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 xml:space="preserve">§ 23b sa dopĺňa </w:t>
      </w:r>
      <w:r w:rsidR="001B01B1">
        <w:rPr>
          <w:rFonts w:ascii="Times New Roman" w:hAnsi="Times New Roman"/>
        </w:rPr>
        <w:t>odsekmi 12 a 13, ktoré znejú</w:t>
      </w:r>
      <w:r w:rsidRPr="00735AEA">
        <w:rPr>
          <w:rFonts w:ascii="Times New Roman" w:hAnsi="Times New Roman"/>
        </w:rPr>
        <w:t>:</w:t>
      </w:r>
    </w:p>
    <w:p w:rsidR="0016617A" w:rsidP="00E849AC">
      <w:pPr>
        <w:bidi w:val="0"/>
        <w:ind w:left="360" w:firstLine="66"/>
        <w:jc w:val="both"/>
        <w:rPr>
          <w:rFonts w:ascii="Times New Roman" w:hAnsi="Times New Roman"/>
        </w:rPr>
      </w:pPr>
      <w:r w:rsidRPr="00735AEA" w:rsidR="00D859D2">
        <w:rPr>
          <w:rFonts w:ascii="Times New Roman" w:hAnsi="Times New Roman"/>
        </w:rPr>
        <w:t>„(12) Informujúca organizácia je povinná zabezpečiť štátnym príslušníkom tretej krajiny, ktorí sú k nej vyslaní podľa § 23a ods. 1 písm. w), ubytovanie, ktoré spĺňa minimálne požiadavky podľa osobitného predpisu,</w:t>
      </w:r>
      <w:r w:rsidRPr="00735AEA" w:rsidR="00D859D2">
        <w:rPr>
          <w:rFonts w:ascii="Times New Roman" w:hAnsi="Times New Roman"/>
          <w:vertAlign w:val="superscript"/>
        </w:rPr>
        <w:t>23aa</w:t>
      </w:r>
      <w:r w:rsidRPr="00735AEA" w:rsidR="00D859D2">
        <w:rPr>
          <w:rFonts w:ascii="Times New Roman" w:hAnsi="Times New Roman"/>
        </w:rPr>
        <w:t>) najmenej na predpokladané obdobie vyslania.</w:t>
      </w:r>
    </w:p>
    <w:p w:rsidR="0016617A" w:rsidP="00F60672">
      <w:pPr>
        <w:bidi w:val="0"/>
        <w:ind w:left="357"/>
        <w:jc w:val="both"/>
        <w:rPr>
          <w:rFonts w:ascii="Times New Roman" w:hAnsi="Times New Roman"/>
          <w:szCs w:val="20"/>
        </w:rPr>
      </w:pPr>
      <w:r>
        <w:rPr>
          <w:rFonts w:ascii="Times New Roman" w:hAnsi="Times New Roman"/>
        </w:rPr>
        <w:t xml:space="preserve">   (13) Príslušný úrad pre splnenie informačnej povinnosti podľa odsekov 2, 3, 6 až 8 je úrad, v ktorého územnom obvode je miesto výkonu práce.“.</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 xml:space="preserve">V § 53 odseky 2 a 3 znejú: </w:t>
      </w:r>
    </w:p>
    <w:p w:rsidR="00D859D2" w:rsidRPr="00735AEA" w:rsidP="005C1350">
      <w:pPr>
        <w:bidi w:val="0"/>
        <w:ind w:left="360" w:firstLine="66"/>
        <w:jc w:val="both"/>
        <w:rPr>
          <w:rFonts w:ascii="Times New Roman" w:hAnsi="Times New Roman"/>
        </w:rPr>
      </w:pPr>
      <w:r w:rsidRPr="00735AEA">
        <w:rPr>
          <w:rFonts w:ascii="Times New Roman" w:hAnsi="Times New Roman"/>
        </w:rPr>
        <w:t>„(2) Príspevok sa poskytuje na základe písomnej dohody o poskytnutí príspevku uzatvorenej medzi úradom a zamestnancom. Príspevok sa poskytuje najviac počas šiestich mesiacov. Zamestnancovi, ktorý bol pred získaním zamestnania znevýhodneným uchádzačom o zamestnanie, sa príspevok poskytuje aj počas ďalších najviac šiestich mesiacov.</w:t>
      </w:r>
    </w:p>
    <w:p w:rsidR="00D859D2" w:rsidRPr="00735AEA" w:rsidP="005C1350">
      <w:pPr>
        <w:bidi w:val="0"/>
        <w:ind w:left="360" w:firstLine="66"/>
        <w:jc w:val="both"/>
        <w:rPr>
          <w:rFonts w:ascii="Times New Roman" w:hAnsi="Times New Roman"/>
        </w:rPr>
      </w:pPr>
      <w:r w:rsidRPr="00735AEA">
        <w:rPr>
          <w:rFonts w:ascii="Times New Roman" w:hAnsi="Times New Roman"/>
        </w:rPr>
        <w:t>(3) Príspevok sa poskytuje najviac v sume 200 eur mesačne v závislosti od vzdialenosti miesta výkonu zamestnania od miesta trvalého pobytu alebo od miesta prechodného pobytu zamestnanca a od počtu odpracovaných dní v mesiaci.“.</w:t>
      </w:r>
    </w:p>
    <w:p w:rsidR="00D859D2" w:rsidRPr="00735AEA" w:rsidP="00735AEA">
      <w:pPr>
        <w:bidi w:val="0"/>
        <w:ind w:left="36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 53 sa dopĺňa odsekom 6, ktorý znie:</w:t>
      </w:r>
    </w:p>
    <w:p w:rsidR="00D859D2" w:rsidRPr="00735AEA" w:rsidP="005C1350">
      <w:pPr>
        <w:bidi w:val="0"/>
        <w:ind w:left="360" w:firstLine="66"/>
        <w:jc w:val="both"/>
        <w:rPr>
          <w:rFonts w:ascii="Times New Roman" w:hAnsi="Times New Roman"/>
        </w:rPr>
      </w:pPr>
      <w:r w:rsidRPr="00735AEA">
        <w:rPr>
          <w:rFonts w:ascii="Times New Roman" w:hAnsi="Times New Roman"/>
        </w:rPr>
        <w:t>„(6) Ak sa zamestnancovi začne poskytovať príspevok podľa § 53a ods. 6 alebo § 53c ods. 1 písm. b), poskytovanie príspevku podľa odseku 1 sa zastaví.“.</w:t>
      </w:r>
    </w:p>
    <w:p w:rsidR="00D859D2" w:rsidRPr="00735AEA" w:rsidP="005C1350">
      <w:pPr>
        <w:bidi w:val="0"/>
        <w:ind w:firstLine="66"/>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53a ods. 1 prvej vete sa na konci bodka nahrádza čiarkou a pripájajú sa tieto slová: „alebo zamestnancovi podľa odseku 6.“, v tretej vete sa slová „najmenej 70 km“ nahrádzajú slovami „najmenej 50 km“ a v štvrtej vete sa na konci pripájajú tieto slová: „alebo § 53c“.</w:t>
      </w:r>
    </w:p>
    <w:p w:rsidR="00D859D2" w:rsidRPr="00735AEA" w:rsidP="00735AEA">
      <w:pPr>
        <w:bidi w:val="0"/>
        <w:jc w:val="both"/>
        <w:rPr>
          <w:rFonts w:ascii="Times New Roman" w:hAnsi="Times New Roman"/>
        </w:rPr>
      </w:pPr>
    </w:p>
    <w:p w:rsidR="00D859D2" w:rsidRPr="00735AEA" w:rsidP="00735AEA">
      <w:pPr>
        <w:numPr>
          <w:numId w:val="12"/>
        </w:numPr>
        <w:bidi w:val="0"/>
        <w:jc w:val="both"/>
        <w:rPr>
          <w:rFonts w:ascii="Times New Roman" w:hAnsi="Times New Roman"/>
        </w:rPr>
      </w:pPr>
      <w:r w:rsidRPr="00735AEA">
        <w:rPr>
          <w:rFonts w:ascii="Times New Roman" w:hAnsi="Times New Roman"/>
        </w:rPr>
        <w:t>V § 53a ods. 2 celom texte sa slová „najmenej 70 km“ nahrádzajú slovami „najmenej 50 km“.</w:t>
      </w:r>
    </w:p>
    <w:p w:rsidR="00D859D2" w:rsidRPr="00735AEA" w:rsidP="00735AEA">
      <w:pPr>
        <w:bidi w:val="0"/>
        <w:jc w:val="both"/>
        <w:rPr>
          <w:rFonts w:ascii="Times New Roman" w:hAnsi="Times New Roman"/>
        </w:rPr>
      </w:pPr>
    </w:p>
    <w:p w:rsidR="00D859D2" w:rsidRPr="00735AEA" w:rsidP="00735AEA">
      <w:pPr>
        <w:numPr>
          <w:numId w:val="12"/>
        </w:numPr>
        <w:bidi w:val="0"/>
        <w:ind w:left="357" w:hanging="357"/>
        <w:jc w:val="both"/>
        <w:rPr>
          <w:rFonts w:ascii="Times New Roman" w:hAnsi="Times New Roman"/>
        </w:rPr>
      </w:pPr>
      <w:r w:rsidRPr="00735AEA">
        <w:rPr>
          <w:rFonts w:ascii="Times New Roman" w:hAnsi="Times New Roman"/>
        </w:rPr>
        <w:t>V § 53a ods. 4 písm. a) sa suma „250 eur“ nahrádza sumou „400 eur“ a suma „400 eur“ sa nahrádza sumou „600 eur“.</w:t>
      </w:r>
    </w:p>
    <w:p w:rsidR="00D859D2" w:rsidRPr="00735AEA" w:rsidP="00735AEA">
      <w:pPr>
        <w:pStyle w:val="ListParagraph0"/>
        <w:bidi w:val="0"/>
        <w:ind w:left="0"/>
        <w:rPr>
          <w:rFonts w:ascii="Times New Roman" w:hAnsi="Times New Roman"/>
        </w:rPr>
      </w:pPr>
    </w:p>
    <w:p w:rsidR="00D859D2" w:rsidRPr="00735AEA" w:rsidP="00735AEA">
      <w:pPr>
        <w:numPr>
          <w:numId w:val="12"/>
        </w:numPr>
        <w:bidi w:val="0"/>
        <w:ind w:left="357" w:hanging="357"/>
        <w:jc w:val="both"/>
        <w:rPr>
          <w:rFonts w:ascii="Times New Roman" w:hAnsi="Times New Roman"/>
        </w:rPr>
      </w:pPr>
      <w:r w:rsidRPr="00735AEA">
        <w:rPr>
          <w:rFonts w:ascii="Times New Roman" w:hAnsi="Times New Roman"/>
        </w:rPr>
        <w:t>V § 53a ods. 4 písm. b) sa suma „125 eur“ nahrádza sumou „200 eur“ a suma „200 eur“ sa nahrádza sumou „300 eur“.</w:t>
      </w:r>
    </w:p>
    <w:p w:rsidR="00D859D2" w:rsidRPr="00735AEA" w:rsidP="00735AEA">
      <w:pPr>
        <w:pStyle w:val="ListParagraph0"/>
        <w:bidi w:val="0"/>
        <w:ind w:left="0"/>
        <w:rPr>
          <w:rFonts w:ascii="Times New Roman" w:hAnsi="Times New Roman"/>
        </w:rPr>
      </w:pPr>
    </w:p>
    <w:p w:rsidR="00D859D2" w:rsidRPr="00735AEA" w:rsidP="00735AEA">
      <w:pPr>
        <w:numPr>
          <w:numId w:val="12"/>
        </w:numPr>
        <w:bidi w:val="0"/>
        <w:ind w:left="357" w:hanging="357"/>
        <w:jc w:val="both"/>
        <w:rPr>
          <w:rFonts w:ascii="Times New Roman" w:hAnsi="Times New Roman"/>
        </w:rPr>
      </w:pPr>
      <w:r w:rsidRPr="00735AEA">
        <w:rPr>
          <w:rFonts w:ascii="Times New Roman" w:hAnsi="Times New Roman"/>
        </w:rPr>
        <w:t>V § 53a sa za odsek 5 vkladá nový odsek 6, ktorý znie:</w:t>
      </w:r>
    </w:p>
    <w:p w:rsidR="00D859D2" w:rsidRPr="00735AEA" w:rsidP="005C1350">
      <w:pPr>
        <w:bidi w:val="0"/>
        <w:ind w:left="360" w:firstLine="66"/>
        <w:jc w:val="both"/>
        <w:rPr>
          <w:rFonts w:ascii="Times New Roman" w:hAnsi="Times New Roman"/>
        </w:rPr>
      </w:pPr>
      <w:r w:rsidRPr="00735AEA">
        <w:rPr>
          <w:rFonts w:ascii="Times New Roman" w:hAnsi="Times New Roman"/>
        </w:rPr>
        <w:t>„(6) Zamestnancovi, ktorý písomne požiada o príspevok počas poberania príspevku podľa § 53, sa príspevok poskytuje počas obdobia zostávajúceho do uplynutia obdobia poskytovania príspevku podľa § 53, a zamestnancovi, ktorý písomne požiada o príspevok do jedného mesiaca od skončenia poberania príspevku podľa § 53, sa príspevok poskytuje najviac počas troch mesiacov. Zamestnancovi podľa prvej vety sa príspevok poskytuje vo výške podľa odseku 4 písm. b); ustanovenia odseku 4 druhej vety a tretej vety sa nepoužijú.“.</w:t>
      </w:r>
    </w:p>
    <w:p w:rsidR="00D859D2" w:rsidRPr="00735AEA" w:rsidP="00735AEA">
      <w:pPr>
        <w:pStyle w:val="ListParagraph0"/>
        <w:bidi w:val="0"/>
        <w:ind w:left="0"/>
        <w:rPr>
          <w:rFonts w:ascii="Times New Roman" w:hAnsi="Times New Roman"/>
        </w:rPr>
      </w:pPr>
    </w:p>
    <w:p w:rsidR="00D859D2" w:rsidRPr="00735AEA" w:rsidP="00735AEA">
      <w:pPr>
        <w:bidi w:val="0"/>
        <w:ind w:left="357"/>
        <w:jc w:val="both"/>
        <w:rPr>
          <w:rFonts w:ascii="Times New Roman" w:hAnsi="Times New Roman"/>
        </w:rPr>
      </w:pPr>
      <w:r w:rsidRPr="00735AEA">
        <w:rPr>
          <w:rFonts w:ascii="Times New Roman" w:hAnsi="Times New Roman"/>
        </w:rPr>
        <w:t>Doterajšie odseky 6 až 8 sa označujú ako odseky 7 až 9.</w:t>
      </w:r>
    </w:p>
    <w:p w:rsidR="00D859D2" w:rsidRPr="00735AEA" w:rsidP="00735AEA">
      <w:pPr>
        <w:pStyle w:val="ListParagraph0"/>
        <w:bidi w:val="0"/>
        <w:ind w:left="284" w:hanging="284"/>
        <w:rPr>
          <w:rFonts w:ascii="Times New Roman" w:hAnsi="Times New Roman"/>
        </w:rPr>
      </w:pPr>
    </w:p>
    <w:p w:rsidR="00D859D2" w:rsidP="00735AEA">
      <w:pPr>
        <w:numPr>
          <w:numId w:val="12"/>
        </w:numPr>
        <w:bidi w:val="0"/>
        <w:ind w:left="357" w:hanging="357"/>
        <w:jc w:val="both"/>
        <w:rPr>
          <w:rFonts w:ascii="Times New Roman" w:hAnsi="Times New Roman"/>
        </w:rPr>
      </w:pPr>
      <w:r w:rsidRPr="00735AEA">
        <w:rPr>
          <w:rFonts w:ascii="Times New Roman" w:hAnsi="Times New Roman"/>
        </w:rPr>
        <w:t>Za § 53b sa vkladá § 53c, ktorý vrátane nadpisu znie:</w:t>
      </w:r>
    </w:p>
    <w:p w:rsidR="005C1350" w:rsidRPr="00735AEA" w:rsidP="005C1350">
      <w:pPr>
        <w:bidi w:val="0"/>
        <w:ind w:left="357"/>
        <w:jc w:val="both"/>
        <w:rPr>
          <w:rFonts w:ascii="Times New Roman" w:hAnsi="Times New Roman"/>
        </w:rPr>
      </w:pPr>
    </w:p>
    <w:p w:rsidR="00D859D2" w:rsidRPr="00735AEA" w:rsidP="00B539FC">
      <w:pPr>
        <w:bidi w:val="0"/>
        <w:jc w:val="center"/>
        <w:rPr>
          <w:rFonts w:ascii="Times New Roman" w:hAnsi="Times New Roman"/>
        </w:rPr>
      </w:pPr>
      <w:r w:rsidRPr="00735AEA">
        <w:rPr>
          <w:rFonts w:ascii="Times New Roman" w:hAnsi="Times New Roman"/>
        </w:rPr>
        <w:t>„§ 53c</w:t>
      </w:r>
    </w:p>
    <w:p w:rsidR="00D859D2" w:rsidRPr="00735AEA" w:rsidP="00B539FC">
      <w:pPr>
        <w:bidi w:val="0"/>
        <w:jc w:val="center"/>
        <w:rPr>
          <w:rFonts w:ascii="Times New Roman" w:hAnsi="Times New Roman"/>
        </w:rPr>
      </w:pPr>
      <w:r w:rsidRPr="00735AEA">
        <w:rPr>
          <w:rFonts w:ascii="Times New Roman" w:hAnsi="Times New Roman"/>
        </w:rPr>
        <w:t>Príspevok na presťahovanie za prácou</w:t>
      </w:r>
    </w:p>
    <w:p w:rsidR="00D859D2" w:rsidRPr="00735AEA" w:rsidP="00735AEA">
      <w:pPr>
        <w:bidi w:val="0"/>
        <w:ind w:left="357"/>
        <w:jc w:val="both"/>
        <w:rPr>
          <w:rFonts w:ascii="Times New Roman" w:hAnsi="Times New Roman"/>
        </w:rPr>
      </w:pPr>
    </w:p>
    <w:p w:rsidR="00D859D2" w:rsidRPr="00735AEA" w:rsidP="00735AEA">
      <w:pPr>
        <w:bidi w:val="0"/>
        <w:ind w:left="360" w:firstLine="349"/>
        <w:jc w:val="both"/>
        <w:rPr>
          <w:rFonts w:ascii="Times New Roman" w:hAnsi="Times New Roman"/>
        </w:rPr>
      </w:pPr>
      <w:r w:rsidRPr="00735AEA">
        <w:rPr>
          <w:rFonts w:ascii="Times New Roman" w:hAnsi="Times New Roman"/>
        </w:rPr>
        <w:t>(1) Úrad poskytuje príspevok na presťahovanie za prácou (ďalej len „príspevok“) na úhradu výdavkov súvisiacich so zmenou pobytu v súvislosti so získaním zamestnania najmenej na šesť mesiacov zamestnancovi, ktorý</w:t>
      </w:r>
    </w:p>
    <w:p w:rsidR="00D859D2" w:rsidRPr="00735AEA" w:rsidP="00735AEA">
      <w:pPr>
        <w:numPr>
          <w:numId w:val="14"/>
        </w:numPr>
        <w:bidi w:val="0"/>
        <w:jc w:val="both"/>
        <w:rPr>
          <w:rFonts w:ascii="Times New Roman" w:hAnsi="Times New Roman"/>
        </w:rPr>
      </w:pPr>
      <w:r w:rsidRPr="00735AEA">
        <w:rPr>
          <w:rFonts w:ascii="Times New Roman" w:hAnsi="Times New Roman"/>
        </w:rPr>
        <w:t>bol uchádzačom o zamestnanie vedeným v evidencii uchádzačov o zamestnanie najmenej tri mesiace a ktorý bol vyradený z evidencie uchádzačov o zamestnanie z dôvodu podľa § 36 ods. 1 písm. a), ak o príspevok písomne požiada najneskôr do šiestich mesiacov odo dňa vyradenia z evidencie uchádzačov o zamestnanie, alebo</w:t>
      </w:r>
    </w:p>
    <w:p w:rsidR="00D859D2" w:rsidRPr="00735AEA" w:rsidP="00735AEA">
      <w:pPr>
        <w:numPr>
          <w:numId w:val="14"/>
        </w:numPr>
        <w:bidi w:val="0"/>
        <w:jc w:val="both"/>
        <w:rPr>
          <w:rFonts w:ascii="Times New Roman" w:hAnsi="Times New Roman"/>
        </w:rPr>
      </w:pPr>
      <w:r w:rsidRPr="00735AEA">
        <w:rPr>
          <w:rFonts w:ascii="Times New Roman" w:hAnsi="Times New Roman"/>
        </w:rPr>
        <w:t xml:space="preserve"> písomne požiada o príspevok počas poberania príspevku podľa § 53 alebo do jedného mesiaca od skončenia poberania príspevku podľa § 53.</w:t>
      </w:r>
    </w:p>
    <w:p w:rsidR="00D859D2" w:rsidRPr="00735AEA" w:rsidP="00735AEA">
      <w:pPr>
        <w:bidi w:val="0"/>
        <w:ind w:left="360"/>
        <w:jc w:val="both"/>
        <w:rPr>
          <w:rFonts w:ascii="Times New Roman" w:hAnsi="Times New Roman"/>
        </w:rPr>
      </w:pPr>
    </w:p>
    <w:p w:rsidR="00D859D2" w:rsidRPr="00735AEA" w:rsidP="00735AEA">
      <w:pPr>
        <w:bidi w:val="0"/>
        <w:ind w:left="360" w:firstLine="349"/>
        <w:jc w:val="both"/>
        <w:rPr>
          <w:rFonts w:ascii="Times New Roman" w:hAnsi="Times New Roman"/>
        </w:rPr>
      </w:pPr>
      <w:r w:rsidRPr="00735AEA">
        <w:rPr>
          <w:rFonts w:ascii="Times New Roman" w:hAnsi="Times New Roman"/>
        </w:rPr>
        <w:t xml:space="preserve">(2) Prílohou k žiadosti o poskytnutie príspevku je kópia dokladu o zmene trvalého pobytu a kópia pracovnej zmluvy. Ak počas poskytovania príspevku zamestnanec nastúpi do ďalšieho zamestnania bezprostredne nadväzujúceho na predchádzajúce zamestnanie alebo ak zamestnanec zmení miesto trvalého pobytu, ktoré je vzdialené od miesta pôvodného trvalého pobytu podľa odseku 3 najmenej 70 km, v poskytovaní príspevku sa pokračuje. Príspevok sa neposkytuje, ak je zamestnancovi poskytovaný príspevok podľa § 53 alebo § 53a. </w:t>
      </w:r>
    </w:p>
    <w:p w:rsidR="00D859D2" w:rsidRPr="00735AEA" w:rsidP="00735AEA">
      <w:pPr>
        <w:bidi w:val="0"/>
        <w:ind w:left="357"/>
        <w:jc w:val="both"/>
        <w:rPr>
          <w:rFonts w:ascii="Times New Roman" w:hAnsi="Times New Roman"/>
        </w:rPr>
      </w:pPr>
    </w:p>
    <w:p w:rsidR="00D859D2" w:rsidRPr="00735AEA" w:rsidP="00735AEA">
      <w:pPr>
        <w:bidi w:val="0"/>
        <w:ind w:left="360" w:firstLine="349"/>
        <w:jc w:val="both"/>
        <w:rPr>
          <w:rFonts w:ascii="Times New Roman" w:hAnsi="Times New Roman"/>
        </w:rPr>
      </w:pPr>
      <w:r w:rsidRPr="00735AEA">
        <w:rPr>
          <w:rFonts w:ascii="Times New Roman" w:hAnsi="Times New Roman"/>
        </w:rPr>
        <w:t xml:space="preserve">(3) Zmena pobytu na účely poskytnutia príspevku je zmena miesta trvalého pobytu, ak je miesto nového trvalého pobytu na území Slovenskej republiky vzdialené od miesta pôvodného trvalého pobytu najmenej 70 km. </w:t>
      </w:r>
    </w:p>
    <w:p w:rsidR="00D859D2" w:rsidRPr="00735AEA" w:rsidP="00735AEA">
      <w:pPr>
        <w:bidi w:val="0"/>
        <w:ind w:left="357"/>
        <w:jc w:val="both"/>
        <w:rPr>
          <w:rFonts w:ascii="Times New Roman" w:hAnsi="Times New Roman"/>
        </w:rPr>
      </w:pPr>
    </w:p>
    <w:p w:rsidR="00D859D2" w:rsidRPr="00735AEA" w:rsidP="00735AEA">
      <w:pPr>
        <w:bidi w:val="0"/>
        <w:ind w:left="360" w:firstLine="349"/>
        <w:jc w:val="both"/>
        <w:rPr>
          <w:rFonts w:ascii="Times New Roman" w:hAnsi="Times New Roman"/>
        </w:rPr>
      </w:pPr>
      <w:r w:rsidRPr="00735AEA">
        <w:rPr>
          <w:rFonts w:ascii="Times New Roman" w:hAnsi="Times New Roman"/>
        </w:rPr>
        <w:t>(4) Výdavky súvisiace so zmenou pobytu na účely poskytnutia príspevku sú preukázané výdavky súvisiace s presťahovaním a preukázané výdavky na</w:t>
      </w:r>
    </w:p>
    <w:p w:rsidR="00D859D2" w:rsidRPr="00735AEA" w:rsidP="00735AEA">
      <w:pPr>
        <w:numPr>
          <w:numId w:val="13"/>
        </w:numPr>
        <w:bidi w:val="0"/>
        <w:jc w:val="both"/>
        <w:rPr>
          <w:rFonts w:ascii="Times New Roman" w:hAnsi="Times New Roman"/>
        </w:rPr>
      </w:pPr>
      <w:r w:rsidRPr="00735AEA">
        <w:rPr>
          <w:rFonts w:ascii="Times New Roman" w:hAnsi="Times New Roman"/>
        </w:rPr>
        <w:t>úhradu za plnenia poskytované s užívaním bytu alebo</w:t>
      </w:r>
    </w:p>
    <w:p w:rsidR="00D859D2" w:rsidRPr="00735AEA" w:rsidP="00735AEA">
      <w:pPr>
        <w:numPr>
          <w:numId w:val="13"/>
        </w:numPr>
        <w:bidi w:val="0"/>
        <w:jc w:val="both"/>
        <w:rPr>
          <w:rFonts w:ascii="Times New Roman" w:hAnsi="Times New Roman"/>
        </w:rPr>
      </w:pPr>
      <w:r w:rsidRPr="00735AEA">
        <w:rPr>
          <w:rFonts w:ascii="Times New Roman" w:hAnsi="Times New Roman"/>
        </w:rPr>
        <w:t>nájomné.</w:t>
      </w:r>
    </w:p>
    <w:p w:rsidR="00D859D2" w:rsidRPr="00735AEA" w:rsidP="00735AEA">
      <w:pPr>
        <w:bidi w:val="0"/>
        <w:ind w:left="357"/>
        <w:jc w:val="both"/>
        <w:rPr>
          <w:rFonts w:ascii="Times New Roman" w:hAnsi="Times New Roman"/>
        </w:rPr>
      </w:pPr>
    </w:p>
    <w:p w:rsidR="00D859D2" w:rsidRPr="00735AEA" w:rsidP="00735AEA">
      <w:pPr>
        <w:bidi w:val="0"/>
        <w:ind w:left="360" w:firstLine="349"/>
        <w:jc w:val="both"/>
        <w:rPr>
          <w:rFonts w:ascii="Times New Roman" w:hAnsi="Times New Roman"/>
        </w:rPr>
      </w:pPr>
      <w:r w:rsidRPr="00735AEA">
        <w:rPr>
          <w:rFonts w:ascii="Times New Roman" w:hAnsi="Times New Roman"/>
        </w:rPr>
        <w:t>(5) Príspevok sa poskytuje na základe písomnej dohody o poskytnutí príspevku uzatvorenej medzi úradom a zamestnancom. Príspevok sa poskytuje najviac počas dvoch rokov v sume najviac 4 000 eur v úhrne, a ak obaja manželia spĺňajú podmienky na poskytnutie príspevku, v sume najviac 6 000 eur v úhrne.</w:t>
      </w:r>
    </w:p>
    <w:p w:rsidR="00D859D2" w:rsidRPr="00735AEA" w:rsidP="00735AEA">
      <w:pPr>
        <w:bidi w:val="0"/>
        <w:ind w:left="357"/>
        <w:jc w:val="both"/>
        <w:rPr>
          <w:rFonts w:ascii="Times New Roman" w:hAnsi="Times New Roman"/>
        </w:rPr>
      </w:pPr>
    </w:p>
    <w:p w:rsidR="00D859D2" w:rsidRPr="00735AEA" w:rsidP="00735AEA">
      <w:pPr>
        <w:bidi w:val="0"/>
        <w:ind w:left="360" w:firstLine="349"/>
        <w:jc w:val="both"/>
        <w:rPr>
          <w:rFonts w:ascii="Times New Roman" w:hAnsi="Times New Roman"/>
        </w:rPr>
      </w:pPr>
      <w:r w:rsidRPr="00735AEA">
        <w:rPr>
          <w:rFonts w:ascii="Times New Roman" w:hAnsi="Times New Roman"/>
        </w:rPr>
        <w:t>(6) Manželia žiadajú o príspevok spoločnou žiadosťou, v ktorej uvedú manžela, ktorému sa má príspevok poskytovať.</w:t>
      </w:r>
    </w:p>
    <w:p w:rsidR="00D859D2" w:rsidRPr="00735AEA" w:rsidP="00735AEA">
      <w:pPr>
        <w:bidi w:val="0"/>
        <w:ind w:left="357"/>
        <w:jc w:val="both"/>
        <w:rPr>
          <w:rFonts w:ascii="Times New Roman" w:hAnsi="Times New Roman"/>
        </w:rPr>
      </w:pPr>
    </w:p>
    <w:p w:rsidR="00D859D2" w:rsidRPr="00735AEA" w:rsidP="00735AEA">
      <w:pPr>
        <w:bidi w:val="0"/>
        <w:ind w:left="360" w:firstLine="349"/>
        <w:jc w:val="both"/>
        <w:rPr>
          <w:rFonts w:ascii="Times New Roman" w:hAnsi="Times New Roman"/>
        </w:rPr>
      </w:pPr>
      <w:r w:rsidRPr="00735AEA">
        <w:rPr>
          <w:rFonts w:ascii="Times New Roman" w:hAnsi="Times New Roman"/>
        </w:rPr>
        <w:t xml:space="preserve"> </w:t>
      </w:r>
      <w:r w:rsidRPr="00735AEA">
        <w:rPr>
          <w:rFonts w:ascii="Times New Roman" w:hAnsi="Times New Roman"/>
        </w:rPr>
        <w:t xml:space="preserve">(7) Príspevok poskytuje úrad, v ktorého evidencii uchádzačov o zamestnanie bol zamestnanec vedený, do 30 dní od preukázania trvania zamestnania a výdavkov podľa odseku 4. </w:t>
      </w:r>
    </w:p>
    <w:p w:rsidR="00D859D2" w:rsidRPr="00735AEA" w:rsidP="00735AEA">
      <w:pPr>
        <w:bidi w:val="0"/>
        <w:ind w:left="357"/>
        <w:jc w:val="both"/>
        <w:rPr>
          <w:rFonts w:ascii="Times New Roman" w:hAnsi="Times New Roman"/>
        </w:rPr>
      </w:pPr>
    </w:p>
    <w:p w:rsidR="00D859D2" w:rsidRPr="00735AEA" w:rsidP="00735AEA">
      <w:pPr>
        <w:bidi w:val="0"/>
        <w:ind w:left="360" w:firstLine="349"/>
        <w:jc w:val="both"/>
        <w:rPr>
          <w:rFonts w:ascii="Times New Roman" w:hAnsi="Times New Roman"/>
        </w:rPr>
      </w:pPr>
      <w:r w:rsidRPr="00735AEA">
        <w:rPr>
          <w:rFonts w:ascii="Times New Roman" w:hAnsi="Times New Roman"/>
        </w:rPr>
        <w:t>(8) Dohoda o poskytnutí príspevku podľa odseku 5 obsahuje</w:t>
      </w:r>
    </w:p>
    <w:p w:rsidR="00D859D2" w:rsidRPr="00735AEA" w:rsidP="00735AEA">
      <w:pPr>
        <w:numPr>
          <w:numId w:val="16"/>
        </w:numPr>
        <w:bidi w:val="0"/>
        <w:jc w:val="both"/>
        <w:rPr>
          <w:rFonts w:ascii="Times New Roman" w:hAnsi="Times New Roman"/>
        </w:rPr>
      </w:pPr>
      <w:r w:rsidRPr="00735AEA">
        <w:rPr>
          <w:rFonts w:ascii="Times New Roman" w:hAnsi="Times New Roman"/>
        </w:rPr>
        <w:t>identifikačné údaje účastníkov dohody,</w:t>
      </w:r>
    </w:p>
    <w:p w:rsidR="00D859D2" w:rsidRPr="00735AEA" w:rsidP="00735AEA">
      <w:pPr>
        <w:numPr>
          <w:numId w:val="16"/>
        </w:numPr>
        <w:bidi w:val="0"/>
        <w:jc w:val="both"/>
        <w:rPr>
          <w:rFonts w:ascii="Times New Roman" w:hAnsi="Times New Roman"/>
        </w:rPr>
      </w:pPr>
      <w:r w:rsidRPr="00735AEA">
        <w:rPr>
          <w:rFonts w:ascii="Times New Roman" w:hAnsi="Times New Roman"/>
        </w:rPr>
        <w:t>miesto pôvodného trvalého pobytu a miesto nového trvalého pobytu zamestnanca,</w:t>
      </w:r>
    </w:p>
    <w:p w:rsidR="00D859D2" w:rsidRPr="00735AEA" w:rsidP="00735AEA">
      <w:pPr>
        <w:numPr>
          <w:numId w:val="16"/>
        </w:numPr>
        <w:bidi w:val="0"/>
        <w:jc w:val="both"/>
        <w:rPr>
          <w:rFonts w:ascii="Times New Roman" w:hAnsi="Times New Roman"/>
        </w:rPr>
      </w:pPr>
      <w:r w:rsidRPr="00735AEA">
        <w:rPr>
          <w:rFonts w:ascii="Times New Roman" w:hAnsi="Times New Roman"/>
        </w:rPr>
        <w:t>vzdialenosť miesta nového trvalého pobytu od miesta pôvodného trvalého pobytu,</w:t>
      </w:r>
    </w:p>
    <w:p w:rsidR="00D859D2" w:rsidRPr="00735AEA" w:rsidP="00735AEA">
      <w:pPr>
        <w:numPr>
          <w:numId w:val="16"/>
        </w:numPr>
        <w:bidi w:val="0"/>
        <w:jc w:val="both"/>
        <w:rPr>
          <w:rFonts w:ascii="Times New Roman" w:hAnsi="Times New Roman"/>
        </w:rPr>
      </w:pPr>
      <w:r w:rsidRPr="00735AEA">
        <w:rPr>
          <w:rFonts w:ascii="Times New Roman" w:hAnsi="Times New Roman"/>
        </w:rPr>
        <w:t>obdobie poskytovania príspevku,</w:t>
      </w:r>
    </w:p>
    <w:p w:rsidR="00D859D2" w:rsidRPr="00735AEA" w:rsidP="00735AEA">
      <w:pPr>
        <w:numPr>
          <w:numId w:val="16"/>
        </w:numPr>
        <w:bidi w:val="0"/>
        <w:jc w:val="both"/>
        <w:rPr>
          <w:rFonts w:ascii="Times New Roman" w:hAnsi="Times New Roman"/>
        </w:rPr>
      </w:pPr>
      <w:r w:rsidRPr="00735AEA">
        <w:rPr>
          <w:rFonts w:ascii="Times New Roman" w:hAnsi="Times New Roman"/>
        </w:rPr>
        <w:t>maximálnu výšku príspevku a spôsob jeho poskytovania,</w:t>
      </w:r>
    </w:p>
    <w:p w:rsidR="00D859D2" w:rsidRPr="00735AEA" w:rsidP="00735AEA">
      <w:pPr>
        <w:numPr>
          <w:numId w:val="16"/>
        </w:numPr>
        <w:bidi w:val="0"/>
        <w:jc w:val="both"/>
        <w:rPr>
          <w:rFonts w:ascii="Times New Roman" w:hAnsi="Times New Roman"/>
        </w:rPr>
      </w:pPr>
      <w:r w:rsidRPr="00735AEA">
        <w:rPr>
          <w:rFonts w:ascii="Times New Roman" w:hAnsi="Times New Roman"/>
        </w:rPr>
        <w:t>podmienky poskytnutia príspevku,</w:t>
      </w:r>
    </w:p>
    <w:p w:rsidR="00D859D2" w:rsidRPr="00735AEA" w:rsidP="00735AEA">
      <w:pPr>
        <w:numPr>
          <w:numId w:val="16"/>
        </w:numPr>
        <w:bidi w:val="0"/>
        <w:jc w:val="both"/>
        <w:rPr>
          <w:rFonts w:ascii="Times New Roman" w:hAnsi="Times New Roman"/>
        </w:rPr>
      </w:pPr>
      <w:r w:rsidRPr="00735AEA">
        <w:rPr>
          <w:rFonts w:ascii="Times New Roman" w:hAnsi="Times New Roman"/>
        </w:rPr>
        <w:t>spôsob kontroly plnenia dohodnutých podmienok,</w:t>
      </w:r>
    </w:p>
    <w:p w:rsidR="00D859D2" w:rsidRPr="00735AEA" w:rsidP="00735AEA">
      <w:pPr>
        <w:numPr>
          <w:numId w:val="16"/>
        </w:numPr>
        <w:bidi w:val="0"/>
        <w:jc w:val="both"/>
        <w:rPr>
          <w:rFonts w:ascii="Times New Roman" w:hAnsi="Times New Roman"/>
        </w:rPr>
      </w:pPr>
      <w:r w:rsidRPr="00735AEA">
        <w:rPr>
          <w:rFonts w:ascii="Times New Roman" w:hAnsi="Times New Roman"/>
        </w:rPr>
        <w:t>záväzok zamestnanca, že oznámi úradu každú zmenu dohodnutých podmienok najneskôr do 30 kalendárnych dní,</w:t>
      </w:r>
    </w:p>
    <w:p w:rsidR="00D859D2" w:rsidRPr="00735AEA" w:rsidP="00735AEA">
      <w:pPr>
        <w:numPr>
          <w:numId w:val="16"/>
        </w:numPr>
        <w:bidi w:val="0"/>
        <w:jc w:val="both"/>
        <w:rPr>
          <w:rFonts w:ascii="Times New Roman" w:hAnsi="Times New Roman"/>
        </w:rPr>
      </w:pPr>
      <w:r w:rsidRPr="00735AEA">
        <w:rPr>
          <w:rFonts w:ascii="Times New Roman" w:hAnsi="Times New Roman"/>
        </w:rPr>
        <w:t>ďalšie dohodnuté náležitosti.</w:t>
      </w:r>
    </w:p>
    <w:p w:rsidR="00D859D2" w:rsidRPr="00735AEA" w:rsidP="00735AEA">
      <w:pPr>
        <w:bidi w:val="0"/>
        <w:ind w:left="357"/>
        <w:jc w:val="both"/>
        <w:rPr>
          <w:rFonts w:ascii="Times New Roman" w:hAnsi="Times New Roman"/>
        </w:rPr>
      </w:pPr>
    </w:p>
    <w:p w:rsidR="00D859D2" w:rsidRPr="00735AEA" w:rsidP="00735AEA">
      <w:pPr>
        <w:bidi w:val="0"/>
        <w:ind w:left="360" w:firstLine="349"/>
        <w:jc w:val="both"/>
        <w:rPr>
          <w:rFonts w:ascii="Times New Roman" w:hAnsi="Times New Roman"/>
        </w:rPr>
      </w:pPr>
      <w:r w:rsidRPr="00735AEA">
        <w:rPr>
          <w:rFonts w:ascii="Times New Roman" w:hAnsi="Times New Roman"/>
        </w:rPr>
        <w:t>(9) Úrad opätovne poskytne príspevok najskôr po uplynutí dvoch rokov od ukončenia obdobia jeho poskytovania.“.</w:t>
      </w:r>
    </w:p>
    <w:p w:rsidR="00D859D2" w:rsidRPr="00735AEA" w:rsidP="00735AEA">
      <w:pPr>
        <w:pStyle w:val="ListParagraph0"/>
        <w:bidi w:val="0"/>
        <w:ind w:left="0"/>
        <w:rPr>
          <w:rFonts w:ascii="Times New Roman" w:hAnsi="Times New Roman"/>
        </w:rPr>
      </w:pPr>
    </w:p>
    <w:p w:rsidR="00D859D2" w:rsidRPr="00735AEA" w:rsidP="00735AEA">
      <w:pPr>
        <w:numPr>
          <w:numId w:val="12"/>
        </w:numPr>
        <w:bidi w:val="0"/>
        <w:ind w:left="357" w:hanging="357"/>
        <w:jc w:val="both"/>
        <w:rPr>
          <w:rFonts w:ascii="Times New Roman" w:hAnsi="Times New Roman"/>
        </w:rPr>
      </w:pPr>
      <w:r w:rsidRPr="00735AEA">
        <w:rPr>
          <w:rFonts w:ascii="Times New Roman" w:hAnsi="Times New Roman"/>
        </w:rPr>
        <w:t>V § 65b sa za slová „§ 53b,“ vkladajú slová „§ 53c,“.</w:t>
      </w:r>
    </w:p>
    <w:p w:rsidR="00D859D2" w:rsidRPr="00735AEA" w:rsidP="00735AEA">
      <w:pPr>
        <w:pStyle w:val="ListParagraph0"/>
        <w:bidi w:val="0"/>
        <w:ind w:left="0"/>
        <w:rPr>
          <w:rFonts w:ascii="Times New Roman" w:hAnsi="Times New Roman"/>
        </w:rPr>
      </w:pPr>
    </w:p>
    <w:p w:rsidR="00D859D2" w:rsidRPr="00735AEA" w:rsidP="00735AEA">
      <w:pPr>
        <w:numPr>
          <w:numId w:val="12"/>
        </w:numPr>
        <w:bidi w:val="0"/>
        <w:ind w:left="357" w:hanging="357"/>
        <w:jc w:val="both"/>
        <w:rPr>
          <w:rFonts w:ascii="Times New Roman" w:hAnsi="Times New Roman"/>
        </w:rPr>
      </w:pPr>
      <w:r w:rsidRPr="00735AEA">
        <w:rPr>
          <w:rFonts w:ascii="Times New Roman" w:hAnsi="Times New Roman"/>
        </w:rPr>
        <w:t>V § 68 ods. 4 písm. a) sa na konci pripájajú tieto slová: „a do budov a priestorov, v ktorých je zabezpečované ubytovanie podľa § 23b ods. 12“.</w:t>
      </w:r>
    </w:p>
    <w:p w:rsidR="00D859D2" w:rsidRPr="00735AEA" w:rsidP="00735AEA">
      <w:pPr>
        <w:bidi w:val="0"/>
        <w:jc w:val="both"/>
        <w:rPr>
          <w:rFonts w:ascii="Times New Roman" w:hAnsi="Times New Roman"/>
          <w:color w:val="000000"/>
        </w:rPr>
      </w:pPr>
    </w:p>
    <w:p w:rsidR="00D859D2" w:rsidRPr="00735AEA" w:rsidP="00735AEA">
      <w:pPr>
        <w:numPr>
          <w:numId w:val="12"/>
        </w:numPr>
        <w:bidi w:val="0"/>
        <w:ind w:left="357" w:hanging="357"/>
        <w:jc w:val="both"/>
        <w:rPr>
          <w:rFonts w:ascii="Times New Roman" w:hAnsi="Times New Roman"/>
          <w:color w:val="000000"/>
        </w:rPr>
      </w:pPr>
      <w:r w:rsidRPr="00735AEA">
        <w:rPr>
          <w:rFonts w:ascii="Times New Roman" w:hAnsi="Times New Roman"/>
          <w:color w:val="000000"/>
        </w:rPr>
        <w:t>V § 69 písm. i) sa za slová „prechodného pobytu“ vkladajú slová „a od počtu odpracovaných dní v mesiaci“.</w:t>
      </w:r>
    </w:p>
    <w:p w:rsidR="00D859D2" w:rsidRPr="00735AEA" w:rsidP="00735AEA">
      <w:pPr>
        <w:bidi w:val="0"/>
        <w:jc w:val="both"/>
        <w:rPr>
          <w:rFonts w:ascii="Times New Roman" w:hAnsi="Times New Roman"/>
          <w:color w:val="000000"/>
        </w:rPr>
      </w:pPr>
    </w:p>
    <w:p w:rsidR="00D859D2" w:rsidRPr="00735AEA" w:rsidP="00735AEA">
      <w:pPr>
        <w:numPr>
          <w:numId w:val="12"/>
        </w:numPr>
        <w:bidi w:val="0"/>
        <w:ind w:left="357" w:hanging="357"/>
        <w:jc w:val="both"/>
        <w:rPr>
          <w:rFonts w:ascii="Times New Roman" w:hAnsi="Times New Roman"/>
          <w:color w:val="000000"/>
        </w:rPr>
      </w:pPr>
      <w:r w:rsidRPr="00735AEA">
        <w:rPr>
          <w:rFonts w:ascii="Times New Roman" w:hAnsi="Times New Roman"/>
          <w:color w:val="000000"/>
        </w:rPr>
        <w:t>V § 70 ods. 8 sa slová „ods. 3“ nahrádzajú slovami „ods. 4“ a slová „ods. 2“ sa nahrádzajú slovami „ods. 3“.</w:t>
      </w:r>
    </w:p>
    <w:p w:rsidR="00D859D2" w:rsidRPr="00735AEA" w:rsidP="00735AEA">
      <w:pPr>
        <w:bidi w:val="0"/>
        <w:jc w:val="both"/>
        <w:rPr>
          <w:rFonts w:ascii="Times New Roman" w:hAnsi="Times New Roman"/>
          <w:color w:val="000000"/>
        </w:rPr>
      </w:pPr>
    </w:p>
    <w:p w:rsidR="00D859D2" w:rsidRPr="00735AEA" w:rsidP="00735AEA">
      <w:pPr>
        <w:numPr>
          <w:numId w:val="12"/>
        </w:numPr>
        <w:bidi w:val="0"/>
        <w:ind w:left="357" w:hanging="357"/>
        <w:jc w:val="both"/>
        <w:rPr>
          <w:rFonts w:ascii="Times New Roman" w:hAnsi="Times New Roman"/>
          <w:color w:val="000000"/>
        </w:rPr>
      </w:pPr>
      <w:r w:rsidRPr="00735AEA">
        <w:rPr>
          <w:rFonts w:ascii="Times New Roman" w:hAnsi="Times New Roman"/>
          <w:color w:val="000000"/>
        </w:rPr>
        <w:t>Za § 72ac sa vkladá § 72ad, ktorý vrátane nadpisu znie:</w:t>
      </w:r>
    </w:p>
    <w:p w:rsidR="00D859D2" w:rsidRPr="00735AEA" w:rsidP="00735AEA">
      <w:pPr>
        <w:bidi w:val="0"/>
        <w:jc w:val="center"/>
        <w:rPr>
          <w:rFonts w:ascii="Times New Roman" w:hAnsi="Times New Roman"/>
          <w:color w:val="000000"/>
        </w:rPr>
      </w:pPr>
    </w:p>
    <w:p w:rsidR="00D859D2" w:rsidRPr="00735AEA" w:rsidP="00735AEA">
      <w:pPr>
        <w:bidi w:val="0"/>
        <w:jc w:val="center"/>
        <w:rPr>
          <w:rFonts w:ascii="Times New Roman" w:hAnsi="Times New Roman"/>
          <w:color w:val="000000"/>
        </w:rPr>
      </w:pPr>
      <w:r w:rsidRPr="00735AEA">
        <w:rPr>
          <w:rFonts w:ascii="Times New Roman" w:hAnsi="Times New Roman"/>
          <w:color w:val="000000"/>
        </w:rPr>
        <w:t>„§ 72ad</w:t>
      </w:r>
    </w:p>
    <w:p w:rsidR="00D859D2" w:rsidRPr="00735AEA" w:rsidP="00735AEA">
      <w:pPr>
        <w:bidi w:val="0"/>
        <w:jc w:val="center"/>
        <w:rPr>
          <w:rFonts w:ascii="Times New Roman" w:hAnsi="Times New Roman"/>
          <w:color w:val="000000"/>
        </w:rPr>
      </w:pPr>
      <w:r w:rsidRPr="00735AEA">
        <w:rPr>
          <w:rFonts w:ascii="Times New Roman" w:hAnsi="Times New Roman"/>
          <w:color w:val="000000"/>
        </w:rPr>
        <w:t>Prechodné ustanovenia k úpravám účinným od 1. mája 2018</w:t>
      </w:r>
    </w:p>
    <w:p w:rsidR="00D859D2" w:rsidRPr="00735AEA" w:rsidP="00735AEA">
      <w:pPr>
        <w:bidi w:val="0"/>
        <w:jc w:val="both"/>
        <w:rPr>
          <w:rFonts w:ascii="Times New Roman" w:hAnsi="Times New Roman"/>
          <w:color w:val="000000"/>
        </w:rPr>
      </w:pPr>
    </w:p>
    <w:p w:rsidR="00D859D2" w:rsidRPr="00735AEA" w:rsidP="00735AEA">
      <w:pPr>
        <w:bidi w:val="0"/>
        <w:ind w:left="360" w:firstLine="349"/>
        <w:jc w:val="both"/>
        <w:rPr>
          <w:rFonts w:ascii="Times New Roman" w:hAnsi="Times New Roman"/>
          <w:color w:val="000000"/>
        </w:rPr>
      </w:pPr>
      <w:r w:rsidRPr="00735AEA">
        <w:rPr>
          <w:rFonts w:ascii="Times New Roman" w:hAnsi="Times New Roman"/>
          <w:color w:val="000000"/>
        </w:rPr>
        <w:t xml:space="preserve">(1) Ústredie zverejní na svojom webovom sídle zoznam zamestnaní </w:t>
      </w:r>
      <w:r w:rsidRPr="00735AEA">
        <w:rPr>
          <w:rFonts w:ascii="Times New Roman" w:hAnsi="Times New Roman"/>
        </w:rPr>
        <w:t>s nedostatkom pracovnej sily v okresoch, v ktorých priemerná miera evidovanej nezamestnanosti za rok 2017 bola nižšia ako 5 %, do 30. júna 2018.</w:t>
      </w:r>
    </w:p>
    <w:p w:rsidR="00D859D2" w:rsidRPr="00735AEA" w:rsidP="009D4C10">
      <w:pPr>
        <w:tabs>
          <w:tab w:val="left" w:pos="993"/>
        </w:tabs>
        <w:bidi w:val="0"/>
        <w:ind w:left="360" w:firstLine="349"/>
        <w:jc w:val="both"/>
        <w:rPr>
          <w:rFonts w:ascii="Times New Roman" w:hAnsi="Times New Roman"/>
          <w:color w:val="000000"/>
        </w:rPr>
      </w:pPr>
    </w:p>
    <w:p w:rsidR="00D859D2" w:rsidP="009D4C10">
      <w:pPr>
        <w:tabs>
          <w:tab w:val="left" w:pos="993"/>
        </w:tabs>
        <w:bidi w:val="0"/>
        <w:ind w:left="360" w:firstLine="349"/>
        <w:jc w:val="both"/>
        <w:rPr>
          <w:rFonts w:ascii="Times New Roman" w:hAnsi="Times New Roman"/>
          <w:color w:val="000000"/>
        </w:rPr>
      </w:pPr>
      <w:r w:rsidRPr="00735AEA">
        <w:rPr>
          <w:rFonts w:ascii="Times New Roman" w:hAnsi="Times New Roman"/>
          <w:color w:val="000000"/>
        </w:rPr>
        <w:t xml:space="preserve">(2) </w:t>
      </w:r>
      <w:r w:rsidR="00EB07C2">
        <w:rPr>
          <w:rFonts w:ascii="Times New Roman" w:hAnsi="Times New Roman"/>
          <w:color w:val="000000"/>
        </w:rPr>
        <w:t>Úrad</w:t>
      </w:r>
      <w:r w:rsidRPr="00735AEA" w:rsidR="00EB07C2">
        <w:rPr>
          <w:rFonts w:ascii="Times New Roman" w:hAnsi="Times New Roman"/>
          <w:color w:val="000000"/>
        </w:rPr>
        <w:t xml:space="preserve"> </w:t>
      </w:r>
      <w:r w:rsidRPr="00735AEA">
        <w:rPr>
          <w:rFonts w:ascii="Times New Roman" w:hAnsi="Times New Roman"/>
          <w:color w:val="000000"/>
        </w:rPr>
        <w:t>posúdi žiadosť o vydanie potvrdenia o možnosti obsadenia voľného pracovného miesta a žiadosť o udelenie povolenia na zamestnanie podané pred 1. májom 2018 podľa predpisov účinných do 30. apríla 2018.</w:t>
      </w:r>
    </w:p>
    <w:p w:rsidR="00CB4569" w:rsidP="009D4C10">
      <w:pPr>
        <w:tabs>
          <w:tab w:val="left" w:pos="993"/>
        </w:tabs>
        <w:bidi w:val="0"/>
        <w:ind w:left="360" w:firstLine="349"/>
        <w:jc w:val="both"/>
        <w:rPr>
          <w:rFonts w:ascii="Times New Roman" w:hAnsi="Times New Roman"/>
          <w:color w:val="000000"/>
        </w:rPr>
      </w:pPr>
    </w:p>
    <w:p w:rsidR="00CB4569" w:rsidP="00CB4569">
      <w:pPr>
        <w:bidi w:val="0"/>
        <w:ind w:left="357" w:firstLine="357"/>
        <w:jc w:val="both"/>
        <w:rPr>
          <w:rFonts w:ascii="Times New Roman" w:hAnsi="Times New Roman"/>
          <w:szCs w:val="20"/>
        </w:rPr>
      </w:pPr>
      <w:r>
        <w:rPr>
          <w:rFonts w:ascii="Times New Roman" w:hAnsi="Times New Roman"/>
        </w:rPr>
        <w:t>(3) Platné povolenie na zamestnanie podľa § 22 ods. 10 v znení účinnom do 30. apríla 2018 udelené pred 1. májom 2018 zostáva v platnosti; ustanovenie § 23 tým nie je dotknuté.</w:t>
      </w:r>
    </w:p>
    <w:p w:rsidR="00D859D2" w:rsidRPr="00735AEA" w:rsidP="00735AEA">
      <w:pPr>
        <w:bidi w:val="0"/>
        <w:jc w:val="both"/>
        <w:rPr>
          <w:rFonts w:ascii="Times New Roman" w:hAnsi="Times New Roman"/>
          <w:color w:val="000000"/>
        </w:rPr>
      </w:pPr>
    </w:p>
    <w:p w:rsidR="00D859D2" w:rsidRPr="00735AEA" w:rsidP="00735AEA">
      <w:pPr>
        <w:bidi w:val="0"/>
        <w:ind w:left="360" w:firstLine="349"/>
        <w:jc w:val="both"/>
        <w:rPr>
          <w:rFonts w:ascii="Times New Roman" w:hAnsi="Times New Roman"/>
          <w:color w:val="000000"/>
        </w:rPr>
      </w:pPr>
      <w:r w:rsidRPr="00735AEA">
        <w:rPr>
          <w:rFonts w:ascii="Times New Roman" w:hAnsi="Times New Roman"/>
          <w:color w:val="000000"/>
        </w:rPr>
        <w:t>(</w:t>
      </w:r>
      <w:r w:rsidR="00CB4569">
        <w:rPr>
          <w:rFonts w:ascii="Times New Roman" w:hAnsi="Times New Roman"/>
          <w:color w:val="000000"/>
        </w:rPr>
        <w:t>4</w:t>
      </w:r>
      <w:r w:rsidRPr="00735AEA">
        <w:rPr>
          <w:rFonts w:ascii="Times New Roman" w:hAnsi="Times New Roman"/>
          <w:color w:val="000000"/>
        </w:rPr>
        <w:t xml:space="preserve">) Pri poskytovaní príspevkov podľa </w:t>
      </w:r>
      <w:hyperlink r:id="rId5" w:anchor="paragraf-53" w:tooltip="Odkaz na predpis alebo ustanovenie" w:history="1">
        <w:r w:rsidRPr="00735AEA">
          <w:rPr>
            <w:rStyle w:val="Hyperlink"/>
            <w:rFonts w:ascii="Times New Roman" w:hAnsi="Times New Roman"/>
            <w:b w:val="0"/>
            <w:color w:val="auto"/>
            <w:u w:val="none"/>
            <w:effect w:val="none"/>
          </w:rPr>
          <w:t>§ 53 a 53a</w:t>
        </w:r>
      </w:hyperlink>
      <w:r w:rsidRPr="00735AEA">
        <w:rPr>
          <w:rFonts w:ascii="Times New Roman" w:hAnsi="Times New Roman"/>
          <w:color w:val="000000"/>
        </w:rPr>
        <w:t xml:space="preserve">, ktoré sa začalo pred 1. májom 2018, sa postupuje podľa predpisov účinných do 30. apríla 2018. Úrad vybaví žiadosť o poskytnutie príspevku podľa </w:t>
      </w:r>
      <w:hyperlink r:id="rId5" w:anchor="paragraf-53" w:tooltip="Odkaz na predpis alebo ustanovenie" w:history="1">
        <w:r w:rsidRPr="00735AEA">
          <w:rPr>
            <w:rStyle w:val="Hyperlink"/>
            <w:rFonts w:ascii="Times New Roman" w:hAnsi="Times New Roman"/>
            <w:b w:val="0"/>
            <w:color w:val="auto"/>
            <w:u w:val="none"/>
            <w:effect w:val="none"/>
          </w:rPr>
          <w:t>§ 53 alebo § 53a</w:t>
        </w:r>
      </w:hyperlink>
      <w:r w:rsidRPr="00735AEA">
        <w:rPr>
          <w:rFonts w:ascii="Times New Roman" w:hAnsi="Times New Roman"/>
          <w:color w:val="000000"/>
        </w:rPr>
        <w:t xml:space="preserve"> podanú pred 1. májom 2018, ktorá nebola vybavená</w:t>
      </w:r>
      <w:r w:rsidR="00E42247">
        <w:rPr>
          <w:rFonts w:ascii="Times New Roman" w:hAnsi="Times New Roman"/>
          <w:color w:val="000000"/>
        </w:rPr>
        <w:t xml:space="preserve"> </w:t>
      </w:r>
      <w:r w:rsidRPr="00026310" w:rsidR="00E42247">
        <w:rPr>
          <w:rFonts w:ascii="Times New Roman" w:hAnsi="Times New Roman"/>
        </w:rPr>
        <w:t>do 30. apríla 2018</w:t>
      </w:r>
      <w:r w:rsidRPr="00735AEA">
        <w:rPr>
          <w:rFonts w:ascii="Times New Roman" w:hAnsi="Times New Roman"/>
          <w:color w:val="000000"/>
        </w:rPr>
        <w:t>, podľa predpisov účinných do 30. apríla 2018.“.</w:t>
      </w:r>
    </w:p>
    <w:p w:rsidR="00D859D2" w:rsidP="00735AEA">
      <w:pPr>
        <w:bidi w:val="0"/>
        <w:jc w:val="both"/>
        <w:rPr>
          <w:rFonts w:ascii="Times New Roman" w:hAnsi="Times New Roman"/>
          <w:color w:val="000000"/>
        </w:rPr>
      </w:pPr>
    </w:p>
    <w:p w:rsidR="005C1350" w:rsidRPr="00735AEA" w:rsidP="00735AEA">
      <w:pPr>
        <w:bidi w:val="0"/>
        <w:jc w:val="both"/>
        <w:rPr>
          <w:rFonts w:ascii="Times New Roman" w:hAnsi="Times New Roman"/>
          <w:color w:val="000000"/>
        </w:rPr>
      </w:pPr>
    </w:p>
    <w:p w:rsidR="00D859D2" w:rsidRPr="00735AEA" w:rsidP="00735AEA">
      <w:pPr>
        <w:bidi w:val="0"/>
        <w:jc w:val="center"/>
        <w:rPr>
          <w:rFonts w:ascii="Times New Roman" w:hAnsi="Times New Roman"/>
          <w:b/>
        </w:rPr>
      </w:pPr>
      <w:r w:rsidR="004929D0">
        <w:rPr>
          <w:rFonts w:ascii="Times New Roman" w:hAnsi="Times New Roman"/>
          <w:b/>
        </w:rPr>
        <w:br w:type="page"/>
      </w:r>
      <w:r w:rsidRPr="00735AEA">
        <w:rPr>
          <w:rFonts w:ascii="Times New Roman" w:hAnsi="Times New Roman"/>
          <w:b/>
        </w:rPr>
        <w:t>Čl. II</w:t>
      </w:r>
    </w:p>
    <w:p w:rsidR="00D859D2" w:rsidP="00735AEA">
      <w:pPr>
        <w:bidi w:val="0"/>
        <w:rPr>
          <w:rFonts w:ascii="Times New Roman" w:hAnsi="Times New Roman"/>
          <w:b/>
        </w:rPr>
      </w:pPr>
    </w:p>
    <w:p w:rsidR="008C481E" w:rsidRPr="00735AEA" w:rsidP="00735AEA">
      <w:pPr>
        <w:bidi w:val="0"/>
        <w:rPr>
          <w:rFonts w:ascii="Times New Roman" w:hAnsi="Times New Roman"/>
          <w:b/>
        </w:rPr>
      </w:pPr>
    </w:p>
    <w:p w:rsidR="00EC5A55" w:rsidRPr="00735AEA" w:rsidP="00735AEA">
      <w:pPr>
        <w:bidi w:val="0"/>
        <w:ind w:firstLine="708"/>
        <w:rPr>
          <w:rFonts w:ascii="Times New Roman" w:hAnsi="Times New Roman"/>
        </w:rPr>
      </w:pPr>
      <w:r w:rsidRPr="00735AEA" w:rsidR="00D859D2">
        <w:rPr>
          <w:rFonts w:ascii="Times New Roman" w:hAnsi="Times New Roman"/>
        </w:rPr>
        <w:t>Tento zákon nadobúda účinnosť 1. mája 2018.</w:t>
      </w:r>
    </w:p>
    <w:p w:rsidR="00EC5A55" w:rsidRPr="00735AEA" w:rsidP="00735AEA">
      <w:pPr>
        <w:bidi w:val="0"/>
        <w:jc w:val="center"/>
        <w:rPr>
          <w:rFonts w:ascii="Times New Roman" w:hAnsi="Times New Roman"/>
        </w:rPr>
      </w:pPr>
    </w:p>
    <w:p w:rsidR="004929D0" w:rsidP="004929D0">
      <w:pPr>
        <w:bidi w:val="0"/>
        <w:spacing w:after="200" w:line="276" w:lineRule="auto"/>
        <w:rPr>
          <w:rFonts w:ascii="Times New Roman" w:hAnsi="Times New Roman"/>
          <w:lang w:eastAsia="en-US"/>
        </w:rPr>
      </w:pPr>
    </w:p>
    <w:p w:rsid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jc w:val="center"/>
        <w:rPr>
          <w:rFonts w:ascii="Times New Roman" w:hAnsi="Times New Roman"/>
          <w:lang w:eastAsia="en-US"/>
        </w:rPr>
      </w:pPr>
      <w:r w:rsidRPr="004929D0">
        <w:rPr>
          <w:rFonts w:ascii="Times New Roman" w:hAnsi="Times New Roman"/>
          <w:lang w:eastAsia="en-US"/>
        </w:rPr>
        <w:t>prezident Slovenskej republiky</w:t>
      </w: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jc w:val="center"/>
        <w:rPr>
          <w:rFonts w:ascii="Times New Roman" w:hAnsi="Times New Roman"/>
          <w:lang w:eastAsia="en-US"/>
        </w:rPr>
      </w:pPr>
    </w:p>
    <w:p w:rsidR="004929D0" w:rsidRPr="004929D0" w:rsidP="004929D0">
      <w:pPr>
        <w:bidi w:val="0"/>
        <w:spacing w:after="200" w:line="276" w:lineRule="auto"/>
        <w:jc w:val="center"/>
        <w:rPr>
          <w:rFonts w:ascii="Times New Roman" w:hAnsi="Times New Roman"/>
          <w:lang w:eastAsia="en-US"/>
        </w:rPr>
      </w:pPr>
      <w:r w:rsidRPr="004929D0">
        <w:rPr>
          <w:rFonts w:ascii="Times New Roman" w:hAnsi="Times New Roman"/>
          <w:lang w:eastAsia="en-US"/>
        </w:rPr>
        <w:t>predseda Národnej rady Slovenskej republiky</w:t>
      </w: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rPr>
          <w:rFonts w:ascii="Times New Roman" w:hAnsi="Times New Roman"/>
          <w:lang w:eastAsia="en-US"/>
        </w:rPr>
      </w:pPr>
    </w:p>
    <w:p w:rsidR="004929D0" w:rsidRPr="004929D0" w:rsidP="004929D0">
      <w:pPr>
        <w:bidi w:val="0"/>
        <w:spacing w:after="200" w:line="276" w:lineRule="auto"/>
        <w:jc w:val="center"/>
        <w:rPr>
          <w:rFonts w:ascii="Times New Roman" w:hAnsi="Times New Roman"/>
          <w:lang w:eastAsia="en-US"/>
        </w:rPr>
      </w:pPr>
      <w:r w:rsidRPr="004929D0">
        <w:rPr>
          <w:rFonts w:ascii="Times New Roman" w:hAnsi="Times New Roman"/>
          <w:lang w:eastAsia="en-US"/>
        </w:rPr>
        <w:t>predseda vlády Slovenskej republiky</w:t>
      </w:r>
    </w:p>
    <w:p w:rsidR="00223F81" w:rsidRPr="00735AEA" w:rsidP="00735AEA">
      <w:pPr>
        <w:bidi w:val="0"/>
        <w:jc w:val="center"/>
        <w:rPr>
          <w:rFonts w:ascii="Times New Roman" w:hAnsi="Times New Roman"/>
        </w:rPr>
      </w:pPr>
    </w:p>
    <w:sectPr w:rsidSect="00B31CF4">
      <w:footerReference w:type="default" r:id="rId7"/>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4E">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951ED">
      <w:rPr>
        <w:rFonts w:ascii="Times New Roman" w:hAnsi="Times New Roman"/>
        <w:noProof/>
      </w:rPr>
      <w:t>1</w:t>
    </w:r>
    <w:r>
      <w:rPr>
        <w:rFonts w:ascii="Times New Roman" w:hAnsi="Times New Roman"/>
      </w:rPr>
      <w:fldChar w:fldCharType="end"/>
    </w:r>
  </w:p>
  <w:p w:rsidR="00392D4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9DB"/>
    <w:multiLevelType w:val="hybridMultilevel"/>
    <w:tmpl w:val="66400E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BF76EE"/>
    <w:multiLevelType w:val="hybridMultilevel"/>
    <w:tmpl w:val="9BF47FF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DB336D"/>
    <w:multiLevelType w:val="hybridMultilevel"/>
    <w:tmpl w:val="2FD800C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A02EA9"/>
    <w:multiLevelType w:val="hybridMultilevel"/>
    <w:tmpl w:val="88E8D61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25E310D"/>
    <w:multiLevelType w:val="hybridMultilevel"/>
    <w:tmpl w:val="13028D66"/>
    <w:lvl w:ilvl="0">
      <w:start w:val="1"/>
      <w:numFmt w:val="decimal"/>
      <w:lvlText w:val="%1."/>
      <w:lvlJc w:val="left"/>
      <w:pPr>
        <w:tabs>
          <w:tab w:val="num" w:pos="360"/>
        </w:tabs>
        <w:ind w:left="360" w:hanging="360"/>
      </w:pPr>
      <w:rPr>
        <w:rFonts w:cs="Times New Roman" w:hint="default"/>
        <w:b/>
        <w:b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66E774F"/>
    <w:multiLevelType w:val="hybridMultilevel"/>
    <w:tmpl w:val="0A76CDF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9E37D1D"/>
    <w:multiLevelType w:val="hybridMultilevel"/>
    <w:tmpl w:val="9D5C496A"/>
    <w:lvl w:ilvl="0">
      <w:start w:val="1"/>
      <w:numFmt w:val="decimal"/>
      <w:lvlText w:val="%1."/>
      <w:lvlJc w:val="left"/>
      <w:pPr>
        <w:ind w:left="36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413624E"/>
    <w:multiLevelType w:val="hybridMultilevel"/>
    <w:tmpl w:val="764816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6A62309"/>
    <w:multiLevelType w:val="hybridMultilevel"/>
    <w:tmpl w:val="B914C9E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A241D68"/>
    <w:multiLevelType w:val="hybridMultilevel"/>
    <w:tmpl w:val="B37664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2EE4E95"/>
    <w:multiLevelType w:val="hybridMultilevel"/>
    <w:tmpl w:val="BFBE5E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45A3BA3"/>
    <w:multiLevelType w:val="hybridMultilevel"/>
    <w:tmpl w:val="45C293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B3E6FF8"/>
    <w:multiLevelType w:val="hybridMultilevel"/>
    <w:tmpl w:val="FA6E18B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FB962E9"/>
    <w:multiLevelType w:val="hybridMultilevel"/>
    <w:tmpl w:val="86D63F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6"/>
  </w:num>
  <w:num w:numId="2">
    <w:abstractNumId w:val="4"/>
  </w:num>
  <w:num w:numId="3">
    <w:abstractNumId w:val="1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7"/>
  </w:num>
  <w:num w:numId="7">
    <w:abstractNumId w:val="0"/>
  </w:num>
  <w:num w:numId="8">
    <w:abstractNumId w:val="9"/>
  </w:num>
  <w:num w:numId="9">
    <w:abstractNumId w:val="11"/>
  </w:num>
  <w:num w:numId="10">
    <w:abstractNumId w:val="13"/>
  </w:num>
  <w:num w:numId="11">
    <w:abstractNumId w:val="8"/>
  </w:num>
  <w:num w:numId="12">
    <w:abstractNumId w:val="5"/>
  </w:num>
  <w:num w:numId="13">
    <w:abstractNumId w:val="2"/>
  </w:num>
  <w:num w:numId="14">
    <w:abstractNumId w:val="15"/>
  </w:num>
  <w:num w:numId="15">
    <w:abstractNumId w:val="12"/>
  </w:num>
  <w:num w:numId="16">
    <w:abstractNumId w:val="1"/>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4A82"/>
    <w:rsid w:val="00007346"/>
    <w:rsid w:val="00013289"/>
    <w:rsid w:val="00014ED6"/>
    <w:rsid w:val="00026310"/>
    <w:rsid w:val="0003327B"/>
    <w:rsid w:val="00050159"/>
    <w:rsid w:val="00057596"/>
    <w:rsid w:val="00072B24"/>
    <w:rsid w:val="00097D9D"/>
    <w:rsid w:val="000A522B"/>
    <w:rsid w:val="000B3E0C"/>
    <w:rsid w:val="000C066C"/>
    <w:rsid w:val="000C4A35"/>
    <w:rsid w:val="000F3434"/>
    <w:rsid w:val="0010488C"/>
    <w:rsid w:val="00121940"/>
    <w:rsid w:val="00153CC8"/>
    <w:rsid w:val="00161291"/>
    <w:rsid w:val="0016617A"/>
    <w:rsid w:val="00174637"/>
    <w:rsid w:val="00174D48"/>
    <w:rsid w:val="00177F33"/>
    <w:rsid w:val="00195C3C"/>
    <w:rsid w:val="001B01B1"/>
    <w:rsid w:val="001B319B"/>
    <w:rsid w:val="001B7FEC"/>
    <w:rsid w:val="001D2D9F"/>
    <w:rsid w:val="001E1570"/>
    <w:rsid w:val="001E1F77"/>
    <w:rsid w:val="001E20C0"/>
    <w:rsid w:val="001F3091"/>
    <w:rsid w:val="00202B1E"/>
    <w:rsid w:val="002159E8"/>
    <w:rsid w:val="00223F81"/>
    <w:rsid w:val="00244D16"/>
    <w:rsid w:val="002706C8"/>
    <w:rsid w:val="002708BA"/>
    <w:rsid w:val="0028264C"/>
    <w:rsid w:val="00290768"/>
    <w:rsid w:val="002A1130"/>
    <w:rsid w:val="002B6F82"/>
    <w:rsid w:val="0030411D"/>
    <w:rsid w:val="00334BB1"/>
    <w:rsid w:val="0033615D"/>
    <w:rsid w:val="00361ACA"/>
    <w:rsid w:val="003738EB"/>
    <w:rsid w:val="00376E6E"/>
    <w:rsid w:val="00382101"/>
    <w:rsid w:val="00392D4E"/>
    <w:rsid w:val="003A23E9"/>
    <w:rsid w:val="003A56D4"/>
    <w:rsid w:val="003D69EE"/>
    <w:rsid w:val="003F5985"/>
    <w:rsid w:val="00402495"/>
    <w:rsid w:val="00425D90"/>
    <w:rsid w:val="00440459"/>
    <w:rsid w:val="00452013"/>
    <w:rsid w:val="0046454D"/>
    <w:rsid w:val="004929D0"/>
    <w:rsid w:val="004C34AB"/>
    <w:rsid w:val="004F333E"/>
    <w:rsid w:val="004F3431"/>
    <w:rsid w:val="004F47B4"/>
    <w:rsid w:val="00502AF4"/>
    <w:rsid w:val="00503407"/>
    <w:rsid w:val="005319E9"/>
    <w:rsid w:val="00531AEB"/>
    <w:rsid w:val="00535336"/>
    <w:rsid w:val="0054683C"/>
    <w:rsid w:val="0055422A"/>
    <w:rsid w:val="00560F42"/>
    <w:rsid w:val="00564F77"/>
    <w:rsid w:val="00565BB6"/>
    <w:rsid w:val="005A189A"/>
    <w:rsid w:val="005B3560"/>
    <w:rsid w:val="005C1350"/>
    <w:rsid w:val="005D7D35"/>
    <w:rsid w:val="00601431"/>
    <w:rsid w:val="00601AB7"/>
    <w:rsid w:val="006041A7"/>
    <w:rsid w:val="006249AD"/>
    <w:rsid w:val="00624C22"/>
    <w:rsid w:val="00632F87"/>
    <w:rsid w:val="00637C74"/>
    <w:rsid w:val="00653DF4"/>
    <w:rsid w:val="00656093"/>
    <w:rsid w:val="00675E8E"/>
    <w:rsid w:val="006A1091"/>
    <w:rsid w:val="006F68C9"/>
    <w:rsid w:val="007065A3"/>
    <w:rsid w:val="007066A3"/>
    <w:rsid w:val="00735AEA"/>
    <w:rsid w:val="00736512"/>
    <w:rsid w:val="007370C7"/>
    <w:rsid w:val="00752892"/>
    <w:rsid w:val="00761F24"/>
    <w:rsid w:val="00780E14"/>
    <w:rsid w:val="007819BF"/>
    <w:rsid w:val="0078293E"/>
    <w:rsid w:val="007843D3"/>
    <w:rsid w:val="007C5C70"/>
    <w:rsid w:val="007D6E13"/>
    <w:rsid w:val="007D700E"/>
    <w:rsid w:val="007E0B35"/>
    <w:rsid w:val="00804477"/>
    <w:rsid w:val="0082721E"/>
    <w:rsid w:val="008321A4"/>
    <w:rsid w:val="00833026"/>
    <w:rsid w:val="008509CB"/>
    <w:rsid w:val="00863E6D"/>
    <w:rsid w:val="00880E71"/>
    <w:rsid w:val="00883FB3"/>
    <w:rsid w:val="008C481E"/>
    <w:rsid w:val="008D6060"/>
    <w:rsid w:val="008E29BD"/>
    <w:rsid w:val="008E2BE6"/>
    <w:rsid w:val="00906A68"/>
    <w:rsid w:val="00914917"/>
    <w:rsid w:val="00944C11"/>
    <w:rsid w:val="0095221D"/>
    <w:rsid w:val="009526CF"/>
    <w:rsid w:val="00956703"/>
    <w:rsid w:val="00980EBD"/>
    <w:rsid w:val="009874E5"/>
    <w:rsid w:val="009B4837"/>
    <w:rsid w:val="009B7793"/>
    <w:rsid w:val="009D4C10"/>
    <w:rsid w:val="00A04CDD"/>
    <w:rsid w:val="00A1133B"/>
    <w:rsid w:val="00A20E8D"/>
    <w:rsid w:val="00A26711"/>
    <w:rsid w:val="00A7722C"/>
    <w:rsid w:val="00AB0751"/>
    <w:rsid w:val="00AB6337"/>
    <w:rsid w:val="00AF12C8"/>
    <w:rsid w:val="00B12C46"/>
    <w:rsid w:val="00B22748"/>
    <w:rsid w:val="00B24A86"/>
    <w:rsid w:val="00B31CF4"/>
    <w:rsid w:val="00B3281A"/>
    <w:rsid w:val="00B45510"/>
    <w:rsid w:val="00B539FC"/>
    <w:rsid w:val="00B709FB"/>
    <w:rsid w:val="00B73BE5"/>
    <w:rsid w:val="00B749D6"/>
    <w:rsid w:val="00B7635E"/>
    <w:rsid w:val="00B80A26"/>
    <w:rsid w:val="00B95024"/>
    <w:rsid w:val="00B951ED"/>
    <w:rsid w:val="00B95569"/>
    <w:rsid w:val="00BB5497"/>
    <w:rsid w:val="00BC44F3"/>
    <w:rsid w:val="00BD023D"/>
    <w:rsid w:val="00BD31C9"/>
    <w:rsid w:val="00C640CC"/>
    <w:rsid w:val="00C73401"/>
    <w:rsid w:val="00C806A3"/>
    <w:rsid w:val="00C900AE"/>
    <w:rsid w:val="00C94DBC"/>
    <w:rsid w:val="00CB4569"/>
    <w:rsid w:val="00CC59DE"/>
    <w:rsid w:val="00CE18FD"/>
    <w:rsid w:val="00CE588D"/>
    <w:rsid w:val="00D37C1B"/>
    <w:rsid w:val="00D4445F"/>
    <w:rsid w:val="00D74EE2"/>
    <w:rsid w:val="00D859D2"/>
    <w:rsid w:val="00D879D1"/>
    <w:rsid w:val="00DD4B31"/>
    <w:rsid w:val="00E0274C"/>
    <w:rsid w:val="00E308BF"/>
    <w:rsid w:val="00E42247"/>
    <w:rsid w:val="00E43C71"/>
    <w:rsid w:val="00E537E5"/>
    <w:rsid w:val="00E545D7"/>
    <w:rsid w:val="00E66F57"/>
    <w:rsid w:val="00E7037B"/>
    <w:rsid w:val="00E849AC"/>
    <w:rsid w:val="00E97946"/>
    <w:rsid w:val="00EB07C2"/>
    <w:rsid w:val="00EB1B2C"/>
    <w:rsid w:val="00EC5A55"/>
    <w:rsid w:val="00EC6B40"/>
    <w:rsid w:val="00ED63BE"/>
    <w:rsid w:val="00EE2886"/>
    <w:rsid w:val="00EF42B6"/>
    <w:rsid w:val="00EF5E3C"/>
    <w:rsid w:val="00F12022"/>
    <w:rsid w:val="00F16655"/>
    <w:rsid w:val="00F272A0"/>
    <w:rsid w:val="00F60672"/>
    <w:rsid w:val="00F671D2"/>
    <w:rsid w:val="00F801D0"/>
    <w:rsid w:val="00F82DF3"/>
    <w:rsid w:val="00FB29FB"/>
    <w:rsid w:val="00FC14AE"/>
    <w:rsid w:val="00FC7C43"/>
    <w:rsid w:val="00FD0B43"/>
    <w:rsid w:val="00FD136E"/>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listparagraph">
    <w:name w:val="listparagraph"/>
    <w:basedOn w:val="Normal"/>
    <w:uiPriority w:val="99"/>
    <w:rsid w:val="001F3091"/>
    <w:pPr>
      <w:ind w:left="720"/>
      <w:jc w:val="left"/>
    </w:pPr>
  </w:style>
  <w:style w:type="paragraph" w:styleId="NormalWeb">
    <w:name w:val="Normal (Web)"/>
    <w:basedOn w:val="Normal"/>
    <w:uiPriority w:val="99"/>
    <w:rsid w:val="001F3091"/>
    <w:pPr>
      <w:spacing w:before="100" w:beforeAutospacing="1" w:after="100" w:afterAutospacing="1"/>
      <w:jc w:val="left"/>
    </w:pPr>
  </w:style>
  <w:style w:type="paragraph" w:styleId="ListParagraph0">
    <w:name w:val="List Paragraph"/>
    <w:basedOn w:val="Normal"/>
    <w:uiPriority w:val="34"/>
    <w:qFormat/>
    <w:rsid w:val="00E66F57"/>
    <w:pPr>
      <w:ind w:left="708"/>
      <w:jc w:val="left"/>
    </w:pPr>
  </w:style>
  <w:style w:type="character" w:styleId="Hyperlink">
    <w:name w:val="Hyperlink"/>
    <w:basedOn w:val="DefaultParagraphFont"/>
    <w:uiPriority w:val="99"/>
    <w:rsid w:val="00D859D2"/>
    <w:rPr>
      <w:rFonts w:cs="Times New Roman"/>
      <w:b/>
      <w:bCs/>
      <w:color w:val="auto"/>
      <w:u w:val="none"/>
      <w:effect w:val="none"/>
      <w:rtl w:val="0"/>
      <w:cs w:val="0"/>
    </w:rPr>
  </w:style>
  <w:style w:type="paragraph" w:styleId="Header">
    <w:name w:val="header"/>
    <w:basedOn w:val="Normal"/>
    <w:link w:val="HlavikaChar"/>
    <w:uiPriority w:val="99"/>
    <w:rsid w:val="00392D4E"/>
    <w:pPr>
      <w:tabs>
        <w:tab w:val="center" w:pos="4536"/>
        <w:tab w:val="right" w:pos="9072"/>
      </w:tabs>
      <w:jc w:val="left"/>
    </w:pPr>
  </w:style>
  <w:style w:type="character" w:customStyle="1" w:styleId="HlavikaChar">
    <w:name w:val="Hlavička Char"/>
    <w:basedOn w:val="DefaultParagraphFont"/>
    <w:link w:val="Header"/>
    <w:uiPriority w:val="99"/>
    <w:locked/>
    <w:rsid w:val="00392D4E"/>
    <w:rPr>
      <w:rFonts w:cs="Times New Roman"/>
      <w:sz w:val="24"/>
      <w:szCs w:val="24"/>
      <w:rtl w:val="0"/>
      <w:cs w:val="0"/>
    </w:rPr>
  </w:style>
  <w:style w:type="paragraph" w:styleId="BalloonText">
    <w:name w:val="Balloon Text"/>
    <w:basedOn w:val="Normal"/>
    <w:link w:val="TextbublinyChar"/>
    <w:uiPriority w:val="99"/>
    <w:rsid w:val="00E42247"/>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E42247"/>
    <w:rPr>
      <w:rFonts w:ascii="Segoe UI" w:hAnsi="Segoe UI" w:cs="Segoe UI"/>
      <w:sz w:val="18"/>
      <w:szCs w:val="18"/>
      <w:rtl w:val="0"/>
      <w:cs w:val="0"/>
    </w:rPr>
  </w:style>
  <w:style w:type="paragraph" w:styleId="Footer">
    <w:name w:val="footer"/>
    <w:basedOn w:val="Normal"/>
    <w:link w:val="PtaChar"/>
    <w:uiPriority w:val="99"/>
    <w:rsid w:val="00392D4E"/>
    <w:pPr>
      <w:tabs>
        <w:tab w:val="center" w:pos="4536"/>
        <w:tab w:val="right" w:pos="9072"/>
      </w:tabs>
      <w:jc w:val="left"/>
    </w:pPr>
  </w:style>
  <w:style w:type="character" w:customStyle="1" w:styleId="PtaChar">
    <w:name w:val="Päta Char"/>
    <w:basedOn w:val="DefaultParagraphFont"/>
    <w:link w:val="Footer"/>
    <w:uiPriority w:val="99"/>
    <w:locked/>
    <w:rsid w:val="00392D4E"/>
    <w:rPr>
      <w:rFonts w:cs="Times New Roman"/>
      <w:sz w:val="24"/>
      <w:szCs w:val="24"/>
      <w:rtl w:val="0"/>
      <w:cs w:val="0"/>
    </w:rPr>
  </w:style>
  <w:style w:type="character" w:styleId="CommentReference">
    <w:name w:val="annotation reference"/>
    <w:basedOn w:val="DefaultParagraphFont"/>
    <w:uiPriority w:val="99"/>
    <w:rsid w:val="004F47B4"/>
    <w:rPr>
      <w:rFonts w:cs="Times New Roman"/>
      <w:sz w:val="16"/>
      <w:szCs w:val="16"/>
      <w:rtl w:val="0"/>
      <w:cs w:val="0"/>
    </w:rPr>
  </w:style>
  <w:style w:type="paragraph" w:styleId="CommentText">
    <w:name w:val="annotation text"/>
    <w:basedOn w:val="Normal"/>
    <w:link w:val="TextkomentraChar"/>
    <w:uiPriority w:val="99"/>
    <w:rsid w:val="004F47B4"/>
    <w:pPr>
      <w:jc w:val="left"/>
    </w:pPr>
    <w:rPr>
      <w:sz w:val="20"/>
      <w:szCs w:val="20"/>
    </w:rPr>
  </w:style>
  <w:style w:type="character" w:customStyle="1" w:styleId="TextkomentraChar">
    <w:name w:val="Text komentára Char"/>
    <w:basedOn w:val="DefaultParagraphFont"/>
    <w:link w:val="CommentText"/>
    <w:uiPriority w:val="99"/>
    <w:locked/>
    <w:rsid w:val="004F47B4"/>
    <w:rPr>
      <w:rFonts w:cs="Times New Roman"/>
      <w:sz w:val="20"/>
      <w:szCs w:val="20"/>
      <w:rtl w:val="0"/>
      <w:cs w:val="0"/>
    </w:rPr>
  </w:style>
  <w:style w:type="paragraph" w:styleId="CommentSubject">
    <w:name w:val="annotation subject"/>
    <w:basedOn w:val="CommentText"/>
    <w:next w:val="CommentText"/>
    <w:link w:val="PredmetkomentraChar"/>
    <w:uiPriority w:val="99"/>
    <w:rsid w:val="004F47B4"/>
    <w:pPr>
      <w:jc w:val="left"/>
    </w:pPr>
    <w:rPr>
      <w:b/>
      <w:bCs/>
    </w:rPr>
  </w:style>
  <w:style w:type="character" w:customStyle="1" w:styleId="PredmetkomentraChar">
    <w:name w:val="Predmet komentára Char"/>
    <w:basedOn w:val="TextkomentraChar"/>
    <w:link w:val="CommentSubject"/>
    <w:uiPriority w:val="99"/>
    <w:locked/>
    <w:rsid w:val="004F47B4"/>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4/5/20171001" TargetMode="External" /><Relationship Id="rId6" Type="http://schemas.openxmlformats.org/officeDocument/2006/relationships/hyperlink" Target="https://www.slov-lex.sk/pravne-predpisy/SK/ZZ/2007/35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4128E-0D21-461D-8913-A15FBBF7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Pages>
  <Words>2145</Words>
  <Characters>12230</Characters>
  <Application>Microsoft Office Word</Application>
  <DocSecurity>0</DocSecurity>
  <Lines>0</Lines>
  <Paragraphs>0</Paragraphs>
  <ScaleCrop>false</ScaleCrop>
  <Company>Konzervatívny inštitút M. R. Štefánika</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Horňák, Martin</dc:creator>
  <cp:lastModifiedBy>Švorcová, Veronika</cp:lastModifiedBy>
  <cp:revision>3</cp:revision>
  <cp:lastPrinted>2018-02-08T07:43:00Z</cp:lastPrinted>
  <dcterms:created xsi:type="dcterms:W3CDTF">2018-02-07T10:18:00Z</dcterms:created>
  <dcterms:modified xsi:type="dcterms:W3CDTF">2018-02-08T07:43:00Z</dcterms:modified>
</cp:coreProperties>
</file>