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9F02B7" w:rsidRPr="002C0245" w:rsidP="00C579E9">
      <w:pPr>
        <w:pStyle w:val="NormalWeb"/>
        <w:bidi w:val="0"/>
        <w:spacing w:before="0" w:beforeAutospacing="0" w:after="0" w:afterAutospacing="0"/>
        <w:jc w:val="center"/>
        <w:rPr>
          <w:rFonts w:ascii="Times New Roman" w:hAnsi="Times New Roman"/>
          <w:b/>
          <w:bCs/>
          <w:sz w:val="28"/>
          <w:szCs w:val="28"/>
        </w:rPr>
      </w:pPr>
      <w:r w:rsidRPr="002C0245" w:rsidR="00B34E23">
        <w:rPr>
          <w:rFonts w:ascii="Times New Roman" w:hAnsi="Times New Roman"/>
          <w:b/>
          <w:bCs/>
          <w:sz w:val="28"/>
          <w:szCs w:val="28"/>
        </w:rPr>
        <w:t>D</w:t>
      </w:r>
      <w:r w:rsidRPr="002C0245" w:rsidR="00C579E9">
        <w:rPr>
          <w:rFonts w:ascii="Times New Roman" w:hAnsi="Times New Roman"/>
          <w:b/>
          <w:bCs/>
          <w:sz w:val="28"/>
          <w:szCs w:val="28"/>
        </w:rPr>
        <w:t xml:space="preserve">oložka </w:t>
      </w:r>
      <w:r w:rsidRPr="002C0245" w:rsidR="00B34E23">
        <w:rPr>
          <w:rFonts w:ascii="Times New Roman" w:hAnsi="Times New Roman"/>
          <w:b/>
          <w:bCs/>
          <w:sz w:val="28"/>
          <w:szCs w:val="28"/>
        </w:rPr>
        <w:t>vybraných vplyvov</w:t>
      </w:r>
    </w:p>
    <w:p w:rsidR="00C450BF" w:rsidRPr="002C0245" w:rsidP="00C579E9">
      <w:pPr>
        <w:pStyle w:val="NormalWeb"/>
        <w:bidi w:val="0"/>
        <w:spacing w:before="0" w:beforeAutospacing="0" w:after="0" w:afterAutospacing="0"/>
        <w:rPr>
          <w:rFonts w:ascii="Times New Roman" w:hAnsi="Times New Roman"/>
          <w:bCs/>
          <w:sz w:val="22"/>
          <w:szCs w:val="22"/>
        </w:rPr>
      </w:pPr>
    </w:p>
    <w:tbl>
      <w:tblPr>
        <w:tblStyle w:val="TableNormal"/>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5452"/>
        <w:gridCol w:w="3634"/>
      </w:tblGrid>
      <w:tr>
        <w:tblPrEx>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Ex>
        <w:trPr>
          <w:divId w:val="1"/>
          <w:jc w:val="center"/>
        </w:trPr>
        <w:tc>
          <w:tcPr>
            <w:tcW w:w="250" w:type="pct"/>
            <w:gridSpan w:val="2"/>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C450BF" w:rsidRPr="002C0245">
            <w:pPr>
              <w:bidi w:val="0"/>
              <w:spacing w:after="0" w:line="240" w:lineRule="auto"/>
              <w:rPr>
                <w:rFonts w:ascii="Times" w:hAnsi="Times" w:cs="Times"/>
                <w:b/>
                <w:bCs/>
                <w:sz w:val="22"/>
                <w:szCs w:val="22"/>
              </w:rPr>
            </w:pPr>
            <w:r w:rsidRPr="002C0245">
              <w:rPr>
                <w:rFonts w:ascii="Times" w:hAnsi="Times" w:cs="Times"/>
                <w:b/>
                <w:bCs/>
                <w:sz w:val="22"/>
                <w:szCs w:val="22"/>
              </w:rPr>
              <w:t>  1.  Základné údaje</w:t>
            </w:r>
          </w:p>
        </w:tc>
      </w:tr>
      <w:tr>
        <w:tblPrEx>
          <w:tblW w:w="5000" w:type="pct"/>
          <w:jc w:val="center"/>
          <w:tblCellMar>
            <w:left w:w="0" w:type="dxa"/>
            <w:right w:w="0" w:type="dxa"/>
          </w:tblCellMar>
          <w:tblLook w:val="04A0"/>
        </w:tblPrEx>
        <w:trPr>
          <w:divId w:val="1"/>
          <w:trHeight w:val="450"/>
          <w:jc w:val="center"/>
        </w:trPr>
        <w:tc>
          <w:tcPr>
            <w:tcW w:w="250" w:type="pct"/>
            <w:gridSpan w:val="2"/>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C450BF" w:rsidRPr="002C0245">
            <w:pPr>
              <w:bidi w:val="0"/>
              <w:spacing w:after="0" w:line="240" w:lineRule="auto"/>
              <w:rPr>
                <w:rFonts w:ascii="Times" w:hAnsi="Times" w:cs="Times"/>
                <w:b/>
                <w:bCs/>
                <w:sz w:val="22"/>
                <w:szCs w:val="22"/>
              </w:rPr>
            </w:pPr>
            <w:r w:rsidRPr="002C0245">
              <w:rPr>
                <w:rFonts w:ascii="Times" w:hAnsi="Times" w:cs="Times"/>
                <w:b/>
                <w:bCs/>
                <w:sz w:val="22"/>
                <w:szCs w:val="22"/>
              </w:rPr>
              <w:t>  Názov materiálu</w:t>
            </w:r>
          </w:p>
        </w:tc>
      </w:tr>
      <w:tr>
        <w:tblPrEx>
          <w:tblW w:w="5000" w:type="pct"/>
          <w:jc w:val="center"/>
          <w:tblCellMar>
            <w:left w:w="0" w:type="dxa"/>
            <w:right w:w="0" w:type="dxa"/>
          </w:tblCellMar>
          <w:tblLook w:val="04A0"/>
        </w:tblPrEx>
        <w:trPr>
          <w:divId w:val="1"/>
          <w:trHeight w:val="450"/>
          <w:jc w:val="center"/>
        </w:trPr>
        <w:tc>
          <w:tcPr>
            <w:tcW w:w="250" w:type="pct"/>
            <w:gridSpan w:val="2"/>
            <w:tcBorders>
              <w:top w:val="outset" w:sz="6" w:space="0" w:color="000000"/>
              <w:left w:val="outset" w:sz="6" w:space="0" w:color="000000"/>
              <w:bottom w:val="outset" w:sz="6" w:space="0" w:color="000000"/>
              <w:right w:val="outset" w:sz="6" w:space="0" w:color="000000"/>
            </w:tcBorders>
            <w:textDirection w:val="lrTb"/>
            <w:vAlign w:val="top"/>
            <w:hideMark/>
          </w:tcPr>
          <w:p w:rsidR="00C450BF" w:rsidRPr="002C0245">
            <w:pPr>
              <w:bidi w:val="0"/>
              <w:spacing w:after="0" w:line="240" w:lineRule="auto"/>
              <w:rPr>
                <w:rFonts w:ascii="Times" w:hAnsi="Times" w:cs="Times"/>
                <w:sz w:val="20"/>
                <w:szCs w:val="20"/>
              </w:rPr>
            </w:pPr>
            <w:r w:rsidRPr="002C0245">
              <w:rPr>
                <w:rFonts w:ascii="Times" w:hAnsi="Times" w:cs="Times"/>
                <w:sz w:val="20"/>
                <w:szCs w:val="20"/>
              </w:rPr>
              <w:t>Zákon, ktorým sa mení a dopĺňa zákon č. 463/2003 Z. z. o vojnových veteránoch a o doplnení zákona č. 328/2002 Z. z. o sociálnom zabezpečení policajtov a vojakov a o zmene a doplnení niektorých zákonov v znení neskorších predpisov v znení neskorších predpisov</w:t>
            </w:r>
          </w:p>
        </w:tc>
      </w:tr>
      <w:tr>
        <w:tblPrEx>
          <w:tblW w:w="5000" w:type="pct"/>
          <w:jc w:val="center"/>
          <w:tblCellMar>
            <w:left w:w="0" w:type="dxa"/>
            <w:right w:w="0" w:type="dxa"/>
          </w:tblCellMar>
          <w:tblLook w:val="04A0"/>
        </w:tblPrEx>
        <w:trPr>
          <w:divId w:val="1"/>
          <w:trHeight w:val="450"/>
          <w:jc w:val="center"/>
        </w:trPr>
        <w:tc>
          <w:tcPr>
            <w:tcW w:w="250" w:type="pct"/>
            <w:gridSpan w:val="2"/>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C450BF" w:rsidRPr="002C0245">
            <w:pPr>
              <w:bidi w:val="0"/>
              <w:spacing w:after="0" w:line="240" w:lineRule="auto"/>
              <w:rPr>
                <w:rFonts w:ascii="Times" w:hAnsi="Times" w:cs="Times"/>
                <w:b/>
                <w:bCs/>
                <w:sz w:val="22"/>
                <w:szCs w:val="22"/>
              </w:rPr>
            </w:pPr>
            <w:r w:rsidRPr="002C0245">
              <w:rPr>
                <w:rFonts w:ascii="Times" w:hAnsi="Times" w:cs="Times"/>
                <w:b/>
                <w:bCs/>
                <w:sz w:val="22"/>
                <w:szCs w:val="22"/>
              </w:rPr>
              <w:t>  Predkladateľ (a spolupredkladateľ)</w:t>
            </w:r>
          </w:p>
        </w:tc>
      </w:tr>
      <w:tr>
        <w:tblPrEx>
          <w:tblW w:w="5000" w:type="pct"/>
          <w:jc w:val="center"/>
          <w:tblCellMar>
            <w:left w:w="0" w:type="dxa"/>
            <w:right w:w="0" w:type="dxa"/>
          </w:tblCellMar>
          <w:tblLook w:val="04A0"/>
        </w:tblPrEx>
        <w:trPr>
          <w:divId w:val="1"/>
          <w:trHeight w:val="450"/>
          <w:jc w:val="center"/>
        </w:trPr>
        <w:tc>
          <w:tcPr>
            <w:tcW w:w="250" w:type="pct"/>
            <w:gridSpan w:val="2"/>
            <w:tcBorders>
              <w:top w:val="outset" w:sz="6" w:space="0" w:color="000000"/>
              <w:left w:val="outset" w:sz="6" w:space="0" w:color="000000"/>
              <w:bottom w:val="outset" w:sz="6" w:space="0" w:color="000000"/>
              <w:right w:val="outset" w:sz="6" w:space="0" w:color="000000"/>
            </w:tcBorders>
            <w:textDirection w:val="lrTb"/>
            <w:vAlign w:val="top"/>
            <w:hideMark/>
          </w:tcPr>
          <w:p w:rsidR="00C450BF" w:rsidRPr="002C0245">
            <w:pPr>
              <w:bidi w:val="0"/>
              <w:spacing w:after="0" w:line="240" w:lineRule="auto"/>
              <w:rPr>
                <w:rFonts w:ascii="Times" w:hAnsi="Times" w:cs="Times"/>
                <w:sz w:val="20"/>
                <w:szCs w:val="20"/>
              </w:rPr>
            </w:pPr>
            <w:r w:rsidRPr="002C0245">
              <w:rPr>
                <w:rFonts w:ascii="Times" w:hAnsi="Times" w:cs="Times"/>
                <w:sz w:val="20"/>
                <w:szCs w:val="20"/>
              </w:rPr>
              <w:t>Ministerstvo obrany Slovenskej republiky</w:t>
            </w:r>
          </w:p>
        </w:tc>
      </w:tr>
      <w:tr>
        <w:tblPrEx>
          <w:tblW w:w="5000" w:type="pct"/>
          <w:jc w:val="center"/>
          <w:tblCellMar>
            <w:left w:w="0" w:type="dxa"/>
            <w:right w:w="0" w:type="dxa"/>
          </w:tblCellMar>
          <w:tblLook w:val="04A0"/>
        </w:tblPrEx>
        <w:trPr>
          <w:divId w:val="1"/>
          <w:trHeight w:val="255"/>
          <w:jc w:val="center"/>
        </w:trPr>
        <w:tc>
          <w:tcPr>
            <w:tcW w:w="2500" w:type="pct"/>
            <w:vMerge w:val="restart"/>
            <w:tcBorders>
              <w:top w:val="outset" w:sz="6" w:space="0" w:color="000000"/>
              <w:left w:val="outset" w:sz="6" w:space="0" w:color="000000"/>
              <w:bottom w:val="outset" w:sz="6" w:space="0" w:color="000000"/>
              <w:right w:val="outset" w:sz="6" w:space="0" w:color="000000"/>
            </w:tcBorders>
            <w:shd w:val="clear" w:color="auto" w:fill="E6E6E6"/>
            <w:textDirection w:val="lrTb"/>
            <w:vAlign w:val="center"/>
            <w:hideMark/>
          </w:tcPr>
          <w:p w:rsidR="00C450BF" w:rsidRPr="002C0245">
            <w:pPr>
              <w:bidi w:val="0"/>
              <w:spacing w:after="0" w:line="240" w:lineRule="auto"/>
              <w:jc w:val="center"/>
              <w:rPr>
                <w:rFonts w:ascii="Times" w:hAnsi="Times" w:cs="Times"/>
                <w:b/>
                <w:bCs/>
                <w:sz w:val="22"/>
                <w:szCs w:val="22"/>
              </w:rPr>
            </w:pPr>
            <w:r w:rsidRPr="002C0245">
              <w:rPr>
                <w:rFonts w:ascii="Times" w:hAnsi="Times" w:cs="Times"/>
                <w:b/>
                <w:bCs/>
                <w:sz w:val="22"/>
                <w:szCs w:val="22"/>
              </w:rPr>
              <w:t>Charakter predkladaného materiálu</w:t>
            </w:r>
          </w:p>
        </w:tc>
        <w:tc>
          <w:tcPr>
            <w:tcW w:w="2500" w:type="pct"/>
            <w:tcBorders>
              <w:top w:val="outset" w:sz="6" w:space="0" w:color="000000"/>
              <w:left w:val="outset" w:sz="6" w:space="0" w:color="000000"/>
              <w:bottom w:val="outset" w:sz="6" w:space="0" w:color="000000"/>
              <w:right w:val="outset" w:sz="6" w:space="0" w:color="000000"/>
            </w:tcBorders>
            <w:textDirection w:val="lrTb"/>
            <w:vAlign w:val="center"/>
            <w:hideMark/>
          </w:tcPr>
          <w:p w:rsidR="00C450BF" w:rsidRPr="002C0245">
            <w:pPr>
              <w:bidi w:val="0"/>
              <w:spacing w:after="0" w:line="240" w:lineRule="auto"/>
              <w:rPr>
                <w:rFonts w:ascii="Times" w:hAnsi="Times" w:cs="Times"/>
                <w:sz w:val="20"/>
                <w:szCs w:val="20"/>
              </w:rPr>
            </w:pPr>
            <w:r w:rsidRPr="002C0245">
              <w:rPr>
                <w:rFonts w:ascii="Times" w:hAnsi="Times" w:cs="Times"/>
                <w:sz w:val="20"/>
                <w:szCs w:val="20"/>
              </w:rPr>
              <w:t> </w:t>
            </w:r>
            <w:r w:rsidRPr="002C0245">
              <w:rPr>
                <w:rFonts w:ascii="Wingdings 2" w:hAnsi="Wingdings 2" w:cs="Times"/>
                <w:sz w:val="28"/>
                <w:szCs w:val="28"/>
              </w:rPr>
              <w:t>*</w:t>
            </w:r>
            <w:r w:rsidRPr="002C0245">
              <w:rPr>
                <w:rFonts w:ascii="Times" w:hAnsi="Times" w:cs="Times"/>
                <w:sz w:val="20"/>
                <w:szCs w:val="20"/>
              </w:rPr>
              <w:t>  Materiál nelegislatívnej povahy</w:t>
            </w:r>
          </w:p>
        </w:tc>
      </w:tr>
      <w:tr>
        <w:tblPrEx>
          <w:tblW w:w="5000" w:type="pct"/>
          <w:jc w:val="center"/>
          <w:tblCellMar>
            <w:left w:w="0" w:type="dxa"/>
            <w:right w:w="0" w:type="dxa"/>
          </w:tblCellMar>
          <w:tblLook w:val="04A0"/>
        </w:tblPrEx>
        <w:trPr>
          <w:divId w:val="1"/>
          <w:trHeight w:val="255"/>
          <w:jc w:val="center"/>
        </w:trPr>
        <w:tc>
          <w:tcPr>
            <w:tcW w:w="0" w:type="auto"/>
            <w:vMerge/>
            <w:tcBorders>
              <w:top w:val="outset" w:sz="6" w:space="0" w:color="000000"/>
              <w:left w:val="outset" w:sz="6" w:space="0" w:color="000000"/>
              <w:bottom w:val="outset" w:sz="6" w:space="0" w:color="000000"/>
              <w:right w:val="outset" w:sz="6" w:space="0" w:color="000000"/>
            </w:tcBorders>
            <w:textDirection w:val="lrTb"/>
            <w:vAlign w:val="center"/>
            <w:hideMark/>
          </w:tcPr>
          <w:p w:rsidR="00C450BF" w:rsidRPr="002C0245">
            <w:pPr>
              <w:bidi w:val="0"/>
              <w:spacing w:after="0" w:line="240" w:lineRule="auto"/>
              <w:rPr>
                <w:rFonts w:ascii="Times" w:hAnsi="Times" w:cs="Times"/>
                <w:b/>
                <w:bCs/>
                <w:sz w:val="22"/>
                <w:szCs w:val="22"/>
              </w:rPr>
            </w:pPr>
          </w:p>
        </w:tc>
        <w:tc>
          <w:tcPr>
            <w:tcW w:w="2500" w:type="pct"/>
            <w:tcBorders>
              <w:top w:val="outset" w:sz="6" w:space="0" w:color="000000"/>
              <w:left w:val="outset" w:sz="6" w:space="0" w:color="000000"/>
              <w:bottom w:val="outset" w:sz="6" w:space="0" w:color="000000"/>
              <w:right w:val="outset" w:sz="6" w:space="0" w:color="000000"/>
            </w:tcBorders>
            <w:textDirection w:val="lrTb"/>
            <w:vAlign w:val="center"/>
            <w:hideMark/>
          </w:tcPr>
          <w:p w:rsidR="00C450BF" w:rsidRPr="002C0245">
            <w:pPr>
              <w:bidi w:val="0"/>
              <w:spacing w:after="0" w:line="240" w:lineRule="auto"/>
              <w:rPr>
                <w:rFonts w:ascii="Times" w:hAnsi="Times" w:cs="Times"/>
                <w:sz w:val="20"/>
                <w:szCs w:val="20"/>
              </w:rPr>
            </w:pPr>
            <w:r w:rsidRPr="002C0245">
              <w:rPr>
                <w:rFonts w:ascii="Times" w:hAnsi="Times" w:cs="Times"/>
                <w:sz w:val="20"/>
                <w:szCs w:val="20"/>
              </w:rPr>
              <w:t> </w:t>
            </w:r>
            <w:r w:rsidRPr="002C0245">
              <w:rPr>
                <w:rFonts w:ascii="Wingdings 2" w:hAnsi="Wingdings 2" w:cs="Times"/>
                <w:sz w:val="20"/>
                <w:szCs w:val="20"/>
              </w:rPr>
              <w:t>S</w:t>
            </w:r>
            <w:r w:rsidRPr="002C0245">
              <w:rPr>
                <w:rFonts w:ascii="Times" w:hAnsi="Times" w:cs="Times"/>
                <w:sz w:val="20"/>
                <w:szCs w:val="20"/>
              </w:rPr>
              <w:t xml:space="preserve">  Materiál legislatívnej povahy </w:t>
            </w:r>
          </w:p>
        </w:tc>
      </w:tr>
      <w:tr>
        <w:tblPrEx>
          <w:tblW w:w="5000" w:type="pct"/>
          <w:jc w:val="center"/>
          <w:tblCellMar>
            <w:left w:w="0" w:type="dxa"/>
            <w:right w:w="0" w:type="dxa"/>
          </w:tblCellMar>
          <w:tblLook w:val="04A0"/>
        </w:tblPrEx>
        <w:trPr>
          <w:divId w:val="1"/>
          <w:trHeight w:val="255"/>
          <w:jc w:val="center"/>
        </w:trPr>
        <w:tc>
          <w:tcPr>
            <w:tcW w:w="0" w:type="auto"/>
            <w:vMerge/>
            <w:tcBorders>
              <w:top w:val="outset" w:sz="6" w:space="0" w:color="000000"/>
              <w:left w:val="outset" w:sz="6" w:space="0" w:color="000000"/>
              <w:bottom w:val="outset" w:sz="6" w:space="0" w:color="000000"/>
              <w:right w:val="outset" w:sz="6" w:space="0" w:color="000000"/>
            </w:tcBorders>
            <w:textDirection w:val="lrTb"/>
            <w:vAlign w:val="center"/>
            <w:hideMark/>
          </w:tcPr>
          <w:p w:rsidR="00C450BF" w:rsidRPr="002C0245">
            <w:pPr>
              <w:bidi w:val="0"/>
              <w:spacing w:after="0" w:line="240" w:lineRule="auto"/>
              <w:rPr>
                <w:rFonts w:ascii="Times" w:hAnsi="Times" w:cs="Times"/>
                <w:b/>
                <w:bCs/>
                <w:sz w:val="22"/>
                <w:szCs w:val="22"/>
              </w:rPr>
            </w:pPr>
          </w:p>
        </w:tc>
        <w:tc>
          <w:tcPr>
            <w:tcW w:w="2500" w:type="pct"/>
            <w:tcBorders>
              <w:top w:val="outset" w:sz="6" w:space="0" w:color="000000"/>
              <w:left w:val="outset" w:sz="6" w:space="0" w:color="000000"/>
              <w:bottom w:val="outset" w:sz="6" w:space="0" w:color="000000"/>
              <w:right w:val="outset" w:sz="6" w:space="0" w:color="000000"/>
            </w:tcBorders>
            <w:textDirection w:val="lrTb"/>
            <w:vAlign w:val="center"/>
            <w:hideMark/>
          </w:tcPr>
          <w:p w:rsidR="00C450BF" w:rsidRPr="002C0245">
            <w:pPr>
              <w:bidi w:val="0"/>
              <w:spacing w:after="0" w:line="240" w:lineRule="auto"/>
              <w:rPr>
                <w:rFonts w:ascii="Times" w:hAnsi="Times" w:cs="Times"/>
                <w:sz w:val="20"/>
                <w:szCs w:val="20"/>
              </w:rPr>
            </w:pPr>
            <w:r w:rsidRPr="002C0245">
              <w:rPr>
                <w:rFonts w:ascii="Times" w:hAnsi="Times" w:cs="Times"/>
                <w:sz w:val="20"/>
                <w:szCs w:val="20"/>
              </w:rPr>
              <w:t> </w:t>
            </w:r>
            <w:r w:rsidRPr="002C0245">
              <w:rPr>
                <w:rFonts w:ascii="Wingdings 2" w:hAnsi="Wingdings 2" w:cs="Times"/>
                <w:sz w:val="28"/>
                <w:szCs w:val="28"/>
              </w:rPr>
              <w:t>*</w:t>
            </w:r>
            <w:r w:rsidRPr="002C0245">
              <w:rPr>
                <w:rFonts w:ascii="Times" w:hAnsi="Times" w:cs="Times"/>
                <w:sz w:val="20"/>
                <w:szCs w:val="20"/>
              </w:rPr>
              <w:t xml:space="preserve">  Transpozícia práva EÚ </w:t>
            </w:r>
          </w:p>
        </w:tc>
      </w:tr>
      <w:tr>
        <w:tblPrEx>
          <w:tblW w:w="5000" w:type="pct"/>
          <w:jc w:val="center"/>
          <w:tblCellMar>
            <w:left w:w="0" w:type="dxa"/>
            <w:right w:w="0" w:type="dxa"/>
          </w:tblCellMar>
          <w:tblLook w:val="04A0"/>
        </w:tblPrEx>
        <w:trPr>
          <w:divId w:val="1"/>
          <w:trHeight w:val="675"/>
          <w:jc w:val="center"/>
        </w:trPr>
        <w:tc>
          <w:tcPr>
            <w:tcW w:w="0" w:type="auto"/>
            <w:gridSpan w:val="2"/>
            <w:tcBorders>
              <w:top w:val="outset" w:sz="6" w:space="0" w:color="000000"/>
              <w:left w:val="outset" w:sz="6" w:space="0" w:color="000000"/>
              <w:bottom w:val="outset" w:sz="6" w:space="0" w:color="000000"/>
              <w:right w:val="outset" w:sz="6" w:space="0" w:color="000000"/>
            </w:tcBorders>
            <w:textDirection w:val="lrTb"/>
            <w:vAlign w:val="top"/>
            <w:hideMark/>
          </w:tcPr>
          <w:p w:rsidR="00C450BF" w:rsidRPr="002C0245">
            <w:pPr>
              <w:bidi w:val="0"/>
              <w:spacing w:after="0" w:line="240" w:lineRule="auto"/>
              <w:rPr>
                <w:rFonts w:ascii="Times" w:hAnsi="Times" w:cs="Times"/>
                <w:sz w:val="20"/>
                <w:szCs w:val="20"/>
              </w:rPr>
            </w:pPr>
          </w:p>
        </w:tc>
      </w:tr>
      <w:tr>
        <w:tblPrEx>
          <w:tblW w:w="5000" w:type="pct"/>
          <w:jc w:val="center"/>
          <w:tblCellMar>
            <w:left w:w="0" w:type="dxa"/>
            <w:right w:w="0" w:type="dxa"/>
          </w:tblCellMar>
          <w:tblLook w:val="04A0"/>
        </w:tblPrEx>
        <w:trPr>
          <w:divId w:val="1"/>
          <w:trHeight w:val="450"/>
          <w:jc w:val="center"/>
        </w:trPr>
        <w:tc>
          <w:tcPr>
            <w:tcW w:w="300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C450BF" w:rsidRPr="002C0245">
            <w:pPr>
              <w:bidi w:val="0"/>
              <w:spacing w:after="0" w:line="240" w:lineRule="auto"/>
              <w:rPr>
                <w:rFonts w:ascii="Times" w:hAnsi="Times" w:cs="Times"/>
                <w:b/>
                <w:bCs/>
                <w:sz w:val="22"/>
                <w:szCs w:val="22"/>
              </w:rPr>
            </w:pPr>
            <w:r w:rsidRPr="002C0245">
              <w:rPr>
                <w:rFonts w:ascii="Times" w:hAnsi="Times" w:cs="Times"/>
                <w:b/>
                <w:bCs/>
                <w:sz w:val="22"/>
                <w:szCs w:val="22"/>
              </w:rPr>
              <w:t>  Termín začiatku a ukončenia PPK</w:t>
            </w:r>
          </w:p>
        </w:tc>
        <w:tc>
          <w:tcPr>
            <w:tcW w:w="2000" w:type="pct"/>
            <w:tcBorders>
              <w:top w:val="outset" w:sz="6" w:space="0" w:color="000000"/>
              <w:left w:val="outset" w:sz="6" w:space="0" w:color="000000"/>
              <w:bottom w:val="outset" w:sz="6" w:space="0" w:color="000000"/>
              <w:right w:val="outset" w:sz="6" w:space="0" w:color="000000"/>
            </w:tcBorders>
            <w:textDirection w:val="lrTb"/>
            <w:vAlign w:val="top"/>
            <w:hideMark/>
          </w:tcPr>
          <w:p w:rsidR="00C450BF" w:rsidRPr="002C0245">
            <w:pPr>
              <w:bidi w:val="0"/>
              <w:spacing w:after="0" w:line="240" w:lineRule="auto"/>
              <w:rPr>
                <w:rFonts w:ascii="Times" w:hAnsi="Times" w:cs="Times"/>
                <w:sz w:val="20"/>
                <w:szCs w:val="20"/>
              </w:rPr>
            </w:pPr>
            <w:r w:rsidRPr="002C0245">
              <w:rPr>
                <w:rFonts w:ascii="Times" w:hAnsi="Times" w:cs="Times"/>
                <w:sz w:val="20"/>
                <w:szCs w:val="20"/>
              </w:rPr>
              <w:t>Začiatok:    9.8.2017</w:t>
              <w:br/>
              <w:t>Ukončenie: 23.8.2017</w:t>
            </w:r>
          </w:p>
        </w:tc>
      </w:tr>
      <w:tr>
        <w:tblPrEx>
          <w:tblW w:w="5000" w:type="pct"/>
          <w:jc w:val="center"/>
          <w:tblCellMar>
            <w:left w:w="0" w:type="dxa"/>
            <w:right w:w="0" w:type="dxa"/>
          </w:tblCellMar>
          <w:tblLook w:val="04A0"/>
        </w:tblPrEx>
        <w:trPr>
          <w:divId w:val="1"/>
          <w:trHeight w:val="450"/>
          <w:jc w:val="center"/>
        </w:trPr>
        <w:tc>
          <w:tcPr>
            <w:tcW w:w="300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C450BF" w:rsidRPr="002C0245">
            <w:pPr>
              <w:bidi w:val="0"/>
              <w:spacing w:after="0" w:line="240" w:lineRule="auto"/>
              <w:rPr>
                <w:rFonts w:ascii="Times" w:hAnsi="Times" w:cs="Times"/>
                <w:b/>
                <w:bCs/>
                <w:sz w:val="22"/>
                <w:szCs w:val="22"/>
              </w:rPr>
            </w:pPr>
            <w:r w:rsidRPr="002C0245">
              <w:rPr>
                <w:rFonts w:ascii="Times" w:hAnsi="Times" w:cs="Times"/>
                <w:b/>
                <w:bCs/>
                <w:sz w:val="22"/>
                <w:szCs w:val="22"/>
              </w:rPr>
              <w:t>  Predpokladaný termín predloženia na MPK*</w:t>
            </w:r>
          </w:p>
        </w:tc>
        <w:tc>
          <w:tcPr>
            <w:tcW w:w="2000" w:type="pct"/>
            <w:tcBorders>
              <w:top w:val="outset" w:sz="6" w:space="0" w:color="000000"/>
              <w:left w:val="outset" w:sz="6" w:space="0" w:color="000000"/>
              <w:bottom w:val="outset" w:sz="6" w:space="0" w:color="000000"/>
              <w:right w:val="outset" w:sz="6" w:space="0" w:color="000000"/>
            </w:tcBorders>
            <w:textDirection w:val="lrTb"/>
            <w:vAlign w:val="top"/>
            <w:hideMark/>
          </w:tcPr>
          <w:p w:rsidR="00C450BF" w:rsidRPr="002C0245">
            <w:pPr>
              <w:bidi w:val="0"/>
              <w:spacing w:after="0" w:line="240" w:lineRule="auto"/>
              <w:rPr>
                <w:rFonts w:ascii="Times" w:hAnsi="Times" w:cs="Times"/>
                <w:sz w:val="20"/>
                <w:szCs w:val="20"/>
              </w:rPr>
            </w:pPr>
            <w:r w:rsidRPr="002C0245">
              <w:rPr>
                <w:rFonts w:ascii="Times" w:hAnsi="Times" w:cs="Times"/>
                <w:sz w:val="20"/>
                <w:szCs w:val="20"/>
              </w:rPr>
              <w:t>september 2017</w:t>
            </w:r>
          </w:p>
        </w:tc>
      </w:tr>
      <w:tr>
        <w:tblPrEx>
          <w:tblW w:w="5000" w:type="pct"/>
          <w:jc w:val="center"/>
          <w:tblCellMar>
            <w:left w:w="0" w:type="dxa"/>
            <w:right w:w="0" w:type="dxa"/>
          </w:tblCellMar>
          <w:tblLook w:val="04A0"/>
        </w:tblPrEx>
        <w:trPr>
          <w:divId w:val="1"/>
          <w:trHeight w:val="600"/>
          <w:jc w:val="center"/>
        </w:trPr>
        <w:tc>
          <w:tcPr>
            <w:tcW w:w="300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C450BF" w:rsidRPr="002C0245">
            <w:pPr>
              <w:bidi w:val="0"/>
              <w:spacing w:after="0" w:line="240" w:lineRule="auto"/>
              <w:rPr>
                <w:rFonts w:ascii="Times" w:hAnsi="Times" w:cs="Times"/>
                <w:b/>
                <w:bCs/>
                <w:sz w:val="22"/>
                <w:szCs w:val="22"/>
              </w:rPr>
            </w:pPr>
            <w:r w:rsidRPr="002C0245">
              <w:rPr>
                <w:rFonts w:ascii="Times" w:hAnsi="Times" w:cs="Times"/>
                <w:b/>
                <w:bCs/>
                <w:sz w:val="22"/>
                <w:szCs w:val="22"/>
              </w:rPr>
              <w:t>  Predpokladaný termín predloženia na Rokovanie vlády</w:t>
              <w:br/>
              <w:t>  SR*</w:t>
            </w:r>
          </w:p>
        </w:tc>
        <w:tc>
          <w:tcPr>
            <w:tcW w:w="2000" w:type="pct"/>
            <w:tcBorders>
              <w:top w:val="outset" w:sz="6" w:space="0" w:color="000000"/>
              <w:left w:val="outset" w:sz="6" w:space="0" w:color="000000"/>
              <w:bottom w:val="outset" w:sz="6" w:space="0" w:color="000000"/>
              <w:right w:val="outset" w:sz="6" w:space="0" w:color="000000"/>
            </w:tcBorders>
            <w:textDirection w:val="lrTb"/>
            <w:vAlign w:val="top"/>
            <w:hideMark/>
          </w:tcPr>
          <w:p w:rsidR="00C450BF" w:rsidRPr="002C0245">
            <w:pPr>
              <w:bidi w:val="0"/>
              <w:spacing w:after="0" w:line="240" w:lineRule="auto"/>
              <w:rPr>
                <w:rFonts w:ascii="Times" w:hAnsi="Times" w:cs="Times"/>
                <w:sz w:val="20"/>
                <w:szCs w:val="20"/>
              </w:rPr>
            </w:pPr>
            <w:r w:rsidRPr="002C0245">
              <w:rPr>
                <w:rFonts w:ascii="Times" w:hAnsi="Times" w:cs="Times"/>
                <w:sz w:val="20"/>
                <w:szCs w:val="20"/>
              </w:rPr>
              <w:t>december 2017</w:t>
            </w:r>
          </w:p>
        </w:tc>
      </w:tr>
    </w:tbl>
    <w:p w:rsidR="00325440" w:rsidRPr="002C0245" w:rsidP="00C579E9">
      <w:pPr>
        <w:pStyle w:val="NormalWeb"/>
        <w:bidi w:val="0"/>
        <w:spacing w:before="0" w:beforeAutospacing="0" w:after="0" w:afterAutospacing="0"/>
        <w:rPr>
          <w:rFonts w:ascii="Times New Roman" w:hAnsi="Times New Roman"/>
          <w:bCs/>
          <w:sz w:val="22"/>
          <w:szCs w:val="22"/>
        </w:rPr>
      </w:pPr>
    </w:p>
    <w:p w:rsidR="00C450BF" w:rsidRPr="002C0245" w:rsidP="00C579E9">
      <w:pPr>
        <w:pStyle w:val="NormalWeb"/>
        <w:bidi w:val="0"/>
        <w:spacing w:before="0" w:beforeAutospacing="0" w:after="0" w:afterAutospacing="0"/>
        <w:rPr>
          <w:rFonts w:ascii="Times New Roman" w:hAnsi="Times New Roman"/>
          <w:bCs/>
          <w:sz w:val="22"/>
          <w:szCs w:val="22"/>
        </w:rPr>
      </w:pPr>
    </w:p>
    <w:tbl>
      <w:tblPr>
        <w:tblStyle w:val="TableNormal"/>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9086"/>
      </w:tblGrid>
      <w:tr>
        <w:tblPrEx>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Ex>
        <w:trPr>
          <w:divId w:val="5"/>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C450BF" w:rsidRPr="002C0245">
            <w:pPr>
              <w:bidi w:val="0"/>
              <w:spacing w:after="0" w:line="240" w:lineRule="auto"/>
              <w:rPr>
                <w:rFonts w:ascii="Times" w:hAnsi="Times" w:cs="Times"/>
                <w:b/>
                <w:bCs/>
                <w:sz w:val="22"/>
                <w:szCs w:val="22"/>
              </w:rPr>
            </w:pPr>
            <w:r w:rsidRPr="002C0245">
              <w:rPr>
                <w:rFonts w:ascii="Times" w:hAnsi="Times" w:cs="Times"/>
                <w:b/>
                <w:bCs/>
                <w:sz w:val="22"/>
                <w:szCs w:val="22"/>
              </w:rPr>
              <w:t>  2.  Definícia problému</w:t>
            </w:r>
          </w:p>
        </w:tc>
      </w:tr>
      <w:tr>
        <w:tblPrEx>
          <w:tblW w:w="5000" w:type="pct"/>
          <w:jc w:val="center"/>
          <w:tblCellMar>
            <w:left w:w="0" w:type="dxa"/>
            <w:right w:w="0" w:type="dxa"/>
          </w:tblCellMar>
          <w:tblLook w:val="04A0"/>
        </w:tblPrEx>
        <w:trPr>
          <w:divId w:val="5"/>
          <w:trHeight w:val="600"/>
          <w:jc w:val="center"/>
        </w:trPr>
        <w:tc>
          <w:tcPr>
            <w:tcW w:w="250" w:type="pct"/>
            <w:tcBorders>
              <w:top w:val="outset" w:sz="6" w:space="0" w:color="000000"/>
              <w:left w:val="outset" w:sz="6" w:space="0" w:color="000000"/>
              <w:bottom w:val="outset" w:sz="6" w:space="0" w:color="000000"/>
              <w:right w:val="outset" w:sz="6" w:space="0" w:color="000000"/>
            </w:tcBorders>
            <w:textDirection w:val="lrTb"/>
            <w:vAlign w:val="top"/>
            <w:hideMark/>
          </w:tcPr>
          <w:p w:rsidR="00C450BF" w:rsidRPr="002C0245" w:rsidP="00EA02FA">
            <w:pPr>
              <w:bidi w:val="0"/>
              <w:spacing w:after="0" w:line="240" w:lineRule="auto"/>
              <w:rPr>
                <w:rFonts w:ascii="Times" w:hAnsi="Times" w:cs="Times"/>
                <w:sz w:val="20"/>
                <w:szCs w:val="20"/>
              </w:rPr>
            </w:pPr>
            <w:r w:rsidRPr="002C0245">
              <w:rPr>
                <w:rFonts w:ascii="Times" w:hAnsi="Times" w:cs="Times"/>
                <w:sz w:val="20"/>
                <w:szCs w:val="20"/>
              </w:rPr>
              <w:t>Uveďte základné problémy, na ktoré navrhovaná regulácia reaguje.</w:t>
              <w:br/>
              <w:t xml:space="preserve">Navrhovanou právnou úpravou sa vytvárajú legislatívne </w:t>
            </w:r>
            <w:r w:rsidRPr="002C0245" w:rsidR="001B6CB6">
              <w:rPr>
                <w:rFonts w:ascii="Times" w:hAnsi="Times" w:cs="Times"/>
                <w:sz w:val="20"/>
                <w:szCs w:val="20"/>
              </w:rPr>
              <w:t>podmienky súvisiace s ubytovaním vojnových veteránov v penzióne pre vojnových veteránov</w:t>
            </w:r>
            <w:r w:rsidRPr="002C0245">
              <w:rPr>
                <w:rFonts w:ascii="Times" w:hAnsi="Times" w:cs="Times"/>
                <w:sz w:val="20"/>
                <w:szCs w:val="20"/>
              </w:rPr>
              <w:t xml:space="preserve"> (ďalej len „penzión“). Penzión má umožniť prístup k dlhodobému, cenovo prijateľnému ubytovaniu pre vojnových veteránov, ktorí majú problém so zabezpečením bývania</w:t>
            </w:r>
            <w:r w:rsidRPr="002C0245" w:rsidR="00EA02FA">
              <w:rPr>
                <w:rFonts w:ascii="Times" w:hAnsi="Times" w:cs="Times"/>
                <w:sz w:val="20"/>
                <w:szCs w:val="20"/>
              </w:rPr>
              <w:t>.</w:t>
            </w:r>
            <w:r w:rsidRPr="002C0245">
              <w:rPr>
                <w:rFonts w:ascii="Times" w:hAnsi="Times" w:cs="Times"/>
                <w:sz w:val="20"/>
                <w:szCs w:val="20"/>
              </w:rPr>
              <w:t xml:space="preserve"> </w:t>
            </w:r>
            <w:r w:rsidRPr="002C0245" w:rsidR="001B6CB6">
              <w:rPr>
                <w:rFonts w:ascii="Times" w:hAnsi="Times" w:cs="Times"/>
                <w:sz w:val="20"/>
                <w:szCs w:val="20"/>
              </w:rPr>
              <w:t>N</w:t>
            </w:r>
            <w:r w:rsidRPr="002C0245">
              <w:rPr>
                <w:rFonts w:ascii="Times" w:hAnsi="Times" w:cs="Times"/>
                <w:sz w:val="20"/>
                <w:szCs w:val="20"/>
              </w:rPr>
              <w:t>ávrh zákona ustanovuje podmienky prijatia na pobyt v penzióne a ukončenia pobytu v penzióne, rozsah poskytovaných služieb a úhradu nákladov za ubytovanie, služby spojené s ubytovaním a stravovanie v penzióne. Návrh zákona obsahuje aj splnomocňovacie ustanovenie na vydanie všeobecne záväzného právneho predpisu, ktorý ustanoví zoznam chorôb vylučujúcich pobyt vojnového veterána v penzióne.</w:t>
            </w:r>
          </w:p>
        </w:tc>
      </w:tr>
      <w:tr>
        <w:tblPrEx>
          <w:tblW w:w="5000" w:type="pct"/>
          <w:jc w:val="center"/>
          <w:tblCellMar>
            <w:left w:w="0" w:type="dxa"/>
            <w:right w:w="0" w:type="dxa"/>
          </w:tblCellMar>
          <w:tblLook w:val="04A0"/>
        </w:tblPrEx>
        <w:trPr>
          <w:divId w:val="5"/>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C450BF" w:rsidRPr="002C0245">
            <w:pPr>
              <w:bidi w:val="0"/>
              <w:spacing w:after="0" w:line="240" w:lineRule="auto"/>
              <w:rPr>
                <w:rFonts w:ascii="Times" w:hAnsi="Times" w:cs="Times"/>
                <w:b/>
                <w:bCs/>
                <w:sz w:val="22"/>
                <w:szCs w:val="22"/>
              </w:rPr>
            </w:pPr>
            <w:r w:rsidRPr="002C0245">
              <w:rPr>
                <w:rFonts w:ascii="Times" w:hAnsi="Times" w:cs="Times"/>
                <w:b/>
                <w:bCs/>
                <w:sz w:val="22"/>
                <w:szCs w:val="22"/>
              </w:rPr>
              <w:t>  3.  Ciele a výsledný stav</w:t>
            </w:r>
          </w:p>
        </w:tc>
      </w:tr>
      <w:tr>
        <w:tblPrEx>
          <w:tblW w:w="5000" w:type="pct"/>
          <w:jc w:val="center"/>
          <w:tblCellMar>
            <w:left w:w="0" w:type="dxa"/>
            <w:right w:w="0" w:type="dxa"/>
          </w:tblCellMar>
          <w:tblLook w:val="04A0"/>
        </w:tblPrEx>
        <w:trPr>
          <w:divId w:val="5"/>
          <w:trHeight w:val="600"/>
          <w:jc w:val="center"/>
        </w:trPr>
        <w:tc>
          <w:tcPr>
            <w:tcW w:w="250" w:type="pct"/>
            <w:tcBorders>
              <w:top w:val="outset" w:sz="6" w:space="0" w:color="000000"/>
              <w:left w:val="outset" w:sz="6" w:space="0" w:color="000000"/>
              <w:bottom w:val="outset" w:sz="6" w:space="0" w:color="000000"/>
              <w:right w:val="outset" w:sz="6" w:space="0" w:color="000000"/>
            </w:tcBorders>
            <w:textDirection w:val="lrTb"/>
            <w:vAlign w:val="top"/>
            <w:hideMark/>
          </w:tcPr>
          <w:p w:rsidR="00C450BF" w:rsidRPr="002C0245" w:rsidP="00EA02FA">
            <w:pPr>
              <w:bidi w:val="0"/>
              <w:spacing w:after="0" w:line="240" w:lineRule="auto"/>
              <w:rPr>
                <w:rFonts w:ascii="Times" w:hAnsi="Times" w:cs="Times"/>
                <w:sz w:val="20"/>
                <w:szCs w:val="20"/>
              </w:rPr>
            </w:pPr>
            <w:r w:rsidRPr="002C0245">
              <w:rPr>
                <w:rFonts w:ascii="Times" w:hAnsi="Times" w:cs="Times"/>
                <w:sz w:val="20"/>
                <w:szCs w:val="20"/>
              </w:rPr>
              <w:t>Uveďte hlavné ciele navrhovaného predpisu (aký výsledný stav chcete reguláciou dosiahnuť).</w:t>
              <w:br/>
              <w:t xml:space="preserve">Cieľom predkladaného návrhu zákona je vytvorenie legislatívnych podmienok pre </w:t>
            </w:r>
            <w:r w:rsidRPr="002C0245" w:rsidR="001B6CB6">
              <w:rPr>
                <w:rFonts w:ascii="Times" w:hAnsi="Times" w:cs="Times"/>
                <w:sz w:val="20"/>
                <w:szCs w:val="20"/>
              </w:rPr>
              <w:t xml:space="preserve">ubytovanie vojnových veteránov v penzióne. </w:t>
            </w:r>
          </w:p>
        </w:tc>
      </w:tr>
      <w:tr>
        <w:tblPrEx>
          <w:tblW w:w="5000" w:type="pct"/>
          <w:jc w:val="center"/>
          <w:tblCellMar>
            <w:left w:w="0" w:type="dxa"/>
            <w:right w:w="0" w:type="dxa"/>
          </w:tblCellMar>
          <w:tblLook w:val="04A0"/>
        </w:tblPrEx>
        <w:trPr>
          <w:divId w:val="5"/>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C450BF" w:rsidRPr="002C0245">
            <w:pPr>
              <w:bidi w:val="0"/>
              <w:spacing w:after="0" w:line="240" w:lineRule="auto"/>
              <w:rPr>
                <w:rFonts w:ascii="Times" w:hAnsi="Times" w:cs="Times"/>
                <w:b/>
                <w:bCs/>
                <w:sz w:val="22"/>
                <w:szCs w:val="22"/>
              </w:rPr>
            </w:pPr>
            <w:r w:rsidRPr="002C0245">
              <w:rPr>
                <w:rFonts w:ascii="Times" w:hAnsi="Times" w:cs="Times"/>
                <w:b/>
                <w:bCs/>
                <w:sz w:val="22"/>
                <w:szCs w:val="22"/>
              </w:rPr>
              <w:t>  4.  Dotknuté subjekty</w:t>
            </w:r>
          </w:p>
        </w:tc>
      </w:tr>
      <w:tr>
        <w:tblPrEx>
          <w:tblW w:w="5000" w:type="pct"/>
          <w:jc w:val="center"/>
          <w:tblCellMar>
            <w:left w:w="0" w:type="dxa"/>
            <w:right w:w="0" w:type="dxa"/>
          </w:tblCellMar>
          <w:tblLook w:val="04A0"/>
        </w:tblPrEx>
        <w:trPr>
          <w:divId w:val="5"/>
          <w:trHeight w:val="600"/>
          <w:jc w:val="center"/>
        </w:trPr>
        <w:tc>
          <w:tcPr>
            <w:tcW w:w="250" w:type="pct"/>
            <w:tcBorders>
              <w:top w:val="outset" w:sz="6" w:space="0" w:color="000000"/>
              <w:left w:val="outset" w:sz="6" w:space="0" w:color="000000"/>
              <w:bottom w:val="outset" w:sz="6" w:space="0" w:color="000000"/>
              <w:right w:val="outset" w:sz="6" w:space="0" w:color="000000"/>
            </w:tcBorders>
            <w:textDirection w:val="lrTb"/>
            <w:vAlign w:val="top"/>
            <w:hideMark/>
          </w:tcPr>
          <w:p w:rsidR="00C450BF" w:rsidRPr="002C0245">
            <w:pPr>
              <w:bidi w:val="0"/>
              <w:spacing w:after="0" w:line="240" w:lineRule="auto"/>
              <w:rPr>
                <w:rFonts w:ascii="Times" w:hAnsi="Times" w:cs="Times"/>
                <w:sz w:val="20"/>
                <w:szCs w:val="20"/>
              </w:rPr>
            </w:pPr>
            <w:r w:rsidRPr="002C0245">
              <w:rPr>
                <w:rFonts w:ascii="Times" w:hAnsi="Times" w:cs="Times"/>
                <w:sz w:val="20"/>
                <w:szCs w:val="20"/>
              </w:rPr>
              <w:t>Uveďte subjekty, ktorých sa zmeny návrhu dotknú priamo aj nepriamo:</w:t>
              <w:br/>
              <w:t>Vojnoví veteráni a ich manželky (manželia), družky (druhovia) a v prípade nenaplnenia ubytovacích kapacít vojnovými veteránmi je možné prijať do penziónu aj bývalých profesionálnych vojakov, ktorí sú poberateľmi výsluhového dôchodku alebo invalidného výsluhového dôchodku podľa zákona č. 328/2002 Z. z. o sociálnom zabezpečení policajtov a vojakov a o zmene a doplnení niektorých zákonov v znení neskorších predpisov spolu s ich manželkou (manželom), družkou (druhom).</w:t>
            </w:r>
          </w:p>
        </w:tc>
      </w:tr>
      <w:tr>
        <w:tblPrEx>
          <w:tblW w:w="5000" w:type="pct"/>
          <w:jc w:val="center"/>
          <w:tblCellMar>
            <w:left w:w="0" w:type="dxa"/>
            <w:right w:w="0" w:type="dxa"/>
          </w:tblCellMar>
          <w:tblLook w:val="04A0"/>
        </w:tblPrEx>
        <w:trPr>
          <w:divId w:val="5"/>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C450BF" w:rsidRPr="002C0245">
            <w:pPr>
              <w:bidi w:val="0"/>
              <w:spacing w:after="0" w:line="240" w:lineRule="auto"/>
              <w:rPr>
                <w:rFonts w:ascii="Times" w:hAnsi="Times" w:cs="Times"/>
                <w:b/>
                <w:bCs/>
                <w:sz w:val="22"/>
                <w:szCs w:val="22"/>
              </w:rPr>
            </w:pPr>
            <w:r w:rsidRPr="002C0245">
              <w:rPr>
                <w:rFonts w:ascii="Times" w:hAnsi="Times" w:cs="Times"/>
                <w:b/>
                <w:bCs/>
                <w:sz w:val="22"/>
                <w:szCs w:val="22"/>
              </w:rPr>
              <w:t>  5.  Alternatívne riešenia</w:t>
            </w:r>
          </w:p>
        </w:tc>
      </w:tr>
      <w:tr>
        <w:tblPrEx>
          <w:tblW w:w="5000" w:type="pct"/>
          <w:jc w:val="center"/>
          <w:tblCellMar>
            <w:left w:w="0" w:type="dxa"/>
            <w:right w:w="0" w:type="dxa"/>
          </w:tblCellMar>
          <w:tblLook w:val="04A0"/>
        </w:tblPrEx>
        <w:trPr>
          <w:divId w:val="5"/>
          <w:trHeight w:val="600"/>
          <w:jc w:val="center"/>
        </w:trPr>
        <w:tc>
          <w:tcPr>
            <w:tcW w:w="250" w:type="pct"/>
            <w:tcBorders>
              <w:top w:val="outset" w:sz="6" w:space="0" w:color="000000"/>
              <w:left w:val="outset" w:sz="6" w:space="0" w:color="000000"/>
              <w:bottom w:val="outset" w:sz="6" w:space="0" w:color="000000"/>
              <w:right w:val="outset" w:sz="6" w:space="0" w:color="000000"/>
            </w:tcBorders>
            <w:textDirection w:val="lrTb"/>
            <w:vAlign w:val="top"/>
            <w:hideMark/>
          </w:tcPr>
          <w:p w:rsidR="00C450BF" w:rsidRPr="002C0245">
            <w:pPr>
              <w:bidi w:val="0"/>
              <w:spacing w:after="0" w:line="240" w:lineRule="auto"/>
              <w:rPr>
                <w:rFonts w:ascii="Times" w:hAnsi="Times" w:cs="Times"/>
                <w:sz w:val="20"/>
                <w:szCs w:val="20"/>
              </w:rPr>
            </w:pPr>
            <w:r w:rsidRPr="002C0245">
              <w:rPr>
                <w:rFonts w:ascii="Times" w:hAnsi="Times" w:cs="Times"/>
                <w:sz w:val="20"/>
                <w:szCs w:val="20"/>
              </w:rPr>
              <w:t>Aké alternatívne riešenia boli posudzované?</w:t>
            </w:r>
            <w:r w:rsidRPr="002C0245" w:rsidR="00FB043F">
              <w:rPr>
                <w:rFonts w:ascii="Times" w:hAnsi="Times" w:cs="Times"/>
                <w:sz w:val="20"/>
                <w:szCs w:val="20"/>
              </w:rPr>
              <w:t xml:space="preserve"> </w:t>
            </w:r>
            <w:r w:rsidRPr="002C0245">
              <w:rPr>
                <w:rFonts w:ascii="Times" w:hAnsi="Times" w:cs="Times"/>
                <w:sz w:val="20"/>
                <w:szCs w:val="20"/>
              </w:rPr>
              <w:t xml:space="preserve">Uveďte, aké alternatívne spôsoby na odstránenie definovaného problému boli identifikované a posudzované. Neboli posudzované žiadne alternatívne riešenia vzhľadom na to, že neboli identifikované spôsoby, ktoré by naplnili cieľ. </w:t>
            </w:r>
          </w:p>
        </w:tc>
      </w:tr>
      <w:tr>
        <w:tblPrEx>
          <w:tblW w:w="5000" w:type="pct"/>
          <w:jc w:val="center"/>
          <w:tblCellMar>
            <w:left w:w="0" w:type="dxa"/>
            <w:right w:w="0" w:type="dxa"/>
          </w:tblCellMar>
          <w:tblLook w:val="04A0"/>
        </w:tblPrEx>
        <w:trPr>
          <w:divId w:val="5"/>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C450BF" w:rsidRPr="002C0245">
            <w:pPr>
              <w:bidi w:val="0"/>
              <w:spacing w:after="0" w:line="240" w:lineRule="auto"/>
              <w:rPr>
                <w:rFonts w:ascii="Times" w:hAnsi="Times" w:cs="Times"/>
                <w:b/>
                <w:bCs/>
                <w:sz w:val="22"/>
                <w:szCs w:val="22"/>
              </w:rPr>
            </w:pPr>
            <w:r w:rsidRPr="002C0245">
              <w:rPr>
                <w:rFonts w:ascii="Times" w:hAnsi="Times" w:cs="Times"/>
                <w:b/>
                <w:bCs/>
                <w:sz w:val="22"/>
                <w:szCs w:val="22"/>
              </w:rPr>
              <w:t>  6.  Vykonávacie predpisy</w:t>
            </w:r>
          </w:p>
        </w:tc>
      </w:tr>
      <w:tr>
        <w:tblPrEx>
          <w:tblW w:w="5000" w:type="pct"/>
          <w:jc w:val="center"/>
          <w:tblCellMar>
            <w:left w:w="0" w:type="dxa"/>
            <w:right w:w="0" w:type="dxa"/>
          </w:tblCellMar>
          <w:tblLook w:val="04A0"/>
        </w:tblPrEx>
        <w:trPr>
          <w:divId w:val="5"/>
          <w:trHeight w:val="600"/>
          <w:jc w:val="center"/>
        </w:trPr>
        <w:tc>
          <w:tcPr>
            <w:tcW w:w="250" w:type="pct"/>
            <w:tcBorders>
              <w:top w:val="outset" w:sz="6" w:space="0" w:color="000000"/>
              <w:left w:val="outset" w:sz="6" w:space="0" w:color="000000"/>
              <w:bottom w:val="outset" w:sz="6" w:space="0" w:color="000000"/>
              <w:right w:val="outset" w:sz="6" w:space="0" w:color="000000"/>
            </w:tcBorders>
            <w:textDirection w:val="lrTb"/>
            <w:vAlign w:val="top"/>
            <w:hideMark/>
          </w:tcPr>
          <w:p w:rsidR="00C450BF" w:rsidRPr="002C0245">
            <w:pPr>
              <w:bidi w:val="0"/>
              <w:spacing w:after="0" w:line="240" w:lineRule="auto"/>
              <w:rPr>
                <w:rFonts w:ascii="Times" w:hAnsi="Times" w:cs="Times"/>
                <w:sz w:val="20"/>
                <w:szCs w:val="20"/>
              </w:rPr>
            </w:pPr>
            <w:r w:rsidRPr="002C0245">
              <w:rPr>
                <w:rFonts w:ascii="Times" w:hAnsi="Times" w:cs="Times"/>
                <w:sz w:val="20"/>
                <w:szCs w:val="20"/>
              </w:rPr>
              <w:t>Predpokladá sa prijatie/zmena vykonávacích predpisov?                          </w:t>
            </w:r>
            <w:r w:rsidRPr="002C0245">
              <w:rPr>
                <w:rFonts w:ascii="Wingdings 2" w:hAnsi="Wingdings 2" w:cs="Times"/>
                <w:sz w:val="20"/>
                <w:szCs w:val="20"/>
              </w:rPr>
              <w:t>S</w:t>
            </w:r>
            <w:r w:rsidRPr="002C0245">
              <w:rPr>
                <w:rFonts w:ascii="Times" w:hAnsi="Times" w:cs="Times"/>
                <w:sz w:val="20"/>
                <w:szCs w:val="20"/>
              </w:rPr>
              <w:t>  Áno            </w:t>
            </w:r>
            <w:r w:rsidRPr="002C0245">
              <w:rPr>
                <w:rFonts w:ascii="Wingdings 2" w:hAnsi="Wingdings 2" w:cs="Times"/>
                <w:sz w:val="28"/>
                <w:szCs w:val="28"/>
              </w:rPr>
              <w:t>*</w:t>
            </w:r>
            <w:r w:rsidRPr="002C0245">
              <w:rPr>
                <w:rFonts w:ascii="Times" w:hAnsi="Times" w:cs="Times"/>
                <w:sz w:val="20"/>
                <w:szCs w:val="20"/>
              </w:rPr>
              <w:t>  Nie</w:t>
              <w:br/>
              <w:t xml:space="preserve">Ak áno, uveďte ktoré oblasti budú nimi upravené, resp. ktorých vykonávacích predpisov sa zmena dotkne: Predpokladá sa prijatie vykonávacieho predpisu - „Vyhláška Ministerstva obrany Slovenskej republiky o chorobách vylučujúcich pobyt v penzióne pre vojnových veteránov“. </w:t>
            </w:r>
          </w:p>
        </w:tc>
      </w:tr>
      <w:tr>
        <w:tblPrEx>
          <w:tblW w:w="5000" w:type="pct"/>
          <w:jc w:val="center"/>
          <w:tblCellMar>
            <w:left w:w="0" w:type="dxa"/>
            <w:right w:w="0" w:type="dxa"/>
          </w:tblCellMar>
          <w:tblLook w:val="04A0"/>
        </w:tblPrEx>
        <w:trPr>
          <w:divId w:val="5"/>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C450BF" w:rsidRPr="002C0245">
            <w:pPr>
              <w:bidi w:val="0"/>
              <w:spacing w:after="0" w:line="240" w:lineRule="auto"/>
              <w:rPr>
                <w:rFonts w:ascii="Times" w:hAnsi="Times" w:cs="Times"/>
                <w:b/>
                <w:bCs/>
                <w:sz w:val="22"/>
                <w:szCs w:val="22"/>
              </w:rPr>
            </w:pPr>
            <w:r w:rsidRPr="002C0245">
              <w:rPr>
                <w:rFonts w:ascii="Times" w:hAnsi="Times" w:cs="Times"/>
                <w:b/>
                <w:bCs/>
                <w:sz w:val="22"/>
                <w:szCs w:val="22"/>
              </w:rPr>
              <w:t xml:space="preserve">  7.  Transpozícia práva EÚ </w:t>
            </w:r>
          </w:p>
        </w:tc>
      </w:tr>
      <w:tr>
        <w:tblPrEx>
          <w:tblW w:w="5000" w:type="pct"/>
          <w:jc w:val="center"/>
          <w:tblCellMar>
            <w:left w:w="0" w:type="dxa"/>
            <w:right w:w="0" w:type="dxa"/>
          </w:tblCellMar>
          <w:tblLook w:val="04A0"/>
        </w:tblPrEx>
        <w:trPr>
          <w:divId w:val="5"/>
          <w:trHeight w:val="600"/>
          <w:jc w:val="center"/>
        </w:trPr>
        <w:tc>
          <w:tcPr>
            <w:tcW w:w="250" w:type="pct"/>
            <w:tcBorders>
              <w:top w:val="outset" w:sz="6" w:space="0" w:color="000000"/>
              <w:left w:val="outset" w:sz="6" w:space="0" w:color="000000"/>
              <w:bottom w:val="outset" w:sz="6" w:space="0" w:color="000000"/>
              <w:right w:val="outset" w:sz="6" w:space="0" w:color="000000"/>
            </w:tcBorders>
            <w:textDirection w:val="lrTb"/>
            <w:vAlign w:val="top"/>
            <w:hideMark/>
          </w:tcPr>
          <w:p w:rsidR="00C450BF" w:rsidRPr="002C0245">
            <w:pPr>
              <w:bidi w:val="0"/>
              <w:spacing w:after="0" w:line="240" w:lineRule="auto"/>
              <w:rPr>
                <w:rFonts w:ascii="Times" w:hAnsi="Times" w:cs="Times"/>
                <w:sz w:val="20"/>
                <w:szCs w:val="20"/>
              </w:rPr>
            </w:pPr>
            <w:r w:rsidRPr="002C0245">
              <w:rPr>
                <w:rFonts w:ascii="Times" w:hAnsi="Times" w:cs="Times"/>
                <w:sz w:val="20"/>
                <w:szCs w:val="20"/>
              </w:rPr>
              <w:t>Uveďte, v ktorých ustanoveniach ide národná právna úprava nad rámec minimálnych požiadaviek EÚ spolu s odôvodnením.</w:t>
              <w:br/>
              <w:t>V žiadnych ustanoveniach návrh zákona nejde nad uvedený rámec.</w:t>
            </w:r>
          </w:p>
        </w:tc>
      </w:tr>
      <w:tr>
        <w:tblPrEx>
          <w:tblW w:w="5000" w:type="pct"/>
          <w:jc w:val="center"/>
          <w:tblCellMar>
            <w:left w:w="0" w:type="dxa"/>
            <w:right w:w="0" w:type="dxa"/>
          </w:tblCellMar>
          <w:tblLook w:val="04A0"/>
        </w:tblPrEx>
        <w:trPr>
          <w:divId w:val="5"/>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C450BF" w:rsidRPr="002C0245">
            <w:pPr>
              <w:bidi w:val="0"/>
              <w:spacing w:after="0" w:line="240" w:lineRule="auto"/>
              <w:rPr>
                <w:rFonts w:ascii="Times" w:hAnsi="Times" w:cs="Times"/>
                <w:b/>
                <w:bCs/>
                <w:sz w:val="22"/>
                <w:szCs w:val="22"/>
              </w:rPr>
            </w:pPr>
            <w:r w:rsidRPr="002C0245">
              <w:rPr>
                <w:rFonts w:ascii="Times" w:hAnsi="Times" w:cs="Times"/>
                <w:b/>
                <w:bCs/>
                <w:sz w:val="22"/>
                <w:szCs w:val="22"/>
              </w:rPr>
              <w:t>  8.  Preskúmanie účelnosti**</w:t>
            </w:r>
          </w:p>
        </w:tc>
      </w:tr>
      <w:tr>
        <w:tblPrEx>
          <w:tblW w:w="5000" w:type="pct"/>
          <w:jc w:val="center"/>
          <w:tblCellMar>
            <w:left w:w="0" w:type="dxa"/>
            <w:right w:w="0" w:type="dxa"/>
          </w:tblCellMar>
          <w:tblLook w:val="04A0"/>
        </w:tblPrEx>
        <w:trPr>
          <w:divId w:val="5"/>
          <w:trHeight w:val="600"/>
          <w:jc w:val="center"/>
        </w:trPr>
        <w:tc>
          <w:tcPr>
            <w:tcW w:w="250" w:type="pct"/>
            <w:tcBorders>
              <w:top w:val="outset" w:sz="6" w:space="0" w:color="000000"/>
              <w:left w:val="outset" w:sz="6" w:space="0" w:color="000000"/>
              <w:bottom w:val="outset" w:sz="6" w:space="0" w:color="000000"/>
              <w:right w:val="outset" w:sz="6" w:space="0" w:color="000000"/>
            </w:tcBorders>
            <w:textDirection w:val="lrTb"/>
            <w:vAlign w:val="top"/>
            <w:hideMark/>
          </w:tcPr>
          <w:p w:rsidR="00C450BF" w:rsidRPr="002C0245">
            <w:pPr>
              <w:bidi w:val="0"/>
              <w:spacing w:after="0" w:line="240" w:lineRule="auto"/>
              <w:rPr>
                <w:rFonts w:ascii="Times" w:hAnsi="Times" w:cs="Times"/>
                <w:sz w:val="20"/>
                <w:szCs w:val="20"/>
              </w:rPr>
            </w:pPr>
            <w:r w:rsidRPr="002C0245">
              <w:rPr>
                <w:rFonts w:ascii="Times" w:hAnsi="Times" w:cs="Times"/>
                <w:sz w:val="20"/>
                <w:szCs w:val="20"/>
              </w:rPr>
              <w:t>Uveďte termín, kedy by malo dôjsť k preskúmaniu účinnosti a účelnosti navrhovaného predpisu.</w:t>
              <w:br/>
              <w:t>Uveďte kritériá, na základe ktorých bude preskúmanie vykonané.</w:t>
            </w:r>
          </w:p>
        </w:tc>
      </w:tr>
    </w:tbl>
    <w:p w:rsidR="00325440" w:rsidRPr="002C0245" w:rsidP="00C579E9">
      <w:pPr>
        <w:pStyle w:val="NormalWeb"/>
        <w:bidi w:val="0"/>
        <w:spacing w:before="0" w:beforeAutospacing="0" w:after="0" w:afterAutospacing="0"/>
        <w:rPr>
          <w:rFonts w:ascii="Times New Roman" w:hAnsi="Times New Roman"/>
          <w:bCs/>
          <w:sz w:val="22"/>
          <w:szCs w:val="22"/>
        </w:rPr>
      </w:pPr>
    </w:p>
    <w:p w:rsidR="00543B8E" w:rsidRPr="002C0245" w:rsidP="00543B8E">
      <w:pPr>
        <w:bidi w:val="0"/>
        <w:ind w:left="142" w:hanging="142"/>
        <w:rPr>
          <w:rFonts w:ascii="Times New Roman" w:hAnsi="Times New Roman"/>
          <w:sz w:val="20"/>
          <w:szCs w:val="20"/>
        </w:rPr>
      </w:pPr>
      <w:r w:rsidRPr="002C0245">
        <w:rPr>
          <w:rFonts w:ascii="Times New Roman" w:hAnsi="Times New Roman"/>
          <w:sz w:val="20"/>
          <w:szCs w:val="20"/>
        </w:rPr>
        <w:t xml:space="preserve">* vyplniť iba v prípade, ak materiál nie je zahrnutý do Plánu práce vlády Slovenskej republiky alebo Plánu        legislatívnych úloh vlády Slovenskej republiky. </w:t>
      </w:r>
    </w:p>
    <w:p w:rsidR="00543B8E" w:rsidRPr="002C0245" w:rsidP="00543B8E">
      <w:pPr>
        <w:pStyle w:val="NormalWeb"/>
        <w:bidi w:val="0"/>
        <w:spacing w:before="0" w:beforeAutospacing="0" w:after="0" w:afterAutospacing="0"/>
        <w:rPr>
          <w:rFonts w:ascii="Times New Roman" w:hAnsi="Times New Roman"/>
          <w:sz w:val="20"/>
          <w:szCs w:val="20"/>
        </w:rPr>
      </w:pPr>
      <w:r w:rsidRPr="002C0245">
        <w:rPr>
          <w:rFonts w:ascii="Times New Roman" w:hAnsi="Times New Roman"/>
          <w:sz w:val="20"/>
          <w:szCs w:val="20"/>
        </w:rPr>
        <w:t>** nepovinné</w:t>
      </w:r>
    </w:p>
    <w:p w:rsidR="006931EC" w:rsidRPr="002C0245" w:rsidP="00543B8E">
      <w:pPr>
        <w:pStyle w:val="NormalWeb"/>
        <w:bidi w:val="0"/>
        <w:spacing w:before="0" w:beforeAutospacing="0" w:after="0" w:afterAutospacing="0"/>
        <w:rPr>
          <w:rFonts w:ascii="Times New Roman" w:hAnsi="Times New Roman"/>
          <w:sz w:val="20"/>
          <w:szCs w:val="20"/>
        </w:rPr>
      </w:pPr>
    </w:p>
    <w:p w:rsidR="00C450BF" w:rsidRPr="002C0245" w:rsidP="00543B8E">
      <w:pPr>
        <w:pStyle w:val="NormalWeb"/>
        <w:bidi w:val="0"/>
        <w:spacing w:before="0" w:beforeAutospacing="0" w:after="0" w:afterAutospacing="0"/>
        <w:rPr>
          <w:rFonts w:ascii="Times New Roman" w:hAnsi="Times New Roman"/>
          <w:bCs/>
          <w:sz w:val="22"/>
          <w:szCs w:val="22"/>
        </w:rPr>
      </w:pPr>
    </w:p>
    <w:tbl>
      <w:tblPr>
        <w:tblStyle w:val="TableNormal"/>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3635"/>
        <w:gridCol w:w="1817"/>
        <w:gridCol w:w="1817"/>
        <w:gridCol w:w="1817"/>
      </w:tblGrid>
      <w:tr>
        <w:tblPrEx>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Ex>
        <w:trPr>
          <w:divId w:val="6"/>
          <w:trHeight w:val="450"/>
          <w:jc w:val="center"/>
        </w:trPr>
        <w:tc>
          <w:tcPr>
            <w:tcW w:w="250" w:type="pct"/>
            <w:gridSpan w:val="4"/>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C450BF" w:rsidRPr="002C0245">
            <w:pPr>
              <w:bidi w:val="0"/>
              <w:spacing w:after="0" w:line="240" w:lineRule="auto"/>
              <w:rPr>
                <w:rFonts w:ascii="Times" w:hAnsi="Times" w:cs="Times"/>
                <w:b/>
                <w:bCs/>
                <w:sz w:val="20"/>
                <w:szCs w:val="20"/>
              </w:rPr>
            </w:pPr>
            <w:r w:rsidRPr="002C0245">
              <w:rPr>
                <w:rFonts w:ascii="Times" w:hAnsi="Times" w:cs="Times"/>
                <w:b/>
                <w:bCs/>
                <w:sz w:val="20"/>
                <w:szCs w:val="20"/>
              </w:rPr>
              <w:t>  9.   Vplyvy navrhovaného materiálu</w:t>
            </w:r>
          </w:p>
        </w:tc>
      </w:tr>
      <w:tr>
        <w:tblPrEx>
          <w:tblW w:w="5000" w:type="pct"/>
          <w:jc w:val="center"/>
          <w:tblCellMar>
            <w:left w:w="0" w:type="dxa"/>
            <w:right w:w="0" w:type="dxa"/>
          </w:tblCellMar>
          <w:tblLook w:val="04A0"/>
        </w:tblPrEx>
        <w:trPr>
          <w:divId w:val="6"/>
          <w:trHeight w:val="270"/>
          <w:jc w:val="center"/>
        </w:trPr>
        <w:tc>
          <w:tcPr>
            <w:tcW w:w="2000" w:type="pct"/>
            <w:vMerge w:val="restart"/>
            <w:tcBorders>
              <w:top w:val="outset" w:sz="6" w:space="0" w:color="000000"/>
              <w:left w:val="outset" w:sz="6" w:space="0" w:color="000000"/>
              <w:bottom w:val="outset" w:sz="6" w:space="0" w:color="000000"/>
              <w:right w:val="outset" w:sz="6" w:space="0" w:color="000000"/>
            </w:tcBorders>
            <w:shd w:val="clear" w:color="auto" w:fill="E6E6E6"/>
            <w:textDirection w:val="lrTb"/>
            <w:vAlign w:val="center"/>
            <w:hideMark/>
          </w:tcPr>
          <w:p w:rsidR="00C450BF" w:rsidRPr="002C0245">
            <w:pPr>
              <w:bidi w:val="0"/>
              <w:spacing w:after="0" w:line="240" w:lineRule="auto"/>
              <w:rPr>
                <w:rFonts w:ascii="Times" w:hAnsi="Times" w:cs="Times"/>
                <w:sz w:val="20"/>
                <w:szCs w:val="20"/>
              </w:rPr>
            </w:pPr>
            <w:r w:rsidRPr="002C0245">
              <w:rPr>
                <w:rFonts w:ascii="Times" w:hAnsi="Times" w:cs="Times"/>
                <w:b/>
                <w:bCs/>
                <w:sz w:val="20"/>
                <w:szCs w:val="20"/>
              </w:rPr>
              <w:t>  Vplyvy na rozpočet verejnej správy</w:t>
            </w:r>
            <w:r w:rsidRPr="002C0245">
              <w:rPr>
                <w:rFonts w:ascii="Times" w:hAnsi="Times" w:cs="Times"/>
                <w:sz w:val="20"/>
                <w:szCs w:val="20"/>
              </w:rPr>
              <w:br/>
              <w:t>    z toho rozpočtovo zabezpečené vplyvy</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C450BF" w:rsidRPr="002C0245">
            <w:pPr>
              <w:bidi w:val="0"/>
              <w:spacing w:after="0" w:line="240" w:lineRule="auto"/>
              <w:rPr>
                <w:rFonts w:ascii="Times" w:hAnsi="Times" w:cs="Times"/>
                <w:sz w:val="20"/>
                <w:szCs w:val="20"/>
              </w:rPr>
            </w:pPr>
            <w:r w:rsidRPr="002C0245">
              <w:rPr>
                <w:rFonts w:ascii="Times" w:hAnsi="Times" w:cs="Times"/>
                <w:sz w:val="20"/>
                <w:szCs w:val="20"/>
              </w:rPr>
              <w:t xml:space="preserve">  </w:t>
            </w:r>
            <w:r w:rsidRPr="002C0245">
              <w:rPr>
                <w:rFonts w:ascii="Wingdings 2" w:hAnsi="Wingdings 2" w:cs="Times"/>
                <w:sz w:val="28"/>
                <w:szCs w:val="28"/>
              </w:rPr>
              <w:t>*</w:t>
            </w:r>
            <w:r w:rsidRPr="002C0245">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C450BF" w:rsidRPr="002C0245">
            <w:pPr>
              <w:bidi w:val="0"/>
              <w:spacing w:after="0" w:line="240" w:lineRule="auto"/>
              <w:rPr>
                <w:rFonts w:ascii="Times" w:hAnsi="Times" w:cs="Times"/>
                <w:sz w:val="20"/>
                <w:szCs w:val="20"/>
              </w:rPr>
            </w:pPr>
            <w:r w:rsidRPr="002C0245">
              <w:rPr>
                <w:rFonts w:ascii="Times" w:hAnsi="Times" w:cs="Times"/>
                <w:sz w:val="20"/>
                <w:szCs w:val="20"/>
              </w:rPr>
              <w:t xml:space="preserve">  </w:t>
            </w:r>
            <w:r w:rsidRPr="002C0245">
              <w:rPr>
                <w:rFonts w:ascii="Wingdings 2" w:hAnsi="Wingdings 2" w:cs="Times"/>
                <w:sz w:val="28"/>
                <w:szCs w:val="28"/>
              </w:rPr>
              <w:t>*</w:t>
            </w:r>
            <w:r w:rsidRPr="002C0245">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C450BF" w:rsidRPr="002C0245">
            <w:pPr>
              <w:bidi w:val="0"/>
              <w:spacing w:after="0" w:line="240" w:lineRule="auto"/>
              <w:rPr>
                <w:rFonts w:ascii="Times" w:hAnsi="Times" w:cs="Times"/>
                <w:sz w:val="20"/>
                <w:szCs w:val="20"/>
              </w:rPr>
            </w:pPr>
            <w:r w:rsidRPr="002C0245">
              <w:rPr>
                <w:rFonts w:ascii="Times" w:hAnsi="Times" w:cs="Times"/>
                <w:sz w:val="20"/>
                <w:szCs w:val="20"/>
              </w:rPr>
              <w:t xml:space="preserve">  </w:t>
            </w:r>
            <w:r w:rsidRPr="002C0245">
              <w:rPr>
                <w:rFonts w:ascii="Wingdings 2" w:hAnsi="Wingdings 2" w:cs="Times"/>
                <w:sz w:val="20"/>
                <w:szCs w:val="20"/>
              </w:rPr>
              <w:t>S</w:t>
            </w:r>
            <w:r w:rsidRPr="002C0245">
              <w:rPr>
                <w:rFonts w:ascii="Times" w:hAnsi="Times" w:cs="Times"/>
                <w:sz w:val="20"/>
                <w:szCs w:val="20"/>
              </w:rPr>
              <w:t xml:space="preserve">   Negatívne</w:t>
            </w:r>
          </w:p>
        </w:tc>
      </w:tr>
      <w:tr>
        <w:tblPrEx>
          <w:tblW w:w="5000" w:type="pct"/>
          <w:jc w:val="center"/>
          <w:tblCellMar>
            <w:left w:w="0" w:type="dxa"/>
            <w:right w:w="0" w:type="dxa"/>
          </w:tblCellMar>
          <w:tblLook w:val="04A0"/>
        </w:tblPrEx>
        <w:trPr>
          <w:divId w:val="6"/>
          <w:trHeight w:val="270"/>
          <w:jc w:val="center"/>
        </w:trPr>
        <w:tc>
          <w:tcPr>
            <w:tcW w:w="0" w:type="auto"/>
            <w:vMerge/>
            <w:tcBorders>
              <w:top w:val="outset" w:sz="6" w:space="0" w:color="000000"/>
              <w:left w:val="outset" w:sz="6" w:space="0" w:color="000000"/>
              <w:bottom w:val="outset" w:sz="6" w:space="0" w:color="000000"/>
              <w:right w:val="outset" w:sz="6" w:space="0" w:color="000000"/>
            </w:tcBorders>
            <w:textDirection w:val="lrTb"/>
            <w:vAlign w:val="center"/>
            <w:hideMark/>
          </w:tcPr>
          <w:p w:rsidR="00C450BF" w:rsidRPr="002C0245">
            <w:pPr>
              <w:bidi w:val="0"/>
              <w:spacing w:after="0" w:line="240" w:lineRule="auto"/>
              <w:rPr>
                <w:rFonts w:ascii="Times" w:hAnsi="Times" w:cs="Times"/>
                <w:sz w:val="20"/>
                <w:szCs w:val="20"/>
              </w:rPr>
            </w:pP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C450BF" w:rsidRPr="002C0245">
            <w:pPr>
              <w:bidi w:val="0"/>
              <w:spacing w:after="0" w:line="240" w:lineRule="auto"/>
              <w:rPr>
                <w:rFonts w:ascii="Times" w:hAnsi="Times" w:cs="Times"/>
                <w:sz w:val="20"/>
                <w:szCs w:val="20"/>
              </w:rPr>
            </w:pPr>
            <w:r w:rsidRPr="002C0245">
              <w:rPr>
                <w:rFonts w:ascii="Times" w:hAnsi="Times" w:cs="Times"/>
                <w:sz w:val="20"/>
                <w:szCs w:val="20"/>
              </w:rPr>
              <w:t xml:space="preserve">  </w:t>
            </w:r>
            <w:r w:rsidRPr="002C0245">
              <w:rPr>
                <w:rFonts w:ascii="Wingdings 2" w:hAnsi="Wingdings 2" w:cs="Times"/>
                <w:sz w:val="20"/>
                <w:szCs w:val="20"/>
              </w:rPr>
              <w:t>S</w:t>
            </w:r>
            <w:r w:rsidRPr="002C0245">
              <w:rPr>
                <w:rFonts w:ascii="Times" w:hAnsi="Times" w:cs="Times"/>
                <w:sz w:val="20"/>
                <w:szCs w:val="20"/>
              </w:rPr>
              <w:t xml:space="preserve">     Áno</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C450BF" w:rsidRPr="002C0245">
            <w:pPr>
              <w:bidi w:val="0"/>
              <w:spacing w:after="0" w:line="240" w:lineRule="auto"/>
              <w:rPr>
                <w:rFonts w:ascii="Times" w:hAnsi="Times" w:cs="Times"/>
                <w:sz w:val="20"/>
                <w:szCs w:val="20"/>
              </w:rPr>
            </w:pPr>
            <w:r w:rsidRPr="002C0245">
              <w:rPr>
                <w:rFonts w:ascii="Times" w:hAnsi="Times" w:cs="Times"/>
                <w:sz w:val="20"/>
                <w:szCs w:val="20"/>
              </w:rPr>
              <w:t xml:space="preserve">  </w:t>
            </w:r>
            <w:r w:rsidRPr="002C0245">
              <w:rPr>
                <w:rFonts w:ascii="Wingdings 2" w:hAnsi="Wingdings 2" w:cs="Times"/>
                <w:sz w:val="28"/>
                <w:szCs w:val="28"/>
              </w:rPr>
              <w:t>*</w:t>
            </w:r>
            <w:r w:rsidRPr="002C0245">
              <w:rPr>
                <w:rFonts w:ascii="Times" w:hAnsi="Times" w:cs="Times"/>
                <w:sz w:val="20"/>
                <w:szCs w:val="20"/>
              </w:rPr>
              <w:t xml:space="preserve">     Nie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C450BF" w:rsidRPr="002C0245">
            <w:pPr>
              <w:bidi w:val="0"/>
              <w:spacing w:after="0" w:line="240" w:lineRule="auto"/>
              <w:rPr>
                <w:rFonts w:ascii="Times" w:hAnsi="Times" w:cs="Times"/>
                <w:sz w:val="20"/>
                <w:szCs w:val="20"/>
              </w:rPr>
            </w:pPr>
            <w:r w:rsidRPr="002C0245">
              <w:rPr>
                <w:rFonts w:ascii="Times" w:hAnsi="Times" w:cs="Times"/>
                <w:sz w:val="20"/>
                <w:szCs w:val="20"/>
              </w:rPr>
              <w:t xml:space="preserve">  </w:t>
            </w:r>
            <w:r w:rsidRPr="002C0245">
              <w:rPr>
                <w:rFonts w:ascii="Wingdings 2" w:hAnsi="Wingdings 2" w:cs="Times"/>
                <w:sz w:val="28"/>
                <w:szCs w:val="28"/>
              </w:rPr>
              <w:t>*</w:t>
            </w:r>
            <w:r w:rsidRPr="002C0245">
              <w:rPr>
                <w:rFonts w:ascii="Times" w:hAnsi="Times" w:cs="Times"/>
                <w:sz w:val="20"/>
                <w:szCs w:val="20"/>
              </w:rPr>
              <w:t xml:space="preserve">   Čiastočne</w:t>
            </w:r>
          </w:p>
        </w:tc>
      </w:tr>
      <w:tr>
        <w:tblPrEx>
          <w:tblW w:w="5000" w:type="pct"/>
          <w:jc w:val="center"/>
          <w:tblCellMar>
            <w:left w:w="0" w:type="dxa"/>
            <w:right w:w="0" w:type="dxa"/>
          </w:tblCellMar>
          <w:tblLook w:val="04A0"/>
        </w:tblPrEx>
        <w:trPr>
          <w:divId w:val="6"/>
          <w:trHeight w:val="270"/>
          <w:jc w:val="center"/>
        </w:trPr>
        <w:tc>
          <w:tcPr>
            <w:tcW w:w="2000" w:type="pct"/>
            <w:vMerge w:val="restart"/>
            <w:tcBorders>
              <w:top w:val="outset" w:sz="6" w:space="0" w:color="000000"/>
              <w:left w:val="outset" w:sz="6" w:space="0" w:color="000000"/>
              <w:bottom w:val="outset" w:sz="6" w:space="0" w:color="000000"/>
              <w:right w:val="outset" w:sz="6" w:space="0" w:color="000000"/>
            </w:tcBorders>
            <w:shd w:val="clear" w:color="auto" w:fill="E6E6E6"/>
            <w:textDirection w:val="lrTb"/>
            <w:vAlign w:val="center"/>
            <w:hideMark/>
          </w:tcPr>
          <w:p w:rsidR="00C450BF" w:rsidRPr="002C0245">
            <w:pPr>
              <w:bidi w:val="0"/>
              <w:spacing w:after="0" w:line="240" w:lineRule="auto"/>
              <w:rPr>
                <w:rFonts w:ascii="Times" w:hAnsi="Times" w:cs="Times"/>
                <w:sz w:val="20"/>
                <w:szCs w:val="20"/>
              </w:rPr>
            </w:pPr>
            <w:r w:rsidRPr="002C0245">
              <w:rPr>
                <w:rFonts w:ascii="Times" w:hAnsi="Times" w:cs="Times"/>
                <w:b/>
                <w:bCs/>
                <w:sz w:val="20"/>
                <w:szCs w:val="20"/>
              </w:rPr>
              <w:t>  Vplyvy na podnikateľské prostredie</w:t>
            </w:r>
            <w:r w:rsidRPr="002C0245">
              <w:rPr>
                <w:rFonts w:ascii="Times" w:hAnsi="Times" w:cs="Times"/>
                <w:sz w:val="20"/>
                <w:szCs w:val="20"/>
              </w:rPr>
              <w:br/>
              <w:t>    z toho vplyvy na MSP</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C450BF" w:rsidRPr="002C0245">
            <w:pPr>
              <w:bidi w:val="0"/>
              <w:spacing w:after="0" w:line="240" w:lineRule="auto"/>
              <w:rPr>
                <w:rFonts w:ascii="Times" w:hAnsi="Times" w:cs="Times"/>
                <w:sz w:val="20"/>
                <w:szCs w:val="20"/>
              </w:rPr>
            </w:pPr>
            <w:r w:rsidRPr="002C0245">
              <w:rPr>
                <w:rFonts w:ascii="Times" w:hAnsi="Times" w:cs="Times"/>
                <w:sz w:val="20"/>
                <w:szCs w:val="20"/>
              </w:rPr>
              <w:t xml:space="preserve">  </w:t>
            </w:r>
            <w:r w:rsidRPr="002C0245">
              <w:rPr>
                <w:rFonts w:ascii="Wingdings 2" w:hAnsi="Wingdings 2" w:cs="Times"/>
                <w:sz w:val="28"/>
                <w:szCs w:val="28"/>
              </w:rPr>
              <w:t>*</w:t>
            </w:r>
            <w:r w:rsidRPr="002C0245">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C450BF" w:rsidRPr="002C0245">
            <w:pPr>
              <w:bidi w:val="0"/>
              <w:spacing w:after="0" w:line="240" w:lineRule="auto"/>
              <w:rPr>
                <w:rFonts w:ascii="Times" w:hAnsi="Times" w:cs="Times"/>
                <w:sz w:val="20"/>
                <w:szCs w:val="20"/>
              </w:rPr>
            </w:pPr>
            <w:r w:rsidRPr="002C0245">
              <w:rPr>
                <w:rFonts w:ascii="Times" w:hAnsi="Times" w:cs="Times"/>
                <w:sz w:val="20"/>
                <w:szCs w:val="20"/>
              </w:rPr>
              <w:t xml:space="preserve">  </w:t>
            </w:r>
            <w:r w:rsidRPr="002C0245">
              <w:rPr>
                <w:rFonts w:ascii="Wingdings 2" w:hAnsi="Wingdings 2" w:cs="Times"/>
                <w:sz w:val="20"/>
                <w:szCs w:val="20"/>
              </w:rPr>
              <w:t>S</w:t>
            </w:r>
            <w:r w:rsidRPr="002C0245">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C450BF" w:rsidRPr="002C0245">
            <w:pPr>
              <w:bidi w:val="0"/>
              <w:spacing w:after="0" w:line="240" w:lineRule="auto"/>
              <w:rPr>
                <w:rFonts w:ascii="Times" w:hAnsi="Times" w:cs="Times"/>
                <w:sz w:val="20"/>
                <w:szCs w:val="20"/>
              </w:rPr>
            </w:pPr>
            <w:r w:rsidRPr="002C0245">
              <w:rPr>
                <w:rFonts w:ascii="Times" w:hAnsi="Times" w:cs="Times"/>
                <w:sz w:val="20"/>
                <w:szCs w:val="20"/>
              </w:rPr>
              <w:t xml:space="preserve">  </w:t>
            </w:r>
            <w:r w:rsidRPr="002C0245">
              <w:rPr>
                <w:rFonts w:ascii="Wingdings 2" w:hAnsi="Wingdings 2" w:cs="Times"/>
                <w:sz w:val="28"/>
                <w:szCs w:val="28"/>
              </w:rPr>
              <w:t>*</w:t>
            </w:r>
            <w:r w:rsidRPr="002C0245">
              <w:rPr>
                <w:rFonts w:ascii="Times" w:hAnsi="Times" w:cs="Times"/>
                <w:sz w:val="20"/>
                <w:szCs w:val="20"/>
              </w:rPr>
              <w:t xml:space="preserve">   Negatívne</w:t>
            </w:r>
          </w:p>
        </w:tc>
      </w:tr>
      <w:tr>
        <w:tblPrEx>
          <w:tblW w:w="5000" w:type="pct"/>
          <w:jc w:val="center"/>
          <w:tblCellMar>
            <w:left w:w="0" w:type="dxa"/>
            <w:right w:w="0" w:type="dxa"/>
          </w:tblCellMar>
          <w:tblLook w:val="04A0"/>
        </w:tblPrEx>
        <w:trPr>
          <w:divId w:val="6"/>
          <w:trHeight w:val="270"/>
          <w:jc w:val="center"/>
        </w:trPr>
        <w:tc>
          <w:tcPr>
            <w:tcW w:w="0" w:type="auto"/>
            <w:vMerge/>
            <w:tcBorders>
              <w:top w:val="outset" w:sz="6" w:space="0" w:color="000000"/>
              <w:left w:val="outset" w:sz="6" w:space="0" w:color="000000"/>
              <w:bottom w:val="outset" w:sz="6" w:space="0" w:color="000000"/>
              <w:right w:val="outset" w:sz="6" w:space="0" w:color="000000"/>
            </w:tcBorders>
            <w:textDirection w:val="lrTb"/>
            <w:vAlign w:val="center"/>
            <w:hideMark/>
          </w:tcPr>
          <w:p w:rsidR="00C450BF" w:rsidRPr="002C0245">
            <w:pPr>
              <w:bidi w:val="0"/>
              <w:spacing w:after="0" w:line="240" w:lineRule="auto"/>
              <w:rPr>
                <w:rFonts w:ascii="Times" w:hAnsi="Times" w:cs="Times"/>
                <w:sz w:val="20"/>
                <w:szCs w:val="20"/>
              </w:rPr>
            </w:pP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C450BF" w:rsidRPr="002C0245">
            <w:pPr>
              <w:bidi w:val="0"/>
              <w:spacing w:after="0" w:line="240" w:lineRule="auto"/>
              <w:rPr>
                <w:rFonts w:ascii="Times" w:hAnsi="Times" w:cs="Times"/>
                <w:sz w:val="20"/>
                <w:szCs w:val="20"/>
              </w:rPr>
            </w:pPr>
            <w:r w:rsidRPr="002C0245">
              <w:rPr>
                <w:rFonts w:ascii="Times" w:hAnsi="Times" w:cs="Times"/>
                <w:sz w:val="20"/>
                <w:szCs w:val="20"/>
              </w:rPr>
              <w:t xml:space="preserve">  </w:t>
            </w:r>
            <w:r w:rsidRPr="002C0245">
              <w:rPr>
                <w:rFonts w:ascii="Wingdings 2" w:hAnsi="Wingdings 2" w:cs="Times"/>
                <w:sz w:val="28"/>
                <w:szCs w:val="28"/>
              </w:rPr>
              <w:t>*</w:t>
            </w:r>
            <w:r w:rsidRPr="002C0245">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C450BF" w:rsidRPr="002C0245">
            <w:pPr>
              <w:bidi w:val="0"/>
              <w:spacing w:after="0" w:line="240" w:lineRule="auto"/>
              <w:rPr>
                <w:rFonts w:ascii="Times" w:hAnsi="Times" w:cs="Times"/>
                <w:sz w:val="20"/>
                <w:szCs w:val="20"/>
              </w:rPr>
            </w:pPr>
            <w:r w:rsidRPr="002C0245">
              <w:rPr>
                <w:rFonts w:ascii="Times" w:hAnsi="Times" w:cs="Times"/>
                <w:sz w:val="20"/>
                <w:szCs w:val="20"/>
              </w:rPr>
              <w:t xml:space="preserve">  </w:t>
            </w:r>
            <w:r w:rsidRPr="002C0245">
              <w:rPr>
                <w:rFonts w:ascii="Wingdings 2" w:hAnsi="Wingdings 2" w:cs="Times"/>
                <w:sz w:val="28"/>
                <w:szCs w:val="28"/>
              </w:rPr>
              <w:t>*</w:t>
            </w:r>
            <w:r w:rsidRPr="002C0245">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C450BF" w:rsidRPr="002C0245">
            <w:pPr>
              <w:bidi w:val="0"/>
              <w:spacing w:after="0" w:line="240" w:lineRule="auto"/>
              <w:rPr>
                <w:rFonts w:ascii="Times" w:hAnsi="Times" w:cs="Times"/>
                <w:sz w:val="20"/>
                <w:szCs w:val="20"/>
              </w:rPr>
            </w:pPr>
            <w:r w:rsidRPr="002C0245">
              <w:rPr>
                <w:rFonts w:ascii="Times" w:hAnsi="Times" w:cs="Times"/>
                <w:sz w:val="20"/>
                <w:szCs w:val="20"/>
              </w:rPr>
              <w:t xml:space="preserve">  </w:t>
            </w:r>
            <w:r w:rsidRPr="002C0245">
              <w:rPr>
                <w:rFonts w:ascii="Wingdings 2" w:hAnsi="Wingdings 2" w:cs="Times"/>
                <w:sz w:val="28"/>
                <w:szCs w:val="28"/>
              </w:rPr>
              <w:t>*</w:t>
            </w:r>
            <w:r w:rsidRPr="002C0245">
              <w:rPr>
                <w:rFonts w:ascii="Times" w:hAnsi="Times" w:cs="Times"/>
                <w:sz w:val="20"/>
                <w:szCs w:val="20"/>
              </w:rPr>
              <w:t xml:space="preserve">   Negatívne</w:t>
            </w:r>
          </w:p>
        </w:tc>
      </w:tr>
      <w:tr>
        <w:tblPrEx>
          <w:tblW w:w="5000" w:type="pct"/>
          <w:jc w:val="center"/>
          <w:tblCellMar>
            <w:left w:w="0" w:type="dxa"/>
            <w:right w:w="0" w:type="dxa"/>
          </w:tblCellMar>
          <w:tblLook w:val="04A0"/>
        </w:tblPrEx>
        <w:trPr>
          <w:divId w:val="6"/>
          <w:trHeight w:val="270"/>
          <w:jc w:val="center"/>
        </w:trPr>
        <w:tc>
          <w:tcPr>
            <w:tcW w:w="200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center"/>
            <w:hideMark/>
          </w:tcPr>
          <w:p w:rsidR="00C450BF" w:rsidRPr="002C0245">
            <w:pPr>
              <w:bidi w:val="0"/>
              <w:spacing w:after="0" w:line="240" w:lineRule="auto"/>
              <w:rPr>
                <w:rFonts w:ascii="Times" w:hAnsi="Times" w:cs="Times"/>
                <w:sz w:val="20"/>
                <w:szCs w:val="20"/>
              </w:rPr>
            </w:pPr>
            <w:r w:rsidRPr="002C0245">
              <w:rPr>
                <w:rFonts w:ascii="Times" w:hAnsi="Times" w:cs="Times"/>
                <w:b/>
                <w:bCs/>
                <w:sz w:val="20"/>
                <w:szCs w:val="20"/>
              </w:rPr>
              <w:t>  Sociálne vplyvy</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C450BF" w:rsidRPr="002C0245">
            <w:pPr>
              <w:bidi w:val="0"/>
              <w:spacing w:after="0" w:line="240" w:lineRule="auto"/>
              <w:rPr>
                <w:rFonts w:ascii="Times" w:hAnsi="Times" w:cs="Times"/>
                <w:sz w:val="20"/>
                <w:szCs w:val="20"/>
              </w:rPr>
            </w:pPr>
            <w:r w:rsidRPr="002C0245">
              <w:rPr>
                <w:rFonts w:ascii="Times" w:hAnsi="Times" w:cs="Times"/>
                <w:sz w:val="20"/>
                <w:szCs w:val="20"/>
              </w:rPr>
              <w:t xml:space="preserve">  </w:t>
            </w:r>
            <w:r w:rsidRPr="002C0245">
              <w:rPr>
                <w:rFonts w:ascii="Wingdings 2" w:hAnsi="Wingdings 2" w:cs="Times"/>
                <w:sz w:val="20"/>
                <w:szCs w:val="20"/>
              </w:rPr>
              <w:t>S</w:t>
            </w:r>
            <w:r w:rsidRPr="002C0245">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C450BF" w:rsidRPr="002C0245">
            <w:pPr>
              <w:bidi w:val="0"/>
              <w:spacing w:after="0" w:line="240" w:lineRule="auto"/>
              <w:rPr>
                <w:rFonts w:ascii="Times" w:hAnsi="Times" w:cs="Times"/>
                <w:sz w:val="20"/>
                <w:szCs w:val="20"/>
              </w:rPr>
            </w:pPr>
            <w:r w:rsidRPr="002C0245">
              <w:rPr>
                <w:rFonts w:ascii="Times" w:hAnsi="Times" w:cs="Times"/>
                <w:sz w:val="20"/>
                <w:szCs w:val="20"/>
              </w:rPr>
              <w:t xml:space="preserve">  </w:t>
            </w:r>
            <w:r w:rsidRPr="002C0245">
              <w:rPr>
                <w:rFonts w:ascii="Wingdings 2" w:hAnsi="Wingdings 2" w:cs="Times"/>
                <w:sz w:val="28"/>
                <w:szCs w:val="28"/>
              </w:rPr>
              <w:t>*</w:t>
            </w:r>
            <w:r w:rsidRPr="002C0245">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C450BF" w:rsidRPr="002C0245">
            <w:pPr>
              <w:bidi w:val="0"/>
              <w:spacing w:after="0" w:line="240" w:lineRule="auto"/>
              <w:rPr>
                <w:rFonts w:ascii="Times" w:hAnsi="Times" w:cs="Times"/>
                <w:sz w:val="20"/>
                <w:szCs w:val="20"/>
              </w:rPr>
            </w:pPr>
            <w:r w:rsidRPr="002C0245">
              <w:rPr>
                <w:rFonts w:ascii="Times" w:hAnsi="Times" w:cs="Times"/>
                <w:sz w:val="20"/>
                <w:szCs w:val="20"/>
              </w:rPr>
              <w:t xml:space="preserve">  </w:t>
            </w:r>
            <w:r w:rsidRPr="002C0245">
              <w:rPr>
                <w:rFonts w:ascii="Wingdings 2" w:hAnsi="Wingdings 2" w:cs="Times"/>
                <w:sz w:val="28"/>
                <w:szCs w:val="28"/>
              </w:rPr>
              <w:t>*</w:t>
            </w:r>
            <w:r w:rsidRPr="002C0245">
              <w:rPr>
                <w:rFonts w:ascii="Times" w:hAnsi="Times" w:cs="Times"/>
                <w:sz w:val="20"/>
                <w:szCs w:val="20"/>
              </w:rPr>
              <w:t xml:space="preserve">   Negatívne</w:t>
            </w:r>
          </w:p>
        </w:tc>
      </w:tr>
      <w:tr>
        <w:tblPrEx>
          <w:tblW w:w="5000" w:type="pct"/>
          <w:jc w:val="center"/>
          <w:tblCellMar>
            <w:left w:w="0" w:type="dxa"/>
            <w:right w:w="0" w:type="dxa"/>
          </w:tblCellMar>
          <w:tblLook w:val="04A0"/>
        </w:tblPrEx>
        <w:trPr>
          <w:divId w:val="6"/>
          <w:trHeight w:val="270"/>
          <w:jc w:val="center"/>
        </w:trPr>
        <w:tc>
          <w:tcPr>
            <w:tcW w:w="200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center"/>
            <w:hideMark/>
          </w:tcPr>
          <w:p w:rsidR="00C450BF" w:rsidRPr="002C0245">
            <w:pPr>
              <w:bidi w:val="0"/>
              <w:spacing w:after="0" w:line="240" w:lineRule="auto"/>
              <w:rPr>
                <w:rFonts w:ascii="Times" w:hAnsi="Times" w:cs="Times"/>
                <w:sz w:val="20"/>
                <w:szCs w:val="20"/>
              </w:rPr>
            </w:pPr>
            <w:r w:rsidRPr="002C0245">
              <w:rPr>
                <w:rFonts w:ascii="Times" w:hAnsi="Times" w:cs="Times"/>
                <w:b/>
                <w:bCs/>
                <w:sz w:val="20"/>
                <w:szCs w:val="20"/>
              </w:rPr>
              <w:t>  Vplyvy na životné prostredie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C450BF" w:rsidRPr="002C0245">
            <w:pPr>
              <w:bidi w:val="0"/>
              <w:spacing w:after="0" w:line="240" w:lineRule="auto"/>
              <w:rPr>
                <w:rFonts w:ascii="Times" w:hAnsi="Times" w:cs="Times"/>
                <w:sz w:val="20"/>
                <w:szCs w:val="20"/>
              </w:rPr>
            </w:pPr>
            <w:r w:rsidRPr="002C0245">
              <w:rPr>
                <w:rFonts w:ascii="Times" w:hAnsi="Times" w:cs="Times"/>
                <w:sz w:val="20"/>
                <w:szCs w:val="20"/>
              </w:rPr>
              <w:t xml:space="preserve">  </w:t>
            </w:r>
            <w:r w:rsidRPr="002C0245">
              <w:rPr>
                <w:rFonts w:ascii="Wingdings 2" w:hAnsi="Wingdings 2" w:cs="Times"/>
                <w:sz w:val="28"/>
                <w:szCs w:val="28"/>
              </w:rPr>
              <w:t>*</w:t>
            </w:r>
            <w:r w:rsidRPr="002C0245">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C450BF" w:rsidRPr="002C0245">
            <w:pPr>
              <w:bidi w:val="0"/>
              <w:spacing w:after="0" w:line="240" w:lineRule="auto"/>
              <w:rPr>
                <w:rFonts w:ascii="Times" w:hAnsi="Times" w:cs="Times"/>
                <w:sz w:val="20"/>
                <w:szCs w:val="20"/>
              </w:rPr>
            </w:pPr>
            <w:r w:rsidRPr="002C0245">
              <w:rPr>
                <w:rFonts w:ascii="Times" w:hAnsi="Times" w:cs="Times"/>
                <w:sz w:val="20"/>
                <w:szCs w:val="20"/>
              </w:rPr>
              <w:t xml:space="preserve">  </w:t>
            </w:r>
            <w:r w:rsidRPr="002C0245">
              <w:rPr>
                <w:rFonts w:ascii="Wingdings 2" w:hAnsi="Wingdings 2" w:cs="Times"/>
                <w:sz w:val="20"/>
                <w:szCs w:val="20"/>
              </w:rPr>
              <w:t>S</w:t>
            </w:r>
            <w:r w:rsidRPr="002C0245">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C450BF" w:rsidRPr="002C0245">
            <w:pPr>
              <w:bidi w:val="0"/>
              <w:spacing w:after="0" w:line="240" w:lineRule="auto"/>
              <w:rPr>
                <w:rFonts w:ascii="Times" w:hAnsi="Times" w:cs="Times"/>
                <w:sz w:val="20"/>
                <w:szCs w:val="20"/>
              </w:rPr>
            </w:pPr>
            <w:r w:rsidRPr="002C0245">
              <w:rPr>
                <w:rFonts w:ascii="Times" w:hAnsi="Times" w:cs="Times"/>
                <w:sz w:val="20"/>
                <w:szCs w:val="20"/>
              </w:rPr>
              <w:t xml:space="preserve">  </w:t>
            </w:r>
            <w:r w:rsidRPr="002C0245">
              <w:rPr>
                <w:rFonts w:ascii="Wingdings 2" w:hAnsi="Wingdings 2" w:cs="Times"/>
                <w:sz w:val="28"/>
                <w:szCs w:val="28"/>
              </w:rPr>
              <w:t>*</w:t>
            </w:r>
            <w:r w:rsidRPr="002C0245">
              <w:rPr>
                <w:rFonts w:ascii="Times" w:hAnsi="Times" w:cs="Times"/>
                <w:sz w:val="20"/>
                <w:szCs w:val="20"/>
              </w:rPr>
              <w:t xml:space="preserve">   Negatívne</w:t>
            </w:r>
          </w:p>
        </w:tc>
      </w:tr>
      <w:tr>
        <w:tblPrEx>
          <w:tblW w:w="5000" w:type="pct"/>
          <w:jc w:val="center"/>
          <w:tblCellMar>
            <w:left w:w="0" w:type="dxa"/>
            <w:right w:w="0" w:type="dxa"/>
          </w:tblCellMar>
          <w:tblLook w:val="04A0"/>
        </w:tblPrEx>
        <w:trPr>
          <w:divId w:val="6"/>
          <w:trHeight w:val="270"/>
          <w:jc w:val="center"/>
        </w:trPr>
        <w:tc>
          <w:tcPr>
            <w:tcW w:w="200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center"/>
            <w:hideMark/>
          </w:tcPr>
          <w:p w:rsidR="00C450BF" w:rsidRPr="002C0245">
            <w:pPr>
              <w:bidi w:val="0"/>
              <w:spacing w:after="0" w:line="240" w:lineRule="auto"/>
              <w:rPr>
                <w:rFonts w:ascii="Times" w:hAnsi="Times" w:cs="Times"/>
                <w:sz w:val="20"/>
                <w:szCs w:val="20"/>
              </w:rPr>
            </w:pPr>
            <w:r w:rsidRPr="002C0245">
              <w:rPr>
                <w:rFonts w:ascii="Times" w:hAnsi="Times" w:cs="Times"/>
                <w:b/>
                <w:bCs/>
                <w:sz w:val="20"/>
                <w:szCs w:val="20"/>
              </w:rPr>
              <w:t>  Vplyvy na informatizáciu</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C450BF" w:rsidRPr="002C0245">
            <w:pPr>
              <w:bidi w:val="0"/>
              <w:spacing w:after="0" w:line="240" w:lineRule="auto"/>
              <w:rPr>
                <w:rFonts w:ascii="Times" w:hAnsi="Times" w:cs="Times"/>
                <w:sz w:val="20"/>
                <w:szCs w:val="20"/>
              </w:rPr>
            </w:pPr>
            <w:r w:rsidRPr="002C0245">
              <w:rPr>
                <w:rFonts w:ascii="Times" w:hAnsi="Times" w:cs="Times"/>
                <w:sz w:val="20"/>
                <w:szCs w:val="20"/>
              </w:rPr>
              <w:t xml:space="preserve">  </w:t>
            </w:r>
            <w:r w:rsidRPr="002C0245">
              <w:rPr>
                <w:rFonts w:ascii="Wingdings 2" w:hAnsi="Wingdings 2" w:cs="Times"/>
                <w:sz w:val="28"/>
                <w:szCs w:val="28"/>
              </w:rPr>
              <w:t>*</w:t>
            </w:r>
            <w:r w:rsidRPr="002C0245">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C450BF" w:rsidRPr="002C0245">
            <w:pPr>
              <w:bidi w:val="0"/>
              <w:spacing w:after="0" w:line="240" w:lineRule="auto"/>
              <w:rPr>
                <w:rFonts w:ascii="Times" w:hAnsi="Times" w:cs="Times"/>
                <w:sz w:val="20"/>
                <w:szCs w:val="20"/>
              </w:rPr>
            </w:pPr>
            <w:r w:rsidRPr="002C0245">
              <w:rPr>
                <w:rFonts w:ascii="Times" w:hAnsi="Times" w:cs="Times"/>
                <w:sz w:val="20"/>
                <w:szCs w:val="20"/>
              </w:rPr>
              <w:t xml:space="preserve">  </w:t>
            </w:r>
            <w:r w:rsidRPr="002C0245">
              <w:rPr>
                <w:rFonts w:ascii="Wingdings 2" w:hAnsi="Wingdings 2" w:cs="Times"/>
                <w:sz w:val="20"/>
                <w:szCs w:val="20"/>
              </w:rPr>
              <w:t>S</w:t>
            </w:r>
            <w:r w:rsidRPr="002C0245">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C450BF" w:rsidRPr="002C0245">
            <w:pPr>
              <w:bidi w:val="0"/>
              <w:spacing w:after="0" w:line="240" w:lineRule="auto"/>
              <w:rPr>
                <w:rFonts w:ascii="Times" w:hAnsi="Times" w:cs="Times"/>
                <w:sz w:val="20"/>
                <w:szCs w:val="20"/>
              </w:rPr>
            </w:pPr>
            <w:r w:rsidRPr="002C0245">
              <w:rPr>
                <w:rFonts w:ascii="Times" w:hAnsi="Times" w:cs="Times"/>
                <w:sz w:val="20"/>
                <w:szCs w:val="20"/>
              </w:rPr>
              <w:t xml:space="preserve">  </w:t>
            </w:r>
            <w:r w:rsidRPr="002C0245">
              <w:rPr>
                <w:rFonts w:ascii="Wingdings 2" w:hAnsi="Wingdings 2" w:cs="Times"/>
                <w:sz w:val="28"/>
                <w:szCs w:val="28"/>
              </w:rPr>
              <w:t>*</w:t>
            </w:r>
            <w:r w:rsidRPr="002C0245">
              <w:rPr>
                <w:rFonts w:ascii="Times" w:hAnsi="Times" w:cs="Times"/>
                <w:sz w:val="20"/>
                <w:szCs w:val="20"/>
              </w:rPr>
              <w:t xml:space="preserve">   Negatívne</w:t>
            </w:r>
          </w:p>
        </w:tc>
      </w:tr>
      <w:tr>
        <w:tblPrEx>
          <w:tblW w:w="5000" w:type="pct"/>
          <w:jc w:val="center"/>
          <w:tblCellMar>
            <w:left w:w="0" w:type="dxa"/>
            <w:right w:w="0" w:type="dxa"/>
          </w:tblCellMar>
          <w:tblLook w:val="04A0"/>
        </w:tblPrEx>
        <w:trPr>
          <w:divId w:val="6"/>
          <w:trHeight w:val="675"/>
          <w:jc w:val="center"/>
        </w:trPr>
        <w:tc>
          <w:tcPr>
            <w:tcW w:w="2000" w:type="pct"/>
            <w:vMerge w:val="restart"/>
            <w:tcBorders>
              <w:top w:val="outset" w:sz="6" w:space="0" w:color="000000"/>
              <w:left w:val="outset" w:sz="6" w:space="0" w:color="000000"/>
              <w:bottom w:val="outset" w:sz="6" w:space="0" w:color="000000"/>
              <w:right w:val="outset" w:sz="6" w:space="0" w:color="000000"/>
            </w:tcBorders>
            <w:shd w:val="clear" w:color="auto" w:fill="E6E6E6"/>
            <w:textDirection w:val="lrTb"/>
            <w:vAlign w:val="center"/>
            <w:hideMark/>
          </w:tcPr>
          <w:p w:rsidR="00C450BF" w:rsidRPr="002C0245">
            <w:pPr>
              <w:bidi w:val="0"/>
              <w:spacing w:after="0" w:line="240" w:lineRule="auto"/>
              <w:rPr>
                <w:rFonts w:ascii="Times" w:hAnsi="Times" w:cs="Times"/>
                <w:sz w:val="20"/>
                <w:szCs w:val="20"/>
              </w:rPr>
            </w:pPr>
            <w:r w:rsidRPr="002C0245">
              <w:rPr>
                <w:rFonts w:ascii="Times" w:hAnsi="Times" w:cs="Times"/>
                <w:b/>
                <w:bCs/>
                <w:sz w:val="20"/>
                <w:szCs w:val="20"/>
              </w:rPr>
              <w:t>  Vplyvy na služby pre občana z toho</w:t>
            </w:r>
            <w:r w:rsidRPr="002C0245">
              <w:rPr>
                <w:rFonts w:ascii="Times" w:hAnsi="Times" w:cs="Times"/>
                <w:sz w:val="20"/>
                <w:szCs w:val="20"/>
              </w:rPr>
              <w:br/>
              <w:t>    vplyvy služieb verejnej správy na občana</w:t>
              <w:br/>
              <w:t>    vplyvy na procesy služieb vo verejnej</w:t>
              <w:br/>
              <w:t>    správe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C450BF" w:rsidRPr="002C0245">
            <w:pPr>
              <w:bidi w:val="0"/>
              <w:spacing w:after="0" w:line="240" w:lineRule="auto"/>
              <w:rPr>
                <w:rFonts w:ascii="Times" w:hAnsi="Times" w:cs="Times"/>
                <w:sz w:val="20"/>
                <w:szCs w:val="20"/>
              </w:rPr>
            </w:pPr>
            <w:r w:rsidRPr="002C0245">
              <w:rPr>
                <w:rFonts w:ascii="Times" w:hAnsi="Times" w:cs="Times"/>
                <w:sz w:val="20"/>
                <w:szCs w:val="20"/>
              </w:rPr>
              <w:br/>
              <w:t xml:space="preserve">  </w:t>
            </w:r>
            <w:r w:rsidRPr="002C0245">
              <w:rPr>
                <w:rFonts w:ascii="Wingdings 2" w:hAnsi="Wingdings 2" w:cs="Times"/>
                <w:sz w:val="20"/>
                <w:szCs w:val="20"/>
              </w:rPr>
              <w:t>S</w:t>
            </w:r>
            <w:r w:rsidRPr="002C0245">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C450BF" w:rsidRPr="002C0245">
            <w:pPr>
              <w:bidi w:val="0"/>
              <w:spacing w:after="0" w:line="240" w:lineRule="auto"/>
              <w:rPr>
                <w:rFonts w:ascii="Times" w:hAnsi="Times" w:cs="Times"/>
                <w:sz w:val="20"/>
                <w:szCs w:val="20"/>
              </w:rPr>
            </w:pPr>
            <w:r w:rsidRPr="002C0245">
              <w:rPr>
                <w:rFonts w:ascii="Times" w:hAnsi="Times" w:cs="Times"/>
                <w:sz w:val="20"/>
                <w:szCs w:val="20"/>
              </w:rPr>
              <w:br/>
              <w:t xml:space="preserve">  </w:t>
            </w:r>
            <w:r w:rsidRPr="002C0245">
              <w:rPr>
                <w:rFonts w:ascii="Wingdings 2" w:hAnsi="Wingdings 2" w:cs="Times"/>
                <w:sz w:val="28"/>
                <w:szCs w:val="28"/>
              </w:rPr>
              <w:t>*</w:t>
            </w:r>
            <w:r w:rsidRPr="002C0245">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C450BF" w:rsidRPr="002C0245">
            <w:pPr>
              <w:bidi w:val="0"/>
              <w:spacing w:after="0" w:line="240" w:lineRule="auto"/>
              <w:rPr>
                <w:rFonts w:ascii="Times" w:hAnsi="Times" w:cs="Times"/>
                <w:sz w:val="20"/>
                <w:szCs w:val="20"/>
              </w:rPr>
            </w:pPr>
            <w:r w:rsidRPr="002C0245">
              <w:rPr>
                <w:rFonts w:ascii="Times" w:hAnsi="Times" w:cs="Times"/>
                <w:sz w:val="20"/>
                <w:szCs w:val="20"/>
              </w:rPr>
              <w:br/>
              <w:t xml:space="preserve">  </w:t>
            </w:r>
            <w:r w:rsidRPr="002C0245">
              <w:rPr>
                <w:rFonts w:ascii="Wingdings 2" w:hAnsi="Wingdings 2" w:cs="Times"/>
                <w:sz w:val="28"/>
                <w:szCs w:val="28"/>
              </w:rPr>
              <w:t>*</w:t>
            </w:r>
            <w:r w:rsidRPr="002C0245">
              <w:rPr>
                <w:rFonts w:ascii="Times" w:hAnsi="Times" w:cs="Times"/>
                <w:sz w:val="20"/>
                <w:szCs w:val="20"/>
              </w:rPr>
              <w:t xml:space="preserve">   Negatívne</w:t>
            </w:r>
          </w:p>
        </w:tc>
      </w:tr>
      <w:tr>
        <w:tblPrEx>
          <w:tblW w:w="5000" w:type="pct"/>
          <w:jc w:val="center"/>
          <w:tblCellMar>
            <w:left w:w="0" w:type="dxa"/>
            <w:right w:w="0" w:type="dxa"/>
          </w:tblCellMar>
          <w:tblLook w:val="04A0"/>
        </w:tblPrEx>
        <w:trPr>
          <w:divId w:val="6"/>
          <w:trHeight w:val="150"/>
          <w:jc w:val="center"/>
        </w:trPr>
        <w:tc>
          <w:tcPr>
            <w:tcW w:w="0" w:type="auto"/>
            <w:vMerge/>
            <w:tcBorders>
              <w:top w:val="outset" w:sz="6" w:space="0" w:color="000000"/>
              <w:left w:val="outset" w:sz="6" w:space="0" w:color="000000"/>
              <w:bottom w:val="outset" w:sz="6" w:space="0" w:color="000000"/>
              <w:right w:val="outset" w:sz="6" w:space="0" w:color="000000"/>
            </w:tcBorders>
            <w:textDirection w:val="lrTb"/>
            <w:vAlign w:val="center"/>
            <w:hideMark/>
          </w:tcPr>
          <w:p w:rsidR="00C450BF" w:rsidRPr="002C0245">
            <w:pPr>
              <w:bidi w:val="0"/>
              <w:spacing w:after="0" w:line="240" w:lineRule="auto"/>
              <w:rPr>
                <w:rFonts w:ascii="Times" w:hAnsi="Times" w:cs="Times"/>
                <w:sz w:val="20"/>
                <w:szCs w:val="20"/>
              </w:rPr>
            </w:pP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C450BF" w:rsidRPr="002C0245">
            <w:pPr>
              <w:bidi w:val="0"/>
              <w:spacing w:after="0" w:line="240" w:lineRule="auto"/>
              <w:rPr>
                <w:rFonts w:ascii="Times" w:hAnsi="Times" w:cs="Times"/>
                <w:sz w:val="20"/>
                <w:szCs w:val="20"/>
              </w:rPr>
            </w:pPr>
            <w:r w:rsidRPr="002C0245">
              <w:rPr>
                <w:rFonts w:ascii="Times" w:hAnsi="Times" w:cs="Times"/>
                <w:sz w:val="20"/>
                <w:szCs w:val="20"/>
              </w:rPr>
              <w:t xml:space="preserve">  </w:t>
            </w:r>
            <w:r w:rsidRPr="002C0245">
              <w:rPr>
                <w:rFonts w:ascii="Wingdings 2" w:hAnsi="Wingdings 2" w:cs="Times"/>
                <w:sz w:val="28"/>
                <w:szCs w:val="28"/>
              </w:rPr>
              <w:t>*</w:t>
            </w:r>
            <w:r w:rsidRPr="002C0245">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C450BF" w:rsidRPr="002C0245">
            <w:pPr>
              <w:bidi w:val="0"/>
              <w:spacing w:after="0" w:line="240" w:lineRule="auto"/>
              <w:rPr>
                <w:rFonts w:ascii="Times" w:hAnsi="Times" w:cs="Times"/>
                <w:sz w:val="20"/>
                <w:szCs w:val="20"/>
              </w:rPr>
            </w:pPr>
            <w:r w:rsidRPr="002C0245">
              <w:rPr>
                <w:rFonts w:ascii="Times" w:hAnsi="Times" w:cs="Times"/>
                <w:sz w:val="20"/>
                <w:szCs w:val="20"/>
              </w:rPr>
              <w:t xml:space="preserve">  </w:t>
            </w:r>
            <w:r w:rsidRPr="002C0245">
              <w:rPr>
                <w:rFonts w:ascii="Wingdings 2" w:hAnsi="Wingdings 2" w:cs="Times"/>
                <w:sz w:val="28"/>
                <w:szCs w:val="28"/>
              </w:rPr>
              <w:t>*</w:t>
            </w:r>
            <w:r w:rsidRPr="002C0245">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C450BF" w:rsidRPr="002C0245">
            <w:pPr>
              <w:bidi w:val="0"/>
              <w:spacing w:after="0" w:line="240" w:lineRule="auto"/>
              <w:rPr>
                <w:rFonts w:ascii="Times" w:hAnsi="Times" w:cs="Times"/>
                <w:sz w:val="20"/>
                <w:szCs w:val="20"/>
              </w:rPr>
            </w:pPr>
            <w:r w:rsidRPr="002C0245">
              <w:rPr>
                <w:rFonts w:ascii="Times" w:hAnsi="Times" w:cs="Times"/>
                <w:sz w:val="20"/>
                <w:szCs w:val="20"/>
              </w:rPr>
              <w:t xml:space="preserve">  </w:t>
            </w:r>
            <w:r w:rsidRPr="002C0245">
              <w:rPr>
                <w:rFonts w:ascii="Wingdings 2" w:hAnsi="Wingdings 2" w:cs="Times"/>
                <w:sz w:val="20"/>
                <w:szCs w:val="20"/>
              </w:rPr>
              <w:t>S</w:t>
            </w:r>
            <w:r w:rsidRPr="002C0245">
              <w:rPr>
                <w:rFonts w:ascii="Times" w:hAnsi="Times" w:cs="Times"/>
                <w:sz w:val="20"/>
                <w:szCs w:val="20"/>
              </w:rPr>
              <w:t xml:space="preserve">   Negatívne</w:t>
            </w:r>
          </w:p>
        </w:tc>
      </w:tr>
    </w:tbl>
    <w:p w:rsidR="006931EC" w:rsidRPr="002C0245" w:rsidP="00543B8E">
      <w:pPr>
        <w:pStyle w:val="NormalWeb"/>
        <w:bidi w:val="0"/>
        <w:spacing w:before="0" w:beforeAutospacing="0" w:after="0" w:afterAutospacing="0"/>
        <w:rPr>
          <w:rFonts w:ascii="Times New Roman" w:hAnsi="Times New Roman"/>
          <w:sz w:val="20"/>
          <w:szCs w:val="20"/>
        </w:rPr>
      </w:pPr>
    </w:p>
    <w:p w:rsidR="00C450BF" w:rsidRPr="002C0245" w:rsidP="00543B8E">
      <w:pPr>
        <w:pStyle w:val="NormalWeb"/>
        <w:bidi w:val="0"/>
        <w:spacing w:before="0" w:beforeAutospacing="0" w:after="0" w:afterAutospacing="0"/>
        <w:rPr>
          <w:rFonts w:ascii="Times New Roman" w:hAnsi="Times New Roman"/>
          <w:bCs/>
          <w:sz w:val="22"/>
          <w:szCs w:val="22"/>
        </w:rPr>
      </w:pPr>
    </w:p>
    <w:tbl>
      <w:tblPr>
        <w:tblStyle w:val="TableNormal"/>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9086"/>
      </w:tblGrid>
      <w:tr>
        <w:tblPrEx>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Ex>
        <w:trPr>
          <w:divId w:val="3"/>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C450BF" w:rsidRPr="002C0245">
            <w:pPr>
              <w:bidi w:val="0"/>
              <w:spacing w:after="0" w:line="240" w:lineRule="auto"/>
              <w:rPr>
                <w:rFonts w:ascii="Times" w:hAnsi="Times" w:cs="Times"/>
                <w:b/>
                <w:bCs/>
                <w:sz w:val="22"/>
                <w:szCs w:val="22"/>
              </w:rPr>
            </w:pPr>
            <w:r w:rsidRPr="002C0245">
              <w:rPr>
                <w:rFonts w:ascii="Times" w:hAnsi="Times" w:cs="Times"/>
                <w:b/>
                <w:bCs/>
                <w:sz w:val="22"/>
                <w:szCs w:val="22"/>
              </w:rPr>
              <w:t>  10.  Poznámky</w:t>
            </w:r>
          </w:p>
        </w:tc>
      </w:tr>
      <w:tr>
        <w:tblPrEx>
          <w:tblW w:w="5000" w:type="pct"/>
          <w:jc w:val="center"/>
          <w:tblCellMar>
            <w:left w:w="0" w:type="dxa"/>
            <w:right w:w="0" w:type="dxa"/>
          </w:tblCellMar>
          <w:tblLook w:val="04A0"/>
        </w:tblPrEx>
        <w:trPr>
          <w:divId w:val="3"/>
          <w:trHeight w:val="600"/>
          <w:jc w:val="center"/>
        </w:trPr>
        <w:tc>
          <w:tcPr>
            <w:tcW w:w="250" w:type="pct"/>
            <w:tcBorders>
              <w:top w:val="outset" w:sz="6" w:space="0" w:color="000000"/>
              <w:left w:val="outset" w:sz="6" w:space="0" w:color="000000"/>
              <w:bottom w:val="outset" w:sz="6" w:space="0" w:color="000000"/>
              <w:right w:val="outset" w:sz="6" w:space="0" w:color="000000"/>
            </w:tcBorders>
            <w:textDirection w:val="lrTb"/>
            <w:vAlign w:val="top"/>
            <w:hideMark/>
          </w:tcPr>
          <w:p w:rsidR="00C450BF" w:rsidRPr="002C0245">
            <w:pPr>
              <w:bidi w:val="0"/>
              <w:spacing w:after="0" w:line="240" w:lineRule="auto"/>
              <w:rPr>
                <w:rFonts w:ascii="Times" w:hAnsi="Times" w:cs="Times"/>
                <w:sz w:val="20"/>
                <w:szCs w:val="20"/>
              </w:rPr>
            </w:pPr>
            <w:r w:rsidRPr="002C0245">
              <w:rPr>
                <w:rFonts w:ascii="Times" w:hAnsi="Times" w:cs="Times"/>
                <w:sz w:val="20"/>
                <w:szCs w:val="20"/>
              </w:rPr>
              <w:t>V prípade potreby uveďte doplňujúce informácie k návrhu.</w:t>
            </w:r>
          </w:p>
        </w:tc>
      </w:tr>
      <w:tr>
        <w:tblPrEx>
          <w:tblW w:w="5000" w:type="pct"/>
          <w:jc w:val="center"/>
          <w:tblCellMar>
            <w:left w:w="0" w:type="dxa"/>
            <w:right w:w="0" w:type="dxa"/>
          </w:tblCellMar>
          <w:tblLook w:val="04A0"/>
        </w:tblPrEx>
        <w:trPr>
          <w:divId w:val="3"/>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C450BF" w:rsidRPr="002C0245">
            <w:pPr>
              <w:bidi w:val="0"/>
              <w:spacing w:after="0" w:line="240" w:lineRule="auto"/>
              <w:rPr>
                <w:rFonts w:ascii="Times" w:hAnsi="Times" w:cs="Times"/>
                <w:b/>
                <w:bCs/>
                <w:sz w:val="22"/>
                <w:szCs w:val="22"/>
              </w:rPr>
            </w:pPr>
            <w:r w:rsidRPr="002C0245">
              <w:rPr>
                <w:rFonts w:ascii="Times" w:hAnsi="Times" w:cs="Times"/>
                <w:b/>
                <w:bCs/>
                <w:sz w:val="22"/>
                <w:szCs w:val="22"/>
              </w:rPr>
              <w:t>  11.  Kontakt na spracovateľa</w:t>
            </w:r>
          </w:p>
        </w:tc>
      </w:tr>
      <w:tr>
        <w:tblPrEx>
          <w:tblW w:w="5000" w:type="pct"/>
          <w:jc w:val="center"/>
          <w:tblCellMar>
            <w:left w:w="0" w:type="dxa"/>
            <w:right w:w="0" w:type="dxa"/>
          </w:tblCellMar>
          <w:tblLook w:val="04A0"/>
        </w:tblPrEx>
        <w:trPr>
          <w:divId w:val="3"/>
          <w:trHeight w:val="600"/>
          <w:jc w:val="center"/>
        </w:trPr>
        <w:tc>
          <w:tcPr>
            <w:tcW w:w="250" w:type="pct"/>
            <w:tcBorders>
              <w:top w:val="outset" w:sz="6" w:space="0" w:color="000000"/>
              <w:left w:val="outset" w:sz="6" w:space="0" w:color="000000"/>
              <w:bottom w:val="outset" w:sz="6" w:space="0" w:color="000000"/>
              <w:right w:val="outset" w:sz="6" w:space="0" w:color="000000"/>
            </w:tcBorders>
            <w:textDirection w:val="lrTb"/>
            <w:vAlign w:val="top"/>
            <w:hideMark/>
          </w:tcPr>
          <w:p w:rsidR="00C450BF" w:rsidRPr="002C0245">
            <w:pPr>
              <w:bidi w:val="0"/>
              <w:spacing w:after="0" w:line="240" w:lineRule="auto"/>
              <w:rPr>
                <w:rFonts w:ascii="Times" w:hAnsi="Times" w:cs="Times"/>
                <w:sz w:val="20"/>
                <w:szCs w:val="20"/>
              </w:rPr>
            </w:pPr>
            <w:r w:rsidRPr="002C0245">
              <w:rPr>
                <w:rFonts w:ascii="Times" w:hAnsi="Times" w:cs="Times"/>
                <w:sz w:val="20"/>
                <w:szCs w:val="20"/>
              </w:rPr>
              <w:t xml:space="preserve">Uveďte údaje na kontaktnú osobu, ktorú je možné kontaktovať v súvislosti s posúdením vybraných </w:t>
            </w:r>
            <w:r w:rsidRPr="002C0245" w:rsidR="00256DBA">
              <w:rPr>
                <w:rFonts w:ascii="Times" w:hAnsi="Times" w:cs="Times"/>
                <w:sz w:val="20"/>
                <w:szCs w:val="20"/>
              </w:rPr>
              <w:t>vplyvov</w:t>
              <w:br/>
              <w:br/>
              <w:t>Ing. Richard Zimányi JUD</w:t>
            </w:r>
            <w:r w:rsidRPr="002C0245">
              <w:rPr>
                <w:rFonts w:ascii="Times" w:hAnsi="Times" w:cs="Times"/>
                <w:sz w:val="20"/>
                <w:szCs w:val="20"/>
              </w:rPr>
              <w:t>r. Natália Fedáková</w:t>
              <w:br/>
              <w:t>tel.: 0960 317 493 tel.: 0960 317 492</w:t>
              <w:br/>
              <w:t>e-mail: richard.zimanyi@mod.gov.sk e-mail: natalia.fedakova@mod.gov.sk</w:t>
            </w:r>
          </w:p>
        </w:tc>
      </w:tr>
      <w:tr>
        <w:tblPrEx>
          <w:tblW w:w="5000" w:type="pct"/>
          <w:jc w:val="center"/>
          <w:tblCellMar>
            <w:left w:w="0" w:type="dxa"/>
            <w:right w:w="0" w:type="dxa"/>
          </w:tblCellMar>
          <w:tblLook w:val="04A0"/>
        </w:tblPrEx>
        <w:trPr>
          <w:divId w:val="3"/>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C450BF" w:rsidRPr="002C0245">
            <w:pPr>
              <w:bidi w:val="0"/>
              <w:spacing w:after="0" w:line="240" w:lineRule="auto"/>
              <w:rPr>
                <w:rFonts w:ascii="Times" w:hAnsi="Times" w:cs="Times"/>
                <w:b/>
                <w:bCs/>
                <w:sz w:val="22"/>
                <w:szCs w:val="22"/>
              </w:rPr>
            </w:pPr>
            <w:r w:rsidRPr="002C0245">
              <w:rPr>
                <w:rFonts w:ascii="Times" w:hAnsi="Times" w:cs="Times"/>
                <w:b/>
                <w:bCs/>
                <w:sz w:val="22"/>
                <w:szCs w:val="22"/>
              </w:rPr>
              <w:t>  12.  Zdroje</w:t>
            </w:r>
          </w:p>
        </w:tc>
      </w:tr>
      <w:tr>
        <w:tblPrEx>
          <w:tblW w:w="5000" w:type="pct"/>
          <w:jc w:val="center"/>
          <w:tblCellMar>
            <w:left w:w="0" w:type="dxa"/>
            <w:right w:w="0" w:type="dxa"/>
          </w:tblCellMar>
          <w:tblLook w:val="04A0"/>
        </w:tblPrEx>
        <w:trPr>
          <w:divId w:val="3"/>
          <w:trHeight w:val="600"/>
          <w:jc w:val="center"/>
        </w:trPr>
        <w:tc>
          <w:tcPr>
            <w:tcW w:w="250" w:type="pct"/>
            <w:tcBorders>
              <w:top w:val="outset" w:sz="6" w:space="0" w:color="000000"/>
              <w:left w:val="outset" w:sz="6" w:space="0" w:color="000000"/>
              <w:bottom w:val="outset" w:sz="6" w:space="0" w:color="000000"/>
              <w:right w:val="outset" w:sz="6" w:space="0" w:color="000000"/>
            </w:tcBorders>
            <w:textDirection w:val="lrTb"/>
            <w:vAlign w:val="top"/>
            <w:hideMark/>
          </w:tcPr>
          <w:p w:rsidR="00C450BF" w:rsidRPr="002C0245">
            <w:pPr>
              <w:bidi w:val="0"/>
              <w:spacing w:after="0" w:line="240" w:lineRule="auto"/>
              <w:rPr>
                <w:rFonts w:ascii="Times" w:hAnsi="Times" w:cs="Times"/>
                <w:sz w:val="20"/>
                <w:szCs w:val="20"/>
              </w:rPr>
            </w:pPr>
            <w:r w:rsidRPr="002C0245">
              <w:rPr>
                <w:rFonts w:ascii="Times" w:hAnsi="Times" w:cs="Times"/>
                <w:sz w:val="20"/>
                <w:szCs w:val="20"/>
              </w:rPr>
              <w:t>Uveďte zdroje (štatistiky, prieskumy, spoluprácu s odborníkmi a iné), z ktorých ste pri vypracovávaní doložky, príp. analýz vplyvov vychádzali.</w:t>
            </w:r>
          </w:p>
        </w:tc>
      </w:tr>
      <w:tr>
        <w:tblPrEx>
          <w:tblW w:w="5000" w:type="pct"/>
          <w:jc w:val="center"/>
          <w:tblCellMar>
            <w:left w:w="0" w:type="dxa"/>
            <w:right w:w="0" w:type="dxa"/>
          </w:tblCellMar>
          <w:tblLook w:val="04A0"/>
        </w:tblPrEx>
        <w:trPr>
          <w:divId w:val="3"/>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C450BF" w:rsidRPr="002C0245">
            <w:pPr>
              <w:bidi w:val="0"/>
              <w:spacing w:after="0" w:line="240" w:lineRule="auto"/>
              <w:rPr>
                <w:rFonts w:ascii="Times" w:hAnsi="Times" w:cs="Times"/>
                <w:b/>
                <w:bCs/>
                <w:sz w:val="22"/>
                <w:szCs w:val="22"/>
              </w:rPr>
            </w:pPr>
            <w:r w:rsidRPr="002C0245">
              <w:rPr>
                <w:rFonts w:ascii="Times" w:hAnsi="Times" w:cs="Times"/>
                <w:b/>
                <w:bCs/>
                <w:sz w:val="22"/>
                <w:szCs w:val="22"/>
              </w:rPr>
              <w:t>  13.  Stanovisko Komisie pre posudzovanie vybraných vplyvov z PPK</w:t>
            </w:r>
          </w:p>
        </w:tc>
      </w:tr>
      <w:tr>
        <w:tblPrEx>
          <w:tblW w:w="5000" w:type="pct"/>
          <w:jc w:val="center"/>
          <w:tblCellMar>
            <w:left w:w="0" w:type="dxa"/>
            <w:right w:w="0" w:type="dxa"/>
          </w:tblCellMar>
          <w:tblLook w:val="04A0"/>
        </w:tblPrEx>
        <w:trPr>
          <w:divId w:val="3"/>
          <w:trHeight w:val="1200"/>
          <w:jc w:val="center"/>
        </w:trPr>
        <w:tc>
          <w:tcPr>
            <w:tcW w:w="250" w:type="pct"/>
            <w:tcBorders>
              <w:top w:val="outset" w:sz="6" w:space="0" w:color="000000"/>
              <w:left w:val="outset" w:sz="6" w:space="0" w:color="000000"/>
              <w:bottom w:val="outset" w:sz="6" w:space="0" w:color="000000"/>
              <w:right w:val="outset" w:sz="6" w:space="0" w:color="000000"/>
            </w:tcBorders>
            <w:textDirection w:val="lrTb"/>
            <w:vAlign w:val="top"/>
            <w:hideMark/>
          </w:tcPr>
          <w:p w:rsidR="00C450BF" w:rsidRPr="002C0245" w:rsidP="00EA02FA">
            <w:pPr>
              <w:bidi w:val="0"/>
              <w:spacing w:after="0" w:line="240" w:lineRule="auto"/>
              <w:rPr>
                <w:rFonts w:ascii="Times" w:hAnsi="Times" w:cs="Times"/>
                <w:sz w:val="20"/>
                <w:szCs w:val="20"/>
              </w:rPr>
            </w:pPr>
            <w:r w:rsidRPr="002C0245">
              <w:rPr>
                <w:rFonts w:ascii="Times" w:hAnsi="Times" w:cs="Times"/>
                <w:sz w:val="20"/>
                <w:szCs w:val="20"/>
              </w:rPr>
              <w:t>Uveďte stanovisko Komisie pre posudzovanie vybraných vplyvov, ktoré Vám bolo zaslané v rámci predbežné-ho pripomienkového konania. STANOVISKO KOMISIE na posudzovanie vybraných vplyvov z 23. augusta 2017I. Úvod: Ministerstvo obrany SR dňa 9. augusta 2017 predložilo Stálej pracovnej komisii na posudzovanie vybraných vplyvov (ďalej len „Komisia“) na predbežné pripomienkové konanie materiál: „Návrh zákona, ktorým sa mení a dopĺňa zákon č. 463/2003 Z. z. o vojnových veteránoch a o doplnení zákona č.328/2002 Z. z. o sociálnom zabezpečení policajtov a vojakov a o zmene a doplnení niektorých zákonov v znení neskorších predpisov v znení neskorších predpisov“. Materiál predpokladá negatívne vplyvy na rozpočet verejnej správy, ktoré sú rozpočtovo zabezpečené, pozitívne sociálne vplyvy a pozitívne vplyvy služieb verejnej správy na občana.</w:t>
            </w:r>
            <w:r w:rsidRPr="002C0245" w:rsidR="00FB043F">
              <w:rPr>
                <w:rFonts w:ascii="Times" w:hAnsi="Times" w:cs="Times"/>
                <w:sz w:val="20"/>
                <w:szCs w:val="20"/>
              </w:rPr>
              <w:t xml:space="preserve"> </w:t>
            </w:r>
            <w:r w:rsidRPr="002C0245">
              <w:rPr>
                <w:rFonts w:ascii="Times" w:hAnsi="Times" w:cs="Times"/>
                <w:sz w:val="20"/>
                <w:szCs w:val="20"/>
              </w:rPr>
              <w:t>II. Pripomienky a návrhy zmien: Komisia uplatňuje k materiálu nasledovné pripomienky a odporúčania:</w:t>
            </w:r>
            <w:r w:rsidRPr="002C0245" w:rsidR="00FB043F">
              <w:rPr>
                <w:rFonts w:ascii="Times" w:hAnsi="Times" w:cs="Times"/>
                <w:sz w:val="20"/>
                <w:szCs w:val="20"/>
              </w:rPr>
              <w:t xml:space="preserve"> </w:t>
            </w:r>
            <w:r w:rsidRPr="002C0245">
              <w:rPr>
                <w:rFonts w:ascii="Times" w:hAnsi="Times" w:cs="Times"/>
                <w:sz w:val="20"/>
                <w:szCs w:val="20"/>
              </w:rPr>
              <w:t>K doložke vybraných vplyvov</w:t>
            </w:r>
            <w:r w:rsidRPr="002C0245" w:rsidR="00FB043F">
              <w:rPr>
                <w:rFonts w:ascii="Times" w:hAnsi="Times" w:cs="Times"/>
                <w:sz w:val="20"/>
                <w:szCs w:val="20"/>
              </w:rPr>
              <w:t xml:space="preserve"> </w:t>
            </w:r>
            <w:r w:rsidRPr="002C0245">
              <w:rPr>
                <w:rFonts w:ascii="Times" w:hAnsi="Times" w:cs="Times"/>
                <w:sz w:val="20"/>
                <w:szCs w:val="20"/>
              </w:rPr>
              <w:t>Komisia odporúča v časti 5. Alternatívne riešenia v doložke vybraných vplyvov uviesť, aké alternatívne riešenia boli zvažované. Ak o nich predkladateľ neuvažoval, aj túto informáciu je potrebné v doložke vybraných vplyvov spomenúť.</w:t>
            </w:r>
            <w:r w:rsidRPr="002C0245" w:rsidR="00FB043F">
              <w:rPr>
                <w:rFonts w:ascii="Times" w:hAnsi="Times" w:cs="Times"/>
                <w:sz w:val="20"/>
                <w:szCs w:val="20"/>
              </w:rPr>
              <w:t xml:space="preserve"> </w:t>
            </w:r>
            <w:r w:rsidRPr="002C0245">
              <w:rPr>
                <w:rFonts w:ascii="Times" w:hAnsi="Times" w:cs="Times"/>
                <w:sz w:val="20"/>
                <w:szCs w:val="20"/>
              </w:rPr>
              <w:t>Komisia odporúča v doložke vybraných vplyvov vyznačiť negatívny vplyv na procesy služieb vo verejnej správe, pretože ako je uvedené v analýze vplyvov na služby verejnej správy pre občana, Ministerstvo obrany Slovenskej republiky sa bude musieť zaoberať každou podanou žiadosťou, a teda im vznikajú nové povinnosti.</w:t>
            </w:r>
            <w:r w:rsidRPr="002C0245" w:rsidR="00FB043F">
              <w:rPr>
                <w:rFonts w:ascii="Times" w:hAnsi="Times" w:cs="Times"/>
                <w:sz w:val="20"/>
                <w:szCs w:val="20"/>
              </w:rPr>
              <w:t xml:space="preserve"> </w:t>
            </w:r>
            <w:r w:rsidRPr="002C0245">
              <w:rPr>
                <w:rFonts w:ascii="Times" w:hAnsi="Times" w:cs="Times"/>
                <w:sz w:val="20"/>
                <w:szCs w:val="20"/>
              </w:rPr>
              <w:t>K analýze vplyvov na rozpočet verejnej správy</w:t>
            </w:r>
            <w:r w:rsidRPr="002C0245" w:rsidR="00FB043F">
              <w:rPr>
                <w:rFonts w:ascii="Times" w:hAnsi="Times" w:cs="Times"/>
                <w:sz w:val="20"/>
                <w:szCs w:val="20"/>
              </w:rPr>
              <w:t xml:space="preserve"> </w:t>
            </w:r>
            <w:r w:rsidRPr="002C0245">
              <w:rPr>
                <w:rFonts w:ascii="Times" w:hAnsi="Times" w:cs="Times"/>
                <w:sz w:val="20"/>
                <w:szCs w:val="20"/>
              </w:rPr>
              <w:t>V doložke vybraných vplyvov v analýze vplyvov na rozpočet verejnej správy je uvedený negatívny vplyv na rozpočet verejnej správy, ktorý je rozpočtovo zabezpečený. V analýze vplyvov na rozpočet verejnej správy je tento vplyv kvantifikovaný na rok 2019 vo výške 6 000 eur, na rok 2020 vo výške 147 200 eur a týka sa pilotného projektu na zriadenie penziónu (prebudovanie časti ubytovne v rezorte obrany). Na roky 2021 a 2022 sú predpokladané výdavky vo výške 12 000 eur ročne a súvisia s prípadným doplácaním rozdielu pri nepostačujúcom príjme vojnového veterána. Prevádzkovateľom penziónu má byť organizácia v zriaďovateľskej pôsobnosti MO SR, analýza však neobsahuje predpokladané výdavky súvisiace s prevádzkou penziónu ani odhadované príjmy za poskytované ubytovanie a služby s tým spojené, čo je potrebné doplniť.</w:t>
            </w:r>
            <w:r w:rsidRPr="002C0245" w:rsidR="00FB043F">
              <w:rPr>
                <w:rFonts w:ascii="Times" w:hAnsi="Times" w:cs="Times"/>
                <w:sz w:val="20"/>
                <w:szCs w:val="20"/>
              </w:rPr>
              <w:t xml:space="preserve"> </w:t>
            </w:r>
            <w:r w:rsidRPr="002C0245">
              <w:rPr>
                <w:rFonts w:ascii="Times" w:hAnsi="Times" w:cs="Times"/>
                <w:sz w:val="20"/>
                <w:szCs w:val="20"/>
              </w:rPr>
              <w:t>Komisia berie na vedomie vyjadrenie predkladateľa, že vplyv návrhu zákona na rozpočet verejnej správy bude v plnom rozsahu krytý v rámci stanovených limitov kapitoly MO SR na rok 2019 a ďalšie roky.</w:t>
            </w:r>
            <w:r w:rsidRPr="002C0245" w:rsidR="00FB043F">
              <w:rPr>
                <w:rFonts w:ascii="Times" w:hAnsi="Times" w:cs="Times"/>
                <w:sz w:val="20"/>
                <w:szCs w:val="20"/>
              </w:rPr>
              <w:t xml:space="preserve"> </w:t>
            </w:r>
            <w:r w:rsidRPr="002C0245">
              <w:rPr>
                <w:rFonts w:ascii="Times" w:hAnsi="Times" w:cs="Times"/>
                <w:sz w:val="20"/>
                <w:szCs w:val="20"/>
              </w:rPr>
              <w:t>K analýze sociálnych vplyvov</w:t>
            </w:r>
            <w:r w:rsidRPr="002C0245" w:rsidR="00FB043F">
              <w:rPr>
                <w:rFonts w:ascii="Times" w:hAnsi="Times" w:cs="Times"/>
                <w:sz w:val="20"/>
                <w:szCs w:val="20"/>
              </w:rPr>
              <w:t xml:space="preserve">: </w:t>
            </w:r>
            <w:r w:rsidRPr="002C0245">
              <w:rPr>
                <w:rFonts w:ascii="Times" w:hAnsi="Times" w:cs="Times"/>
                <w:sz w:val="20"/>
                <w:szCs w:val="20"/>
              </w:rPr>
              <w:t>Analýzu sociálnych vplyvov je potrebné vypracovať v šablóne podľa Jednotnej metodiky na posudzovanie vybraných vplyvov účinnej od 1. apríla 2016.Komisia odporúča v bode 4.1 doplniť požadovanú kvantifikáciu podľa odhadov použitých pri hodnotení vplyvov na rozpočet verejnej správy.</w:t>
            </w:r>
            <w:r w:rsidRPr="002C0245" w:rsidR="00FB043F">
              <w:rPr>
                <w:rFonts w:ascii="Times" w:hAnsi="Times" w:cs="Times"/>
                <w:sz w:val="20"/>
                <w:szCs w:val="20"/>
              </w:rPr>
              <w:t xml:space="preserve"> </w:t>
            </w:r>
            <w:r w:rsidRPr="002C0245">
              <w:rPr>
                <w:rFonts w:ascii="Times" w:hAnsi="Times" w:cs="Times"/>
                <w:sz w:val="20"/>
                <w:szCs w:val="20"/>
              </w:rPr>
              <w:t>III. Záver: Stála pracovná komisia na posudzovanie vybraných vplyvov vyjadruje súhlasné stanovisko s návrhom na dopracovanie s materiálom predloženým na predbežné pripomienkové konanie s odporúčaním na jeho dopracovanie podľa pripomienok v bode II.</w:t>
            </w:r>
            <w:r w:rsidRPr="002C0245" w:rsidR="00FB043F">
              <w:rPr>
                <w:rFonts w:ascii="Times" w:hAnsi="Times" w:cs="Times"/>
                <w:sz w:val="20"/>
                <w:szCs w:val="20"/>
              </w:rPr>
              <w:t xml:space="preserve"> </w:t>
            </w:r>
            <w:r w:rsidRPr="002C0245">
              <w:rPr>
                <w:rFonts w:ascii="Times" w:hAnsi="Times" w:cs="Times"/>
                <w:sz w:val="20"/>
                <w:szCs w:val="20"/>
              </w:rPr>
              <w:t>VYHODNOTENIE PRIPOMIENOK</w:t>
            </w:r>
            <w:r w:rsidRPr="002C0245" w:rsidR="00FB043F">
              <w:rPr>
                <w:rFonts w:ascii="Times" w:hAnsi="Times" w:cs="Times"/>
                <w:sz w:val="20"/>
                <w:szCs w:val="20"/>
              </w:rPr>
              <w:t xml:space="preserve"> </w:t>
            </w:r>
            <w:r w:rsidRPr="002C0245">
              <w:rPr>
                <w:rFonts w:ascii="Times" w:hAnsi="Times" w:cs="Times"/>
                <w:sz w:val="20"/>
                <w:szCs w:val="20"/>
              </w:rPr>
              <w:t>K doložke vybraných vplyvov Pripomienka bola akceptovaná v súlade s odporúčaním Komisie.</w:t>
            </w:r>
            <w:r w:rsidRPr="002C0245" w:rsidR="00FB043F">
              <w:rPr>
                <w:rFonts w:ascii="Times" w:hAnsi="Times" w:cs="Times"/>
                <w:sz w:val="20"/>
                <w:szCs w:val="20"/>
              </w:rPr>
              <w:t xml:space="preserve"> </w:t>
            </w:r>
            <w:r w:rsidRPr="002C0245">
              <w:rPr>
                <w:rFonts w:ascii="Times" w:hAnsi="Times" w:cs="Times"/>
                <w:sz w:val="20"/>
                <w:szCs w:val="20"/>
              </w:rPr>
              <w:t xml:space="preserve">K analýze vplyvov na rozpočet verejnej správy </w:t>
            </w:r>
            <w:r w:rsidRPr="002C0245" w:rsidR="00FB043F">
              <w:rPr>
                <w:rFonts w:ascii="Times" w:hAnsi="Times" w:cs="Times"/>
                <w:sz w:val="20"/>
                <w:szCs w:val="20"/>
              </w:rPr>
              <w:t>Pripomienka bola akceptovaná</w:t>
            </w:r>
            <w:r w:rsidRPr="002C0245" w:rsidR="00EA02FA">
              <w:rPr>
                <w:rFonts w:ascii="Times" w:hAnsi="Times" w:cs="Times"/>
                <w:sz w:val="20"/>
                <w:szCs w:val="20"/>
              </w:rPr>
              <w:t xml:space="preserve">. </w:t>
            </w:r>
            <w:r w:rsidRPr="002C0245" w:rsidR="00FB043F">
              <w:rPr>
                <w:rFonts w:ascii="Times" w:hAnsi="Times" w:cs="Times"/>
                <w:sz w:val="20"/>
                <w:szCs w:val="20"/>
              </w:rPr>
              <w:t xml:space="preserve"> </w:t>
            </w:r>
            <w:r w:rsidRPr="002C0245" w:rsidR="00EA02FA">
              <w:rPr>
                <w:rFonts w:ascii="Times" w:hAnsi="Times" w:cs="Times"/>
                <w:sz w:val="20"/>
                <w:szCs w:val="20"/>
              </w:rPr>
              <w:t xml:space="preserve"> Výpočet predpokladaných výdavkov súvisiacich s prevádzkou penziónu vychádza z údajov poskytnutých prevádzkovateľom ubytovacích zariadení rezortu obrany, spoločnosťou BARMO (Bytová agentúra rezortu ministerstva obrany) za rok 2016. Pre výpočet mesačných nákladov ubytovania v penzióne bol vybratý priemerný náklad ubytovní rezortu obrany pri 100% vyťaženosti. Mesačné náklady na jednu ubytovanú osobu predstavujú sumu 156,00 eur. Predpokladané príjmy za poskytované ubytovanie a služby spojené s ubytovaním budú v plnej miere pokrývať výdavky súvisiace s prevádzkou penziónu. Pokiaľ by príjem vojnového veterána nepostačoval na úhradu výdavkov súvisiacich s prevádzkou penziónu, rozdiel doplatí ministerstvo obrany z rozpočtových prostriedkov rezortu obrany. </w:t>
            </w:r>
            <w:r w:rsidRPr="002C0245">
              <w:rPr>
                <w:rFonts w:ascii="Times" w:hAnsi="Times" w:cs="Times"/>
                <w:sz w:val="20"/>
                <w:szCs w:val="20"/>
              </w:rPr>
              <w:t>K analýze sociálnych vplyvov Pripomienka bola akceptovaná v súlade s odporúčaním Komisie.</w:t>
            </w:r>
          </w:p>
        </w:tc>
      </w:tr>
    </w:tbl>
    <w:p w:rsidR="00E270B4" w:rsidP="00543B8E">
      <w:pPr>
        <w:pStyle w:val="NormalWeb"/>
        <w:bidi w:val="0"/>
        <w:spacing w:before="0" w:beforeAutospacing="0" w:after="0" w:afterAutospacing="0"/>
        <w:rPr>
          <w:rFonts w:ascii="Times New Roman" w:hAnsi="Times New Roman"/>
          <w:bCs/>
          <w:sz w:val="20"/>
          <w:szCs w:val="20"/>
        </w:rPr>
      </w:pPr>
    </w:p>
    <w:p w:rsidR="00E270B4">
      <w:pPr>
        <w:bidi w:val="0"/>
        <w:spacing w:after="200" w:line="276" w:lineRule="auto"/>
        <w:rPr>
          <w:rFonts w:ascii="Times New Roman" w:hAnsi="Times New Roman"/>
          <w:bCs/>
          <w:sz w:val="20"/>
          <w:szCs w:val="20"/>
        </w:rPr>
      </w:pPr>
      <w:r>
        <w:rPr>
          <w:rFonts w:ascii="Times New Roman" w:hAnsi="Times New Roman"/>
          <w:bCs/>
          <w:sz w:val="20"/>
          <w:szCs w:val="20"/>
        </w:rPr>
        <w:br w:type="page"/>
      </w:r>
    </w:p>
    <w:p w:rsidR="00E270B4" w:rsidP="00E270B4">
      <w:pPr>
        <w:bidi w:val="0"/>
        <w:jc w:val="center"/>
        <w:rPr>
          <w:rFonts w:ascii="Times New Roman" w:hAnsi="Times New Roman"/>
          <w:b/>
          <w:bCs/>
          <w:sz w:val="28"/>
          <w:szCs w:val="28"/>
        </w:rPr>
      </w:pPr>
      <w:bookmarkStart w:id="0" w:name="_Toc401225090"/>
      <w:r>
        <w:rPr>
          <w:rFonts w:ascii="Times New Roman" w:hAnsi="Times New Roman"/>
          <w:b/>
          <w:bCs/>
          <w:sz w:val="28"/>
          <w:szCs w:val="28"/>
        </w:rPr>
        <w:t>Analýza vplyvov na rozpočet verejnej správy,</w:t>
      </w:r>
    </w:p>
    <w:p w:rsidR="00E270B4" w:rsidP="00E270B4">
      <w:pPr>
        <w:bidi w:val="0"/>
        <w:jc w:val="center"/>
        <w:rPr>
          <w:rFonts w:ascii="Times New Roman" w:hAnsi="Times New Roman"/>
          <w:b/>
          <w:bCs/>
          <w:sz w:val="28"/>
          <w:szCs w:val="28"/>
        </w:rPr>
      </w:pPr>
      <w:r>
        <w:rPr>
          <w:rFonts w:ascii="Times New Roman" w:hAnsi="Times New Roman"/>
          <w:b/>
          <w:bCs/>
          <w:sz w:val="28"/>
          <w:szCs w:val="28"/>
        </w:rPr>
        <w:t>na zamestnanosť vo verejnej správe a financovanie návrhu</w:t>
      </w:r>
    </w:p>
    <w:p w:rsidR="00E270B4" w:rsidP="00E270B4">
      <w:pPr>
        <w:bidi w:val="0"/>
        <w:rPr>
          <w:rFonts w:ascii="Times New Roman" w:hAnsi="Times New Roman"/>
          <w:b/>
          <w:bCs/>
        </w:rPr>
      </w:pPr>
    </w:p>
    <w:p w:rsidR="00E270B4" w:rsidP="00E270B4">
      <w:pPr>
        <w:bidi w:val="0"/>
        <w:rPr>
          <w:rFonts w:ascii="Times New Roman" w:hAnsi="Times New Roman"/>
          <w:b/>
          <w:bCs/>
        </w:rPr>
      </w:pPr>
      <w:r>
        <w:rPr>
          <w:rFonts w:ascii="Times New Roman" w:hAnsi="Times New Roman"/>
          <w:b/>
          <w:bCs/>
        </w:rPr>
        <w:t>2.1 Zhrnutie vplyvov na rozpočet verejnej správy v návrhu</w:t>
      </w:r>
    </w:p>
    <w:p w:rsidR="00E270B4" w:rsidP="00E270B4">
      <w:pPr>
        <w:bidi w:val="0"/>
        <w:jc w:val="right"/>
        <w:rPr>
          <w:rFonts w:ascii="Times New Roman" w:hAnsi="Times New Roman"/>
          <w:sz w:val="20"/>
          <w:szCs w:val="20"/>
        </w:rPr>
      </w:pPr>
    </w:p>
    <w:p w:rsidR="00E270B4" w:rsidP="00E270B4">
      <w:pPr>
        <w:bidi w:val="0"/>
        <w:jc w:val="right"/>
        <w:rPr>
          <w:rFonts w:ascii="Times New Roman" w:hAnsi="Times New Roman"/>
          <w:sz w:val="20"/>
          <w:szCs w:val="20"/>
        </w:rPr>
      </w:pPr>
      <w:r>
        <w:rPr>
          <w:rFonts w:ascii="Times New Roman" w:hAnsi="Times New Roman"/>
          <w:sz w:val="20"/>
          <w:szCs w:val="20"/>
        </w:rPr>
        <w:t xml:space="preserve">Tabuľka č. 1 </w:t>
      </w:r>
    </w:p>
    <w:tbl>
      <w:tblPr>
        <w:tblStyle w:val="TableNormal"/>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4661"/>
        <w:gridCol w:w="1267"/>
        <w:gridCol w:w="1267"/>
        <w:gridCol w:w="1267"/>
        <w:gridCol w:w="1267"/>
      </w:tblGrid>
      <w:tr>
        <w:tblPrEx>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cantSplit/>
          <w:trHeight w:val="194"/>
          <w:jc w:val="center"/>
        </w:trPr>
        <w:tc>
          <w:tcPr>
            <w:tcW w:w="4661" w:type="dxa"/>
            <w:vMerge w:val="restart"/>
            <w:tcBorders>
              <w:top w:val="single" w:sz="4" w:space="0" w:color="auto"/>
              <w:left w:val="single" w:sz="4" w:space="0" w:color="auto"/>
              <w:bottom w:val="single" w:sz="4" w:space="0" w:color="auto"/>
              <w:right w:val="single" w:sz="4" w:space="0" w:color="auto"/>
            </w:tcBorders>
            <w:shd w:val="clear" w:color="auto" w:fill="BFBFBF"/>
            <w:textDirection w:val="lrTb"/>
            <w:vAlign w:val="center"/>
            <w:hideMark/>
          </w:tcPr>
          <w:p w:rsidR="00E270B4">
            <w:pPr>
              <w:bidi w:val="0"/>
              <w:spacing w:after="0" w:line="240" w:lineRule="auto"/>
              <w:jc w:val="center"/>
              <w:rPr>
                <w:rFonts w:ascii="Times New Roman" w:hAnsi="Times New Roman"/>
                <w:b/>
                <w:bCs/>
              </w:rPr>
            </w:pPr>
            <w:bookmarkStart w:id="1" w:name="OLE_LINK1"/>
            <w:r>
              <w:rPr>
                <w:rFonts w:ascii="Times New Roman" w:hAnsi="Times New Roman"/>
                <w:b/>
                <w:bCs/>
              </w:rPr>
              <w:t>Vplyvy na rozpočet verejnej správy</w:t>
            </w:r>
          </w:p>
        </w:tc>
        <w:tc>
          <w:tcPr>
            <w:tcW w:w="5068" w:type="dxa"/>
            <w:gridSpan w:val="4"/>
            <w:tcBorders>
              <w:top w:val="single" w:sz="4" w:space="0" w:color="auto"/>
              <w:left w:val="single" w:sz="4" w:space="0" w:color="auto"/>
              <w:bottom w:val="single" w:sz="4" w:space="0" w:color="auto"/>
              <w:right w:val="single" w:sz="4" w:space="0" w:color="auto"/>
            </w:tcBorders>
            <w:shd w:val="clear" w:color="auto" w:fill="BFBFBF"/>
            <w:textDirection w:val="lrTb"/>
            <w:vAlign w:val="center"/>
            <w:hideMark/>
          </w:tcPr>
          <w:p w:rsidR="00E270B4">
            <w:pPr>
              <w:bidi w:val="0"/>
              <w:spacing w:after="0" w:line="240" w:lineRule="auto"/>
              <w:jc w:val="center"/>
              <w:rPr>
                <w:rFonts w:ascii="Times New Roman" w:hAnsi="Times New Roman"/>
                <w:b/>
                <w:bCs/>
              </w:rPr>
            </w:pPr>
            <w:r>
              <w:rPr>
                <w:rFonts w:ascii="Times New Roman" w:hAnsi="Times New Roman"/>
                <w:b/>
                <w:bCs/>
              </w:rPr>
              <w:t>Vplyv na rozpočet verejnej správy (v eurách)</w:t>
            </w:r>
          </w:p>
        </w:tc>
      </w:tr>
      <w:tr>
        <w:tblPrEx>
          <w:tblW w:w="9729" w:type="dxa"/>
          <w:jc w:val="center"/>
          <w:tblCellMar>
            <w:left w:w="70" w:type="dxa"/>
            <w:right w:w="70" w:type="dxa"/>
          </w:tblCellMar>
          <w:tblLook w:val="04A0"/>
        </w:tblPrEx>
        <w:trPr>
          <w:cantSplit/>
          <w:trHeight w:val="70"/>
          <w:jc w:val="center"/>
        </w:trPr>
        <w:tc>
          <w:tcPr>
            <w:tcW w:w="0" w:type="auto"/>
            <w:vMerge/>
            <w:tcBorders>
              <w:top w:val="single" w:sz="4" w:space="0" w:color="auto"/>
              <w:left w:val="single" w:sz="4" w:space="0" w:color="auto"/>
              <w:bottom w:val="single" w:sz="4" w:space="0" w:color="auto"/>
              <w:right w:val="single" w:sz="4" w:space="0" w:color="auto"/>
            </w:tcBorders>
            <w:textDirection w:val="lrTb"/>
            <w:vAlign w:val="center"/>
            <w:hideMark/>
          </w:tcPr>
          <w:p w:rsidR="00E270B4">
            <w:pPr>
              <w:bidi w:val="0"/>
              <w:spacing w:after="0" w:line="240" w:lineRule="auto"/>
              <w:rPr>
                <w:rFonts w:ascii="Times New Roman" w:hAnsi="Times New Roman"/>
                <w:b/>
                <w:bCs/>
              </w:rPr>
            </w:pPr>
          </w:p>
        </w:tc>
        <w:tc>
          <w:tcPr>
            <w:tcW w:w="1267"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hideMark/>
          </w:tcPr>
          <w:p w:rsidR="00E270B4">
            <w:pPr>
              <w:bidi w:val="0"/>
              <w:spacing w:after="0" w:line="240" w:lineRule="auto"/>
              <w:jc w:val="center"/>
              <w:rPr>
                <w:rFonts w:ascii="Times New Roman" w:hAnsi="Times New Roman"/>
                <w:b/>
                <w:bCs/>
              </w:rPr>
            </w:pPr>
            <w:r>
              <w:rPr>
                <w:rFonts w:ascii="Times New Roman" w:hAnsi="Times New Roman"/>
                <w:b/>
                <w:bCs/>
              </w:rPr>
              <w:t>2019</w:t>
            </w:r>
          </w:p>
        </w:tc>
        <w:tc>
          <w:tcPr>
            <w:tcW w:w="1267"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hideMark/>
          </w:tcPr>
          <w:p w:rsidR="00E270B4">
            <w:pPr>
              <w:bidi w:val="0"/>
              <w:spacing w:after="0" w:line="240" w:lineRule="auto"/>
              <w:jc w:val="center"/>
              <w:rPr>
                <w:rFonts w:ascii="Times New Roman" w:hAnsi="Times New Roman"/>
                <w:b/>
                <w:bCs/>
              </w:rPr>
            </w:pPr>
            <w:r>
              <w:rPr>
                <w:rFonts w:ascii="Times New Roman" w:hAnsi="Times New Roman"/>
                <w:b/>
                <w:bCs/>
              </w:rPr>
              <w:t>2020</w:t>
            </w:r>
          </w:p>
        </w:tc>
        <w:tc>
          <w:tcPr>
            <w:tcW w:w="1267"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hideMark/>
          </w:tcPr>
          <w:p w:rsidR="00E270B4">
            <w:pPr>
              <w:bidi w:val="0"/>
              <w:spacing w:after="0" w:line="240" w:lineRule="auto"/>
              <w:jc w:val="center"/>
              <w:rPr>
                <w:rFonts w:ascii="Times New Roman" w:hAnsi="Times New Roman"/>
                <w:b/>
                <w:bCs/>
              </w:rPr>
            </w:pPr>
            <w:r>
              <w:rPr>
                <w:rFonts w:ascii="Times New Roman" w:hAnsi="Times New Roman"/>
                <w:b/>
                <w:bCs/>
              </w:rPr>
              <w:t>2021</w:t>
            </w:r>
          </w:p>
        </w:tc>
        <w:tc>
          <w:tcPr>
            <w:tcW w:w="1267"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hideMark/>
          </w:tcPr>
          <w:p w:rsidR="00E270B4">
            <w:pPr>
              <w:bidi w:val="0"/>
              <w:spacing w:after="0" w:line="240" w:lineRule="auto"/>
              <w:jc w:val="center"/>
              <w:rPr>
                <w:rFonts w:ascii="Times New Roman" w:hAnsi="Times New Roman"/>
                <w:b/>
                <w:bCs/>
              </w:rPr>
            </w:pPr>
            <w:r>
              <w:rPr>
                <w:rFonts w:ascii="Times New Roman" w:hAnsi="Times New Roman"/>
                <w:b/>
                <w:bCs/>
              </w:rPr>
              <w:t>2022</w:t>
            </w:r>
          </w:p>
        </w:tc>
      </w:tr>
      <w:tr>
        <w:tblPrEx>
          <w:tblW w:w="9729" w:type="dxa"/>
          <w:jc w:val="center"/>
          <w:tblCellMar>
            <w:left w:w="70" w:type="dxa"/>
            <w:right w:w="70" w:type="dxa"/>
          </w:tblCellMar>
          <w:tblLook w:val="04A0"/>
        </w:tblPrEx>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hideMark/>
          </w:tcPr>
          <w:p w:rsidR="00E270B4">
            <w:pPr>
              <w:bidi w:val="0"/>
              <w:spacing w:after="0" w:line="240" w:lineRule="auto"/>
              <w:rPr>
                <w:rFonts w:ascii="Times New Roman" w:hAnsi="Times New Roman"/>
              </w:rPr>
            </w:pPr>
            <w:r>
              <w:rPr>
                <w:rFonts w:ascii="Times New Roman" w:hAnsi="Times New Roman"/>
                <w:b/>
                <w:bCs/>
              </w:rPr>
              <w:t>Príjmy verejnej správy celkom</w:t>
            </w:r>
          </w:p>
        </w:tc>
        <w:tc>
          <w:tcPr>
            <w:tcW w:w="1267"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hideMark/>
          </w:tcPr>
          <w:p w:rsidR="00E270B4">
            <w:pPr>
              <w:bidi w:val="0"/>
              <w:spacing w:after="0" w:line="240" w:lineRule="auto"/>
              <w:jc w:val="right"/>
              <w:rPr>
                <w:rFonts w:ascii="Times New Roman" w:hAnsi="Times New Roman"/>
                <w:b/>
                <w:bCs/>
              </w:rPr>
            </w:pPr>
            <w:r>
              <w:rPr>
                <w:rFonts w:ascii="Times New Roman" w:hAnsi="Times New Roman"/>
                <w:b/>
                <w:bCs/>
              </w:rPr>
              <w:t>0</w:t>
            </w:r>
          </w:p>
        </w:tc>
        <w:tc>
          <w:tcPr>
            <w:tcW w:w="1267"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hideMark/>
          </w:tcPr>
          <w:p w:rsidR="00E270B4">
            <w:pPr>
              <w:bidi w:val="0"/>
              <w:spacing w:after="0" w:line="240" w:lineRule="auto"/>
              <w:jc w:val="right"/>
              <w:rPr>
                <w:rFonts w:ascii="Times New Roman" w:hAnsi="Times New Roman"/>
                <w:b/>
                <w:bCs/>
              </w:rPr>
            </w:pPr>
            <w:r>
              <w:rPr>
                <w:rFonts w:ascii="Times New Roman" w:hAnsi="Times New Roman"/>
                <w:b/>
                <w:bCs/>
              </w:rPr>
              <w:t>0</w:t>
            </w:r>
          </w:p>
        </w:tc>
        <w:tc>
          <w:tcPr>
            <w:tcW w:w="1267"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hideMark/>
          </w:tcPr>
          <w:p w:rsidR="00E270B4">
            <w:pPr>
              <w:bidi w:val="0"/>
              <w:spacing w:after="0" w:line="240" w:lineRule="auto"/>
              <w:jc w:val="right"/>
              <w:rPr>
                <w:rFonts w:ascii="Times New Roman" w:hAnsi="Times New Roman"/>
                <w:b/>
                <w:bCs/>
              </w:rPr>
            </w:pPr>
            <w:r>
              <w:rPr>
                <w:rFonts w:ascii="Times New Roman" w:hAnsi="Times New Roman"/>
                <w:b/>
                <w:bCs/>
              </w:rPr>
              <w:t>37 440</w:t>
            </w:r>
          </w:p>
        </w:tc>
        <w:tc>
          <w:tcPr>
            <w:tcW w:w="1267"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hideMark/>
          </w:tcPr>
          <w:p w:rsidR="00E270B4">
            <w:pPr>
              <w:bidi w:val="0"/>
              <w:spacing w:after="0" w:line="240" w:lineRule="auto"/>
              <w:jc w:val="right"/>
              <w:rPr>
                <w:rFonts w:ascii="Times New Roman" w:hAnsi="Times New Roman"/>
                <w:b/>
                <w:bCs/>
              </w:rPr>
            </w:pPr>
            <w:r>
              <w:rPr>
                <w:rFonts w:ascii="Times New Roman" w:hAnsi="Times New Roman"/>
                <w:b/>
                <w:bCs/>
              </w:rPr>
              <w:t>37 440</w:t>
            </w:r>
          </w:p>
        </w:tc>
      </w:tr>
      <w:tr>
        <w:tblPrEx>
          <w:tblW w:w="9729" w:type="dxa"/>
          <w:jc w:val="center"/>
          <w:tblCellMar>
            <w:left w:w="70" w:type="dxa"/>
            <w:right w:w="70" w:type="dxa"/>
          </w:tblCellMar>
          <w:tblLook w:val="04A0"/>
        </w:tblPrEx>
        <w:trPr>
          <w:trHeight w:val="132"/>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hideMark/>
          </w:tcPr>
          <w:p w:rsidR="00E270B4">
            <w:pPr>
              <w:bidi w:val="0"/>
              <w:spacing w:after="0" w:line="240" w:lineRule="auto"/>
              <w:rPr>
                <w:rFonts w:ascii="Times New Roman" w:hAnsi="Times New Roman"/>
              </w:rPr>
            </w:pPr>
            <w:r>
              <w:rPr>
                <w:rFonts w:ascii="Times New Roman" w:hAnsi="Times New Roman"/>
              </w:rPr>
              <w:t>v tom: za každý subjekt verejnej správy zvlášť</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E270B4">
            <w:pPr>
              <w:bidi w:val="0"/>
              <w:spacing w:after="0" w:line="240" w:lineRule="auto"/>
              <w:jc w:val="right"/>
              <w:rPr>
                <w:rFonts w:ascii="Times New Roman" w:hAnsi="Times New Roman"/>
              </w:rPr>
            </w:pPr>
            <w:r>
              <w:rPr>
                <w:rFonts w:ascii="Times New Roman" w:hAnsi="Times New Roman"/>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E270B4">
            <w:pPr>
              <w:bidi w:val="0"/>
              <w:spacing w:after="0" w:line="240" w:lineRule="auto"/>
              <w:jc w:val="right"/>
              <w:rPr>
                <w:rFonts w:ascii="Times New Roman" w:hAnsi="Times New Roman"/>
              </w:rPr>
            </w:pPr>
            <w:r>
              <w:rPr>
                <w:rFonts w:ascii="Times New Roman" w:hAnsi="Times New Roman"/>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E270B4">
            <w:pPr>
              <w:bidi w:val="0"/>
              <w:spacing w:after="0" w:line="240" w:lineRule="auto"/>
              <w:jc w:val="right"/>
              <w:rPr>
                <w:rFonts w:ascii="Times New Roman" w:hAnsi="Times New Roman"/>
              </w:rPr>
            </w:pPr>
            <w:r>
              <w:rPr>
                <w:rFonts w:ascii="Times New Roman" w:hAnsi="Times New Roman"/>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E270B4">
            <w:pPr>
              <w:bidi w:val="0"/>
              <w:spacing w:after="0" w:line="240" w:lineRule="auto"/>
              <w:jc w:val="right"/>
              <w:rPr>
                <w:rFonts w:ascii="Times New Roman" w:hAnsi="Times New Roman"/>
              </w:rPr>
            </w:pPr>
            <w:r>
              <w:rPr>
                <w:rFonts w:ascii="Times New Roman" w:hAnsi="Times New Roman"/>
              </w:rPr>
              <w:t>0</w:t>
            </w:r>
          </w:p>
        </w:tc>
      </w:tr>
      <w:tr>
        <w:tblPrEx>
          <w:tblW w:w="9729" w:type="dxa"/>
          <w:jc w:val="center"/>
          <w:tblCellMar>
            <w:left w:w="70" w:type="dxa"/>
            <w:right w:w="70" w:type="dxa"/>
          </w:tblCellMar>
          <w:tblLook w:val="04A0"/>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hideMark/>
          </w:tcPr>
          <w:p w:rsidR="00E270B4">
            <w:pPr>
              <w:bidi w:val="0"/>
              <w:spacing w:after="0" w:line="240" w:lineRule="auto"/>
              <w:rPr>
                <w:rFonts w:ascii="Times New Roman" w:hAnsi="Times New Roman"/>
                <w:b/>
                <w:bCs/>
                <w:i/>
                <w:iCs/>
              </w:rPr>
            </w:pPr>
            <w:r>
              <w:rPr>
                <w:rFonts w:ascii="Times New Roman" w:hAnsi="Times New Roman"/>
                <w:b/>
                <w:bCs/>
                <w:i/>
                <w:iCs/>
              </w:rPr>
              <w:t xml:space="preserve">z toho:  </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E270B4">
            <w:pPr>
              <w:bidi w:val="0"/>
              <w:spacing w:after="0" w:line="240" w:lineRule="auto"/>
              <w:jc w:val="right"/>
              <w:rPr>
                <w:rFonts w:ascii="Times New Roman" w:hAnsi="Times New Roman"/>
                <w:b/>
                <w:bCs/>
                <w:iCs/>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E270B4">
            <w:pPr>
              <w:bidi w:val="0"/>
              <w:spacing w:after="0" w:line="240" w:lineRule="auto"/>
              <w:jc w:val="right"/>
              <w:rPr>
                <w:rFonts w:ascii="Times New Roman" w:hAnsi="Times New Roman"/>
                <w:b/>
                <w:bCs/>
                <w:iCs/>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E270B4">
            <w:pPr>
              <w:bidi w:val="0"/>
              <w:spacing w:after="0" w:line="240" w:lineRule="auto"/>
              <w:jc w:val="right"/>
              <w:rPr>
                <w:rFonts w:ascii="Times New Roman" w:hAnsi="Times New Roman"/>
                <w:b/>
                <w:bCs/>
                <w:iCs/>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E270B4">
            <w:pPr>
              <w:bidi w:val="0"/>
              <w:spacing w:after="0" w:line="240" w:lineRule="auto"/>
              <w:jc w:val="right"/>
              <w:rPr>
                <w:rFonts w:ascii="Times New Roman" w:hAnsi="Times New Roman"/>
                <w:b/>
                <w:bCs/>
                <w:iCs/>
              </w:rPr>
            </w:pPr>
          </w:p>
        </w:tc>
      </w:tr>
      <w:tr>
        <w:tblPrEx>
          <w:tblW w:w="9729" w:type="dxa"/>
          <w:jc w:val="center"/>
          <w:tblCellMar>
            <w:left w:w="70" w:type="dxa"/>
            <w:right w:w="70" w:type="dxa"/>
          </w:tblCellMar>
          <w:tblLook w:val="04A0"/>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hideMark/>
          </w:tcPr>
          <w:p w:rsidR="00E270B4">
            <w:pPr>
              <w:bidi w:val="0"/>
              <w:spacing w:after="0" w:line="240" w:lineRule="auto"/>
              <w:rPr>
                <w:rFonts w:ascii="Times New Roman" w:hAnsi="Times New Roman"/>
                <w:b/>
                <w:bCs/>
                <w:i/>
                <w:iCs/>
              </w:rPr>
            </w:pPr>
            <w:r>
              <w:rPr>
                <w:rFonts w:ascii="Times New Roman" w:hAnsi="Times New Roman"/>
                <w:b/>
                <w:bCs/>
                <w:i/>
                <w:iCs/>
              </w:rPr>
              <w:t>- vplyv na ŠR</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E270B4">
            <w:pPr>
              <w:bidi w:val="0"/>
              <w:spacing w:after="0" w:line="240" w:lineRule="auto"/>
              <w:jc w:val="right"/>
              <w:rPr>
                <w:rFonts w:ascii="Times New Roman" w:hAnsi="Times New Roman"/>
                <w:b/>
                <w:bCs/>
                <w:iCs/>
              </w:rPr>
            </w:pPr>
            <w:r>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E270B4">
            <w:pPr>
              <w:bidi w:val="0"/>
              <w:spacing w:after="0" w:line="240" w:lineRule="auto"/>
              <w:jc w:val="right"/>
              <w:rPr>
                <w:rFonts w:ascii="Times New Roman" w:hAnsi="Times New Roman"/>
                <w:b/>
                <w:bCs/>
                <w:iCs/>
              </w:rPr>
            </w:pPr>
            <w:r>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E270B4">
            <w:pPr>
              <w:bidi w:val="0"/>
              <w:spacing w:after="0" w:line="240" w:lineRule="auto"/>
              <w:jc w:val="right"/>
              <w:rPr>
                <w:rFonts w:ascii="Times New Roman" w:hAnsi="Times New Roman"/>
                <w:b/>
                <w:bCs/>
                <w:iCs/>
              </w:rPr>
            </w:pPr>
            <w:r>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E270B4">
            <w:pPr>
              <w:bidi w:val="0"/>
              <w:spacing w:after="0" w:line="240" w:lineRule="auto"/>
              <w:jc w:val="right"/>
              <w:rPr>
                <w:rFonts w:ascii="Times New Roman" w:hAnsi="Times New Roman"/>
                <w:b/>
                <w:bCs/>
                <w:iCs/>
              </w:rPr>
            </w:pPr>
            <w:r>
              <w:rPr>
                <w:rFonts w:ascii="Times New Roman" w:hAnsi="Times New Roman"/>
                <w:b/>
                <w:bCs/>
                <w:iCs/>
              </w:rPr>
              <w:t>0</w:t>
            </w:r>
          </w:p>
        </w:tc>
      </w:tr>
      <w:tr>
        <w:tblPrEx>
          <w:tblW w:w="9729" w:type="dxa"/>
          <w:jc w:val="center"/>
          <w:tblCellMar>
            <w:left w:w="70" w:type="dxa"/>
            <w:right w:w="70" w:type="dxa"/>
          </w:tblCellMar>
          <w:tblLook w:val="04A0"/>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hideMark/>
          </w:tcPr>
          <w:p w:rsidR="00E270B4">
            <w:pPr>
              <w:bidi w:val="0"/>
              <w:spacing w:after="0" w:line="240" w:lineRule="auto"/>
              <w:ind w:left="259"/>
              <w:rPr>
                <w:rFonts w:ascii="Times New Roman" w:hAnsi="Times New Roman"/>
                <w:b/>
                <w:bCs/>
                <w:i/>
                <w:iCs/>
              </w:rPr>
            </w:pPr>
            <w:r>
              <w:rPr>
                <w:rFonts w:ascii="Times New Roman" w:hAnsi="Times New Roman"/>
                <w:bCs/>
                <w:i/>
                <w:iCs/>
              </w:rPr>
              <w:t>Rozpočtové prostriedky</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E270B4">
            <w:pPr>
              <w:bidi w:val="0"/>
              <w:spacing w:after="0" w:line="240" w:lineRule="auto"/>
              <w:jc w:val="right"/>
              <w:rPr>
                <w:rFonts w:ascii="Times New Roman" w:hAnsi="Times New Roman"/>
                <w:bCs/>
                <w:iCs/>
              </w:rPr>
            </w:pPr>
            <w:r>
              <w:rPr>
                <w:rFonts w:ascii="Times New Roman" w:hAnsi="Times New Roman"/>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E270B4">
            <w:pPr>
              <w:bidi w:val="0"/>
              <w:spacing w:after="0" w:line="240" w:lineRule="auto"/>
              <w:jc w:val="right"/>
              <w:rPr>
                <w:rFonts w:ascii="Times New Roman" w:hAnsi="Times New Roman"/>
                <w:bCs/>
                <w:iCs/>
              </w:rPr>
            </w:pPr>
            <w:r>
              <w:rPr>
                <w:rFonts w:ascii="Times New Roman" w:hAnsi="Times New Roman"/>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E270B4">
            <w:pPr>
              <w:bidi w:val="0"/>
              <w:spacing w:after="0" w:line="240" w:lineRule="auto"/>
              <w:jc w:val="right"/>
              <w:rPr>
                <w:rFonts w:ascii="Times New Roman" w:hAnsi="Times New Roman"/>
                <w:bCs/>
                <w:iCs/>
              </w:rPr>
            </w:pPr>
            <w:r>
              <w:rPr>
                <w:rFonts w:ascii="Times New Roman" w:hAnsi="Times New Roman"/>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E270B4">
            <w:pPr>
              <w:bidi w:val="0"/>
              <w:spacing w:after="0" w:line="240" w:lineRule="auto"/>
              <w:jc w:val="right"/>
              <w:rPr>
                <w:rFonts w:ascii="Times New Roman" w:hAnsi="Times New Roman"/>
                <w:bCs/>
                <w:iCs/>
              </w:rPr>
            </w:pPr>
            <w:r>
              <w:rPr>
                <w:rFonts w:ascii="Times New Roman" w:hAnsi="Times New Roman"/>
                <w:bCs/>
                <w:iCs/>
              </w:rPr>
              <w:t>0</w:t>
            </w:r>
          </w:p>
        </w:tc>
      </w:tr>
      <w:tr>
        <w:tblPrEx>
          <w:tblW w:w="9729" w:type="dxa"/>
          <w:jc w:val="center"/>
          <w:tblCellMar>
            <w:left w:w="70" w:type="dxa"/>
            <w:right w:w="70" w:type="dxa"/>
          </w:tblCellMar>
          <w:tblLook w:val="04A0"/>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hideMark/>
          </w:tcPr>
          <w:p w:rsidR="00E270B4">
            <w:pPr>
              <w:bidi w:val="0"/>
              <w:spacing w:after="0" w:line="240" w:lineRule="auto"/>
              <w:ind w:left="259"/>
              <w:rPr>
                <w:rFonts w:ascii="Times New Roman" w:hAnsi="Times New Roman"/>
                <w:bCs/>
                <w:i/>
                <w:iCs/>
              </w:rPr>
            </w:pPr>
            <w:r>
              <w:rPr>
                <w:rFonts w:ascii="Times New Roman" w:hAnsi="Times New Roman"/>
                <w:bCs/>
                <w:i/>
                <w:iCs/>
              </w:rPr>
              <w:t>EÚ zdroje</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E270B4">
            <w:pPr>
              <w:bidi w:val="0"/>
              <w:spacing w:after="0" w:line="240" w:lineRule="auto"/>
              <w:jc w:val="right"/>
              <w:rPr>
                <w:rFonts w:ascii="Times New Roman" w:hAnsi="Times New Roman"/>
              </w:rPr>
            </w:pPr>
            <w:r>
              <w:rPr>
                <w:rFonts w:ascii="Times New Roman" w:hAnsi="Times New Roman"/>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E270B4">
            <w:pPr>
              <w:bidi w:val="0"/>
              <w:spacing w:after="0" w:line="240" w:lineRule="auto"/>
              <w:jc w:val="right"/>
              <w:rPr>
                <w:rFonts w:ascii="Times New Roman" w:hAnsi="Times New Roman"/>
              </w:rPr>
            </w:pPr>
            <w:r>
              <w:rPr>
                <w:rFonts w:ascii="Times New Roman" w:hAnsi="Times New Roman"/>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E270B4">
            <w:pPr>
              <w:bidi w:val="0"/>
              <w:spacing w:after="0" w:line="240" w:lineRule="auto"/>
              <w:jc w:val="right"/>
              <w:rPr>
                <w:rFonts w:ascii="Times New Roman" w:hAnsi="Times New Roman"/>
              </w:rPr>
            </w:pPr>
            <w:r>
              <w:rPr>
                <w:rFonts w:ascii="Times New Roman" w:hAnsi="Times New Roman"/>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E270B4">
            <w:pPr>
              <w:bidi w:val="0"/>
              <w:spacing w:after="0" w:line="240" w:lineRule="auto"/>
              <w:jc w:val="right"/>
              <w:rPr>
                <w:rFonts w:ascii="Times New Roman" w:hAnsi="Times New Roman"/>
              </w:rPr>
            </w:pPr>
            <w:r>
              <w:rPr>
                <w:rFonts w:ascii="Times New Roman" w:hAnsi="Times New Roman"/>
              </w:rPr>
              <w:t>0</w:t>
            </w:r>
          </w:p>
        </w:tc>
      </w:tr>
      <w:tr>
        <w:tblPrEx>
          <w:tblW w:w="9729" w:type="dxa"/>
          <w:jc w:val="center"/>
          <w:tblCellMar>
            <w:left w:w="70" w:type="dxa"/>
            <w:right w:w="70" w:type="dxa"/>
          </w:tblCellMar>
          <w:tblLook w:val="04A0"/>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hideMark/>
          </w:tcPr>
          <w:p w:rsidR="00E270B4">
            <w:pPr>
              <w:bidi w:val="0"/>
              <w:spacing w:after="0" w:line="240" w:lineRule="auto"/>
              <w:rPr>
                <w:rFonts w:ascii="Times New Roman" w:hAnsi="Times New Roman"/>
                <w:b/>
                <w:bCs/>
                <w:i/>
                <w:iCs/>
              </w:rPr>
            </w:pPr>
            <w:r>
              <w:rPr>
                <w:rFonts w:ascii="Times New Roman" w:hAnsi="Times New Roman"/>
                <w:b/>
                <w:bCs/>
                <w:i/>
                <w:iCs/>
              </w:rPr>
              <w:t>- vplyv na obce</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E270B4">
            <w:pPr>
              <w:bidi w:val="0"/>
              <w:spacing w:after="0" w:line="240" w:lineRule="auto"/>
              <w:jc w:val="right"/>
              <w:rPr>
                <w:rFonts w:ascii="Times New Roman" w:hAnsi="Times New Roman"/>
                <w:b/>
                <w:bCs/>
                <w:iCs/>
              </w:rPr>
            </w:pPr>
            <w:r>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E270B4">
            <w:pPr>
              <w:bidi w:val="0"/>
              <w:spacing w:after="0" w:line="240" w:lineRule="auto"/>
              <w:jc w:val="right"/>
              <w:rPr>
                <w:rFonts w:ascii="Times New Roman" w:hAnsi="Times New Roman"/>
                <w:b/>
                <w:bCs/>
                <w:iCs/>
              </w:rPr>
            </w:pPr>
            <w:r>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E270B4">
            <w:pPr>
              <w:bidi w:val="0"/>
              <w:spacing w:after="0" w:line="240" w:lineRule="auto"/>
              <w:jc w:val="right"/>
              <w:rPr>
                <w:rFonts w:ascii="Times New Roman" w:hAnsi="Times New Roman"/>
                <w:b/>
                <w:bCs/>
                <w:iCs/>
              </w:rPr>
            </w:pPr>
            <w:r>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E270B4">
            <w:pPr>
              <w:bidi w:val="0"/>
              <w:spacing w:after="0" w:line="240" w:lineRule="auto"/>
              <w:jc w:val="right"/>
              <w:rPr>
                <w:rFonts w:ascii="Times New Roman" w:hAnsi="Times New Roman"/>
                <w:b/>
                <w:bCs/>
                <w:iCs/>
              </w:rPr>
            </w:pPr>
            <w:r>
              <w:rPr>
                <w:rFonts w:ascii="Times New Roman" w:hAnsi="Times New Roman"/>
                <w:b/>
                <w:bCs/>
                <w:iCs/>
              </w:rPr>
              <w:t>0</w:t>
            </w:r>
          </w:p>
        </w:tc>
      </w:tr>
      <w:tr>
        <w:tblPrEx>
          <w:tblW w:w="9729" w:type="dxa"/>
          <w:jc w:val="center"/>
          <w:tblCellMar>
            <w:left w:w="70" w:type="dxa"/>
            <w:right w:w="70" w:type="dxa"/>
          </w:tblCellMar>
          <w:tblLook w:val="04A0"/>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hideMark/>
          </w:tcPr>
          <w:p w:rsidR="00E270B4">
            <w:pPr>
              <w:bidi w:val="0"/>
              <w:spacing w:after="0" w:line="240" w:lineRule="auto"/>
              <w:rPr>
                <w:rFonts w:ascii="Times New Roman" w:hAnsi="Times New Roman"/>
                <w:b/>
                <w:bCs/>
                <w:i/>
                <w:iCs/>
              </w:rPr>
            </w:pPr>
            <w:r>
              <w:rPr>
                <w:rFonts w:ascii="Times New Roman" w:hAnsi="Times New Roman"/>
                <w:b/>
                <w:bCs/>
                <w:i/>
                <w:iCs/>
              </w:rPr>
              <w:t>- vplyv na vyššie územné celky</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E270B4">
            <w:pPr>
              <w:bidi w:val="0"/>
              <w:spacing w:after="0" w:line="240" w:lineRule="auto"/>
              <w:jc w:val="right"/>
              <w:rPr>
                <w:rFonts w:ascii="Times New Roman" w:hAnsi="Times New Roman"/>
                <w:b/>
                <w:bCs/>
                <w:iCs/>
              </w:rPr>
            </w:pPr>
            <w:r>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E270B4">
            <w:pPr>
              <w:bidi w:val="0"/>
              <w:spacing w:after="0" w:line="240" w:lineRule="auto"/>
              <w:jc w:val="right"/>
              <w:rPr>
                <w:rFonts w:ascii="Times New Roman" w:hAnsi="Times New Roman"/>
                <w:b/>
                <w:bCs/>
                <w:iCs/>
              </w:rPr>
            </w:pPr>
            <w:r>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E270B4">
            <w:pPr>
              <w:bidi w:val="0"/>
              <w:spacing w:after="0" w:line="240" w:lineRule="auto"/>
              <w:jc w:val="right"/>
              <w:rPr>
                <w:rFonts w:ascii="Times New Roman" w:hAnsi="Times New Roman"/>
                <w:b/>
                <w:bCs/>
                <w:iCs/>
              </w:rPr>
            </w:pPr>
            <w:r>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E270B4">
            <w:pPr>
              <w:bidi w:val="0"/>
              <w:spacing w:after="0" w:line="240" w:lineRule="auto"/>
              <w:jc w:val="right"/>
              <w:rPr>
                <w:rFonts w:ascii="Times New Roman" w:hAnsi="Times New Roman"/>
                <w:b/>
                <w:bCs/>
                <w:iCs/>
              </w:rPr>
            </w:pPr>
            <w:r>
              <w:rPr>
                <w:rFonts w:ascii="Times New Roman" w:hAnsi="Times New Roman"/>
                <w:b/>
                <w:bCs/>
                <w:iCs/>
              </w:rPr>
              <w:t>0</w:t>
            </w:r>
          </w:p>
        </w:tc>
      </w:tr>
      <w:tr>
        <w:tblPrEx>
          <w:tblW w:w="9729" w:type="dxa"/>
          <w:jc w:val="center"/>
          <w:tblCellMar>
            <w:left w:w="70" w:type="dxa"/>
            <w:right w:w="70" w:type="dxa"/>
          </w:tblCellMar>
          <w:tblLook w:val="04A0"/>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hideMark/>
          </w:tcPr>
          <w:p w:rsidR="00E270B4">
            <w:pPr>
              <w:bidi w:val="0"/>
              <w:spacing w:after="0" w:line="240" w:lineRule="auto"/>
              <w:rPr>
                <w:rFonts w:ascii="Times New Roman" w:hAnsi="Times New Roman"/>
                <w:b/>
                <w:bCs/>
                <w:i/>
                <w:iCs/>
              </w:rPr>
            </w:pPr>
            <w:r>
              <w:rPr>
                <w:rFonts w:ascii="Times New Roman" w:hAnsi="Times New Roman"/>
                <w:b/>
                <w:bCs/>
                <w:i/>
                <w:iCs/>
              </w:rPr>
              <w:t xml:space="preserve">- vplyv na ostatné subjekty verejnej správy /BARMO/ </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E270B4">
            <w:pPr>
              <w:bidi w:val="0"/>
              <w:spacing w:after="0" w:line="240" w:lineRule="auto"/>
              <w:jc w:val="right"/>
              <w:rPr>
                <w:rFonts w:ascii="Times New Roman" w:hAnsi="Times New Roman"/>
                <w:b/>
                <w:bCs/>
                <w:iCs/>
              </w:rPr>
            </w:pPr>
            <w:r>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E270B4">
            <w:pPr>
              <w:bidi w:val="0"/>
              <w:spacing w:after="0" w:line="240" w:lineRule="auto"/>
              <w:jc w:val="right"/>
              <w:rPr>
                <w:rFonts w:ascii="Times New Roman" w:hAnsi="Times New Roman"/>
                <w:b/>
                <w:bCs/>
                <w:iCs/>
              </w:rPr>
            </w:pPr>
            <w:r>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E270B4">
            <w:pPr>
              <w:bidi w:val="0"/>
              <w:spacing w:after="0" w:line="240" w:lineRule="auto"/>
              <w:jc w:val="right"/>
              <w:rPr>
                <w:rFonts w:ascii="Times New Roman" w:hAnsi="Times New Roman"/>
                <w:b/>
                <w:bCs/>
                <w:iCs/>
              </w:rPr>
            </w:pPr>
            <w:r>
              <w:rPr>
                <w:rFonts w:ascii="Times New Roman" w:hAnsi="Times New Roman"/>
                <w:b/>
                <w:bCs/>
                <w:iCs/>
              </w:rPr>
              <w:t>37 440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E270B4">
            <w:pPr>
              <w:bidi w:val="0"/>
              <w:spacing w:after="0" w:line="240" w:lineRule="auto"/>
              <w:jc w:val="right"/>
              <w:rPr>
                <w:rFonts w:ascii="Times New Roman" w:hAnsi="Times New Roman"/>
                <w:b/>
                <w:bCs/>
                <w:iCs/>
              </w:rPr>
            </w:pPr>
            <w:r>
              <w:rPr>
                <w:rFonts w:ascii="Times New Roman" w:hAnsi="Times New Roman"/>
                <w:b/>
                <w:bCs/>
                <w:iCs/>
              </w:rPr>
              <w:t>37 440</w:t>
            </w:r>
          </w:p>
        </w:tc>
      </w:tr>
      <w:tr>
        <w:tblPrEx>
          <w:tblW w:w="9729" w:type="dxa"/>
          <w:jc w:val="center"/>
          <w:tblCellMar>
            <w:left w:w="70" w:type="dxa"/>
            <w:right w:w="70" w:type="dxa"/>
          </w:tblCellMar>
          <w:tblLook w:val="04A0"/>
        </w:tblPrEx>
        <w:trPr>
          <w:trHeight w:val="125"/>
          <w:jc w:val="center"/>
        </w:trPr>
        <w:tc>
          <w:tcPr>
            <w:tcW w:w="4661"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hideMark/>
          </w:tcPr>
          <w:p w:rsidR="00E270B4">
            <w:pPr>
              <w:bidi w:val="0"/>
              <w:spacing w:after="0" w:line="240" w:lineRule="auto"/>
              <w:rPr>
                <w:rFonts w:ascii="Times New Roman" w:hAnsi="Times New Roman"/>
                <w:b/>
                <w:bCs/>
              </w:rPr>
            </w:pPr>
            <w:r>
              <w:rPr>
                <w:rFonts w:ascii="Times New Roman" w:hAnsi="Times New Roman"/>
                <w:b/>
                <w:bCs/>
              </w:rPr>
              <w:t>Výdavky verejnej správy celkom</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hideMark/>
          </w:tcPr>
          <w:p w:rsidR="00E270B4">
            <w:pPr>
              <w:bidi w:val="0"/>
              <w:spacing w:after="0" w:line="240" w:lineRule="auto"/>
              <w:jc w:val="right"/>
              <w:rPr>
                <w:rFonts w:ascii="Times New Roman" w:hAnsi="Times New Roman"/>
                <w:b/>
                <w:bCs/>
              </w:rPr>
            </w:pPr>
            <w:r>
              <w:rPr>
                <w:rFonts w:ascii="Times New Roman" w:hAnsi="Times New Roman"/>
                <w:b/>
                <w:bCs/>
              </w:rPr>
              <w:t>6 000</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hideMark/>
          </w:tcPr>
          <w:p w:rsidR="00E270B4">
            <w:pPr>
              <w:bidi w:val="0"/>
              <w:spacing w:after="0" w:line="240" w:lineRule="auto"/>
              <w:jc w:val="right"/>
              <w:rPr>
                <w:rFonts w:ascii="Times New Roman" w:hAnsi="Times New Roman"/>
                <w:b/>
                <w:bCs/>
              </w:rPr>
            </w:pPr>
            <w:r>
              <w:rPr>
                <w:rFonts w:ascii="Times New Roman" w:hAnsi="Times New Roman"/>
                <w:b/>
                <w:bCs/>
              </w:rPr>
              <w:t>147 200</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hideMark/>
          </w:tcPr>
          <w:p w:rsidR="00E270B4">
            <w:pPr>
              <w:bidi w:val="0"/>
              <w:spacing w:after="0" w:line="240" w:lineRule="auto"/>
              <w:jc w:val="right"/>
              <w:rPr>
                <w:rFonts w:ascii="Times New Roman" w:hAnsi="Times New Roman"/>
                <w:b/>
                <w:bCs/>
              </w:rPr>
            </w:pPr>
            <w:r>
              <w:rPr>
                <w:rFonts w:ascii="Times New Roman" w:hAnsi="Times New Roman"/>
                <w:b/>
                <w:bCs/>
                <w:iCs/>
              </w:rPr>
              <w:t>49 440</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hideMark/>
          </w:tcPr>
          <w:p w:rsidR="00E270B4">
            <w:pPr>
              <w:bidi w:val="0"/>
              <w:spacing w:after="0" w:line="240" w:lineRule="auto"/>
              <w:jc w:val="right"/>
              <w:rPr>
                <w:rFonts w:ascii="Times New Roman" w:hAnsi="Times New Roman"/>
                <w:b/>
                <w:bCs/>
              </w:rPr>
            </w:pPr>
            <w:r>
              <w:rPr>
                <w:rFonts w:ascii="Times New Roman" w:hAnsi="Times New Roman"/>
                <w:b/>
                <w:bCs/>
                <w:iCs/>
              </w:rPr>
              <w:t>49 440</w:t>
            </w:r>
          </w:p>
        </w:tc>
      </w:tr>
      <w:tr>
        <w:tblPrEx>
          <w:tblW w:w="9729" w:type="dxa"/>
          <w:jc w:val="center"/>
          <w:tblCellMar>
            <w:left w:w="70" w:type="dxa"/>
            <w:right w:w="70" w:type="dxa"/>
          </w:tblCellMar>
          <w:tblLook w:val="04A0"/>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hideMark/>
          </w:tcPr>
          <w:p w:rsidR="00E270B4">
            <w:pPr>
              <w:bidi w:val="0"/>
              <w:spacing w:after="0" w:line="240" w:lineRule="auto"/>
              <w:rPr>
                <w:rFonts w:ascii="Times New Roman" w:hAnsi="Times New Roman"/>
              </w:rPr>
            </w:pPr>
            <w:r>
              <w:rPr>
                <w:rFonts w:ascii="Times New Roman" w:hAnsi="Times New Roman"/>
              </w:rPr>
              <w:t>v tom: Ministerstvo obrany SR – rozpočtová kapitola 11 – program 095 – Rozvoj obrany</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E270B4">
            <w:pPr>
              <w:bidi w:val="0"/>
              <w:spacing w:after="0" w:line="240" w:lineRule="auto"/>
              <w:jc w:val="right"/>
              <w:rPr>
                <w:rFonts w:ascii="Times New Roman" w:hAnsi="Times New Roman"/>
              </w:rPr>
            </w:pPr>
            <w:r>
              <w:rPr>
                <w:rFonts w:ascii="Times New Roman" w:hAnsi="Times New Roman"/>
                <w:bCs/>
              </w:rPr>
              <w:t>6 000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E270B4">
            <w:pPr>
              <w:bidi w:val="0"/>
              <w:spacing w:after="0" w:line="240" w:lineRule="auto"/>
              <w:jc w:val="right"/>
              <w:rPr>
                <w:rFonts w:ascii="Times New Roman" w:hAnsi="Times New Roman"/>
              </w:rPr>
            </w:pPr>
            <w:r>
              <w:rPr>
                <w:rFonts w:ascii="Times New Roman" w:hAnsi="Times New Roman"/>
                <w:bCs/>
              </w:rPr>
              <w:t xml:space="preserve">104 000   </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E270B4">
            <w:pPr>
              <w:bidi w:val="0"/>
              <w:spacing w:after="0" w:line="240" w:lineRule="auto"/>
              <w:jc w:val="right"/>
              <w:rPr>
                <w:rFonts w:ascii="Times New Roman" w:hAnsi="Times New Roman"/>
              </w:rPr>
            </w:pPr>
            <w:r>
              <w:rPr>
                <w:rFonts w:ascii="Times New Roman" w:hAnsi="Times New Roman"/>
                <w:b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E270B4">
            <w:pPr>
              <w:bidi w:val="0"/>
              <w:spacing w:after="0" w:line="240" w:lineRule="auto"/>
              <w:jc w:val="right"/>
              <w:rPr>
                <w:rFonts w:ascii="Times New Roman" w:hAnsi="Times New Roman"/>
              </w:rPr>
            </w:pPr>
            <w:r>
              <w:rPr>
                <w:rFonts w:ascii="Times New Roman" w:hAnsi="Times New Roman"/>
                <w:bCs/>
              </w:rPr>
              <w:t>0</w:t>
            </w:r>
          </w:p>
        </w:tc>
      </w:tr>
      <w:tr>
        <w:tblPrEx>
          <w:tblW w:w="9729" w:type="dxa"/>
          <w:jc w:val="center"/>
          <w:tblCellMar>
            <w:left w:w="70" w:type="dxa"/>
            <w:right w:w="70" w:type="dxa"/>
          </w:tblCellMar>
          <w:tblLook w:val="04A0"/>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hideMark/>
          </w:tcPr>
          <w:p w:rsidR="00E270B4">
            <w:pPr>
              <w:bidi w:val="0"/>
              <w:spacing w:after="0" w:line="240" w:lineRule="auto"/>
              <w:rPr>
                <w:rFonts w:ascii="Times New Roman" w:hAnsi="Times New Roman"/>
                <w:b/>
                <w:bCs/>
                <w:i/>
                <w:iCs/>
              </w:rPr>
            </w:pPr>
            <w:r>
              <w:rPr>
                <w:rFonts w:ascii="Times New Roman" w:hAnsi="Times New Roman"/>
                <w:b/>
                <w:bCs/>
                <w:i/>
                <w:iCs/>
              </w:rPr>
              <w:t xml:space="preserve">z toho: </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E270B4">
            <w:pPr>
              <w:bidi w:val="0"/>
              <w:spacing w:after="0" w:line="240" w:lineRule="auto"/>
              <w:jc w:val="right"/>
              <w:rPr>
                <w:rFonts w:ascii="Times New Roman" w:hAnsi="Times New Roman"/>
                <w:b/>
                <w:bCs/>
                <w:iCs/>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E270B4">
            <w:pPr>
              <w:bidi w:val="0"/>
              <w:spacing w:after="0" w:line="240" w:lineRule="auto"/>
              <w:jc w:val="right"/>
              <w:rPr>
                <w:rFonts w:ascii="Times New Roman" w:hAnsi="Times New Roman"/>
                <w:b/>
                <w:bCs/>
                <w:iCs/>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E270B4">
            <w:pPr>
              <w:bidi w:val="0"/>
              <w:spacing w:after="0" w:line="240" w:lineRule="auto"/>
              <w:jc w:val="right"/>
              <w:rPr>
                <w:rFonts w:ascii="Times New Roman" w:hAnsi="Times New Roman"/>
                <w:b/>
                <w:bCs/>
                <w:iCs/>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E270B4">
            <w:pPr>
              <w:bidi w:val="0"/>
              <w:spacing w:after="0" w:line="240" w:lineRule="auto"/>
              <w:jc w:val="right"/>
              <w:rPr>
                <w:rFonts w:ascii="Times New Roman" w:hAnsi="Times New Roman"/>
                <w:b/>
                <w:bCs/>
                <w:iCs/>
              </w:rPr>
            </w:pPr>
          </w:p>
        </w:tc>
      </w:tr>
      <w:tr>
        <w:tblPrEx>
          <w:tblW w:w="9729" w:type="dxa"/>
          <w:jc w:val="center"/>
          <w:tblCellMar>
            <w:left w:w="70" w:type="dxa"/>
            <w:right w:w="70" w:type="dxa"/>
          </w:tblCellMar>
          <w:tblLook w:val="04A0"/>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hideMark/>
          </w:tcPr>
          <w:p w:rsidR="00E270B4">
            <w:pPr>
              <w:bidi w:val="0"/>
              <w:spacing w:after="0" w:line="240" w:lineRule="auto"/>
              <w:rPr>
                <w:rFonts w:ascii="Times New Roman" w:hAnsi="Times New Roman"/>
                <w:b/>
                <w:bCs/>
                <w:i/>
                <w:iCs/>
              </w:rPr>
            </w:pPr>
            <w:r>
              <w:rPr>
                <w:rFonts w:ascii="Times New Roman" w:hAnsi="Times New Roman"/>
                <w:b/>
                <w:bCs/>
                <w:i/>
                <w:iCs/>
              </w:rPr>
              <w:t>- vplyv na ŠR</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E270B4">
            <w:pPr>
              <w:bidi w:val="0"/>
              <w:spacing w:after="0" w:line="240" w:lineRule="auto"/>
              <w:jc w:val="right"/>
              <w:rPr>
                <w:rFonts w:ascii="Times New Roman" w:hAnsi="Times New Roman"/>
                <w:b/>
                <w:bCs/>
                <w:iCs/>
              </w:rPr>
            </w:pPr>
            <w:r>
              <w:rPr>
                <w:rFonts w:ascii="Times New Roman" w:hAnsi="Times New Roman"/>
                <w:b/>
                <w:bCs/>
              </w:rPr>
              <w:t>6 000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E270B4">
            <w:pPr>
              <w:bidi w:val="0"/>
              <w:spacing w:after="0" w:line="240" w:lineRule="auto"/>
              <w:jc w:val="right"/>
              <w:rPr>
                <w:rFonts w:ascii="Times New Roman" w:hAnsi="Times New Roman"/>
                <w:b/>
                <w:bCs/>
                <w:iCs/>
              </w:rPr>
            </w:pPr>
            <w:r>
              <w:rPr>
                <w:rFonts w:ascii="Times New Roman" w:hAnsi="Times New Roman"/>
                <w:b/>
                <w:bCs/>
              </w:rPr>
              <w:t xml:space="preserve">104 000   </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E270B4">
            <w:pPr>
              <w:bidi w:val="0"/>
              <w:spacing w:after="0" w:line="240" w:lineRule="auto"/>
              <w:jc w:val="right"/>
              <w:rPr>
                <w:rFonts w:ascii="Times New Roman" w:hAnsi="Times New Roman"/>
                <w:b/>
                <w:bCs/>
                <w:iCs/>
              </w:rPr>
            </w:pPr>
            <w:r>
              <w:rPr>
                <w:rFonts w:ascii="Times New Roman" w:hAnsi="Times New Roman"/>
                <w:b/>
                <w:b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E270B4">
            <w:pPr>
              <w:bidi w:val="0"/>
              <w:spacing w:after="0" w:line="240" w:lineRule="auto"/>
              <w:jc w:val="right"/>
              <w:rPr>
                <w:rFonts w:ascii="Times New Roman" w:hAnsi="Times New Roman"/>
                <w:b/>
                <w:bCs/>
                <w:iCs/>
              </w:rPr>
            </w:pPr>
            <w:r>
              <w:rPr>
                <w:rFonts w:ascii="Times New Roman" w:hAnsi="Times New Roman"/>
                <w:b/>
                <w:bCs/>
              </w:rPr>
              <w:t>0</w:t>
            </w:r>
          </w:p>
        </w:tc>
      </w:tr>
      <w:tr>
        <w:tblPrEx>
          <w:tblW w:w="9729" w:type="dxa"/>
          <w:jc w:val="center"/>
          <w:tblCellMar>
            <w:left w:w="70" w:type="dxa"/>
            <w:right w:w="70" w:type="dxa"/>
          </w:tblCellMar>
          <w:tblLook w:val="04A0"/>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hideMark/>
          </w:tcPr>
          <w:p w:rsidR="00E270B4">
            <w:pPr>
              <w:bidi w:val="0"/>
              <w:spacing w:after="0" w:line="240" w:lineRule="auto"/>
              <w:ind w:left="259"/>
              <w:rPr>
                <w:rFonts w:ascii="Times New Roman" w:hAnsi="Times New Roman"/>
                <w:b/>
                <w:bCs/>
                <w:i/>
                <w:iCs/>
              </w:rPr>
            </w:pPr>
            <w:r>
              <w:rPr>
                <w:rFonts w:ascii="Times New Roman" w:hAnsi="Times New Roman"/>
                <w:bCs/>
                <w:i/>
                <w:iCs/>
              </w:rPr>
              <w:t>Rozpočtové prostriedky</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E270B4">
            <w:pPr>
              <w:bidi w:val="0"/>
              <w:spacing w:after="0" w:line="240" w:lineRule="auto"/>
              <w:jc w:val="right"/>
              <w:rPr>
                <w:rFonts w:ascii="Times New Roman" w:hAnsi="Times New Roman"/>
                <w:bCs/>
                <w:iCs/>
              </w:rPr>
            </w:pPr>
            <w:r>
              <w:rPr>
                <w:rFonts w:ascii="Times New Roman" w:hAnsi="Times New Roman"/>
                <w:bCs/>
                <w:iCs/>
              </w:rPr>
              <w:t>6 000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E270B4">
            <w:pPr>
              <w:bidi w:val="0"/>
              <w:spacing w:after="0" w:line="240" w:lineRule="auto"/>
              <w:jc w:val="right"/>
              <w:rPr>
                <w:rFonts w:ascii="Times New Roman" w:hAnsi="Times New Roman"/>
                <w:bCs/>
                <w:iCs/>
              </w:rPr>
            </w:pPr>
            <w:r>
              <w:rPr>
                <w:rFonts w:ascii="Times New Roman" w:hAnsi="Times New Roman"/>
                <w:bCs/>
              </w:rPr>
              <w:t xml:space="preserve">104 000   </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E270B4">
            <w:pPr>
              <w:bidi w:val="0"/>
              <w:spacing w:after="0" w:line="240" w:lineRule="auto"/>
              <w:jc w:val="right"/>
              <w:rPr>
                <w:rFonts w:ascii="Times New Roman" w:hAnsi="Times New Roman"/>
                <w:bCs/>
                <w:iCs/>
              </w:rPr>
            </w:pPr>
            <w:r>
              <w:rPr>
                <w:rFonts w:ascii="Times New Roman" w:hAnsi="Times New Roman"/>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E270B4">
            <w:pPr>
              <w:bidi w:val="0"/>
              <w:spacing w:after="0" w:line="240" w:lineRule="auto"/>
              <w:jc w:val="right"/>
              <w:rPr>
                <w:rFonts w:ascii="Times New Roman" w:hAnsi="Times New Roman"/>
                <w:bCs/>
                <w:iCs/>
              </w:rPr>
            </w:pPr>
            <w:r>
              <w:rPr>
                <w:rFonts w:ascii="Times New Roman" w:hAnsi="Times New Roman"/>
                <w:bCs/>
                <w:iCs/>
              </w:rPr>
              <w:t>0</w:t>
            </w:r>
          </w:p>
        </w:tc>
      </w:tr>
      <w:tr>
        <w:tblPrEx>
          <w:tblW w:w="9729" w:type="dxa"/>
          <w:jc w:val="center"/>
          <w:tblCellMar>
            <w:left w:w="70" w:type="dxa"/>
            <w:right w:w="70" w:type="dxa"/>
          </w:tblCellMar>
          <w:tblLook w:val="04A0"/>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hideMark/>
          </w:tcPr>
          <w:p w:rsidR="00E270B4">
            <w:pPr>
              <w:bidi w:val="0"/>
              <w:spacing w:after="0" w:line="240" w:lineRule="auto"/>
              <w:rPr>
                <w:rFonts w:ascii="Times New Roman" w:hAnsi="Times New Roman"/>
                <w:bCs/>
                <w:i/>
                <w:iCs/>
              </w:rPr>
            </w:pPr>
            <w:r>
              <w:rPr>
                <w:rFonts w:ascii="Times New Roman" w:hAnsi="Times New Roman"/>
                <w:bCs/>
                <w:i/>
                <w:iCs/>
              </w:rPr>
              <w:t xml:space="preserve">    EÚ zdroje</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E270B4">
            <w:pPr>
              <w:bidi w:val="0"/>
              <w:spacing w:after="0" w:line="240" w:lineRule="auto"/>
              <w:jc w:val="right"/>
              <w:rPr>
                <w:rFonts w:ascii="Times New Roman" w:hAnsi="Times New Roman"/>
              </w:rPr>
            </w:pPr>
            <w:r>
              <w:rPr>
                <w:rFonts w:ascii="Times New Roman" w:hAnsi="Times New Roman"/>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E270B4">
            <w:pPr>
              <w:bidi w:val="0"/>
              <w:spacing w:after="0" w:line="240" w:lineRule="auto"/>
              <w:jc w:val="right"/>
              <w:rPr>
                <w:rFonts w:ascii="Times New Roman" w:hAnsi="Times New Roman"/>
              </w:rPr>
            </w:pPr>
            <w:r>
              <w:rPr>
                <w:rFonts w:ascii="Times New Roman" w:hAnsi="Times New Roman"/>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E270B4">
            <w:pPr>
              <w:bidi w:val="0"/>
              <w:spacing w:after="0" w:line="240" w:lineRule="auto"/>
              <w:jc w:val="right"/>
              <w:rPr>
                <w:rFonts w:ascii="Times New Roman" w:hAnsi="Times New Roman"/>
              </w:rPr>
            </w:pPr>
            <w:r>
              <w:rPr>
                <w:rFonts w:ascii="Times New Roman" w:hAnsi="Times New Roman"/>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E270B4">
            <w:pPr>
              <w:bidi w:val="0"/>
              <w:spacing w:after="0" w:line="240" w:lineRule="auto"/>
              <w:jc w:val="right"/>
              <w:rPr>
                <w:rFonts w:ascii="Times New Roman" w:hAnsi="Times New Roman"/>
              </w:rPr>
            </w:pPr>
            <w:r>
              <w:rPr>
                <w:rFonts w:ascii="Times New Roman" w:hAnsi="Times New Roman"/>
              </w:rPr>
              <w:t>0</w:t>
            </w:r>
          </w:p>
        </w:tc>
      </w:tr>
      <w:tr>
        <w:tblPrEx>
          <w:tblW w:w="9729" w:type="dxa"/>
          <w:jc w:val="center"/>
          <w:tblCellMar>
            <w:left w:w="70" w:type="dxa"/>
            <w:right w:w="70" w:type="dxa"/>
          </w:tblCellMar>
          <w:tblLook w:val="04A0"/>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hideMark/>
          </w:tcPr>
          <w:p w:rsidR="00E270B4">
            <w:pPr>
              <w:bidi w:val="0"/>
              <w:spacing w:after="0" w:line="240" w:lineRule="auto"/>
              <w:rPr>
                <w:rFonts w:ascii="Times New Roman" w:hAnsi="Times New Roman"/>
                <w:bCs/>
                <w:i/>
                <w:iCs/>
              </w:rPr>
            </w:pPr>
            <w:r>
              <w:rPr>
                <w:rFonts w:ascii="Times New Roman" w:hAnsi="Times New Roman"/>
                <w:bCs/>
                <w:i/>
                <w:iCs/>
              </w:rPr>
              <w:t xml:space="preserve">    spolufinancovanie</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E270B4">
            <w:pPr>
              <w:bidi w:val="0"/>
              <w:spacing w:after="0" w:line="240" w:lineRule="auto"/>
              <w:jc w:val="right"/>
              <w:rPr>
                <w:rFonts w:ascii="Times New Roman" w:hAnsi="Times New Roman"/>
              </w:rPr>
            </w:pPr>
            <w:r>
              <w:rPr>
                <w:rFonts w:ascii="Times New Roman" w:hAnsi="Times New Roman"/>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E270B4">
            <w:pPr>
              <w:bidi w:val="0"/>
              <w:spacing w:after="0" w:line="240" w:lineRule="auto"/>
              <w:jc w:val="right"/>
              <w:rPr>
                <w:rFonts w:ascii="Times New Roman" w:hAnsi="Times New Roman"/>
              </w:rPr>
            </w:pPr>
            <w:r>
              <w:rPr>
                <w:rFonts w:ascii="Times New Roman" w:hAnsi="Times New Roman"/>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E270B4">
            <w:pPr>
              <w:bidi w:val="0"/>
              <w:spacing w:after="0" w:line="240" w:lineRule="auto"/>
              <w:jc w:val="right"/>
              <w:rPr>
                <w:rFonts w:ascii="Times New Roman" w:hAnsi="Times New Roman"/>
              </w:rPr>
            </w:pPr>
            <w:r>
              <w:rPr>
                <w:rFonts w:ascii="Times New Roman" w:hAnsi="Times New Roman"/>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E270B4">
            <w:pPr>
              <w:bidi w:val="0"/>
              <w:spacing w:after="0" w:line="240" w:lineRule="auto"/>
              <w:jc w:val="right"/>
              <w:rPr>
                <w:rFonts w:ascii="Times New Roman" w:hAnsi="Times New Roman"/>
              </w:rPr>
            </w:pPr>
            <w:r>
              <w:rPr>
                <w:rFonts w:ascii="Times New Roman" w:hAnsi="Times New Roman"/>
              </w:rPr>
              <w:t>0</w:t>
            </w:r>
          </w:p>
        </w:tc>
      </w:tr>
      <w:tr>
        <w:tblPrEx>
          <w:tblW w:w="9729" w:type="dxa"/>
          <w:jc w:val="center"/>
          <w:tblCellMar>
            <w:left w:w="70" w:type="dxa"/>
            <w:right w:w="70" w:type="dxa"/>
          </w:tblCellMar>
          <w:tblLook w:val="04A0"/>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hideMark/>
          </w:tcPr>
          <w:p w:rsidR="00E270B4">
            <w:pPr>
              <w:bidi w:val="0"/>
              <w:spacing w:after="0" w:line="240" w:lineRule="auto"/>
              <w:rPr>
                <w:rFonts w:ascii="Times New Roman" w:hAnsi="Times New Roman"/>
                <w:b/>
                <w:bCs/>
                <w:i/>
                <w:iCs/>
              </w:rPr>
            </w:pPr>
            <w:r>
              <w:rPr>
                <w:rFonts w:ascii="Times New Roman" w:hAnsi="Times New Roman"/>
                <w:b/>
                <w:bCs/>
                <w:i/>
                <w:iCs/>
              </w:rPr>
              <w:t>- vplyv na obce</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E270B4">
            <w:pPr>
              <w:bidi w:val="0"/>
              <w:spacing w:after="0" w:line="240" w:lineRule="auto"/>
              <w:jc w:val="right"/>
              <w:rPr>
                <w:rFonts w:ascii="Times New Roman" w:hAnsi="Times New Roman"/>
                <w:b/>
                <w:bCs/>
                <w:iCs/>
              </w:rPr>
            </w:pPr>
            <w:r>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E270B4">
            <w:pPr>
              <w:bidi w:val="0"/>
              <w:spacing w:after="0" w:line="240" w:lineRule="auto"/>
              <w:jc w:val="right"/>
              <w:rPr>
                <w:rFonts w:ascii="Times New Roman" w:hAnsi="Times New Roman"/>
                <w:b/>
                <w:bCs/>
                <w:iCs/>
              </w:rPr>
            </w:pPr>
            <w:r>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E270B4">
            <w:pPr>
              <w:bidi w:val="0"/>
              <w:spacing w:after="0" w:line="240" w:lineRule="auto"/>
              <w:jc w:val="right"/>
              <w:rPr>
                <w:rFonts w:ascii="Times New Roman" w:hAnsi="Times New Roman"/>
                <w:b/>
                <w:bCs/>
                <w:iCs/>
              </w:rPr>
            </w:pPr>
            <w:r>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E270B4">
            <w:pPr>
              <w:bidi w:val="0"/>
              <w:spacing w:after="0" w:line="240" w:lineRule="auto"/>
              <w:jc w:val="right"/>
              <w:rPr>
                <w:rFonts w:ascii="Times New Roman" w:hAnsi="Times New Roman"/>
                <w:b/>
                <w:bCs/>
                <w:iCs/>
              </w:rPr>
            </w:pPr>
            <w:r>
              <w:rPr>
                <w:rFonts w:ascii="Times New Roman" w:hAnsi="Times New Roman"/>
                <w:b/>
                <w:bCs/>
                <w:iCs/>
              </w:rPr>
              <w:t>0</w:t>
            </w:r>
          </w:p>
        </w:tc>
      </w:tr>
      <w:tr>
        <w:tblPrEx>
          <w:tblW w:w="9729" w:type="dxa"/>
          <w:jc w:val="center"/>
          <w:tblCellMar>
            <w:left w:w="70" w:type="dxa"/>
            <w:right w:w="70" w:type="dxa"/>
          </w:tblCellMar>
          <w:tblLook w:val="04A0"/>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hideMark/>
          </w:tcPr>
          <w:p w:rsidR="00E270B4">
            <w:pPr>
              <w:bidi w:val="0"/>
              <w:spacing w:after="0" w:line="240" w:lineRule="auto"/>
              <w:rPr>
                <w:rFonts w:ascii="Times New Roman" w:hAnsi="Times New Roman"/>
                <w:b/>
                <w:bCs/>
                <w:i/>
                <w:iCs/>
              </w:rPr>
            </w:pPr>
            <w:r>
              <w:rPr>
                <w:rFonts w:ascii="Times New Roman" w:hAnsi="Times New Roman"/>
                <w:b/>
                <w:bCs/>
                <w:i/>
                <w:iCs/>
              </w:rPr>
              <w:t>- vplyv na vyššie územné celky</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E270B4">
            <w:pPr>
              <w:bidi w:val="0"/>
              <w:spacing w:after="0" w:line="240" w:lineRule="auto"/>
              <w:jc w:val="right"/>
              <w:rPr>
                <w:rFonts w:ascii="Times New Roman" w:hAnsi="Times New Roman"/>
                <w:b/>
                <w:bCs/>
                <w:iCs/>
              </w:rPr>
            </w:pPr>
            <w:r>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E270B4">
            <w:pPr>
              <w:bidi w:val="0"/>
              <w:spacing w:after="0" w:line="240" w:lineRule="auto"/>
              <w:jc w:val="right"/>
              <w:rPr>
                <w:rFonts w:ascii="Times New Roman" w:hAnsi="Times New Roman"/>
                <w:b/>
                <w:bCs/>
                <w:iCs/>
              </w:rPr>
            </w:pPr>
            <w:r>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E270B4">
            <w:pPr>
              <w:bidi w:val="0"/>
              <w:spacing w:after="0" w:line="240" w:lineRule="auto"/>
              <w:jc w:val="right"/>
              <w:rPr>
                <w:rFonts w:ascii="Times New Roman" w:hAnsi="Times New Roman"/>
                <w:b/>
                <w:bCs/>
                <w:iCs/>
              </w:rPr>
            </w:pPr>
            <w:r>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E270B4">
            <w:pPr>
              <w:bidi w:val="0"/>
              <w:spacing w:after="0" w:line="240" w:lineRule="auto"/>
              <w:jc w:val="right"/>
              <w:rPr>
                <w:rFonts w:ascii="Times New Roman" w:hAnsi="Times New Roman"/>
                <w:b/>
                <w:bCs/>
                <w:iCs/>
              </w:rPr>
            </w:pPr>
            <w:r>
              <w:rPr>
                <w:rFonts w:ascii="Times New Roman" w:hAnsi="Times New Roman"/>
                <w:b/>
                <w:bCs/>
                <w:iCs/>
              </w:rPr>
              <w:t>0</w:t>
            </w:r>
          </w:p>
        </w:tc>
      </w:tr>
      <w:tr>
        <w:tblPrEx>
          <w:tblW w:w="9729" w:type="dxa"/>
          <w:jc w:val="center"/>
          <w:tblCellMar>
            <w:left w:w="70" w:type="dxa"/>
            <w:right w:w="70" w:type="dxa"/>
          </w:tblCellMar>
          <w:tblLook w:val="04A0"/>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hideMark/>
          </w:tcPr>
          <w:p w:rsidR="00E270B4">
            <w:pPr>
              <w:bidi w:val="0"/>
              <w:spacing w:after="0" w:line="240" w:lineRule="auto"/>
              <w:rPr>
                <w:rFonts w:ascii="Times New Roman" w:hAnsi="Times New Roman"/>
                <w:b/>
                <w:bCs/>
              </w:rPr>
            </w:pPr>
            <w:r>
              <w:rPr>
                <w:rFonts w:ascii="Times New Roman" w:hAnsi="Times New Roman"/>
                <w:b/>
                <w:bCs/>
                <w:i/>
                <w:iCs/>
              </w:rPr>
              <w:t>- vplyv na ostatné subjekty verejnej správy /BARMO/</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E270B4">
            <w:pPr>
              <w:bidi w:val="0"/>
              <w:spacing w:after="0" w:line="240" w:lineRule="auto"/>
              <w:jc w:val="right"/>
              <w:rPr>
                <w:rFonts w:ascii="Times New Roman" w:hAnsi="Times New Roman"/>
                <w:b/>
                <w:bCs/>
                <w:iCs/>
              </w:rPr>
            </w:pPr>
            <w:r>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E270B4">
            <w:pPr>
              <w:bidi w:val="0"/>
              <w:spacing w:after="0" w:line="240" w:lineRule="auto"/>
              <w:jc w:val="right"/>
              <w:rPr>
                <w:rFonts w:ascii="Times New Roman" w:hAnsi="Times New Roman"/>
                <w:b/>
                <w:bCs/>
                <w:iCs/>
              </w:rPr>
            </w:pPr>
            <w:r>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E270B4">
            <w:pPr>
              <w:bidi w:val="0"/>
              <w:spacing w:after="0" w:line="240" w:lineRule="auto"/>
              <w:jc w:val="right"/>
              <w:rPr>
                <w:rFonts w:ascii="Times New Roman" w:hAnsi="Times New Roman"/>
                <w:b/>
                <w:bCs/>
                <w:iCs/>
              </w:rPr>
            </w:pPr>
            <w:r>
              <w:rPr>
                <w:rFonts w:ascii="Times New Roman" w:hAnsi="Times New Roman"/>
                <w:b/>
                <w:bCs/>
                <w:iCs/>
              </w:rPr>
              <w:t>37 440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E270B4">
            <w:pPr>
              <w:bidi w:val="0"/>
              <w:spacing w:after="0" w:line="240" w:lineRule="auto"/>
              <w:jc w:val="right"/>
              <w:rPr>
                <w:rFonts w:ascii="Times New Roman" w:hAnsi="Times New Roman"/>
                <w:b/>
                <w:bCs/>
                <w:iCs/>
              </w:rPr>
            </w:pPr>
            <w:r>
              <w:rPr>
                <w:rFonts w:ascii="Times New Roman" w:hAnsi="Times New Roman"/>
                <w:b/>
                <w:bCs/>
                <w:iCs/>
              </w:rPr>
              <w:t>37 440</w:t>
            </w:r>
          </w:p>
        </w:tc>
      </w:tr>
      <w:tr>
        <w:tblPrEx>
          <w:tblW w:w="9729" w:type="dxa"/>
          <w:jc w:val="center"/>
          <w:tblCellMar>
            <w:left w:w="70" w:type="dxa"/>
            <w:right w:w="70" w:type="dxa"/>
          </w:tblCellMar>
          <w:tblLook w:val="04A0"/>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hideMark/>
          </w:tcPr>
          <w:p w:rsidR="00E270B4">
            <w:pPr>
              <w:bidi w:val="0"/>
              <w:spacing w:after="0" w:line="240" w:lineRule="auto"/>
              <w:rPr>
                <w:rFonts w:ascii="Times New Roman" w:hAnsi="Times New Roman"/>
              </w:rPr>
            </w:pPr>
            <w:r>
              <w:rPr>
                <w:rFonts w:ascii="Times New Roman" w:hAnsi="Times New Roman"/>
              </w:rPr>
              <w:t>v tom: Ministerstvo obrany SR – rozpočtová kapitola 11 – program 096 – Obrana</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E270B4">
            <w:pPr>
              <w:bidi w:val="0"/>
              <w:spacing w:after="0" w:line="240" w:lineRule="auto"/>
              <w:jc w:val="right"/>
              <w:rPr>
                <w:rFonts w:ascii="Times New Roman" w:hAnsi="Times New Roman"/>
              </w:rPr>
            </w:pPr>
            <w:r>
              <w:rPr>
                <w:rFonts w:ascii="Times New Roman" w:hAnsi="Times New Roman"/>
                <w:b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E270B4">
            <w:pPr>
              <w:bidi w:val="0"/>
              <w:spacing w:after="0" w:line="240" w:lineRule="auto"/>
              <w:jc w:val="right"/>
              <w:rPr>
                <w:rFonts w:ascii="Times New Roman" w:hAnsi="Times New Roman"/>
              </w:rPr>
            </w:pPr>
            <w:r>
              <w:rPr>
                <w:rFonts w:ascii="Times New Roman" w:hAnsi="Times New Roman"/>
                <w:bCs/>
              </w:rPr>
              <w:t xml:space="preserve">43 200   </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E270B4">
            <w:pPr>
              <w:bidi w:val="0"/>
              <w:spacing w:after="0" w:line="240" w:lineRule="auto"/>
              <w:jc w:val="right"/>
              <w:rPr>
                <w:rFonts w:ascii="Times New Roman" w:hAnsi="Times New Roman"/>
              </w:rPr>
            </w:pPr>
            <w:r>
              <w:rPr>
                <w:rFonts w:ascii="Times New Roman" w:hAnsi="Times New Roman"/>
                <w:bCs/>
              </w:rPr>
              <w:t>12 000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E270B4">
            <w:pPr>
              <w:bidi w:val="0"/>
              <w:spacing w:after="0" w:line="240" w:lineRule="auto"/>
              <w:jc w:val="right"/>
              <w:rPr>
                <w:rFonts w:ascii="Times New Roman" w:hAnsi="Times New Roman"/>
              </w:rPr>
            </w:pPr>
            <w:r>
              <w:rPr>
                <w:rFonts w:ascii="Times New Roman" w:hAnsi="Times New Roman"/>
                <w:bCs/>
              </w:rPr>
              <w:t>12 000</w:t>
            </w:r>
          </w:p>
        </w:tc>
      </w:tr>
      <w:tr>
        <w:tblPrEx>
          <w:tblW w:w="9729" w:type="dxa"/>
          <w:jc w:val="center"/>
          <w:tblCellMar>
            <w:left w:w="70" w:type="dxa"/>
            <w:right w:w="70" w:type="dxa"/>
          </w:tblCellMar>
          <w:tblLook w:val="04A0"/>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hideMark/>
          </w:tcPr>
          <w:p w:rsidR="00E270B4">
            <w:pPr>
              <w:bidi w:val="0"/>
              <w:spacing w:after="0" w:line="240" w:lineRule="auto"/>
              <w:rPr>
                <w:rFonts w:ascii="Times New Roman" w:hAnsi="Times New Roman"/>
                <w:b/>
                <w:bCs/>
                <w:i/>
                <w:iCs/>
              </w:rPr>
            </w:pPr>
            <w:r>
              <w:rPr>
                <w:rFonts w:ascii="Times New Roman" w:hAnsi="Times New Roman"/>
                <w:b/>
                <w:bCs/>
                <w:i/>
                <w:iCs/>
              </w:rPr>
              <w:t xml:space="preserve">z toho: </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E270B4">
            <w:pPr>
              <w:bidi w:val="0"/>
              <w:spacing w:after="0" w:line="240" w:lineRule="auto"/>
              <w:jc w:val="right"/>
              <w:rPr>
                <w:rFonts w:ascii="Times New Roman" w:hAnsi="Times New Roman"/>
                <w:b/>
                <w:bCs/>
                <w:iCs/>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E270B4">
            <w:pPr>
              <w:bidi w:val="0"/>
              <w:spacing w:after="0" w:line="240" w:lineRule="auto"/>
              <w:jc w:val="right"/>
              <w:rPr>
                <w:rFonts w:ascii="Times New Roman" w:hAnsi="Times New Roman"/>
                <w:b/>
                <w:bCs/>
                <w:iCs/>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E270B4">
            <w:pPr>
              <w:bidi w:val="0"/>
              <w:spacing w:after="0" w:line="240" w:lineRule="auto"/>
              <w:jc w:val="right"/>
              <w:rPr>
                <w:rFonts w:ascii="Times New Roman" w:hAnsi="Times New Roman"/>
                <w:b/>
                <w:bCs/>
                <w:iCs/>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E270B4">
            <w:pPr>
              <w:bidi w:val="0"/>
              <w:spacing w:after="0" w:line="240" w:lineRule="auto"/>
              <w:jc w:val="right"/>
              <w:rPr>
                <w:rFonts w:ascii="Times New Roman" w:hAnsi="Times New Roman"/>
                <w:b/>
                <w:bCs/>
                <w:iCs/>
              </w:rPr>
            </w:pPr>
          </w:p>
        </w:tc>
      </w:tr>
      <w:tr>
        <w:tblPrEx>
          <w:tblW w:w="9729" w:type="dxa"/>
          <w:jc w:val="center"/>
          <w:tblCellMar>
            <w:left w:w="70" w:type="dxa"/>
            <w:right w:w="70" w:type="dxa"/>
          </w:tblCellMar>
          <w:tblLook w:val="04A0"/>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hideMark/>
          </w:tcPr>
          <w:p w:rsidR="00E270B4">
            <w:pPr>
              <w:bidi w:val="0"/>
              <w:spacing w:after="0" w:line="240" w:lineRule="auto"/>
              <w:rPr>
                <w:rFonts w:ascii="Times New Roman" w:hAnsi="Times New Roman"/>
                <w:b/>
                <w:bCs/>
                <w:i/>
                <w:iCs/>
              </w:rPr>
            </w:pPr>
            <w:r>
              <w:rPr>
                <w:rFonts w:ascii="Times New Roman" w:hAnsi="Times New Roman"/>
                <w:b/>
                <w:bCs/>
                <w:i/>
                <w:iCs/>
              </w:rPr>
              <w:t>- vplyv na ŠR</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E270B4">
            <w:pPr>
              <w:bidi w:val="0"/>
              <w:spacing w:after="0" w:line="240" w:lineRule="auto"/>
              <w:jc w:val="right"/>
              <w:rPr>
                <w:rFonts w:ascii="Times New Roman" w:hAnsi="Times New Roman"/>
                <w:b/>
                <w:bCs/>
                <w:iCs/>
              </w:rPr>
            </w:pPr>
            <w:r>
              <w:rPr>
                <w:rFonts w:ascii="Times New Roman" w:hAnsi="Times New Roman"/>
                <w:b/>
                <w:b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E270B4">
            <w:pPr>
              <w:bidi w:val="0"/>
              <w:spacing w:after="0" w:line="240" w:lineRule="auto"/>
              <w:jc w:val="right"/>
              <w:rPr>
                <w:rFonts w:ascii="Times New Roman" w:hAnsi="Times New Roman"/>
                <w:b/>
                <w:bCs/>
                <w:iCs/>
              </w:rPr>
            </w:pPr>
            <w:r>
              <w:rPr>
                <w:rFonts w:ascii="Times New Roman" w:hAnsi="Times New Roman"/>
                <w:b/>
                <w:bCs/>
              </w:rPr>
              <w:t xml:space="preserve">43 200   </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E270B4">
            <w:pPr>
              <w:bidi w:val="0"/>
              <w:spacing w:after="0" w:line="240" w:lineRule="auto"/>
              <w:jc w:val="right"/>
              <w:rPr>
                <w:rFonts w:ascii="Times New Roman" w:hAnsi="Times New Roman"/>
                <w:b/>
                <w:bCs/>
                <w:iCs/>
              </w:rPr>
            </w:pPr>
            <w:r>
              <w:rPr>
                <w:rFonts w:ascii="Times New Roman" w:hAnsi="Times New Roman"/>
                <w:b/>
                <w:bCs/>
              </w:rPr>
              <w:t>12 000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E270B4">
            <w:pPr>
              <w:bidi w:val="0"/>
              <w:spacing w:after="0" w:line="240" w:lineRule="auto"/>
              <w:jc w:val="right"/>
              <w:rPr>
                <w:rFonts w:ascii="Times New Roman" w:hAnsi="Times New Roman"/>
                <w:b/>
                <w:bCs/>
                <w:iCs/>
              </w:rPr>
            </w:pPr>
            <w:r>
              <w:rPr>
                <w:rFonts w:ascii="Times New Roman" w:hAnsi="Times New Roman"/>
                <w:b/>
                <w:bCs/>
              </w:rPr>
              <w:t>12 000</w:t>
            </w:r>
          </w:p>
        </w:tc>
      </w:tr>
      <w:tr>
        <w:tblPrEx>
          <w:tblW w:w="9729" w:type="dxa"/>
          <w:jc w:val="center"/>
          <w:tblCellMar>
            <w:left w:w="70" w:type="dxa"/>
            <w:right w:w="70" w:type="dxa"/>
          </w:tblCellMar>
          <w:tblLook w:val="04A0"/>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hideMark/>
          </w:tcPr>
          <w:p w:rsidR="00E270B4">
            <w:pPr>
              <w:bidi w:val="0"/>
              <w:spacing w:after="0" w:line="240" w:lineRule="auto"/>
              <w:ind w:left="259"/>
              <w:rPr>
                <w:rFonts w:ascii="Times New Roman" w:hAnsi="Times New Roman"/>
                <w:b/>
                <w:bCs/>
                <w:i/>
                <w:iCs/>
              </w:rPr>
            </w:pPr>
            <w:r>
              <w:rPr>
                <w:rFonts w:ascii="Times New Roman" w:hAnsi="Times New Roman"/>
                <w:bCs/>
                <w:i/>
                <w:iCs/>
              </w:rPr>
              <w:t>Rozpočtové prostriedky</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E270B4">
            <w:pPr>
              <w:bidi w:val="0"/>
              <w:spacing w:after="0" w:line="240" w:lineRule="auto"/>
              <w:jc w:val="right"/>
              <w:rPr>
                <w:rFonts w:ascii="Times New Roman" w:hAnsi="Times New Roman"/>
                <w:bCs/>
                <w:iCs/>
              </w:rPr>
            </w:pPr>
            <w:r>
              <w:rPr>
                <w:rFonts w:ascii="Times New Roman" w:hAnsi="Times New Roman"/>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E270B4">
            <w:pPr>
              <w:bidi w:val="0"/>
              <w:spacing w:after="0" w:line="240" w:lineRule="auto"/>
              <w:jc w:val="right"/>
              <w:rPr>
                <w:rFonts w:ascii="Times New Roman" w:hAnsi="Times New Roman"/>
                <w:bCs/>
                <w:iCs/>
              </w:rPr>
            </w:pPr>
            <w:r>
              <w:rPr>
                <w:rFonts w:ascii="Times New Roman" w:hAnsi="Times New Roman"/>
                <w:bCs/>
              </w:rPr>
              <w:t xml:space="preserve">43 200   </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E270B4">
            <w:pPr>
              <w:bidi w:val="0"/>
              <w:spacing w:after="0" w:line="240" w:lineRule="auto"/>
              <w:jc w:val="right"/>
              <w:rPr>
                <w:rFonts w:ascii="Times New Roman" w:hAnsi="Times New Roman"/>
                <w:bCs/>
                <w:iCs/>
              </w:rPr>
            </w:pPr>
            <w:r>
              <w:rPr>
                <w:rFonts w:ascii="Times New Roman" w:hAnsi="Times New Roman"/>
                <w:bCs/>
              </w:rPr>
              <w:t>12 000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E270B4">
            <w:pPr>
              <w:bidi w:val="0"/>
              <w:spacing w:after="0" w:line="240" w:lineRule="auto"/>
              <w:jc w:val="right"/>
              <w:rPr>
                <w:rFonts w:ascii="Times New Roman" w:hAnsi="Times New Roman"/>
                <w:bCs/>
                <w:iCs/>
              </w:rPr>
            </w:pPr>
            <w:r>
              <w:rPr>
                <w:rFonts w:ascii="Times New Roman" w:hAnsi="Times New Roman"/>
                <w:bCs/>
              </w:rPr>
              <w:t>12 000</w:t>
            </w:r>
          </w:p>
        </w:tc>
      </w:tr>
      <w:tr>
        <w:tblPrEx>
          <w:tblW w:w="9729" w:type="dxa"/>
          <w:jc w:val="center"/>
          <w:tblCellMar>
            <w:left w:w="70" w:type="dxa"/>
            <w:right w:w="70" w:type="dxa"/>
          </w:tblCellMar>
          <w:tblLook w:val="04A0"/>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hideMark/>
          </w:tcPr>
          <w:p w:rsidR="00E270B4">
            <w:pPr>
              <w:bidi w:val="0"/>
              <w:spacing w:after="0" w:line="240" w:lineRule="auto"/>
              <w:rPr>
                <w:rFonts w:ascii="Times New Roman" w:hAnsi="Times New Roman"/>
                <w:bCs/>
                <w:i/>
                <w:iCs/>
              </w:rPr>
            </w:pPr>
            <w:r>
              <w:rPr>
                <w:rFonts w:ascii="Times New Roman" w:hAnsi="Times New Roman"/>
                <w:bCs/>
                <w:i/>
                <w:iCs/>
              </w:rPr>
              <w:t xml:space="preserve">    EÚ zdroje</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E270B4">
            <w:pPr>
              <w:bidi w:val="0"/>
              <w:spacing w:after="0" w:line="240" w:lineRule="auto"/>
              <w:jc w:val="right"/>
              <w:rPr>
                <w:rFonts w:ascii="Times New Roman" w:hAnsi="Times New Roman"/>
              </w:rPr>
            </w:pPr>
            <w:r>
              <w:rPr>
                <w:rFonts w:ascii="Times New Roman" w:hAnsi="Times New Roman"/>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E270B4">
            <w:pPr>
              <w:bidi w:val="0"/>
              <w:spacing w:after="0" w:line="240" w:lineRule="auto"/>
              <w:jc w:val="right"/>
              <w:rPr>
                <w:rFonts w:ascii="Times New Roman" w:hAnsi="Times New Roman"/>
              </w:rPr>
            </w:pPr>
            <w:r>
              <w:rPr>
                <w:rFonts w:ascii="Times New Roman" w:hAnsi="Times New Roman"/>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E270B4">
            <w:pPr>
              <w:bidi w:val="0"/>
              <w:spacing w:after="0" w:line="240" w:lineRule="auto"/>
              <w:jc w:val="right"/>
              <w:rPr>
                <w:rFonts w:ascii="Times New Roman" w:hAnsi="Times New Roman"/>
              </w:rPr>
            </w:pPr>
            <w:r>
              <w:rPr>
                <w:rFonts w:ascii="Times New Roman" w:hAnsi="Times New Roman"/>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E270B4">
            <w:pPr>
              <w:bidi w:val="0"/>
              <w:spacing w:after="0" w:line="240" w:lineRule="auto"/>
              <w:jc w:val="right"/>
              <w:rPr>
                <w:rFonts w:ascii="Times New Roman" w:hAnsi="Times New Roman"/>
              </w:rPr>
            </w:pPr>
            <w:r>
              <w:rPr>
                <w:rFonts w:ascii="Times New Roman" w:hAnsi="Times New Roman"/>
              </w:rPr>
              <w:t>0</w:t>
            </w:r>
          </w:p>
        </w:tc>
      </w:tr>
      <w:tr>
        <w:tblPrEx>
          <w:tblW w:w="9729" w:type="dxa"/>
          <w:jc w:val="center"/>
          <w:tblCellMar>
            <w:left w:w="70" w:type="dxa"/>
            <w:right w:w="70" w:type="dxa"/>
          </w:tblCellMar>
          <w:tblLook w:val="04A0"/>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hideMark/>
          </w:tcPr>
          <w:p w:rsidR="00E270B4">
            <w:pPr>
              <w:bidi w:val="0"/>
              <w:spacing w:after="0" w:line="240" w:lineRule="auto"/>
              <w:rPr>
                <w:rFonts w:ascii="Times New Roman" w:hAnsi="Times New Roman"/>
                <w:bCs/>
                <w:i/>
                <w:iCs/>
              </w:rPr>
            </w:pPr>
            <w:r>
              <w:rPr>
                <w:rFonts w:ascii="Times New Roman" w:hAnsi="Times New Roman"/>
                <w:bCs/>
                <w:i/>
                <w:iCs/>
              </w:rPr>
              <w:t xml:space="preserve">    spolufinancovanie</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E270B4">
            <w:pPr>
              <w:bidi w:val="0"/>
              <w:spacing w:after="0" w:line="240" w:lineRule="auto"/>
              <w:jc w:val="right"/>
              <w:rPr>
                <w:rFonts w:ascii="Times New Roman" w:hAnsi="Times New Roman"/>
              </w:rPr>
            </w:pPr>
            <w:r>
              <w:rPr>
                <w:rFonts w:ascii="Times New Roman" w:hAnsi="Times New Roman"/>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E270B4">
            <w:pPr>
              <w:bidi w:val="0"/>
              <w:spacing w:after="0" w:line="240" w:lineRule="auto"/>
              <w:jc w:val="right"/>
              <w:rPr>
                <w:rFonts w:ascii="Times New Roman" w:hAnsi="Times New Roman"/>
              </w:rPr>
            </w:pPr>
            <w:r>
              <w:rPr>
                <w:rFonts w:ascii="Times New Roman" w:hAnsi="Times New Roman"/>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E270B4">
            <w:pPr>
              <w:bidi w:val="0"/>
              <w:spacing w:after="0" w:line="240" w:lineRule="auto"/>
              <w:jc w:val="right"/>
              <w:rPr>
                <w:rFonts w:ascii="Times New Roman" w:hAnsi="Times New Roman"/>
              </w:rPr>
            </w:pPr>
            <w:r>
              <w:rPr>
                <w:rFonts w:ascii="Times New Roman" w:hAnsi="Times New Roman"/>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E270B4">
            <w:pPr>
              <w:bidi w:val="0"/>
              <w:spacing w:after="0" w:line="240" w:lineRule="auto"/>
              <w:jc w:val="right"/>
              <w:rPr>
                <w:rFonts w:ascii="Times New Roman" w:hAnsi="Times New Roman"/>
              </w:rPr>
            </w:pPr>
            <w:r>
              <w:rPr>
                <w:rFonts w:ascii="Times New Roman" w:hAnsi="Times New Roman"/>
              </w:rPr>
              <w:t>0</w:t>
            </w:r>
          </w:p>
        </w:tc>
      </w:tr>
      <w:tr>
        <w:tblPrEx>
          <w:tblW w:w="9729" w:type="dxa"/>
          <w:jc w:val="center"/>
          <w:tblCellMar>
            <w:left w:w="70" w:type="dxa"/>
            <w:right w:w="70" w:type="dxa"/>
          </w:tblCellMar>
          <w:tblLook w:val="04A0"/>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hideMark/>
          </w:tcPr>
          <w:p w:rsidR="00E270B4">
            <w:pPr>
              <w:bidi w:val="0"/>
              <w:spacing w:after="0" w:line="240" w:lineRule="auto"/>
              <w:rPr>
                <w:rFonts w:ascii="Times New Roman" w:hAnsi="Times New Roman"/>
                <w:b/>
                <w:bCs/>
                <w:i/>
                <w:iCs/>
              </w:rPr>
            </w:pPr>
            <w:r>
              <w:rPr>
                <w:rFonts w:ascii="Times New Roman" w:hAnsi="Times New Roman"/>
                <w:b/>
                <w:bCs/>
                <w:i/>
                <w:iCs/>
              </w:rPr>
              <w:t>- vplyv na obce</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E270B4">
            <w:pPr>
              <w:bidi w:val="0"/>
              <w:spacing w:after="0" w:line="240" w:lineRule="auto"/>
              <w:jc w:val="right"/>
              <w:rPr>
                <w:rFonts w:ascii="Times New Roman" w:hAnsi="Times New Roman"/>
                <w:b/>
                <w:bCs/>
                <w:iCs/>
              </w:rPr>
            </w:pPr>
            <w:r>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E270B4">
            <w:pPr>
              <w:bidi w:val="0"/>
              <w:spacing w:after="0" w:line="240" w:lineRule="auto"/>
              <w:jc w:val="right"/>
              <w:rPr>
                <w:rFonts w:ascii="Times New Roman" w:hAnsi="Times New Roman"/>
                <w:b/>
                <w:bCs/>
                <w:iCs/>
              </w:rPr>
            </w:pPr>
            <w:r>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E270B4">
            <w:pPr>
              <w:bidi w:val="0"/>
              <w:spacing w:after="0" w:line="240" w:lineRule="auto"/>
              <w:jc w:val="right"/>
              <w:rPr>
                <w:rFonts w:ascii="Times New Roman" w:hAnsi="Times New Roman"/>
                <w:b/>
                <w:bCs/>
                <w:iCs/>
              </w:rPr>
            </w:pPr>
            <w:r>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E270B4">
            <w:pPr>
              <w:bidi w:val="0"/>
              <w:spacing w:after="0" w:line="240" w:lineRule="auto"/>
              <w:jc w:val="right"/>
              <w:rPr>
                <w:rFonts w:ascii="Times New Roman" w:hAnsi="Times New Roman"/>
                <w:b/>
                <w:bCs/>
                <w:iCs/>
              </w:rPr>
            </w:pPr>
            <w:r>
              <w:rPr>
                <w:rFonts w:ascii="Times New Roman" w:hAnsi="Times New Roman"/>
                <w:b/>
                <w:bCs/>
                <w:iCs/>
              </w:rPr>
              <w:t>0</w:t>
            </w:r>
          </w:p>
        </w:tc>
      </w:tr>
      <w:tr>
        <w:tblPrEx>
          <w:tblW w:w="9729" w:type="dxa"/>
          <w:jc w:val="center"/>
          <w:tblCellMar>
            <w:left w:w="70" w:type="dxa"/>
            <w:right w:w="70" w:type="dxa"/>
          </w:tblCellMar>
          <w:tblLook w:val="04A0"/>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hideMark/>
          </w:tcPr>
          <w:p w:rsidR="00E270B4">
            <w:pPr>
              <w:bidi w:val="0"/>
              <w:spacing w:after="0" w:line="240" w:lineRule="auto"/>
              <w:rPr>
                <w:rFonts w:ascii="Times New Roman" w:hAnsi="Times New Roman"/>
                <w:b/>
                <w:bCs/>
                <w:i/>
                <w:iCs/>
              </w:rPr>
            </w:pPr>
            <w:r>
              <w:rPr>
                <w:rFonts w:ascii="Times New Roman" w:hAnsi="Times New Roman"/>
                <w:b/>
                <w:bCs/>
                <w:i/>
                <w:iCs/>
              </w:rPr>
              <w:t>- vplyv na vyššie územné celky</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E270B4">
            <w:pPr>
              <w:bidi w:val="0"/>
              <w:spacing w:after="0" w:line="240" w:lineRule="auto"/>
              <w:jc w:val="right"/>
              <w:rPr>
                <w:rFonts w:ascii="Times New Roman" w:hAnsi="Times New Roman"/>
                <w:b/>
                <w:bCs/>
                <w:iCs/>
              </w:rPr>
            </w:pPr>
            <w:r>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E270B4">
            <w:pPr>
              <w:bidi w:val="0"/>
              <w:spacing w:after="0" w:line="240" w:lineRule="auto"/>
              <w:jc w:val="right"/>
              <w:rPr>
                <w:rFonts w:ascii="Times New Roman" w:hAnsi="Times New Roman"/>
                <w:b/>
                <w:bCs/>
                <w:iCs/>
              </w:rPr>
            </w:pPr>
            <w:r>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E270B4">
            <w:pPr>
              <w:bidi w:val="0"/>
              <w:spacing w:after="0" w:line="240" w:lineRule="auto"/>
              <w:jc w:val="right"/>
              <w:rPr>
                <w:rFonts w:ascii="Times New Roman" w:hAnsi="Times New Roman"/>
                <w:b/>
                <w:bCs/>
                <w:iCs/>
              </w:rPr>
            </w:pPr>
            <w:r>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E270B4">
            <w:pPr>
              <w:bidi w:val="0"/>
              <w:spacing w:after="0" w:line="240" w:lineRule="auto"/>
              <w:jc w:val="right"/>
              <w:rPr>
                <w:rFonts w:ascii="Times New Roman" w:hAnsi="Times New Roman"/>
                <w:b/>
                <w:bCs/>
                <w:iCs/>
              </w:rPr>
            </w:pPr>
            <w:r>
              <w:rPr>
                <w:rFonts w:ascii="Times New Roman" w:hAnsi="Times New Roman"/>
                <w:b/>
                <w:bCs/>
                <w:iCs/>
              </w:rPr>
              <w:t>0</w:t>
            </w:r>
          </w:p>
        </w:tc>
      </w:tr>
      <w:tr>
        <w:tblPrEx>
          <w:tblW w:w="9729" w:type="dxa"/>
          <w:jc w:val="center"/>
          <w:tblCellMar>
            <w:left w:w="70" w:type="dxa"/>
            <w:right w:w="70" w:type="dxa"/>
          </w:tblCellMar>
          <w:tblLook w:val="04A0"/>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hideMark/>
          </w:tcPr>
          <w:p w:rsidR="00E270B4">
            <w:pPr>
              <w:bidi w:val="0"/>
              <w:spacing w:after="0" w:line="240" w:lineRule="auto"/>
              <w:rPr>
                <w:rFonts w:ascii="Times New Roman" w:hAnsi="Times New Roman"/>
                <w:b/>
                <w:bCs/>
              </w:rPr>
            </w:pPr>
            <w:r>
              <w:rPr>
                <w:rFonts w:ascii="Times New Roman" w:hAnsi="Times New Roman"/>
                <w:b/>
                <w:bCs/>
                <w:i/>
                <w:iCs/>
              </w:rPr>
              <w:t>- vplyv na ostatné subjekty verejnej správy</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E270B4">
            <w:pPr>
              <w:bidi w:val="0"/>
              <w:spacing w:after="0" w:line="240" w:lineRule="auto"/>
              <w:jc w:val="right"/>
              <w:rPr>
                <w:rFonts w:ascii="Times New Roman" w:hAnsi="Times New Roman"/>
                <w:b/>
                <w:bCs/>
                <w:iCs/>
              </w:rPr>
            </w:pPr>
            <w:r>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E270B4">
            <w:pPr>
              <w:bidi w:val="0"/>
              <w:spacing w:after="0" w:line="240" w:lineRule="auto"/>
              <w:jc w:val="right"/>
              <w:rPr>
                <w:rFonts w:ascii="Times New Roman" w:hAnsi="Times New Roman"/>
                <w:b/>
                <w:bCs/>
                <w:iCs/>
              </w:rPr>
            </w:pPr>
            <w:r>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E270B4">
            <w:pPr>
              <w:bidi w:val="0"/>
              <w:spacing w:after="0" w:line="240" w:lineRule="auto"/>
              <w:jc w:val="right"/>
              <w:rPr>
                <w:rFonts w:ascii="Times New Roman" w:hAnsi="Times New Roman"/>
                <w:b/>
                <w:bCs/>
                <w:iCs/>
              </w:rPr>
            </w:pPr>
            <w:r>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E270B4">
            <w:pPr>
              <w:bidi w:val="0"/>
              <w:spacing w:after="0" w:line="240" w:lineRule="auto"/>
              <w:jc w:val="right"/>
              <w:rPr>
                <w:rFonts w:ascii="Times New Roman" w:hAnsi="Times New Roman"/>
                <w:b/>
                <w:bCs/>
                <w:iCs/>
              </w:rPr>
            </w:pPr>
            <w:r>
              <w:rPr>
                <w:rFonts w:ascii="Times New Roman" w:hAnsi="Times New Roman"/>
                <w:b/>
                <w:bCs/>
                <w:iCs/>
              </w:rPr>
              <w:t>0</w:t>
            </w:r>
          </w:p>
        </w:tc>
      </w:tr>
      <w:tr>
        <w:tblPrEx>
          <w:tblW w:w="9729" w:type="dxa"/>
          <w:jc w:val="center"/>
          <w:tblCellMar>
            <w:left w:w="70" w:type="dxa"/>
            <w:right w:w="70" w:type="dxa"/>
          </w:tblCellMar>
          <w:tblLook w:val="04A0"/>
        </w:tblPrEx>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E270B4">
            <w:pPr>
              <w:bidi w:val="0"/>
              <w:spacing w:after="0" w:line="240" w:lineRule="auto"/>
              <w:rPr>
                <w:rFonts w:ascii="Times New Roman" w:hAnsi="Times New Roman"/>
                <w:b/>
                <w:bCs/>
              </w:rPr>
            </w:pPr>
            <w:r>
              <w:rPr>
                <w:rFonts w:ascii="Times New Roman" w:hAnsi="Times New Roman"/>
                <w:b/>
                <w:bCs/>
              </w:rPr>
              <w:t xml:space="preserve">Vplyv na počet zamestnancov </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E270B4">
            <w:pPr>
              <w:bidi w:val="0"/>
              <w:spacing w:after="0" w:line="240" w:lineRule="auto"/>
              <w:jc w:val="right"/>
              <w:rPr>
                <w:rFonts w:ascii="Times New Roman" w:hAnsi="Times New Roman"/>
                <w:b/>
                <w:bCs/>
              </w:rPr>
            </w:pPr>
            <w:r>
              <w:rPr>
                <w:rFonts w:ascii="Times New Roman" w:hAnsi="Times New Roman"/>
                <w:b/>
                <w:bCs/>
              </w:rPr>
              <w:t>0</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E270B4">
            <w:pPr>
              <w:bidi w:val="0"/>
              <w:spacing w:after="0" w:line="240" w:lineRule="auto"/>
              <w:jc w:val="right"/>
              <w:rPr>
                <w:rFonts w:ascii="Times New Roman" w:hAnsi="Times New Roman"/>
                <w:b/>
                <w:bCs/>
              </w:rPr>
            </w:pPr>
            <w:r>
              <w:rPr>
                <w:rFonts w:ascii="Times New Roman" w:hAnsi="Times New Roman"/>
                <w:b/>
                <w:bCs/>
              </w:rPr>
              <w:t>0</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E270B4">
            <w:pPr>
              <w:bidi w:val="0"/>
              <w:spacing w:after="0" w:line="240" w:lineRule="auto"/>
              <w:jc w:val="right"/>
              <w:rPr>
                <w:rFonts w:ascii="Times New Roman" w:hAnsi="Times New Roman"/>
                <w:b/>
                <w:bCs/>
              </w:rPr>
            </w:pPr>
            <w:r>
              <w:rPr>
                <w:rFonts w:ascii="Times New Roman" w:hAnsi="Times New Roman"/>
                <w:b/>
                <w:bCs/>
              </w:rPr>
              <w:t>0</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E270B4">
            <w:pPr>
              <w:bidi w:val="0"/>
              <w:spacing w:after="0" w:line="240" w:lineRule="auto"/>
              <w:jc w:val="right"/>
              <w:rPr>
                <w:rFonts w:ascii="Times New Roman" w:hAnsi="Times New Roman"/>
                <w:b/>
                <w:bCs/>
              </w:rPr>
            </w:pPr>
            <w:r>
              <w:rPr>
                <w:rFonts w:ascii="Times New Roman" w:hAnsi="Times New Roman"/>
                <w:b/>
                <w:bCs/>
              </w:rPr>
              <w:t>0</w:t>
            </w:r>
          </w:p>
        </w:tc>
      </w:tr>
      <w:tr>
        <w:tblPrEx>
          <w:tblW w:w="9729" w:type="dxa"/>
          <w:jc w:val="center"/>
          <w:tblCellMar>
            <w:left w:w="70" w:type="dxa"/>
            <w:right w:w="70" w:type="dxa"/>
          </w:tblCellMar>
          <w:tblLook w:val="04A0"/>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hideMark/>
          </w:tcPr>
          <w:p w:rsidR="00E270B4">
            <w:pPr>
              <w:bidi w:val="0"/>
              <w:spacing w:after="0" w:line="240" w:lineRule="auto"/>
              <w:rPr>
                <w:rFonts w:ascii="Times New Roman" w:hAnsi="Times New Roman"/>
                <w:b/>
                <w:bCs/>
                <w:i/>
                <w:iCs/>
              </w:rPr>
            </w:pPr>
            <w:r>
              <w:rPr>
                <w:rFonts w:ascii="Times New Roman" w:hAnsi="Times New Roman"/>
                <w:b/>
                <w:bCs/>
                <w:i/>
                <w:iCs/>
              </w:rPr>
              <w:t>- vplyv na ŠR</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E270B4">
            <w:pPr>
              <w:bidi w:val="0"/>
              <w:spacing w:after="0" w:line="240" w:lineRule="auto"/>
              <w:jc w:val="right"/>
              <w:rPr>
                <w:rFonts w:ascii="Times New Roman" w:hAnsi="Times New Roman"/>
                <w:b/>
                <w:bCs/>
                <w:iCs/>
              </w:rPr>
            </w:pPr>
            <w:r>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E270B4">
            <w:pPr>
              <w:bidi w:val="0"/>
              <w:spacing w:after="0" w:line="240" w:lineRule="auto"/>
              <w:jc w:val="right"/>
              <w:rPr>
                <w:rFonts w:ascii="Times New Roman" w:hAnsi="Times New Roman"/>
                <w:b/>
                <w:bCs/>
                <w:iCs/>
              </w:rPr>
            </w:pPr>
            <w:r>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E270B4">
            <w:pPr>
              <w:bidi w:val="0"/>
              <w:spacing w:after="0" w:line="240" w:lineRule="auto"/>
              <w:jc w:val="right"/>
              <w:rPr>
                <w:rFonts w:ascii="Times New Roman" w:hAnsi="Times New Roman"/>
                <w:b/>
                <w:bCs/>
                <w:iCs/>
              </w:rPr>
            </w:pPr>
            <w:r>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E270B4">
            <w:pPr>
              <w:bidi w:val="0"/>
              <w:spacing w:after="0" w:line="240" w:lineRule="auto"/>
              <w:jc w:val="right"/>
              <w:rPr>
                <w:rFonts w:ascii="Times New Roman" w:hAnsi="Times New Roman"/>
                <w:b/>
                <w:bCs/>
                <w:iCs/>
              </w:rPr>
            </w:pPr>
            <w:r>
              <w:rPr>
                <w:rFonts w:ascii="Times New Roman" w:hAnsi="Times New Roman"/>
                <w:b/>
                <w:bCs/>
                <w:iCs/>
              </w:rPr>
              <w:t>0</w:t>
            </w:r>
          </w:p>
        </w:tc>
      </w:tr>
      <w:tr>
        <w:tblPrEx>
          <w:tblW w:w="9729" w:type="dxa"/>
          <w:jc w:val="center"/>
          <w:tblCellMar>
            <w:left w:w="70" w:type="dxa"/>
            <w:right w:w="70" w:type="dxa"/>
          </w:tblCellMar>
          <w:tblLook w:val="04A0"/>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hideMark/>
          </w:tcPr>
          <w:p w:rsidR="00E270B4">
            <w:pPr>
              <w:bidi w:val="0"/>
              <w:spacing w:after="0" w:line="240" w:lineRule="auto"/>
              <w:rPr>
                <w:rFonts w:ascii="Times New Roman" w:hAnsi="Times New Roman"/>
                <w:b/>
                <w:bCs/>
                <w:i/>
                <w:iCs/>
              </w:rPr>
            </w:pPr>
            <w:r>
              <w:rPr>
                <w:rFonts w:ascii="Times New Roman" w:hAnsi="Times New Roman"/>
                <w:b/>
                <w:bCs/>
                <w:i/>
                <w:iCs/>
              </w:rPr>
              <w:t>- vplyv na obce</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E270B4">
            <w:pPr>
              <w:bidi w:val="0"/>
              <w:spacing w:after="0" w:line="240" w:lineRule="auto"/>
              <w:jc w:val="right"/>
              <w:rPr>
                <w:rFonts w:ascii="Times New Roman" w:hAnsi="Times New Roman"/>
                <w:b/>
                <w:bCs/>
                <w:iCs/>
              </w:rPr>
            </w:pPr>
            <w:r>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E270B4">
            <w:pPr>
              <w:bidi w:val="0"/>
              <w:spacing w:after="0" w:line="240" w:lineRule="auto"/>
              <w:jc w:val="right"/>
              <w:rPr>
                <w:rFonts w:ascii="Times New Roman" w:hAnsi="Times New Roman"/>
                <w:b/>
                <w:bCs/>
                <w:iCs/>
              </w:rPr>
            </w:pPr>
            <w:r>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E270B4">
            <w:pPr>
              <w:bidi w:val="0"/>
              <w:spacing w:after="0" w:line="240" w:lineRule="auto"/>
              <w:jc w:val="right"/>
              <w:rPr>
                <w:rFonts w:ascii="Times New Roman" w:hAnsi="Times New Roman"/>
                <w:b/>
                <w:bCs/>
                <w:iCs/>
              </w:rPr>
            </w:pPr>
            <w:r>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E270B4">
            <w:pPr>
              <w:bidi w:val="0"/>
              <w:spacing w:after="0" w:line="240" w:lineRule="auto"/>
              <w:jc w:val="right"/>
              <w:rPr>
                <w:rFonts w:ascii="Times New Roman" w:hAnsi="Times New Roman"/>
                <w:b/>
                <w:bCs/>
                <w:iCs/>
              </w:rPr>
            </w:pPr>
            <w:r>
              <w:rPr>
                <w:rFonts w:ascii="Times New Roman" w:hAnsi="Times New Roman"/>
                <w:b/>
                <w:bCs/>
                <w:iCs/>
              </w:rPr>
              <w:t>0</w:t>
            </w:r>
          </w:p>
        </w:tc>
      </w:tr>
      <w:tr>
        <w:tblPrEx>
          <w:tblW w:w="9729" w:type="dxa"/>
          <w:jc w:val="center"/>
          <w:tblCellMar>
            <w:left w:w="70" w:type="dxa"/>
            <w:right w:w="70" w:type="dxa"/>
          </w:tblCellMar>
          <w:tblLook w:val="04A0"/>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hideMark/>
          </w:tcPr>
          <w:p w:rsidR="00E270B4">
            <w:pPr>
              <w:bidi w:val="0"/>
              <w:spacing w:after="0" w:line="240" w:lineRule="auto"/>
              <w:rPr>
                <w:rFonts w:ascii="Times New Roman" w:hAnsi="Times New Roman"/>
                <w:b/>
                <w:bCs/>
                <w:i/>
                <w:iCs/>
              </w:rPr>
            </w:pPr>
            <w:r>
              <w:rPr>
                <w:rFonts w:ascii="Times New Roman" w:hAnsi="Times New Roman"/>
                <w:b/>
                <w:bCs/>
                <w:i/>
                <w:iCs/>
              </w:rPr>
              <w:t>- vplyv na vyššie územné celky</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E270B4">
            <w:pPr>
              <w:bidi w:val="0"/>
              <w:spacing w:after="0" w:line="240" w:lineRule="auto"/>
              <w:jc w:val="right"/>
              <w:rPr>
                <w:rFonts w:ascii="Times New Roman" w:hAnsi="Times New Roman"/>
                <w:b/>
                <w:bCs/>
                <w:iCs/>
              </w:rPr>
            </w:pPr>
            <w:r>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E270B4">
            <w:pPr>
              <w:bidi w:val="0"/>
              <w:spacing w:after="0" w:line="240" w:lineRule="auto"/>
              <w:jc w:val="right"/>
              <w:rPr>
                <w:rFonts w:ascii="Times New Roman" w:hAnsi="Times New Roman"/>
                <w:b/>
                <w:bCs/>
                <w:iCs/>
              </w:rPr>
            </w:pPr>
            <w:r>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E270B4">
            <w:pPr>
              <w:bidi w:val="0"/>
              <w:spacing w:after="0" w:line="240" w:lineRule="auto"/>
              <w:jc w:val="right"/>
              <w:rPr>
                <w:rFonts w:ascii="Times New Roman" w:hAnsi="Times New Roman"/>
                <w:b/>
                <w:bCs/>
                <w:iCs/>
              </w:rPr>
            </w:pPr>
            <w:r>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E270B4">
            <w:pPr>
              <w:bidi w:val="0"/>
              <w:spacing w:after="0" w:line="240" w:lineRule="auto"/>
              <w:jc w:val="right"/>
              <w:rPr>
                <w:rFonts w:ascii="Times New Roman" w:hAnsi="Times New Roman"/>
                <w:b/>
                <w:bCs/>
                <w:iCs/>
              </w:rPr>
            </w:pPr>
            <w:r>
              <w:rPr>
                <w:rFonts w:ascii="Times New Roman" w:hAnsi="Times New Roman"/>
                <w:b/>
                <w:bCs/>
                <w:iCs/>
              </w:rPr>
              <w:t>0</w:t>
            </w:r>
          </w:p>
        </w:tc>
      </w:tr>
      <w:tr>
        <w:tblPrEx>
          <w:tblW w:w="9729" w:type="dxa"/>
          <w:jc w:val="center"/>
          <w:tblCellMar>
            <w:left w:w="70" w:type="dxa"/>
            <w:right w:w="70" w:type="dxa"/>
          </w:tblCellMar>
          <w:tblLook w:val="04A0"/>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hideMark/>
          </w:tcPr>
          <w:p w:rsidR="00E270B4">
            <w:pPr>
              <w:bidi w:val="0"/>
              <w:spacing w:after="0" w:line="240" w:lineRule="auto"/>
              <w:rPr>
                <w:rFonts w:ascii="Times New Roman" w:hAnsi="Times New Roman"/>
                <w:b/>
                <w:bCs/>
                <w:i/>
                <w:iCs/>
              </w:rPr>
            </w:pPr>
            <w:r>
              <w:rPr>
                <w:rFonts w:ascii="Times New Roman" w:hAnsi="Times New Roman"/>
                <w:b/>
                <w:bCs/>
                <w:i/>
                <w:iCs/>
              </w:rPr>
              <w:t>- vplyv na ostatné subjekty verejnej správy</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E270B4">
            <w:pPr>
              <w:bidi w:val="0"/>
              <w:spacing w:after="0" w:line="240" w:lineRule="auto"/>
              <w:jc w:val="right"/>
              <w:rPr>
                <w:rFonts w:ascii="Times New Roman" w:hAnsi="Times New Roman"/>
                <w:b/>
                <w:bCs/>
                <w:iCs/>
              </w:rPr>
            </w:pPr>
            <w:r>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E270B4">
            <w:pPr>
              <w:bidi w:val="0"/>
              <w:spacing w:after="0" w:line="240" w:lineRule="auto"/>
              <w:jc w:val="right"/>
              <w:rPr>
                <w:rFonts w:ascii="Times New Roman" w:hAnsi="Times New Roman"/>
                <w:b/>
                <w:bCs/>
                <w:iCs/>
              </w:rPr>
            </w:pPr>
            <w:r>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E270B4">
            <w:pPr>
              <w:bidi w:val="0"/>
              <w:spacing w:after="0" w:line="240" w:lineRule="auto"/>
              <w:jc w:val="right"/>
              <w:rPr>
                <w:rFonts w:ascii="Times New Roman" w:hAnsi="Times New Roman"/>
                <w:b/>
                <w:bCs/>
                <w:iCs/>
              </w:rPr>
            </w:pPr>
            <w:r>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E270B4">
            <w:pPr>
              <w:bidi w:val="0"/>
              <w:spacing w:after="0" w:line="240" w:lineRule="auto"/>
              <w:jc w:val="right"/>
              <w:rPr>
                <w:rFonts w:ascii="Times New Roman" w:hAnsi="Times New Roman"/>
                <w:b/>
                <w:bCs/>
                <w:iCs/>
              </w:rPr>
            </w:pPr>
            <w:r>
              <w:rPr>
                <w:rFonts w:ascii="Times New Roman" w:hAnsi="Times New Roman"/>
                <w:b/>
                <w:bCs/>
                <w:iCs/>
              </w:rPr>
              <w:t>0</w:t>
            </w:r>
          </w:p>
        </w:tc>
      </w:tr>
      <w:tr>
        <w:tblPrEx>
          <w:tblW w:w="9729" w:type="dxa"/>
          <w:jc w:val="center"/>
          <w:tblCellMar>
            <w:left w:w="70" w:type="dxa"/>
            <w:right w:w="70" w:type="dxa"/>
          </w:tblCellMar>
          <w:tblLook w:val="04A0"/>
        </w:tblPrEx>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E270B4">
            <w:pPr>
              <w:bidi w:val="0"/>
              <w:spacing w:after="0" w:line="240" w:lineRule="auto"/>
              <w:rPr>
                <w:rFonts w:ascii="Times New Roman" w:hAnsi="Times New Roman"/>
                <w:b/>
              </w:rPr>
            </w:pPr>
            <w:r>
              <w:rPr>
                <w:rFonts w:ascii="Times New Roman" w:hAnsi="Times New Roman"/>
                <w:b/>
              </w:rPr>
              <w:t>Vplyv na mzdové výdavky</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E270B4">
            <w:pPr>
              <w:bidi w:val="0"/>
              <w:spacing w:after="0" w:line="240" w:lineRule="auto"/>
              <w:jc w:val="right"/>
              <w:rPr>
                <w:rFonts w:ascii="Times New Roman" w:hAnsi="Times New Roman"/>
                <w:b/>
              </w:rPr>
            </w:pPr>
            <w:r>
              <w:rPr>
                <w:rFonts w:ascii="Times New Roman" w:hAnsi="Times New Roman"/>
                <w:b/>
              </w:rPr>
              <w:t>0</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E270B4">
            <w:pPr>
              <w:bidi w:val="0"/>
              <w:spacing w:after="0" w:line="240" w:lineRule="auto"/>
              <w:jc w:val="right"/>
              <w:rPr>
                <w:rFonts w:ascii="Times New Roman" w:hAnsi="Times New Roman"/>
                <w:b/>
              </w:rPr>
            </w:pPr>
            <w:r>
              <w:rPr>
                <w:rFonts w:ascii="Times New Roman" w:hAnsi="Times New Roman"/>
                <w:b/>
              </w:rPr>
              <w:t>0</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E270B4">
            <w:pPr>
              <w:bidi w:val="0"/>
              <w:spacing w:after="0" w:line="240" w:lineRule="auto"/>
              <w:jc w:val="right"/>
              <w:rPr>
                <w:rFonts w:ascii="Times New Roman" w:hAnsi="Times New Roman"/>
                <w:b/>
              </w:rPr>
            </w:pPr>
            <w:r>
              <w:rPr>
                <w:rFonts w:ascii="Times New Roman" w:hAnsi="Times New Roman"/>
                <w:b/>
              </w:rPr>
              <w:t>0</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E270B4">
            <w:pPr>
              <w:bidi w:val="0"/>
              <w:spacing w:after="0" w:line="240" w:lineRule="auto"/>
              <w:jc w:val="right"/>
              <w:rPr>
                <w:rFonts w:ascii="Times New Roman" w:hAnsi="Times New Roman"/>
                <w:b/>
              </w:rPr>
            </w:pPr>
            <w:r>
              <w:rPr>
                <w:rFonts w:ascii="Times New Roman" w:hAnsi="Times New Roman"/>
                <w:b/>
              </w:rPr>
              <w:t>0</w:t>
            </w:r>
          </w:p>
        </w:tc>
      </w:tr>
      <w:tr>
        <w:tblPrEx>
          <w:tblW w:w="9729" w:type="dxa"/>
          <w:jc w:val="center"/>
          <w:tblCellMar>
            <w:left w:w="70" w:type="dxa"/>
            <w:right w:w="70" w:type="dxa"/>
          </w:tblCellMar>
          <w:tblLook w:val="04A0"/>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hideMark/>
          </w:tcPr>
          <w:p w:rsidR="00E270B4">
            <w:pPr>
              <w:bidi w:val="0"/>
              <w:spacing w:after="0" w:line="240" w:lineRule="auto"/>
              <w:rPr>
                <w:rFonts w:ascii="Times New Roman" w:hAnsi="Times New Roman"/>
                <w:b/>
                <w:bCs/>
                <w:i/>
                <w:iCs/>
              </w:rPr>
            </w:pPr>
            <w:r>
              <w:rPr>
                <w:rFonts w:ascii="Times New Roman" w:hAnsi="Times New Roman"/>
                <w:b/>
                <w:bCs/>
                <w:i/>
                <w:iCs/>
              </w:rPr>
              <w:t>- vplyv na ŠR</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E270B4">
            <w:pPr>
              <w:bidi w:val="0"/>
              <w:spacing w:after="0" w:line="240" w:lineRule="auto"/>
              <w:jc w:val="right"/>
              <w:rPr>
                <w:rFonts w:ascii="Times New Roman" w:hAnsi="Times New Roman"/>
                <w:b/>
                <w:bCs/>
                <w:iCs/>
              </w:rPr>
            </w:pPr>
            <w:r>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E270B4">
            <w:pPr>
              <w:bidi w:val="0"/>
              <w:spacing w:after="0" w:line="240" w:lineRule="auto"/>
              <w:jc w:val="right"/>
              <w:rPr>
                <w:rFonts w:ascii="Times New Roman" w:hAnsi="Times New Roman"/>
                <w:b/>
                <w:bCs/>
                <w:iCs/>
              </w:rPr>
            </w:pPr>
            <w:r>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E270B4">
            <w:pPr>
              <w:bidi w:val="0"/>
              <w:spacing w:after="0" w:line="240" w:lineRule="auto"/>
              <w:jc w:val="right"/>
              <w:rPr>
                <w:rFonts w:ascii="Times New Roman" w:hAnsi="Times New Roman"/>
                <w:b/>
                <w:bCs/>
                <w:iCs/>
              </w:rPr>
            </w:pPr>
            <w:r>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E270B4">
            <w:pPr>
              <w:bidi w:val="0"/>
              <w:spacing w:after="0" w:line="240" w:lineRule="auto"/>
              <w:jc w:val="right"/>
              <w:rPr>
                <w:rFonts w:ascii="Times New Roman" w:hAnsi="Times New Roman"/>
                <w:b/>
                <w:bCs/>
                <w:iCs/>
              </w:rPr>
            </w:pPr>
            <w:r>
              <w:rPr>
                <w:rFonts w:ascii="Times New Roman" w:hAnsi="Times New Roman"/>
                <w:b/>
                <w:bCs/>
                <w:iCs/>
              </w:rPr>
              <w:t>0</w:t>
            </w:r>
          </w:p>
        </w:tc>
      </w:tr>
      <w:tr>
        <w:tblPrEx>
          <w:tblW w:w="9729" w:type="dxa"/>
          <w:jc w:val="center"/>
          <w:tblCellMar>
            <w:left w:w="70" w:type="dxa"/>
            <w:right w:w="70" w:type="dxa"/>
          </w:tblCellMar>
          <w:tblLook w:val="04A0"/>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hideMark/>
          </w:tcPr>
          <w:p w:rsidR="00E270B4">
            <w:pPr>
              <w:bidi w:val="0"/>
              <w:spacing w:after="0" w:line="240" w:lineRule="auto"/>
              <w:rPr>
                <w:rFonts w:ascii="Times New Roman" w:hAnsi="Times New Roman"/>
                <w:b/>
                <w:bCs/>
                <w:i/>
                <w:iCs/>
              </w:rPr>
            </w:pPr>
            <w:r>
              <w:rPr>
                <w:rFonts w:ascii="Times New Roman" w:hAnsi="Times New Roman"/>
                <w:b/>
                <w:bCs/>
                <w:i/>
                <w:iCs/>
              </w:rPr>
              <w:t>- vplyv na obce</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E270B4">
            <w:pPr>
              <w:bidi w:val="0"/>
              <w:spacing w:after="0" w:line="240" w:lineRule="auto"/>
              <w:jc w:val="right"/>
              <w:rPr>
                <w:rFonts w:ascii="Times New Roman" w:hAnsi="Times New Roman"/>
                <w:b/>
                <w:bCs/>
                <w:iCs/>
              </w:rPr>
            </w:pPr>
            <w:r>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E270B4">
            <w:pPr>
              <w:bidi w:val="0"/>
              <w:spacing w:after="0" w:line="240" w:lineRule="auto"/>
              <w:jc w:val="right"/>
              <w:rPr>
                <w:rFonts w:ascii="Times New Roman" w:hAnsi="Times New Roman"/>
                <w:b/>
                <w:bCs/>
                <w:iCs/>
              </w:rPr>
            </w:pPr>
            <w:r>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E270B4">
            <w:pPr>
              <w:bidi w:val="0"/>
              <w:spacing w:after="0" w:line="240" w:lineRule="auto"/>
              <w:jc w:val="right"/>
              <w:rPr>
                <w:rFonts w:ascii="Times New Roman" w:hAnsi="Times New Roman"/>
                <w:b/>
                <w:bCs/>
                <w:iCs/>
              </w:rPr>
            </w:pPr>
            <w:r>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E270B4">
            <w:pPr>
              <w:bidi w:val="0"/>
              <w:spacing w:after="0" w:line="240" w:lineRule="auto"/>
              <w:jc w:val="right"/>
              <w:rPr>
                <w:rFonts w:ascii="Times New Roman" w:hAnsi="Times New Roman"/>
                <w:b/>
                <w:bCs/>
                <w:iCs/>
              </w:rPr>
            </w:pPr>
            <w:r>
              <w:rPr>
                <w:rFonts w:ascii="Times New Roman" w:hAnsi="Times New Roman"/>
                <w:b/>
                <w:bCs/>
                <w:iCs/>
              </w:rPr>
              <w:t>0</w:t>
            </w:r>
          </w:p>
        </w:tc>
      </w:tr>
      <w:tr>
        <w:tblPrEx>
          <w:tblW w:w="9729" w:type="dxa"/>
          <w:jc w:val="center"/>
          <w:tblCellMar>
            <w:left w:w="70" w:type="dxa"/>
            <w:right w:w="70" w:type="dxa"/>
          </w:tblCellMar>
          <w:tblLook w:val="04A0"/>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hideMark/>
          </w:tcPr>
          <w:p w:rsidR="00E270B4">
            <w:pPr>
              <w:bidi w:val="0"/>
              <w:spacing w:after="0" w:line="240" w:lineRule="auto"/>
              <w:rPr>
                <w:rFonts w:ascii="Times New Roman" w:hAnsi="Times New Roman"/>
                <w:b/>
                <w:bCs/>
                <w:i/>
                <w:iCs/>
              </w:rPr>
            </w:pPr>
            <w:r>
              <w:rPr>
                <w:rFonts w:ascii="Times New Roman" w:hAnsi="Times New Roman"/>
                <w:b/>
                <w:bCs/>
                <w:i/>
                <w:iCs/>
              </w:rPr>
              <w:t>- vplyv na vyššie územné celky</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E270B4">
            <w:pPr>
              <w:bidi w:val="0"/>
              <w:spacing w:after="0" w:line="240" w:lineRule="auto"/>
              <w:jc w:val="right"/>
              <w:rPr>
                <w:rFonts w:ascii="Times New Roman" w:hAnsi="Times New Roman"/>
                <w:b/>
                <w:bCs/>
                <w:iCs/>
              </w:rPr>
            </w:pPr>
            <w:r>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E270B4">
            <w:pPr>
              <w:bidi w:val="0"/>
              <w:spacing w:after="0" w:line="240" w:lineRule="auto"/>
              <w:jc w:val="right"/>
              <w:rPr>
                <w:rFonts w:ascii="Times New Roman" w:hAnsi="Times New Roman"/>
                <w:b/>
                <w:bCs/>
                <w:iCs/>
              </w:rPr>
            </w:pPr>
            <w:r>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E270B4">
            <w:pPr>
              <w:bidi w:val="0"/>
              <w:spacing w:after="0" w:line="240" w:lineRule="auto"/>
              <w:jc w:val="right"/>
              <w:rPr>
                <w:rFonts w:ascii="Times New Roman" w:hAnsi="Times New Roman"/>
                <w:b/>
                <w:bCs/>
                <w:iCs/>
              </w:rPr>
            </w:pPr>
            <w:r>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E270B4">
            <w:pPr>
              <w:bidi w:val="0"/>
              <w:spacing w:after="0" w:line="240" w:lineRule="auto"/>
              <w:jc w:val="right"/>
              <w:rPr>
                <w:rFonts w:ascii="Times New Roman" w:hAnsi="Times New Roman"/>
                <w:b/>
                <w:bCs/>
                <w:iCs/>
              </w:rPr>
            </w:pPr>
            <w:r>
              <w:rPr>
                <w:rFonts w:ascii="Times New Roman" w:hAnsi="Times New Roman"/>
                <w:b/>
                <w:bCs/>
                <w:iCs/>
              </w:rPr>
              <w:t>0</w:t>
            </w:r>
          </w:p>
        </w:tc>
      </w:tr>
      <w:tr>
        <w:tblPrEx>
          <w:tblW w:w="9729" w:type="dxa"/>
          <w:jc w:val="center"/>
          <w:tblCellMar>
            <w:left w:w="70" w:type="dxa"/>
            <w:right w:w="70" w:type="dxa"/>
          </w:tblCellMar>
          <w:tblLook w:val="04A0"/>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hideMark/>
          </w:tcPr>
          <w:p w:rsidR="00E270B4">
            <w:pPr>
              <w:bidi w:val="0"/>
              <w:spacing w:after="0" w:line="240" w:lineRule="auto"/>
              <w:rPr>
                <w:rFonts w:ascii="Times New Roman" w:hAnsi="Times New Roman"/>
                <w:b/>
                <w:bCs/>
              </w:rPr>
            </w:pPr>
            <w:r>
              <w:rPr>
                <w:rFonts w:ascii="Times New Roman" w:hAnsi="Times New Roman"/>
                <w:b/>
                <w:bCs/>
                <w:i/>
                <w:iCs/>
              </w:rPr>
              <w:t>- vplyv na ostatné subjekty verejnej správy</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E270B4">
            <w:pPr>
              <w:bidi w:val="0"/>
              <w:spacing w:after="0" w:line="240" w:lineRule="auto"/>
              <w:jc w:val="right"/>
              <w:rPr>
                <w:rFonts w:ascii="Times New Roman" w:hAnsi="Times New Roman"/>
                <w:b/>
                <w:bCs/>
                <w:iCs/>
              </w:rPr>
            </w:pPr>
            <w:r>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E270B4">
            <w:pPr>
              <w:bidi w:val="0"/>
              <w:spacing w:after="0" w:line="240" w:lineRule="auto"/>
              <w:jc w:val="right"/>
              <w:rPr>
                <w:rFonts w:ascii="Times New Roman" w:hAnsi="Times New Roman"/>
                <w:b/>
                <w:bCs/>
                <w:iCs/>
              </w:rPr>
            </w:pPr>
            <w:r>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E270B4">
            <w:pPr>
              <w:bidi w:val="0"/>
              <w:spacing w:after="0" w:line="240" w:lineRule="auto"/>
              <w:jc w:val="right"/>
              <w:rPr>
                <w:rFonts w:ascii="Times New Roman" w:hAnsi="Times New Roman"/>
                <w:b/>
                <w:bCs/>
                <w:iCs/>
              </w:rPr>
            </w:pPr>
            <w:r>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E270B4">
            <w:pPr>
              <w:bidi w:val="0"/>
              <w:spacing w:after="0" w:line="240" w:lineRule="auto"/>
              <w:jc w:val="right"/>
              <w:rPr>
                <w:rFonts w:ascii="Times New Roman" w:hAnsi="Times New Roman"/>
                <w:b/>
                <w:bCs/>
                <w:iCs/>
              </w:rPr>
            </w:pPr>
            <w:r>
              <w:rPr>
                <w:rFonts w:ascii="Times New Roman" w:hAnsi="Times New Roman"/>
                <w:b/>
                <w:bCs/>
                <w:iCs/>
              </w:rPr>
              <w:t>0</w:t>
            </w:r>
          </w:p>
        </w:tc>
      </w:tr>
      <w:tr>
        <w:tblPrEx>
          <w:tblW w:w="9729" w:type="dxa"/>
          <w:jc w:val="center"/>
          <w:tblCellMar>
            <w:left w:w="70" w:type="dxa"/>
            <w:right w:w="70" w:type="dxa"/>
          </w:tblCellMar>
          <w:tblLook w:val="04A0"/>
        </w:tblPrEx>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hideMark/>
          </w:tcPr>
          <w:p w:rsidR="00E270B4">
            <w:pPr>
              <w:bidi w:val="0"/>
              <w:spacing w:after="0" w:line="240" w:lineRule="auto"/>
              <w:rPr>
                <w:rFonts w:ascii="Times New Roman" w:hAnsi="Times New Roman"/>
                <w:b/>
                <w:bCs/>
              </w:rPr>
            </w:pPr>
            <w:r>
              <w:rPr>
                <w:rFonts w:ascii="Times New Roman" w:hAnsi="Times New Roman"/>
                <w:b/>
                <w:bCs/>
              </w:rPr>
              <w:t>Financovanie zabezpečené v rozpočte</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hideMark/>
          </w:tcPr>
          <w:p w:rsidR="00E270B4">
            <w:pPr>
              <w:bidi w:val="0"/>
              <w:spacing w:after="0" w:line="240" w:lineRule="auto"/>
              <w:jc w:val="right"/>
              <w:rPr>
                <w:rFonts w:ascii="Times New Roman" w:hAnsi="Times New Roman"/>
                <w:b/>
                <w:bCs/>
              </w:rPr>
            </w:pPr>
            <w:r>
              <w:rPr>
                <w:rFonts w:ascii="Times New Roman" w:hAnsi="Times New Roman"/>
                <w:b/>
                <w:bCs/>
              </w:rPr>
              <w:t>6 000</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hideMark/>
          </w:tcPr>
          <w:p w:rsidR="00E270B4">
            <w:pPr>
              <w:bidi w:val="0"/>
              <w:spacing w:after="0" w:line="240" w:lineRule="auto"/>
              <w:jc w:val="right"/>
              <w:rPr>
                <w:rFonts w:ascii="Times New Roman" w:hAnsi="Times New Roman"/>
                <w:b/>
                <w:bCs/>
              </w:rPr>
            </w:pPr>
            <w:r>
              <w:rPr>
                <w:rFonts w:ascii="Times New Roman" w:hAnsi="Times New Roman"/>
                <w:b/>
                <w:bCs/>
              </w:rPr>
              <w:t>147 200</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hideMark/>
          </w:tcPr>
          <w:p w:rsidR="00E270B4">
            <w:pPr>
              <w:bidi w:val="0"/>
              <w:spacing w:after="0" w:line="240" w:lineRule="auto"/>
              <w:jc w:val="right"/>
              <w:rPr>
                <w:rFonts w:ascii="Times New Roman" w:hAnsi="Times New Roman"/>
                <w:b/>
                <w:bCs/>
              </w:rPr>
            </w:pPr>
            <w:r>
              <w:rPr>
                <w:rFonts w:ascii="Times New Roman" w:hAnsi="Times New Roman"/>
                <w:b/>
                <w:bCs/>
              </w:rPr>
              <w:t>12 000</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hideMark/>
          </w:tcPr>
          <w:p w:rsidR="00E270B4">
            <w:pPr>
              <w:bidi w:val="0"/>
              <w:spacing w:after="0" w:line="240" w:lineRule="auto"/>
              <w:jc w:val="right"/>
              <w:rPr>
                <w:rFonts w:ascii="Times New Roman" w:hAnsi="Times New Roman"/>
                <w:b/>
                <w:bCs/>
              </w:rPr>
            </w:pPr>
            <w:r>
              <w:rPr>
                <w:rFonts w:ascii="Times New Roman" w:hAnsi="Times New Roman"/>
                <w:b/>
                <w:bCs/>
              </w:rPr>
              <w:t>12 000</w:t>
            </w:r>
          </w:p>
        </w:tc>
      </w:tr>
      <w:tr>
        <w:tblPrEx>
          <w:tblW w:w="9729" w:type="dxa"/>
          <w:jc w:val="center"/>
          <w:tblCellMar>
            <w:left w:w="70" w:type="dxa"/>
            <w:right w:w="70" w:type="dxa"/>
          </w:tblCellMar>
          <w:tblLook w:val="04A0"/>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hideMark/>
          </w:tcPr>
          <w:p w:rsidR="00E270B4">
            <w:pPr>
              <w:bidi w:val="0"/>
              <w:spacing w:after="0" w:line="240" w:lineRule="auto"/>
              <w:rPr>
                <w:rFonts w:ascii="Times New Roman" w:hAnsi="Times New Roman"/>
              </w:rPr>
            </w:pPr>
            <w:r>
              <w:rPr>
                <w:rFonts w:ascii="Times New Roman" w:hAnsi="Times New Roman"/>
              </w:rPr>
              <w:t>v tom: Ministerstvo obrany SR</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E270B4">
            <w:pPr>
              <w:bidi w:val="0"/>
              <w:spacing w:after="0" w:line="240" w:lineRule="auto"/>
              <w:jc w:val="right"/>
              <w:rPr>
                <w:rFonts w:ascii="Times New Roman" w:hAnsi="Times New Roman"/>
              </w:rPr>
            </w:pPr>
            <w:r>
              <w:rPr>
                <w:rFonts w:ascii="Times New Roman" w:hAnsi="Times New Roman"/>
              </w:rPr>
              <w:t>6 000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E270B4">
            <w:pPr>
              <w:bidi w:val="0"/>
              <w:spacing w:after="0" w:line="240" w:lineRule="auto"/>
              <w:jc w:val="right"/>
              <w:rPr>
                <w:rFonts w:ascii="Times New Roman" w:hAnsi="Times New Roman"/>
              </w:rPr>
            </w:pPr>
            <w:r>
              <w:rPr>
                <w:rFonts w:ascii="Times New Roman" w:hAnsi="Times New Roman"/>
                <w:bCs/>
              </w:rPr>
              <w:t>147 200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E270B4">
            <w:pPr>
              <w:bidi w:val="0"/>
              <w:spacing w:after="0" w:line="240" w:lineRule="auto"/>
              <w:jc w:val="right"/>
              <w:rPr>
                <w:rFonts w:ascii="Times New Roman" w:hAnsi="Times New Roman"/>
              </w:rPr>
            </w:pPr>
            <w:r>
              <w:rPr>
                <w:rFonts w:ascii="Times New Roman" w:hAnsi="Times New Roman"/>
              </w:rPr>
              <w:t>12 000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E270B4">
            <w:pPr>
              <w:bidi w:val="0"/>
              <w:spacing w:after="0" w:line="240" w:lineRule="auto"/>
              <w:jc w:val="right"/>
              <w:rPr>
                <w:rFonts w:ascii="Times New Roman" w:hAnsi="Times New Roman"/>
              </w:rPr>
            </w:pPr>
            <w:r>
              <w:rPr>
                <w:rFonts w:ascii="Times New Roman" w:hAnsi="Times New Roman"/>
              </w:rPr>
              <w:t>12 000</w:t>
            </w:r>
          </w:p>
        </w:tc>
      </w:tr>
      <w:tr>
        <w:tblPrEx>
          <w:tblW w:w="9729" w:type="dxa"/>
          <w:jc w:val="center"/>
          <w:tblCellMar>
            <w:left w:w="70" w:type="dxa"/>
            <w:right w:w="70" w:type="dxa"/>
          </w:tblCellMar>
          <w:tblLook w:val="04A0"/>
        </w:tblPrEx>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E270B4">
            <w:pPr>
              <w:bidi w:val="0"/>
              <w:spacing w:after="0" w:line="240" w:lineRule="auto"/>
              <w:rPr>
                <w:rFonts w:ascii="Times New Roman" w:hAnsi="Times New Roman"/>
                <w:b/>
              </w:rPr>
            </w:pPr>
            <w:r>
              <w:rPr>
                <w:rFonts w:ascii="Times New Roman" w:hAnsi="Times New Roman"/>
                <w:b/>
              </w:rPr>
              <w:t>Iné ako rozpočtové zdroje</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E270B4">
            <w:pPr>
              <w:bidi w:val="0"/>
              <w:spacing w:after="0" w:line="240" w:lineRule="auto"/>
              <w:jc w:val="right"/>
              <w:rPr>
                <w:rFonts w:ascii="Times New Roman" w:hAnsi="Times New Roman"/>
                <w:b/>
                <w:bCs/>
              </w:rPr>
            </w:pPr>
            <w:r>
              <w:rPr>
                <w:rFonts w:ascii="Times New Roman" w:hAnsi="Times New Roman"/>
                <w:b/>
                <w:bCs/>
              </w:rPr>
              <w:t>0</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E270B4">
            <w:pPr>
              <w:bidi w:val="0"/>
              <w:spacing w:after="0" w:line="240" w:lineRule="auto"/>
              <w:jc w:val="right"/>
              <w:rPr>
                <w:rFonts w:ascii="Times New Roman" w:hAnsi="Times New Roman"/>
                <w:b/>
                <w:bCs/>
              </w:rPr>
            </w:pPr>
            <w:r>
              <w:rPr>
                <w:rFonts w:ascii="Times New Roman" w:hAnsi="Times New Roman"/>
                <w:b/>
                <w:bCs/>
              </w:rPr>
              <w:t>0</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E270B4">
            <w:pPr>
              <w:bidi w:val="0"/>
              <w:spacing w:after="0" w:line="240" w:lineRule="auto"/>
              <w:jc w:val="right"/>
              <w:rPr>
                <w:rFonts w:ascii="Times New Roman" w:hAnsi="Times New Roman"/>
                <w:b/>
                <w:bCs/>
              </w:rPr>
            </w:pPr>
            <w:r>
              <w:rPr>
                <w:rFonts w:ascii="Times New Roman" w:hAnsi="Times New Roman"/>
                <w:b/>
                <w:bCs/>
                <w:iCs/>
              </w:rPr>
              <w:t>37 440</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E270B4">
            <w:pPr>
              <w:bidi w:val="0"/>
              <w:spacing w:after="0" w:line="240" w:lineRule="auto"/>
              <w:jc w:val="right"/>
              <w:rPr>
                <w:rFonts w:ascii="Times New Roman" w:hAnsi="Times New Roman"/>
                <w:b/>
                <w:bCs/>
              </w:rPr>
            </w:pPr>
            <w:r>
              <w:rPr>
                <w:rFonts w:ascii="Times New Roman" w:hAnsi="Times New Roman"/>
                <w:b/>
                <w:bCs/>
                <w:iCs/>
              </w:rPr>
              <w:t>37 440</w:t>
            </w:r>
          </w:p>
        </w:tc>
      </w:tr>
      <w:tr>
        <w:tblPrEx>
          <w:tblW w:w="9729" w:type="dxa"/>
          <w:jc w:val="center"/>
          <w:tblCellMar>
            <w:left w:w="70" w:type="dxa"/>
            <w:right w:w="70" w:type="dxa"/>
          </w:tblCellMar>
          <w:tblLook w:val="04A0"/>
        </w:tblPrEx>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E270B4">
            <w:pPr>
              <w:bidi w:val="0"/>
              <w:spacing w:after="0" w:line="240" w:lineRule="auto"/>
              <w:rPr>
                <w:rFonts w:ascii="Times New Roman" w:hAnsi="Times New Roman"/>
                <w:b/>
                <w:bCs/>
              </w:rPr>
            </w:pPr>
            <w:r>
              <w:rPr>
                <w:rFonts w:ascii="Times New Roman" w:hAnsi="Times New Roman"/>
                <w:b/>
                <w:bCs/>
              </w:rPr>
              <w:t>Rozpočtovo nekrytý vplyv / úspora</w:t>
            </w:r>
          </w:p>
        </w:tc>
        <w:tc>
          <w:tcPr>
            <w:tcW w:w="1267"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E270B4">
            <w:pPr>
              <w:bidi w:val="0"/>
              <w:spacing w:after="0" w:line="240" w:lineRule="auto"/>
              <w:jc w:val="right"/>
              <w:rPr>
                <w:rFonts w:ascii="Times New Roman" w:hAnsi="Times New Roman"/>
                <w:b/>
                <w:bCs/>
              </w:rPr>
            </w:pPr>
            <w:r>
              <w:rPr>
                <w:rFonts w:ascii="Times New Roman" w:hAnsi="Times New Roman"/>
                <w:b/>
                <w:bCs/>
              </w:rPr>
              <w:t>0</w:t>
            </w:r>
          </w:p>
        </w:tc>
        <w:tc>
          <w:tcPr>
            <w:tcW w:w="1267"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E270B4">
            <w:pPr>
              <w:bidi w:val="0"/>
              <w:spacing w:after="0" w:line="240" w:lineRule="auto"/>
              <w:jc w:val="right"/>
              <w:rPr>
                <w:rFonts w:ascii="Times New Roman" w:hAnsi="Times New Roman"/>
                <w:b/>
                <w:bCs/>
              </w:rPr>
            </w:pPr>
            <w:r>
              <w:rPr>
                <w:rFonts w:ascii="Times New Roman" w:hAnsi="Times New Roman"/>
                <w:b/>
                <w:bCs/>
              </w:rPr>
              <w:t>0</w:t>
            </w:r>
          </w:p>
        </w:tc>
        <w:tc>
          <w:tcPr>
            <w:tcW w:w="1267"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E270B4">
            <w:pPr>
              <w:bidi w:val="0"/>
              <w:spacing w:after="0" w:line="240" w:lineRule="auto"/>
              <w:jc w:val="right"/>
              <w:rPr>
                <w:rFonts w:ascii="Times New Roman" w:hAnsi="Times New Roman"/>
                <w:b/>
                <w:bCs/>
              </w:rPr>
            </w:pPr>
            <w:r>
              <w:rPr>
                <w:rFonts w:ascii="Times New Roman" w:hAnsi="Times New Roman"/>
                <w:b/>
                <w:bCs/>
              </w:rPr>
              <w:t>0</w:t>
            </w:r>
          </w:p>
        </w:tc>
        <w:tc>
          <w:tcPr>
            <w:tcW w:w="1267"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E270B4">
            <w:pPr>
              <w:bidi w:val="0"/>
              <w:spacing w:after="0" w:line="240" w:lineRule="auto"/>
              <w:jc w:val="right"/>
              <w:rPr>
                <w:rFonts w:ascii="Times New Roman" w:hAnsi="Times New Roman"/>
                <w:b/>
                <w:bCs/>
              </w:rPr>
            </w:pPr>
            <w:r>
              <w:rPr>
                <w:rFonts w:ascii="Times New Roman" w:hAnsi="Times New Roman"/>
                <w:b/>
                <w:bCs/>
              </w:rPr>
              <w:t>0</w:t>
            </w:r>
          </w:p>
        </w:tc>
      </w:tr>
    </w:tbl>
    <w:p w:rsidR="00E270B4" w:rsidP="00E270B4">
      <w:pPr>
        <w:bidi w:val="0"/>
        <w:rPr>
          <w:rFonts w:ascii="Times New Roman" w:hAnsi="Times New Roman"/>
          <w:b/>
          <w:bCs/>
        </w:rPr>
      </w:pPr>
      <w:bookmarkEnd w:id="1"/>
    </w:p>
    <w:p w:rsidR="00E270B4" w:rsidP="00E270B4">
      <w:pPr>
        <w:bidi w:val="0"/>
        <w:rPr>
          <w:rFonts w:ascii="Times New Roman" w:hAnsi="Times New Roman"/>
          <w:b/>
          <w:bCs/>
        </w:rPr>
      </w:pPr>
      <w:r>
        <w:rPr>
          <w:rFonts w:ascii="Times New Roman" w:hAnsi="Times New Roman"/>
          <w:b/>
          <w:bCs/>
        </w:rPr>
        <w:br w:type="page"/>
      </w:r>
    </w:p>
    <w:p w:rsidR="00E270B4" w:rsidP="00E270B4">
      <w:pPr>
        <w:bidi w:val="0"/>
        <w:jc w:val="both"/>
        <w:rPr>
          <w:rFonts w:ascii="Times New Roman" w:hAnsi="Times New Roman"/>
          <w:b/>
          <w:bCs/>
        </w:rPr>
      </w:pPr>
      <w:r>
        <w:rPr>
          <w:rFonts w:ascii="Times New Roman" w:hAnsi="Times New Roman"/>
          <w:b/>
          <w:bCs/>
        </w:rPr>
        <w:t>2.1.1. Financovanie návrhu - Návrh na riešenie úbytku príjmov alebo zvýšených výdavkov podľa § 33 ods. 1 zákona č. 523/2004 Z. z. o rozpočtových pravidlách verejnej správy:</w:t>
      </w:r>
    </w:p>
    <w:p w:rsidR="00E270B4" w:rsidP="00E270B4">
      <w:pPr>
        <w:bidi w:val="0"/>
        <w:jc w:val="both"/>
        <w:rPr>
          <w:rFonts w:ascii="Times New Roman" w:hAnsi="Times New Roman"/>
          <w:b/>
          <w:bCs/>
          <w:sz w:val="12"/>
        </w:rPr>
      </w:pPr>
    </w:p>
    <w:p w:rsidR="00E270B4" w:rsidP="00E270B4">
      <w:pPr>
        <w:pBdr>
          <w:top w:val="single" w:sz="4" w:space="1" w:color="auto"/>
          <w:left w:val="single" w:sz="4" w:space="4" w:color="auto"/>
          <w:bottom w:val="single" w:sz="4" w:space="0" w:color="auto"/>
          <w:right w:val="single" w:sz="4" w:space="4" w:color="auto"/>
        </w:pBdr>
        <w:bidi w:val="0"/>
        <w:jc w:val="both"/>
        <w:rPr>
          <w:rFonts w:ascii="Times New Roman" w:hAnsi="Times New Roman"/>
          <w:b/>
          <w:bCs/>
        </w:rPr>
      </w:pPr>
    </w:p>
    <w:p w:rsidR="00E270B4" w:rsidP="00E270B4">
      <w:pPr>
        <w:pBdr>
          <w:top w:val="single" w:sz="4" w:space="1" w:color="auto"/>
          <w:left w:val="single" w:sz="4" w:space="4" w:color="auto"/>
          <w:bottom w:val="single" w:sz="4" w:space="0" w:color="auto"/>
          <w:right w:val="single" w:sz="4" w:space="4" w:color="auto"/>
        </w:pBdr>
        <w:bidi w:val="0"/>
        <w:jc w:val="both"/>
        <w:rPr>
          <w:rFonts w:ascii="Times New Roman" w:hAnsi="Times New Roman"/>
          <w:bCs/>
        </w:rPr>
      </w:pPr>
      <w:r>
        <w:rPr>
          <w:rFonts w:ascii="Times New Roman" w:hAnsi="Times New Roman"/>
        </w:rPr>
        <w:t>Celkový vplyv návrhu zákona na štátny rozpočet</w:t>
      </w:r>
      <w:r>
        <w:rPr>
          <w:rFonts w:ascii="Times New Roman" w:hAnsi="Times New Roman"/>
          <w:bCs/>
        </w:rPr>
        <w:t> bude v plnom rozsahu krytý v rámci schválených limitov kapitoly Ministerstva obrany SR na rok 2019 a ďalšie roky. Z návrhu nevyplynie rozpočtovo nekrytý vplyv na rozpočet verejnej správy.</w:t>
      </w:r>
    </w:p>
    <w:p w:rsidR="00E270B4" w:rsidP="00E270B4">
      <w:pPr>
        <w:pBdr>
          <w:top w:val="single" w:sz="4" w:space="1" w:color="auto"/>
          <w:left w:val="single" w:sz="4" w:space="4" w:color="auto"/>
          <w:bottom w:val="single" w:sz="4" w:space="0" w:color="auto"/>
          <w:right w:val="single" w:sz="4" w:space="4" w:color="auto"/>
        </w:pBdr>
        <w:bidi w:val="0"/>
        <w:rPr>
          <w:rFonts w:ascii="Times New Roman" w:hAnsi="Times New Roman"/>
          <w:b/>
          <w:bCs/>
        </w:rPr>
      </w:pPr>
    </w:p>
    <w:p w:rsidR="00E270B4" w:rsidP="00E270B4">
      <w:pPr>
        <w:bidi w:val="0"/>
        <w:rPr>
          <w:rFonts w:ascii="Times New Roman" w:hAnsi="Times New Roman"/>
          <w:b/>
          <w:bCs/>
        </w:rPr>
      </w:pPr>
    </w:p>
    <w:p w:rsidR="00E270B4" w:rsidP="00E270B4">
      <w:pPr>
        <w:bidi w:val="0"/>
        <w:rPr>
          <w:rFonts w:ascii="Times New Roman" w:hAnsi="Times New Roman"/>
          <w:b/>
          <w:bCs/>
        </w:rPr>
      </w:pPr>
      <w:r>
        <w:rPr>
          <w:rFonts w:ascii="Times New Roman" w:hAnsi="Times New Roman"/>
          <w:b/>
          <w:bCs/>
        </w:rPr>
        <w:t>2.2. Popis a charakteristika návrhu</w:t>
      </w:r>
    </w:p>
    <w:p w:rsidR="00E270B4" w:rsidP="00E270B4">
      <w:pPr>
        <w:bidi w:val="0"/>
        <w:rPr>
          <w:rFonts w:ascii="Times New Roman" w:hAnsi="Times New Roman"/>
        </w:rPr>
      </w:pPr>
    </w:p>
    <w:p w:rsidR="00E270B4" w:rsidP="00E270B4">
      <w:pPr>
        <w:bidi w:val="0"/>
        <w:jc w:val="both"/>
        <w:rPr>
          <w:rFonts w:ascii="Times New Roman" w:hAnsi="Times New Roman"/>
          <w:b/>
          <w:bCs/>
        </w:rPr>
      </w:pPr>
      <w:r>
        <w:rPr>
          <w:rFonts w:ascii="Times New Roman" w:hAnsi="Times New Roman"/>
          <w:b/>
          <w:bCs/>
        </w:rPr>
        <w:t>2.2.1. Popis návrhu:</w:t>
      </w:r>
    </w:p>
    <w:p w:rsidR="00E270B4" w:rsidP="00E270B4">
      <w:pPr>
        <w:bidi w:val="0"/>
        <w:jc w:val="both"/>
        <w:rPr>
          <w:rFonts w:ascii="Times New Roman" w:hAnsi="Times New Roman"/>
          <w:b/>
          <w:bCs/>
        </w:rPr>
      </w:pPr>
    </w:p>
    <w:p w:rsidR="00E270B4" w:rsidP="00E270B4">
      <w:pPr>
        <w:bidi w:val="0"/>
        <w:ind w:firstLine="708"/>
        <w:jc w:val="both"/>
        <w:rPr>
          <w:rFonts w:ascii="Times New Roman" w:hAnsi="Times New Roman"/>
        </w:rPr>
      </w:pPr>
      <w:r>
        <w:rPr>
          <w:rFonts w:ascii="Times New Roman" w:hAnsi="Times New Roman"/>
        </w:rPr>
        <w:t>Akú problematiku návrh rieši? Kto bude návrh implementovať? Kde sa budú služby poskytovať?</w:t>
      </w:r>
    </w:p>
    <w:p w:rsidR="00E270B4" w:rsidP="00E270B4">
      <w:pPr>
        <w:bidi w:val="0"/>
        <w:rPr>
          <w:rFonts w:ascii="Times New Roman" w:hAnsi="Times New Roman"/>
        </w:rPr>
      </w:pPr>
    </w:p>
    <w:p w:rsidR="00E270B4" w:rsidP="00E270B4">
      <w:pPr>
        <w:bidi w:val="0"/>
        <w:ind w:firstLine="851"/>
        <w:jc w:val="both"/>
        <w:rPr>
          <w:rFonts w:ascii="Times New Roman" w:hAnsi="Times New Roman"/>
          <w:iCs/>
        </w:rPr>
      </w:pPr>
      <w:r>
        <w:rPr>
          <w:rFonts w:ascii="Times New Roman" w:hAnsi="Times New Roman"/>
          <w:iCs/>
        </w:rPr>
        <w:t xml:space="preserve">Navrhovanou právnou úpravou sa vytvárajú legislatívne podmienky súvisiace s ubytovaním vojnových veteránov v penzióne pre vojnových veteránov. Pilotný projekt </w:t>
      </w:r>
      <w:r>
        <w:rPr>
          <w:rFonts w:ascii="Times New Roman" w:hAnsi="Times New Roman"/>
        </w:rPr>
        <w:t xml:space="preserve">na zriadenie penziónu predpokladá jednorazové náklady vo výške 153 200 eur  na prebudovanie časti ubytovne v rezorte obrany. V prípade, že príjem vojnového veterána nebude postačovať na úhradu ceny za ubytovanie a úhradu ceny za stravovanie, rozdiel ktorý doplatí ministerstvo, sa odhaduje na sumu 1 000 eur mesačne, t.  j. 12 000 eur za rok, pričom odhad sa týka doplatenia rozdielu pre viac osôb. </w:t>
      </w:r>
    </w:p>
    <w:p w:rsidR="00E270B4" w:rsidP="00E270B4">
      <w:pPr>
        <w:bidi w:val="0"/>
        <w:rPr>
          <w:rFonts w:ascii="Times New Roman" w:hAnsi="Times New Roman"/>
        </w:rPr>
      </w:pPr>
      <w:r>
        <w:rPr>
          <w:rFonts w:ascii="Times New Roman" w:hAnsi="Times New Roman"/>
        </w:rPr>
        <w:t>.......................................................................................................................................................</w:t>
      </w:r>
    </w:p>
    <w:p w:rsidR="00E270B4" w:rsidP="00E270B4">
      <w:pPr>
        <w:bidi w:val="0"/>
        <w:rPr>
          <w:rFonts w:ascii="Times New Roman" w:hAnsi="Times New Roman"/>
        </w:rPr>
      </w:pPr>
    </w:p>
    <w:p w:rsidR="00E270B4" w:rsidP="00E270B4">
      <w:pPr>
        <w:bidi w:val="0"/>
        <w:rPr>
          <w:rFonts w:ascii="Times New Roman" w:hAnsi="Times New Roman"/>
          <w:b/>
          <w:bCs/>
        </w:rPr>
      </w:pPr>
      <w:r>
        <w:rPr>
          <w:rFonts w:ascii="Times New Roman" w:hAnsi="Times New Roman"/>
          <w:b/>
          <w:bCs/>
        </w:rPr>
        <w:t>2.2.2. Charakteristika návrhu:</w:t>
      </w:r>
    </w:p>
    <w:p w:rsidR="00E270B4" w:rsidP="00E270B4">
      <w:pPr>
        <w:bidi w:val="0"/>
        <w:rPr>
          <w:rFonts w:ascii="Times New Roman" w:hAnsi="Times New Roman"/>
        </w:rPr>
      </w:pPr>
    </w:p>
    <w:p w:rsidR="00E270B4" w:rsidP="00E270B4">
      <w:pPr>
        <w:bidi w:val="0"/>
        <w:rPr>
          <w:rFonts w:ascii="Times New Roman" w:hAnsi="Times New Roman"/>
        </w:rPr>
      </w:pPr>
      <w:r>
        <w:rPr>
          <w:rFonts w:ascii="Times New Roman" w:hAnsi="Times New Roman"/>
          <w:b/>
          <w:bdr w:val="single" w:sz="4" w:space="0" w:color="auto" w:frame="1"/>
        </w:rPr>
        <w:t xml:space="preserve">     </w:t>
      </w:r>
      <w:r>
        <w:rPr>
          <w:rFonts w:ascii="Times New Roman" w:hAnsi="Times New Roman"/>
          <w:b/>
        </w:rPr>
        <w:t xml:space="preserve">  </w:t>
      </w:r>
      <w:r>
        <w:rPr>
          <w:rFonts w:ascii="Times New Roman" w:hAnsi="Times New Roman"/>
        </w:rPr>
        <w:t>zmena sadzby</w:t>
      </w:r>
    </w:p>
    <w:p w:rsidR="00E270B4" w:rsidP="00E270B4">
      <w:pPr>
        <w:bidi w:val="0"/>
        <w:rPr>
          <w:rFonts w:ascii="Times New Roman" w:hAnsi="Times New Roman"/>
        </w:rPr>
      </w:pPr>
      <w:r>
        <w:rPr>
          <w:rFonts w:ascii="Times New Roman" w:hAnsi="Times New Roman"/>
          <w:bdr w:val="single" w:sz="4" w:space="0" w:color="auto" w:frame="1"/>
        </w:rPr>
        <w:t xml:space="preserve">     </w:t>
      </w:r>
      <w:r>
        <w:rPr>
          <w:rFonts w:ascii="Times New Roman" w:hAnsi="Times New Roman"/>
        </w:rPr>
        <w:t xml:space="preserve">  zmena v nároku</w:t>
      </w:r>
    </w:p>
    <w:p w:rsidR="00E270B4" w:rsidP="00E270B4">
      <w:pPr>
        <w:bidi w:val="0"/>
        <w:rPr>
          <w:rFonts w:ascii="Times New Roman" w:hAnsi="Times New Roman"/>
        </w:rPr>
      </w:pPr>
      <w:r>
        <w:rPr>
          <w:rFonts w:ascii="Times New Roman" w:hAnsi="Times New Roman"/>
          <w:bdr w:val="single" w:sz="4" w:space="0" w:color="auto" w:frame="1"/>
        </w:rPr>
        <w:t xml:space="preserve"> x  </w:t>
      </w:r>
      <w:r>
        <w:rPr>
          <w:rFonts w:ascii="Times New Roman" w:hAnsi="Times New Roman"/>
        </w:rPr>
        <w:t xml:space="preserve">  nová služba alebo nariadenie (alebo ich zrušenie)</w:t>
      </w:r>
    </w:p>
    <w:p w:rsidR="00E270B4" w:rsidP="00E270B4">
      <w:pPr>
        <w:bidi w:val="0"/>
        <w:rPr>
          <w:rFonts w:ascii="Times New Roman" w:hAnsi="Times New Roman"/>
        </w:rPr>
      </w:pPr>
      <w:r>
        <w:rPr>
          <w:rFonts w:ascii="Times New Roman" w:hAnsi="Times New Roman"/>
          <w:bdr w:val="single" w:sz="4" w:space="0" w:color="auto" w:frame="1"/>
        </w:rPr>
        <w:t xml:space="preserve">     </w:t>
      </w:r>
      <w:r>
        <w:rPr>
          <w:rFonts w:ascii="Times New Roman" w:hAnsi="Times New Roman"/>
        </w:rPr>
        <w:t xml:space="preserve">  kombinovaný návrh</w:t>
      </w:r>
    </w:p>
    <w:p w:rsidR="00E270B4" w:rsidP="00E270B4">
      <w:pPr>
        <w:bidi w:val="0"/>
        <w:rPr>
          <w:rFonts w:ascii="Times New Roman" w:hAnsi="Times New Roman"/>
        </w:rPr>
      </w:pPr>
      <w:r>
        <w:rPr>
          <w:rFonts w:ascii="Times New Roman" w:hAnsi="Times New Roman"/>
          <w:bdr w:val="single" w:sz="4" w:space="0" w:color="auto" w:frame="1"/>
        </w:rPr>
        <w:t xml:space="preserve">     </w:t>
      </w:r>
      <w:r>
        <w:rPr>
          <w:rFonts w:ascii="Times New Roman" w:hAnsi="Times New Roman"/>
        </w:rPr>
        <w:t xml:space="preserve">  iné </w:t>
      </w:r>
    </w:p>
    <w:p w:rsidR="00E270B4" w:rsidP="00E270B4">
      <w:pPr>
        <w:bidi w:val="0"/>
        <w:rPr>
          <w:rFonts w:ascii="Times New Roman" w:hAnsi="Times New Roman"/>
        </w:rPr>
      </w:pPr>
    </w:p>
    <w:p w:rsidR="00E270B4" w:rsidP="00E270B4">
      <w:pPr>
        <w:bidi w:val="0"/>
        <w:rPr>
          <w:rFonts w:ascii="Times New Roman" w:hAnsi="Times New Roman"/>
        </w:rPr>
      </w:pPr>
    </w:p>
    <w:p w:rsidR="00E270B4" w:rsidP="00E270B4">
      <w:pPr>
        <w:bidi w:val="0"/>
        <w:rPr>
          <w:rFonts w:ascii="Times New Roman" w:hAnsi="Times New Roman"/>
        </w:rPr>
      </w:pPr>
      <w:r>
        <w:rPr>
          <w:rFonts w:ascii="Times New Roman" w:hAnsi="Times New Roman"/>
          <w:b/>
          <w:bCs/>
        </w:rPr>
        <w:t>2.2.3. Predpoklady vývoja objemu aktivít:</w:t>
      </w:r>
    </w:p>
    <w:p w:rsidR="00E270B4" w:rsidP="00E270B4">
      <w:pPr>
        <w:bidi w:val="0"/>
        <w:rPr>
          <w:rFonts w:ascii="Times New Roman" w:hAnsi="Times New Roman"/>
        </w:rPr>
      </w:pPr>
    </w:p>
    <w:p w:rsidR="00E270B4" w:rsidP="00E270B4">
      <w:pPr>
        <w:bidi w:val="0"/>
        <w:ind w:firstLine="708"/>
        <w:jc w:val="both"/>
        <w:rPr>
          <w:rFonts w:ascii="Times New Roman" w:hAnsi="Times New Roman"/>
        </w:rPr>
      </w:pPr>
      <w:r>
        <w:rPr>
          <w:rFonts w:ascii="Times New Roman" w:hAnsi="Times New Roman"/>
        </w:rPr>
        <w:t>Jasne popíšte, v prípade potreby použite nižšie uvedenú tabuľku. Uveďte aj odhady základov daní a/alebo poplatkov, ak sa ich táto zmena týka.</w:t>
      </w:r>
    </w:p>
    <w:p w:rsidR="00E270B4" w:rsidP="00E270B4">
      <w:pPr>
        <w:bidi w:val="0"/>
        <w:jc w:val="right"/>
        <w:rPr>
          <w:rFonts w:ascii="Times New Roman" w:hAnsi="Times New Roman"/>
          <w:sz w:val="20"/>
          <w:szCs w:val="20"/>
        </w:rPr>
      </w:pPr>
      <w:r>
        <w:rPr>
          <w:rFonts w:ascii="Times New Roman" w:hAnsi="Times New Roman"/>
          <w:sz w:val="20"/>
          <w:szCs w:val="20"/>
        </w:rPr>
        <w:t xml:space="preserve">Tabuľka č. 2 </w:t>
      </w:r>
    </w:p>
    <w:tbl>
      <w:tblPr>
        <w:tblStyle w:val="TableNormal"/>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30"/>
        <w:gridCol w:w="1134"/>
        <w:gridCol w:w="1134"/>
        <w:gridCol w:w="1134"/>
        <w:gridCol w:w="1134"/>
      </w:tblGrid>
      <w:tr>
        <w:tblPrEx>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trPr>
        <w:tc>
          <w:tcPr>
            <w:tcW w:w="4530" w:type="dxa"/>
            <w:vMerge w:val="restart"/>
            <w:tcBorders>
              <w:top w:val="single" w:sz="4" w:space="0" w:color="auto"/>
              <w:left w:val="single" w:sz="4" w:space="0" w:color="auto"/>
              <w:bottom w:val="single" w:sz="4" w:space="0" w:color="auto"/>
              <w:right w:val="single" w:sz="4" w:space="0" w:color="auto"/>
            </w:tcBorders>
            <w:shd w:val="clear" w:color="auto" w:fill="BFBFBF"/>
            <w:textDirection w:val="lrTb"/>
            <w:vAlign w:val="center"/>
            <w:hideMark/>
          </w:tcPr>
          <w:p w:rsidR="00E270B4">
            <w:pPr>
              <w:autoSpaceDE w:val="0"/>
              <w:autoSpaceDN w:val="0"/>
              <w:bidi w:val="0"/>
              <w:adjustRightInd w:val="0"/>
              <w:spacing w:after="0" w:line="240" w:lineRule="auto"/>
              <w:jc w:val="center"/>
              <w:rPr>
                <w:rFonts w:ascii="Times New Roman" w:hAnsi="Times New Roman"/>
                <w:b/>
                <w:bCs/>
              </w:rPr>
            </w:pPr>
            <w:r>
              <w:rPr>
                <w:rFonts w:ascii="Times New Roman" w:hAnsi="Times New Roman"/>
                <w:b/>
                <w:bCs/>
              </w:rPr>
              <w:t>Objem aktivít</w:t>
            </w:r>
          </w:p>
        </w:tc>
        <w:tc>
          <w:tcPr>
            <w:tcW w:w="1134" w:type="dxa"/>
            <w:gridSpan w:val="4"/>
            <w:tcBorders>
              <w:top w:val="single" w:sz="4" w:space="0" w:color="auto"/>
              <w:left w:val="single" w:sz="4" w:space="0" w:color="auto"/>
              <w:bottom w:val="single" w:sz="4" w:space="0" w:color="auto"/>
              <w:right w:val="single" w:sz="4" w:space="0" w:color="auto"/>
            </w:tcBorders>
            <w:shd w:val="clear" w:color="auto" w:fill="BFBFBF"/>
            <w:textDirection w:val="lrTb"/>
            <w:vAlign w:val="center"/>
            <w:hideMark/>
          </w:tcPr>
          <w:p w:rsidR="00E270B4">
            <w:pPr>
              <w:autoSpaceDE w:val="0"/>
              <w:autoSpaceDN w:val="0"/>
              <w:bidi w:val="0"/>
              <w:adjustRightInd w:val="0"/>
              <w:spacing w:after="0" w:line="240" w:lineRule="auto"/>
              <w:jc w:val="center"/>
              <w:rPr>
                <w:rFonts w:ascii="Times New Roman" w:hAnsi="Times New Roman"/>
                <w:b/>
                <w:bCs/>
              </w:rPr>
            </w:pPr>
            <w:r>
              <w:rPr>
                <w:rFonts w:ascii="Times New Roman" w:hAnsi="Times New Roman"/>
                <w:b/>
                <w:bCs/>
              </w:rPr>
              <w:t>Odhadované objemy</w:t>
            </w:r>
          </w:p>
        </w:tc>
      </w:tr>
      <w:tr>
        <w:tblPrEx>
          <w:tblW w:w="0" w:type="auto"/>
          <w:tblInd w:w="78" w:type="dxa"/>
          <w:tblLayout w:type="fixed"/>
          <w:tblLook w:val="04A0"/>
        </w:tblPrEx>
        <w:trPr>
          <w:cantSplit/>
          <w:trHeight w:val="70"/>
        </w:trPr>
        <w:tc>
          <w:tcPr>
            <w:tcW w:w="4530" w:type="dxa"/>
            <w:vMerge/>
            <w:tcBorders>
              <w:top w:val="single" w:sz="4" w:space="0" w:color="auto"/>
              <w:left w:val="single" w:sz="4" w:space="0" w:color="auto"/>
              <w:bottom w:val="single" w:sz="4" w:space="0" w:color="auto"/>
              <w:right w:val="single" w:sz="4" w:space="0" w:color="auto"/>
            </w:tcBorders>
            <w:textDirection w:val="lrTb"/>
            <w:vAlign w:val="center"/>
            <w:hideMark/>
          </w:tcPr>
          <w:p w:rsidR="00E270B4">
            <w:pPr>
              <w:bidi w:val="0"/>
              <w:spacing w:after="0" w:line="240" w:lineRule="auto"/>
              <w:rPr>
                <w:rFonts w:ascii="Times New Roman" w:hAnsi="Times New Roman"/>
                <w:b/>
                <w:bCs/>
              </w:rPr>
            </w:pPr>
          </w:p>
        </w:tc>
        <w:tc>
          <w:tcPr>
            <w:tcW w:w="1134"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hideMark/>
          </w:tcPr>
          <w:p w:rsidR="00E270B4">
            <w:pPr>
              <w:autoSpaceDE w:val="0"/>
              <w:autoSpaceDN w:val="0"/>
              <w:bidi w:val="0"/>
              <w:adjustRightInd w:val="0"/>
              <w:spacing w:after="0" w:line="240" w:lineRule="auto"/>
              <w:jc w:val="center"/>
              <w:rPr>
                <w:rFonts w:ascii="Times New Roman" w:hAnsi="Times New Roman"/>
                <w:b/>
                <w:bCs/>
              </w:rPr>
            </w:pPr>
            <w:r>
              <w:rPr>
                <w:rFonts w:ascii="Times New Roman" w:hAnsi="Times New Roman"/>
                <w:b/>
                <w:bCs/>
              </w:rPr>
              <w:t>2019</w:t>
            </w:r>
          </w:p>
        </w:tc>
        <w:tc>
          <w:tcPr>
            <w:tcW w:w="1134"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hideMark/>
          </w:tcPr>
          <w:p w:rsidR="00E270B4">
            <w:pPr>
              <w:autoSpaceDE w:val="0"/>
              <w:autoSpaceDN w:val="0"/>
              <w:bidi w:val="0"/>
              <w:adjustRightInd w:val="0"/>
              <w:spacing w:after="0" w:line="240" w:lineRule="auto"/>
              <w:jc w:val="center"/>
              <w:rPr>
                <w:rFonts w:ascii="Times New Roman" w:hAnsi="Times New Roman"/>
                <w:b/>
                <w:bCs/>
              </w:rPr>
            </w:pPr>
            <w:r>
              <w:rPr>
                <w:rFonts w:ascii="Times New Roman" w:hAnsi="Times New Roman"/>
                <w:b/>
                <w:bCs/>
              </w:rPr>
              <w:t>2020</w:t>
            </w:r>
          </w:p>
        </w:tc>
        <w:tc>
          <w:tcPr>
            <w:tcW w:w="1134"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hideMark/>
          </w:tcPr>
          <w:p w:rsidR="00E270B4">
            <w:pPr>
              <w:autoSpaceDE w:val="0"/>
              <w:autoSpaceDN w:val="0"/>
              <w:bidi w:val="0"/>
              <w:adjustRightInd w:val="0"/>
              <w:spacing w:after="0" w:line="240" w:lineRule="auto"/>
              <w:jc w:val="center"/>
              <w:rPr>
                <w:rFonts w:ascii="Times New Roman" w:hAnsi="Times New Roman"/>
                <w:b/>
                <w:bCs/>
              </w:rPr>
            </w:pPr>
            <w:r>
              <w:rPr>
                <w:rFonts w:ascii="Times New Roman" w:hAnsi="Times New Roman"/>
                <w:b/>
                <w:bCs/>
              </w:rPr>
              <w:t>2021</w:t>
            </w:r>
          </w:p>
        </w:tc>
        <w:tc>
          <w:tcPr>
            <w:tcW w:w="1134"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hideMark/>
          </w:tcPr>
          <w:p w:rsidR="00E270B4">
            <w:pPr>
              <w:autoSpaceDE w:val="0"/>
              <w:autoSpaceDN w:val="0"/>
              <w:bidi w:val="0"/>
              <w:adjustRightInd w:val="0"/>
              <w:spacing w:after="0" w:line="240" w:lineRule="auto"/>
              <w:jc w:val="center"/>
              <w:rPr>
                <w:rFonts w:ascii="Times New Roman" w:hAnsi="Times New Roman"/>
                <w:b/>
                <w:bCs/>
              </w:rPr>
            </w:pPr>
            <w:r>
              <w:rPr>
                <w:rFonts w:ascii="Times New Roman" w:hAnsi="Times New Roman"/>
                <w:b/>
                <w:bCs/>
              </w:rPr>
              <w:t>2022</w:t>
            </w:r>
          </w:p>
        </w:tc>
      </w:tr>
      <w:tr>
        <w:tblPrEx>
          <w:tblW w:w="0" w:type="auto"/>
          <w:tblInd w:w="78" w:type="dxa"/>
          <w:tblLayout w:type="fixed"/>
          <w:tblLook w:val="04A0"/>
        </w:tblPrEx>
        <w:trPr>
          <w:trHeight w:val="70"/>
        </w:trPr>
        <w:tc>
          <w:tcPr>
            <w:tcW w:w="4530" w:type="dxa"/>
            <w:tcBorders>
              <w:top w:val="single" w:sz="4" w:space="0" w:color="auto"/>
              <w:left w:val="single" w:sz="4" w:space="0" w:color="auto"/>
              <w:bottom w:val="single" w:sz="4" w:space="0" w:color="auto"/>
              <w:right w:val="single" w:sz="4" w:space="0" w:color="auto"/>
            </w:tcBorders>
            <w:textDirection w:val="lrTb"/>
            <w:vAlign w:val="top"/>
            <w:hideMark/>
          </w:tcPr>
          <w:p w:rsidR="00E270B4">
            <w:pPr>
              <w:autoSpaceDE w:val="0"/>
              <w:autoSpaceDN w:val="0"/>
              <w:bidi w:val="0"/>
              <w:adjustRightInd w:val="0"/>
              <w:spacing w:after="0" w:line="240" w:lineRule="auto"/>
              <w:rPr>
                <w:rFonts w:ascii="Times New Roman" w:hAnsi="Times New Roman"/>
              </w:rPr>
            </w:pPr>
            <w:r>
              <w:rPr>
                <w:rFonts w:ascii="Times New Roman" w:hAnsi="Times New Roman"/>
              </w:rPr>
              <w:t>Indikátor ABC</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E270B4">
            <w:pPr>
              <w:autoSpaceDE w:val="0"/>
              <w:autoSpaceDN w:val="0"/>
              <w:bidi w:val="0"/>
              <w:adjustRightInd w:val="0"/>
              <w:spacing w:after="0" w:line="240" w:lineRule="auto"/>
              <w:jc w:val="right"/>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E270B4">
            <w:pPr>
              <w:autoSpaceDE w:val="0"/>
              <w:autoSpaceDN w:val="0"/>
              <w:bidi w:val="0"/>
              <w:adjustRightInd w:val="0"/>
              <w:spacing w:after="0" w:line="240" w:lineRule="auto"/>
              <w:jc w:val="right"/>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E270B4">
            <w:pPr>
              <w:autoSpaceDE w:val="0"/>
              <w:autoSpaceDN w:val="0"/>
              <w:bidi w:val="0"/>
              <w:adjustRightInd w:val="0"/>
              <w:spacing w:after="0" w:line="240" w:lineRule="auto"/>
              <w:jc w:val="right"/>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E270B4">
            <w:pPr>
              <w:autoSpaceDE w:val="0"/>
              <w:autoSpaceDN w:val="0"/>
              <w:bidi w:val="0"/>
              <w:adjustRightInd w:val="0"/>
              <w:spacing w:after="0" w:line="240" w:lineRule="auto"/>
              <w:jc w:val="right"/>
              <w:rPr>
                <w:rFonts w:ascii="Times New Roman" w:hAnsi="Times New Roman"/>
              </w:rPr>
            </w:pPr>
          </w:p>
        </w:tc>
      </w:tr>
      <w:tr>
        <w:tblPrEx>
          <w:tblW w:w="0" w:type="auto"/>
          <w:tblInd w:w="78" w:type="dxa"/>
          <w:tblLayout w:type="fixed"/>
          <w:tblLook w:val="04A0"/>
        </w:tblPrEx>
        <w:trPr>
          <w:trHeight w:val="70"/>
        </w:trPr>
        <w:tc>
          <w:tcPr>
            <w:tcW w:w="4530" w:type="dxa"/>
            <w:tcBorders>
              <w:top w:val="single" w:sz="4" w:space="0" w:color="auto"/>
              <w:left w:val="single" w:sz="4" w:space="0" w:color="auto"/>
              <w:bottom w:val="single" w:sz="4" w:space="0" w:color="auto"/>
              <w:right w:val="single" w:sz="4" w:space="0" w:color="auto"/>
            </w:tcBorders>
            <w:textDirection w:val="lrTb"/>
            <w:vAlign w:val="top"/>
            <w:hideMark/>
          </w:tcPr>
          <w:p w:rsidR="00E270B4">
            <w:pPr>
              <w:autoSpaceDE w:val="0"/>
              <w:autoSpaceDN w:val="0"/>
              <w:bidi w:val="0"/>
              <w:adjustRightInd w:val="0"/>
              <w:spacing w:after="0" w:line="240" w:lineRule="auto"/>
              <w:rPr>
                <w:rFonts w:ascii="Times New Roman" w:hAnsi="Times New Roman"/>
              </w:rPr>
            </w:pPr>
            <w:r>
              <w:rPr>
                <w:rFonts w:ascii="Times New Roman" w:hAnsi="Times New Roman"/>
              </w:rPr>
              <w:t>Indikátor KLM</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E270B4">
            <w:pPr>
              <w:autoSpaceDE w:val="0"/>
              <w:autoSpaceDN w:val="0"/>
              <w:bidi w:val="0"/>
              <w:adjustRightInd w:val="0"/>
              <w:spacing w:after="0" w:line="240" w:lineRule="auto"/>
              <w:jc w:val="right"/>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E270B4">
            <w:pPr>
              <w:autoSpaceDE w:val="0"/>
              <w:autoSpaceDN w:val="0"/>
              <w:bidi w:val="0"/>
              <w:adjustRightInd w:val="0"/>
              <w:spacing w:after="0" w:line="240" w:lineRule="auto"/>
              <w:jc w:val="right"/>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E270B4">
            <w:pPr>
              <w:autoSpaceDE w:val="0"/>
              <w:autoSpaceDN w:val="0"/>
              <w:bidi w:val="0"/>
              <w:adjustRightInd w:val="0"/>
              <w:spacing w:after="0" w:line="240" w:lineRule="auto"/>
              <w:jc w:val="right"/>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E270B4">
            <w:pPr>
              <w:autoSpaceDE w:val="0"/>
              <w:autoSpaceDN w:val="0"/>
              <w:bidi w:val="0"/>
              <w:adjustRightInd w:val="0"/>
              <w:spacing w:after="0" w:line="240" w:lineRule="auto"/>
              <w:jc w:val="right"/>
              <w:rPr>
                <w:rFonts w:ascii="Times New Roman" w:hAnsi="Times New Roman"/>
              </w:rPr>
            </w:pPr>
          </w:p>
        </w:tc>
      </w:tr>
      <w:tr>
        <w:tblPrEx>
          <w:tblW w:w="0" w:type="auto"/>
          <w:tblInd w:w="78" w:type="dxa"/>
          <w:tblLayout w:type="fixed"/>
          <w:tblLook w:val="04A0"/>
        </w:tblPrEx>
        <w:trPr>
          <w:trHeight w:val="70"/>
        </w:trPr>
        <w:tc>
          <w:tcPr>
            <w:tcW w:w="4530" w:type="dxa"/>
            <w:tcBorders>
              <w:top w:val="single" w:sz="4" w:space="0" w:color="auto"/>
              <w:left w:val="single" w:sz="4" w:space="0" w:color="auto"/>
              <w:bottom w:val="single" w:sz="4" w:space="0" w:color="auto"/>
              <w:right w:val="single" w:sz="4" w:space="0" w:color="auto"/>
            </w:tcBorders>
            <w:textDirection w:val="lrTb"/>
            <w:vAlign w:val="top"/>
            <w:hideMark/>
          </w:tcPr>
          <w:p w:rsidR="00E270B4">
            <w:pPr>
              <w:autoSpaceDE w:val="0"/>
              <w:autoSpaceDN w:val="0"/>
              <w:bidi w:val="0"/>
              <w:adjustRightInd w:val="0"/>
              <w:spacing w:after="0" w:line="240" w:lineRule="auto"/>
              <w:rPr>
                <w:rFonts w:ascii="Times New Roman" w:hAnsi="Times New Roman"/>
              </w:rPr>
            </w:pPr>
            <w:r>
              <w:rPr>
                <w:rFonts w:ascii="Times New Roman" w:hAnsi="Times New Roman"/>
              </w:rPr>
              <w:t>Indikátor XYZ</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E270B4">
            <w:pPr>
              <w:autoSpaceDE w:val="0"/>
              <w:autoSpaceDN w:val="0"/>
              <w:bidi w:val="0"/>
              <w:adjustRightInd w:val="0"/>
              <w:spacing w:after="0" w:line="240" w:lineRule="auto"/>
              <w:jc w:val="right"/>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E270B4">
            <w:pPr>
              <w:autoSpaceDE w:val="0"/>
              <w:autoSpaceDN w:val="0"/>
              <w:bidi w:val="0"/>
              <w:adjustRightInd w:val="0"/>
              <w:spacing w:after="0" w:line="240" w:lineRule="auto"/>
              <w:jc w:val="right"/>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E270B4">
            <w:pPr>
              <w:autoSpaceDE w:val="0"/>
              <w:autoSpaceDN w:val="0"/>
              <w:bidi w:val="0"/>
              <w:adjustRightInd w:val="0"/>
              <w:spacing w:after="0" w:line="240" w:lineRule="auto"/>
              <w:jc w:val="right"/>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E270B4">
            <w:pPr>
              <w:autoSpaceDE w:val="0"/>
              <w:autoSpaceDN w:val="0"/>
              <w:bidi w:val="0"/>
              <w:adjustRightInd w:val="0"/>
              <w:spacing w:after="0" w:line="240" w:lineRule="auto"/>
              <w:jc w:val="right"/>
              <w:rPr>
                <w:rFonts w:ascii="Times New Roman" w:hAnsi="Times New Roman"/>
              </w:rPr>
            </w:pPr>
          </w:p>
        </w:tc>
      </w:tr>
    </w:tbl>
    <w:p w:rsidR="00E270B4" w:rsidP="00E270B4">
      <w:pPr>
        <w:bidi w:val="0"/>
        <w:rPr>
          <w:rFonts w:ascii="Times New Roman" w:hAnsi="Times New Roman"/>
        </w:rPr>
      </w:pPr>
    </w:p>
    <w:p w:rsidR="00E270B4" w:rsidP="00E270B4">
      <w:pPr>
        <w:bidi w:val="0"/>
        <w:rPr>
          <w:rFonts w:ascii="Times New Roman" w:hAnsi="Times New Roman"/>
        </w:rPr>
      </w:pPr>
    </w:p>
    <w:p w:rsidR="00E270B4" w:rsidP="00E270B4">
      <w:pPr>
        <w:bidi w:val="0"/>
        <w:rPr>
          <w:rFonts w:ascii="Times New Roman" w:hAnsi="Times New Roman"/>
          <w:b/>
          <w:bCs/>
        </w:rPr>
      </w:pPr>
      <w:r>
        <w:rPr>
          <w:rFonts w:ascii="Times New Roman" w:hAnsi="Times New Roman"/>
          <w:b/>
          <w:bCs/>
        </w:rPr>
        <w:t>2.2.4. Výpočty vplyvov na verejné financie</w:t>
      </w:r>
    </w:p>
    <w:p w:rsidR="00E270B4" w:rsidP="00E270B4">
      <w:pPr>
        <w:bidi w:val="0"/>
        <w:rPr>
          <w:rFonts w:ascii="Times New Roman" w:hAnsi="Times New Roman"/>
        </w:rPr>
      </w:pPr>
    </w:p>
    <w:p w:rsidR="00E270B4" w:rsidP="00E270B4">
      <w:pPr>
        <w:bidi w:val="0"/>
        <w:ind w:firstLine="708"/>
        <w:jc w:val="both"/>
        <w:rPr>
          <w:rFonts w:ascii="Times New Roman" w:hAnsi="Times New Roman"/>
        </w:rPr>
      </w:pPr>
      <w:r>
        <w:rPr>
          <w:rFonts w:ascii="Times New Roman" w:hAnsi="Times New Roman"/>
        </w:rPr>
        <w:t>Uveďte najdôležitejšie výpočty, ktoré boli použité na stanovenie vplyvov na príjmy a výdavky, ako aj predpoklady, z ktorých ste vychádzali. Predkladateľ by mal jasne odlíšiť podklady od kapitol a organizácií, aby bolo jasne vidieť základ použitý na výpočty.</w:t>
      </w:r>
    </w:p>
    <w:p w:rsidR="00E270B4" w:rsidP="00E270B4">
      <w:pPr>
        <w:bidi w:val="0"/>
        <w:ind w:firstLine="708"/>
        <w:jc w:val="both"/>
        <w:rPr>
          <w:rFonts w:ascii="Times New Roman" w:hAnsi="Times New Roman"/>
        </w:rPr>
      </w:pPr>
    </w:p>
    <w:p w:rsidR="00E270B4" w:rsidP="00E270B4">
      <w:pPr>
        <w:tabs>
          <w:tab w:val="num" w:pos="1080"/>
        </w:tabs>
        <w:bidi w:val="0"/>
        <w:jc w:val="both"/>
        <w:rPr>
          <w:rFonts w:ascii="Times New Roman" w:hAnsi="Times New Roman"/>
          <w:bCs/>
          <w:szCs w:val="20"/>
        </w:rPr>
      </w:pPr>
    </w:p>
    <w:p w:rsidR="00E270B4" w:rsidP="00E270B4">
      <w:pPr>
        <w:bidi w:val="0"/>
        <w:rPr>
          <w:rFonts w:ascii="Times New Roman" w:eastAsia="Calibri" w:hAnsi="Times New Roman"/>
          <w:b/>
          <w:lang w:eastAsia="en-US"/>
        </w:rPr>
      </w:pPr>
      <w:r>
        <w:rPr>
          <w:rFonts w:ascii="Times New Roman" w:hAnsi="Times New Roman"/>
          <w:b/>
        </w:rPr>
        <w:t>Výpočet nákladov na ubytovanie v penzióne pre vojnových veteránov</w:t>
      </w:r>
    </w:p>
    <w:tbl>
      <w:tblPr>
        <w:tblStyle w:val="TableGrid"/>
        <w:tblW w:w="0" w:type="auto"/>
        <w:tblLook w:val="04A0"/>
      </w:tblPr>
      <w:tblGrid>
        <w:gridCol w:w="3964"/>
        <w:gridCol w:w="2549"/>
      </w:tblGrid>
      <w:tr>
        <w:tblPrEx>
          <w:tblW w:w="0" w:type="auto"/>
          <w:tblLook w:val="04A0"/>
        </w:tblPrEx>
        <w:tc>
          <w:tcPr>
            <w:tcW w:w="3964" w:type="dxa"/>
            <w:tcBorders>
              <w:top w:val="single" w:sz="4" w:space="0" w:color="auto"/>
              <w:left w:val="single" w:sz="4" w:space="0" w:color="auto"/>
              <w:bottom w:val="single" w:sz="4" w:space="0" w:color="auto"/>
              <w:right w:val="single" w:sz="4" w:space="0" w:color="auto"/>
            </w:tcBorders>
            <w:textDirection w:val="lrTb"/>
            <w:vAlign w:val="top"/>
          </w:tcPr>
          <w:p w:rsidR="00E270B4">
            <w:pPr>
              <w:bidi w:val="0"/>
              <w:rPr>
                <w:rFonts w:ascii="Times New Roman" w:eastAsia="Calibri" w:hAnsi="Times New Roman"/>
              </w:rPr>
            </w:pPr>
          </w:p>
        </w:tc>
        <w:tc>
          <w:tcPr>
            <w:tcW w:w="2549" w:type="dxa"/>
            <w:tcBorders>
              <w:top w:val="single" w:sz="4" w:space="0" w:color="auto"/>
              <w:left w:val="single" w:sz="4" w:space="0" w:color="auto"/>
              <w:bottom w:val="single" w:sz="4" w:space="0" w:color="auto"/>
              <w:right w:val="single" w:sz="4" w:space="0" w:color="auto"/>
            </w:tcBorders>
            <w:textDirection w:val="lrTb"/>
            <w:vAlign w:val="top"/>
            <w:hideMark/>
          </w:tcPr>
          <w:p w:rsidR="00E270B4">
            <w:pPr>
              <w:bidi w:val="0"/>
              <w:jc w:val="center"/>
              <w:rPr>
                <w:rFonts w:ascii="Times New Roman" w:eastAsia="Calibri" w:hAnsi="Times New Roman" w:hint="default"/>
              </w:rPr>
            </w:pPr>
            <w:r>
              <w:rPr>
                <w:rFonts w:ascii="Times New Roman" w:eastAsia="Calibri" w:hAnsi="Times New Roman" w:hint="default"/>
              </w:rPr>
              <w:t>Priemer vš</w:t>
            </w:r>
            <w:r>
              <w:rPr>
                <w:rFonts w:ascii="Times New Roman" w:eastAsia="Calibri" w:hAnsi="Times New Roman" w:hint="default"/>
              </w:rPr>
              <w:t>etký</w:t>
            </w:r>
            <w:r>
              <w:rPr>
                <w:rFonts w:ascii="Times New Roman" w:eastAsia="Calibri" w:hAnsi="Times New Roman" w:hint="default"/>
              </w:rPr>
              <w:t>ch ubytovní</w:t>
            </w:r>
            <w:r>
              <w:rPr>
                <w:rFonts w:ascii="Times New Roman" w:eastAsia="Calibri" w:hAnsi="Times New Roman" w:hint="default"/>
              </w:rPr>
              <w:t xml:space="preserve"> BARMO </w:t>
            </w:r>
          </w:p>
          <w:p w:rsidR="00E270B4">
            <w:pPr>
              <w:bidi w:val="0"/>
              <w:jc w:val="center"/>
              <w:rPr>
                <w:rFonts w:ascii="Times New Roman" w:eastAsia="Calibri" w:hAnsi="Times New Roman" w:hint="default"/>
              </w:rPr>
            </w:pPr>
            <w:r>
              <w:rPr>
                <w:rFonts w:ascii="Times New Roman" w:eastAsia="Calibri" w:hAnsi="Times New Roman" w:hint="default"/>
              </w:rPr>
              <w:t>(v eurá</w:t>
            </w:r>
            <w:r>
              <w:rPr>
                <w:rFonts w:ascii="Times New Roman" w:eastAsia="Calibri" w:hAnsi="Times New Roman" w:hint="default"/>
              </w:rPr>
              <w:t>ch)</w:t>
            </w:r>
          </w:p>
        </w:tc>
      </w:tr>
      <w:tr>
        <w:tblPrEx>
          <w:tblW w:w="0" w:type="auto"/>
          <w:tblLook w:val="04A0"/>
        </w:tblPrEx>
        <w:tc>
          <w:tcPr>
            <w:tcW w:w="3964" w:type="dxa"/>
            <w:tcBorders>
              <w:top w:val="single" w:sz="4" w:space="0" w:color="auto"/>
              <w:left w:val="single" w:sz="4" w:space="0" w:color="auto"/>
              <w:bottom w:val="single" w:sz="4" w:space="0" w:color="auto"/>
              <w:right w:val="single" w:sz="4" w:space="0" w:color="auto"/>
            </w:tcBorders>
            <w:textDirection w:val="lrTb"/>
            <w:vAlign w:val="bottom"/>
            <w:hideMark/>
          </w:tcPr>
          <w:p w:rsidR="00E270B4">
            <w:pPr>
              <w:bidi w:val="0"/>
              <w:rPr>
                <w:rFonts w:ascii="Times New Roman" w:eastAsia="Calibri" w:hAnsi="Times New Roman" w:hint="default"/>
              </w:rPr>
            </w:pPr>
            <w:r>
              <w:rPr>
                <w:rFonts w:ascii="Times New Roman" w:eastAsia="Calibri" w:hAnsi="Times New Roman" w:hint="default"/>
              </w:rPr>
              <w:t>ná</w:t>
            </w:r>
            <w:r>
              <w:rPr>
                <w:rFonts w:ascii="Times New Roman" w:eastAsia="Calibri" w:hAnsi="Times New Roman" w:hint="default"/>
              </w:rPr>
              <w:t>klady/lôž</w:t>
            </w:r>
            <w:r>
              <w:rPr>
                <w:rFonts w:ascii="Times New Roman" w:eastAsia="Calibri" w:hAnsi="Times New Roman" w:hint="default"/>
              </w:rPr>
              <w:t>konoc-100% vyť</w:t>
            </w:r>
            <w:r>
              <w:rPr>
                <w:rFonts w:ascii="Times New Roman" w:eastAsia="Calibri" w:hAnsi="Times New Roman" w:hint="default"/>
              </w:rPr>
              <w:t>až</w:t>
            </w:r>
            <w:r>
              <w:rPr>
                <w:rFonts w:ascii="Times New Roman" w:eastAsia="Calibri" w:hAnsi="Times New Roman" w:hint="default"/>
              </w:rPr>
              <w:t>enosť</w:t>
            </w:r>
          </w:p>
        </w:tc>
        <w:tc>
          <w:tcPr>
            <w:tcW w:w="2549" w:type="dxa"/>
            <w:tcBorders>
              <w:top w:val="single" w:sz="4" w:space="0" w:color="auto"/>
              <w:left w:val="single" w:sz="4" w:space="0" w:color="auto"/>
              <w:bottom w:val="single" w:sz="4" w:space="0" w:color="auto"/>
              <w:right w:val="single" w:sz="4" w:space="0" w:color="auto"/>
            </w:tcBorders>
            <w:textDirection w:val="lrTb"/>
            <w:vAlign w:val="center"/>
            <w:hideMark/>
          </w:tcPr>
          <w:p w:rsidR="00E270B4">
            <w:pPr>
              <w:bidi w:val="0"/>
              <w:jc w:val="center"/>
              <w:rPr>
                <w:rFonts w:ascii="Times New Roman" w:eastAsia="Calibri" w:hAnsi="Times New Roman"/>
              </w:rPr>
            </w:pPr>
            <w:r>
              <w:rPr>
                <w:rFonts w:ascii="Times New Roman" w:eastAsia="Calibri" w:hAnsi="Times New Roman"/>
              </w:rPr>
              <w:t>5,14</w:t>
            </w:r>
          </w:p>
        </w:tc>
      </w:tr>
      <w:tr>
        <w:tblPrEx>
          <w:tblW w:w="0" w:type="auto"/>
          <w:tblLook w:val="04A0"/>
        </w:tblPrEx>
        <w:tc>
          <w:tcPr>
            <w:tcW w:w="3964" w:type="dxa"/>
            <w:tcBorders>
              <w:top w:val="single" w:sz="4" w:space="0" w:color="auto"/>
              <w:left w:val="single" w:sz="4" w:space="0" w:color="auto"/>
              <w:bottom w:val="single" w:sz="4" w:space="0" w:color="auto"/>
              <w:right w:val="single" w:sz="4" w:space="0" w:color="auto"/>
            </w:tcBorders>
            <w:textDirection w:val="lrTb"/>
            <w:vAlign w:val="top"/>
            <w:hideMark/>
          </w:tcPr>
          <w:p w:rsidR="00E270B4">
            <w:pPr>
              <w:bidi w:val="0"/>
              <w:rPr>
                <w:rFonts w:ascii="Times New Roman" w:eastAsia="Calibri" w:hAnsi="Times New Roman" w:hint="default"/>
              </w:rPr>
            </w:pPr>
            <w:r>
              <w:rPr>
                <w:rFonts w:ascii="Times New Roman" w:eastAsia="Calibri" w:hAnsi="Times New Roman" w:hint="default"/>
              </w:rPr>
              <w:t>Ná</w:t>
            </w:r>
            <w:r>
              <w:rPr>
                <w:rFonts w:ascii="Times New Roman" w:eastAsia="Calibri" w:hAnsi="Times New Roman" w:hint="default"/>
              </w:rPr>
              <w:t>klady na lôž</w:t>
            </w:r>
            <w:r>
              <w:rPr>
                <w:rFonts w:ascii="Times New Roman" w:eastAsia="Calibri" w:hAnsi="Times New Roman" w:hint="default"/>
              </w:rPr>
              <w:t>ko/rok (*365)</w:t>
            </w:r>
          </w:p>
        </w:tc>
        <w:tc>
          <w:tcPr>
            <w:tcW w:w="2549" w:type="dxa"/>
            <w:tcBorders>
              <w:top w:val="single" w:sz="4" w:space="0" w:color="auto"/>
              <w:left w:val="single" w:sz="4" w:space="0" w:color="auto"/>
              <w:bottom w:val="single" w:sz="4" w:space="0" w:color="auto"/>
              <w:right w:val="single" w:sz="4" w:space="0" w:color="auto"/>
            </w:tcBorders>
            <w:textDirection w:val="lrTb"/>
            <w:vAlign w:val="center"/>
            <w:hideMark/>
          </w:tcPr>
          <w:p w:rsidR="00E270B4">
            <w:pPr>
              <w:bidi w:val="0"/>
              <w:jc w:val="center"/>
              <w:rPr>
                <w:rFonts w:ascii="Times New Roman" w:eastAsia="Calibri" w:hAnsi="Times New Roman"/>
              </w:rPr>
            </w:pPr>
            <w:r>
              <w:rPr>
                <w:rFonts w:ascii="Times New Roman" w:eastAsia="Calibri" w:hAnsi="Times New Roman"/>
              </w:rPr>
              <w:t>1876,00</w:t>
            </w:r>
          </w:p>
        </w:tc>
      </w:tr>
      <w:tr>
        <w:tblPrEx>
          <w:tblW w:w="0" w:type="auto"/>
          <w:tblLook w:val="04A0"/>
        </w:tblPrEx>
        <w:tc>
          <w:tcPr>
            <w:tcW w:w="3964" w:type="dxa"/>
            <w:tcBorders>
              <w:top w:val="single" w:sz="4" w:space="0" w:color="auto"/>
              <w:left w:val="single" w:sz="4" w:space="0" w:color="auto"/>
              <w:bottom w:val="single" w:sz="4" w:space="0" w:color="auto"/>
              <w:right w:val="single" w:sz="4" w:space="0" w:color="auto"/>
            </w:tcBorders>
            <w:textDirection w:val="lrTb"/>
            <w:vAlign w:val="top"/>
            <w:hideMark/>
          </w:tcPr>
          <w:p w:rsidR="00E270B4">
            <w:pPr>
              <w:bidi w:val="0"/>
              <w:rPr>
                <w:rFonts w:ascii="Times New Roman" w:eastAsia="Calibri" w:hAnsi="Times New Roman" w:hint="default"/>
              </w:rPr>
            </w:pPr>
            <w:r>
              <w:rPr>
                <w:rFonts w:ascii="Times New Roman" w:eastAsia="Calibri" w:hAnsi="Times New Roman" w:hint="default"/>
              </w:rPr>
              <w:t>Ná</w:t>
            </w:r>
            <w:r>
              <w:rPr>
                <w:rFonts w:ascii="Times New Roman" w:eastAsia="Calibri" w:hAnsi="Times New Roman" w:hint="default"/>
              </w:rPr>
              <w:t>klady na lôž</w:t>
            </w:r>
            <w:r>
              <w:rPr>
                <w:rFonts w:ascii="Times New Roman" w:eastAsia="Calibri" w:hAnsi="Times New Roman" w:hint="default"/>
              </w:rPr>
              <w:t>ko/mesiac (rok/12)</w:t>
            </w:r>
          </w:p>
        </w:tc>
        <w:tc>
          <w:tcPr>
            <w:tcW w:w="2549" w:type="dxa"/>
            <w:tcBorders>
              <w:top w:val="single" w:sz="4" w:space="0" w:color="auto"/>
              <w:left w:val="single" w:sz="4" w:space="0" w:color="auto"/>
              <w:bottom w:val="single" w:sz="4" w:space="0" w:color="auto"/>
              <w:right w:val="single" w:sz="4" w:space="0" w:color="auto"/>
            </w:tcBorders>
            <w:textDirection w:val="lrTb"/>
            <w:vAlign w:val="center"/>
            <w:hideMark/>
          </w:tcPr>
          <w:p w:rsidR="00E270B4">
            <w:pPr>
              <w:bidi w:val="0"/>
              <w:jc w:val="center"/>
              <w:rPr>
                <w:rFonts w:ascii="Times New Roman" w:eastAsia="Calibri" w:hAnsi="Times New Roman"/>
              </w:rPr>
            </w:pPr>
            <w:r>
              <w:rPr>
                <w:rFonts w:ascii="Times New Roman" w:eastAsia="Calibri" w:hAnsi="Times New Roman"/>
              </w:rPr>
              <w:t>156,00</w:t>
            </w:r>
          </w:p>
        </w:tc>
      </w:tr>
      <w:tr>
        <w:tblPrEx>
          <w:tblW w:w="0" w:type="auto"/>
          <w:tblLook w:val="04A0"/>
        </w:tblPrEx>
        <w:tc>
          <w:tcPr>
            <w:tcW w:w="3964" w:type="dxa"/>
            <w:tcBorders>
              <w:top w:val="single" w:sz="4" w:space="0" w:color="auto"/>
              <w:left w:val="single" w:sz="4" w:space="0" w:color="auto"/>
              <w:bottom w:val="single" w:sz="4" w:space="0" w:color="auto"/>
              <w:right w:val="single" w:sz="4" w:space="0" w:color="auto"/>
            </w:tcBorders>
            <w:textDirection w:val="lrTb"/>
            <w:vAlign w:val="top"/>
            <w:hideMark/>
          </w:tcPr>
          <w:p w:rsidR="00E270B4">
            <w:pPr>
              <w:bidi w:val="0"/>
              <w:rPr>
                <w:rFonts w:ascii="Times New Roman" w:eastAsia="Calibri" w:hAnsi="Times New Roman" w:hint="default"/>
              </w:rPr>
            </w:pPr>
            <w:r>
              <w:rPr>
                <w:rFonts w:ascii="Times New Roman" w:eastAsia="Calibri" w:hAnsi="Times New Roman" w:hint="default"/>
              </w:rPr>
              <w:t>Ná</w:t>
            </w:r>
            <w:r>
              <w:rPr>
                <w:rFonts w:ascii="Times New Roman" w:eastAsia="Calibri" w:hAnsi="Times New Roman" w:hint="default"/>
              </w:rPr>
              <w:t>klady na ubytovanie 20 osô</w:t>
            </w:r>
            <w:r>
              <w:rPr>
                <w:rFonts w:ascii="Times New Roman" w:eastAsia="Calibri" w:hAnsi="Times New Roman" w:hint="default"/>
              </w:rPr>
              <w:t>b/mesiac</w:t>
            </w:r>
          </w:p>
        </w:tc>
        <w:tc>
          <w:tcPr>
            <w:tcW w:w="2549" w:type="dxa"/>
            <w:tcBorders>
              <w:top w:val="single" w:sz="4" w:space="0" w:color="auto"/>
              <w:left w:val="single" w:sz="4" w:space="0" w:color="auto"/>
              <w:bottom w:val="single" w:sz="4" w:space="0" w:color="auto"/>
              <w:right w:val="single" w:sz="4" w:space="0" w:color="auto"/>
            </w:tcBorders>
            <w:textDirection w:val="lrTb"/>
            <w:vAlign w:val="center"/>
            <w:hideMark/>
          </w:tcPr>
          <w:p w:rsidR="00E270B4">
            <w:pPr>
              <w:bidi w:val="0"/>
              <w:jc w:val="center"/>
              <w:rPr>
                <w:rFonts w:ascii="Times New Roman" w:eastAsia="Calibri" w:hAnsi="Times New Roman"/>
              </w:rPr>
            </w:pPr>
            <w:r>
              <w:rPr>
                <w:rFonts w:ascii="Times New Roman" w:eastAsia="Calibri" w:hAnsi="Times New Roman"/>
              </w:rPr>
              <w:t>3 120,00</w:t>
            </w:r>
          </w:p>
        </w:tc>
      </w:tr>
      <w:tr>
        <w:tblPrEx>
          <w:tblW w:w="0" w:type="auto"/>
          <w:tblLook w:val="04A0"/>
        </w:tblPrEx>
        <w:tc>
          <w:tcPr>
            <w:tcW w:w="3964" w:type="dxa"/>
            <w:tcBorders>
              <w:top w:val="single" w:sz="4" w:space="0" w:color="auto"/>
              <w:left w:val="single" w:sz="4" w:space="0" w:color="auto"/>
              <w:bottom w:val="single" w:sz="4" w:space="0" w:color="auto"/>
              <w:right w:val="single" w:sz="4" w:space="0" w:color="auto"/>
            </w:tcBorders>
            <w:textDirection w:val="lrTb"/>
            <w:vAlign w:val="top"/>
            <w:hideMark/>
          </w:tcPr>
          <w:p w:rsidR="00E270B4">
            <w:pPr>
              <w:bidi w:val="0"/>
              <w:rPr>
                <w:rFonts w:ascii="Times New Roman" w:eastAsia="Calibri" w:hAnsi="Times New Roman" w:hint="default"/>
              </w:rPr>
            </w:pPr>
            <w:r>
              <w:rPr>
                <w:rFonts w:ascii="Times New Roman" w:eastAsia="Calibri" w:hAnsi="Times New Roman" w:hint="default"/>
              </w:rPr>
              <w:t>Ná</w:t>
            </w:r>
            <w:r>
              <w:rPr>
                <w:rFonts w:ascii="Times New Roman" w:eastAsia="Calibri" w:hAnsi="Times New Roman" w:hint="default"/>
              </w:rPr>
              <w:t xml:space="preserve">klady na </w:t>
            </w:r>
            <w:r>
              <w:rPr>
                <w:rFonts w:ascii="Times New Roman" w:eastAsia="Calibri" w:hAnsi="Times New Roman" w:hint="default"/>
              </w:rPr>
              <w:t>ubytovanie 20 osô</w:t>
            </w:r>
            <w:r>
              <w:rPr>
                <w:rFonts w:ascii="Times New Roman" w:eastAsia="Calibri" w:hAnsi="Times New Roman" w:hint="default"/>
              </w:rPr>
              <w:t>b/rok</w:t>
            </w:r>
          </w:p>
        </w:tc>
        <w:tc>
          <w:tcPr>
            <w:tcW w:w="2549" w:type="dxa"/>
            <w:tcBorders>
              <w:top w:val="single" w:sz="4" w:space="0" w:color="auto"/>
              <w:left w:val="single" w:sz="4" w:space="0" w:color="auto"/>
              <w:bottom w:val="single" w:sz="4" w:space="0" w:color="auto"/>
              <w:right w:val="single" w:sz="4" w:space="0" w:color="auto"/>
            </w:tcBorders>
            <w:textDirection w:val="lrTb"/>
            <w:vAlign w:val="center"/>
            <w:hideMark/>
          </w:tcPr>
          <w:p w:rsidR="00E270B4">
            <w:pPr>
              <w:bidi w:val="0"/>
              <w:jc w:val="center"/>
              <w:rPr>
                <w:rFonts w:ascii="Times New Roman" w:eastAsia="Calibri" w:hAnsi="Times New Roman"/>
              </w:rPr>
            </w:pPr>
            <w:r>
              <w:rPr>
                <w:rFonts w:ascii="Times New Roman" w:eastAsia="Calibri" w:hAnsi="Times New Roman"/>
              </w:rPr>
              <w:t>37 440,00</w:t>
            </w:r>
          </w:p>
        </w:tc>
      </w:tr>
    </w:tbl>
    <w:p w:rsidR="00E270B4" w:rsidP="00E270B4">
      <w:pPr>
        <w:bidi w:val="0"/>
        <w:rPr>
          <w:rFonts w:ascii="Times New Roman" w:hAnsi="Times New Roman"/>
          <w:lang w:eastAsia="en-US"/>
        </w:rPr>
      </w:pPr>
    </w:p>
    <w:p w:rsidR="00E270B4" w:rsidP="00E270B4">
      <w:pPr>
        <w:bidi w:val="0"/>
        <w:jc w:val="both"/>
        <w:rPr>
          <w:rFonts w:ascii="Times New Roman" w:hAnsi="Times New Roman"/>
        </w:rPr>
      </w:pPr>
    </w:p>
    <w:p w:rsidR="00E270B4" w:rsidP="00E270B4">
      <w:pPr>
        <w:bidi w:val="0"/>
        <w:jc w:val="both"/>
        <w:rPr>
          <w:rFonts w:ascii="Times New Roman" w:hAnsi="Times New Roman"/>
        </w:rPr>
      </w:pPr>
      <w:r>
        <w:rPr>
          <w:rFonts w:ascii="Times New Roman" w:hAnsi="Times New Roman"/>
        </w:rPr>
        <w:t xml:space="preserve">          Výpočet nákladov vychádza z údajov poskytnutých prevádzkovateľom ubytovacích zariadení rezortu obrany, spoločnosťou BARMO (Bytová agentúra rezortu ministerstva obrany) za rok 2016. Do výpočtu boli zahrnuté nasledovné náklady: spotreba elektrickej energie, vodné, stočné, náklady na vykurovanie, na pranie a žehlenie posteľnej bielizne, upratovanie vrátane spotreby čistiacich prostriedkov, náklady na údržbu a opravy, na mzdy a sociálne poistenie, odpisy a ďalšie náklady. </w:t>
      </w:r>
    </w:p>
    <w:p w:rsidR="00E270B4" w:rsidP="00E270B4">
      <w:pPr>
        <w:bidi w:val="0"/>
        <w:jc w:val="both"/>
        <w:rPr>
          <w:rFonts w:ascii="Times New Roman" w:hAnsi="Times New Roman"/>
        </w:rPr>
      </w:pPr>
      <w:r>
        <w:rPr>
          <w:rFonts w:ascii="Times New Roman" w:hAnsi="Times New Roman"/>
        </w:rPr>
        <w:t xml:space="preserve">          Pre výpočet mesačných nákladov ubytovania v penzióne vojnových veteránov bol vybraný priemerný náklad ubytovní  rezortu obrany pri 100% vyťaženosti. Dôvodom je skutočnosť, že ubytovanie vojnových veteránov v penzióne je navrhované ako dlhodobé a predpokladá sa úplná vyťaženosť penziónu. </w:t>
      </w:r>
    </w:p>
    <w:p w:rsidR="00E270B4" w:rsidP="00E270B4">
      <w:pPr>
        <w:bidi w:val="0"/>
        <w:jc w:val="both"/>
        <w:rPr>
          <w:rFonts w:ascii="Times New Roman" w:hAnsi="Times New Roman"/>
        </w:rPr>
      </w:pPr>
      <w:r>
        <w:rPr>
          <w:rFonts w:ascii="Times New Roman" w:hAnsi="Times New Roman"/>
        </w:rPr>
        <w:t xml:space="preserve">          V prípade, že príjmy (od ubytovaných vojnových veteránov) nebudú postačovať na pokrytie výdavkov (nákladov na ubytovanie), rozdiel doplatí Ministerstvo obrany SR zo štátneho rozpočtu maximálne do plánovanej výšky 12 000 eur (1 000 eur mesačne).</w:t>
      </w:r>
    </w:p>
    <w:p w:rsidR="00E270B4" w:rsidP="00E270B4">
      <w:pPr>
        <w:bidi w:val="0"/>
        <w:rPr>
          <w:rFonts w:ascii="Times New Roman" w:hAnsi="Times New Roman"/>
        </w:rPr>
      </w:pPr>
    </w:p>
    <w:p w:rsidR="00E270B4" w:rsidP="00E270B4">
      <w:pPr>
        <w:bidi w:val="0"/>
        <w:rPr>
          <w:rFonts w:ascii="Times New Roman" w:hAnsi="Times New Roman"/>
          <w:bCs/>
          <w:szCs w:val="20"/>
        </w:rPr>
        <w:sectPr>
          <w:pgSz w:w="11906" w:h="16838"/>
          <w:pgMar w:top="1134" w:right="1418" w:bottom="1247" w:left="1418" w:header="709" w:footer="709" w:gutter="0"/>
          <w:lnNumType w:distance="0"/>
          <w:cols w:space="708"/>
          <w:noEndnote w:val="0"/>
          <w:bidi w:val="0"/>
        </w:sectPr>
      </w:pPr>
    </w:p>
    <w:p w:rsidR="00E270B4" w:rsidP="00E270B4">
      <w:pPr>
        <w:bidi w:val="0"/>
        <w:rPr>
          <w:rFonts w:ascii="Times New Roman" w:hAnsi="Times New Roman"/>
          <w:bCs/>
          <w:szCs w:val="20"/>
        </w:rPr>
        <w:sectPr w:rsidSect="00E270B4">
          <w:type w:val="continuous"/>
          <w:pgSz w:w="11906" w:h="16838"/>
          <w:pgMar w:top="1134" w:right="1418" w:bottom="1247" w:left="1418" w:header="709" w:footer="709" w:gutter="0"/>
          <w:lnNumType w:distance="0"/>
          <w:cols w:space="708"/>
          <w:noEndnote w:val="0"/>
          <w:bidi w:val="0"/>
        </w:sectPr>
      </w:pPr>
    </w:p>
    <w:p w:rsidR="00E270B4" w:rsidP="00E270B4">
      <w:pPr>
        <w:tabs>
          <w:tab w:val="num" w:pos="1080"/>
        </w:tabs>
        <w:bidi w:val="0"/>
        <w:jc w:val="right"/>
        <w:rPr>
          <w:rFonts w:ascii="Times New Roman" w:hAnsi="Times New Roman"/>
          <w:bCs/>
        </w:rPr>
      </w:pPr>
      <w:bookmarkEnd w:id="0"/>
      <w:r>
        <w:rPr>
          <w:rFonts w:ascii="Times New Roman" w:hAnsi="Times New Roman"/>
          <w:bCs/>
        </w:rPr>
        <w:t xml:space="preserve">Tabuľka č. 3 </w:t>
      </w:r>
    </w:p>
    <w:p w:rsidR="00E270B4" w:rsidP="00E270B4">
      <w:pPr>
        <w:tabs>
          <w:tab w:val="num" w:pos="1080"/>
        </w:tabs>
        <w:bidi w:val="0"/>
        <w:jc w:val="both"/>
        <w:rPr>
          <w:rFonts w:ascii="Times New Roman" w:hAnsi="Times New Roman"/>
          <w:bCs/>
          <w:szCs w:val="20"/>
        </w:rPr>
      </w:pPr>
    </w:p>
    <w:tbl>
      <w:tblPr>
        <w:tblStyle w:val="TableNormal"/>
        <w:tblpPr w:leftFromText="141" w:rightFromText="141" w:horzAnchor="margin" w:tblpXSpec="center" w:tblpY="533"/>
        <w:tblW w:w="13950" w:type="dxa"/>
        <w:tblCellMar>
          <w:left w:w="70" w:type="dxa"/>
          <w:right w:w="70" w:type="dxa"/>
        </w:tblCellMar>
        <w:tblLook w:val="04A0"/>
      </w:tblPr>
      <w:tblGrid>
        <w:gridCol w:w="4950"/>
        <w:gridCol w:w="1500"/>
        <w:gridCol w:w="1500"/>
        <w:gridCol w:w="1500"/>
        <w:gridCol w:w="1500"/>
        <w:gridCol w:w="3000"/>
      </w:tblGrid>
      <w:tr>
        <w:tblPrEx>
          <w:tblW w:w="13950" w:type="dxa"/>
          <w:tblCellMar>
            <w:left w:w="70" w:type="dxa"/>
            <w:right w:w="70" w:type="dxa"/>
          </w:tblCellMar>
          <w:tblLook w:val="04A0"/>
        </w:tblPrEx>
        <w:trPr>
          <w:cantSplit/>
          <w:trHeight w:val="255"/>
        </w:trPr>
        <w:tc>
          <w:tcPr>
            <w:tcW w:w="4950" w:type="dxa"/>
            <w:vMerge w:val="restart"/>
            <w:tcBorders>
              <w:top w:val="single" w:sz="4" w:space="0" w:color="auto"/>
              <w:left w:val="single" w:sz="4" w:space="0" w:color="auto"/>
              <w:bottom w:val="single" w:sz="4" w:space="0" w:color="auto"/>
              <w:right w:val="single" w:sz="4" w:space="0" w:color="auto"/>
            </w:tcBorders>
            <w:shd w:val="clear" w:color="auto" w:fill="BFBFBF"/>
            <w:textDirection w:val="lrTb"/>
            <w:vAlign w:val="center"/>
            <w:hideMark/>
          </w:tcPr>
          <w:p w:rsidR="00E270B4">
            <w:pPr>
              <w:bidi w:val="0"/>
              <w:spacing w:after="0" w:line="240" w:lineRule="auto"/>
              <w:jc w:val="center"/>
              <w:rPr>
                <w:rFonts w:ascii="Times New Roman" w:hAnsi="Times New Roman"/>
                <w:b/>
                <w:bCs/>
              </w:rPr>
            </w:pPr>
            <w:r>
              <w:rPr>
                <w:rFonts w:ascii="Times New Roman" w:hAnsi="Times New Roman"/>
                <w:b/>
                <w:bCs/>
              </w:rPr>
              <w:t>Príjmy (v eurách)</w:t>
            </w:r>
          </w:p>
        </w:tc>
        <w:tc>
          <w:tcPr>
            <w:tcW w:w="6000" w:type="dxa"/>
            <w:gridSpan w:val="4"/>
            <w:tcBorders>
              <w:top w:val="single" w:sz="4" w:space="0" w:color="auto"/>
              <w:left w:val="nil"/>
              <w:bottom w:val="single" w:sz="4" w:space="0" w:color="auto"/>
              <w:right w:val="single" w:sz="4" w:space="0" w:color="auto"/>
            </w:tcBorders>
            <w:shd w:val="clear" w:color="auto" w:fill="BFBFBF"/>
            <w:textDirection w:val="lrTb"/>
            <w:vAlign w:val="top"/>
            <w:hideMark/>
          </w:tcPr>
          <w:p w:rsidR="00E270B4">
            <w:pPr>
              <w:bidi w:val="0"/>
              <w:spacing w:after="0" w:line="240" w:lineRule="auto"/>
              <w:jc w:val="center"/>
              <w:rPr>
                <w:rFonts w:ascii="Times New Roman" w:hAnsi="Times New Roman"/>
                <w:b/>
                <w:bCs/>
              </w:rPr>
            </w:pPr>
            <w:r>
              <w:rPr>
                <w:rFonts w:ascii="Times New Roman" w:hAnsi="Times New Roman"/>
                <w:b/>
                <w:bCs/>
              </w:rPr>
              <w:t>Vplyv na rozpočet verejnej správy</w:t>
            </w:r>
          </w:p>
        </w:tc>
        <w:tc>
          <w:tcPr>
            <w:tcW w:w="3000" w:type="dxa"/>
            <w:vMerge w:val="restar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E270B4">
            <w:pPr>
              <w:bidi w:val="0"/>
              <w:spacing w:after="0" w:line="240" w:lineRule="auto"/>
              <w:jc w:val="center"/>
              <w:rPr>
                <w:rFonts w:ascii="Times New Roman" w:hAnsi="Times New Roman"/>
                <w:b/>
                <w:bCs/>
              </w:rPr>
            </w:pPr>
            <w:r>
              <w:rPr>
                <w:rFonts w:ascii="Times New Roman" w:hAnsi="Times New Roman"/>
                <w:b/>
                <w:bCs/>
              </w:rPr>
              <w:t>poznámka</w:t>
            </w:r>
          </w:p>
        </w:tc>
      </w:tr>
      <w:tr>
        <w:tblPrEx>
          <w:tblW w:w="13950" w:type="dxa"/>
          <w:tblCellMar>
            <w:left w:w="70" w:type="dxa"/>
            <w:right w:w="70" w:type="dxa"/>
          </w:tblCellMar>
          <w:tblLook w:val="04A0"/>
        </w:tblPrEx>
        <w:trPr>
          <w:cantSplit/>
          <w:trHeight w:val="255"/>
        </w:trPr>
        <w:tc>
          <w:tcPr>
            <w:tcW w:w="0" w:type="auto"/>
            <w:vMerge/>
            <w:tcBorders>
              <w:top w:val="single" w:sz="4" w:space="0" w:color="auto"/>
              <w:left w:val="single" w:sz="4" w:space="0" w:color="auto"/>
              <w:bottom w:val="single" w:sz="4" w:space="0" w:color="auto"/>
              <w:right w:val="single" w:sz="4" w:space="0" w:color="auto"/>
            </w:tcBorders>
            <w:textDirection w:val="lrTb"/>
            <w:vAlign w:val="center"/>
            <w:hideMark/>
          </w:tcPr>
          <w:p w:rsidR="00E270B4">
            <w:pPr>
              <w:bidi w:val="0"/>
              <w:spacing w:after="0" w:line="240" w:lineRule="auto"/>
              <w:rPr>
                <w:rFonts w:ascii="Times New Roman" w:hAnsi="Times New Roman"/>
                <w:b/>
                <w:bCs/>
              </w:rPr>
            </w:pPr>
          </w:p>
        </w:tc>
        <w:tc>
          <w:tcPr>
            <w:tcW w:w="1500" w:type="dxa"/>
            <w:tcBorders>
              <w:top w:val="nil"/>
              <w:left w:val="nil"/>
              <w:bottom w:val="single" w:sz="4" w:space="0" w:color="auto"/>
              <w:right w:val="single" w:sz="4" w:space="0" w:color="auto"/>
            </w:tcBorders>
            <w:shd w:val="clear" w:color="auto" w:fill="BFBFBF"/>
            <w:textDirection w:val="lrTb"/>
            <w:vAlign w:val="top"/>
            <w:hideMark/>
          </w:tcPr>
          <w:p w:rsidR="00E270B4">
            <w:pPr>
              <w:bidi w:val="0"/>
              <w:spacing w:after="0" w:line="240" w:lineRule="auto"/>
              <w:jc w:val="center"/>
              <w:rPr>
                <w:rFonts w:ascii="Times New Roman" w:hAnsi="Times New Roman"/>
                <w:b/>
                <w:bCs/>
              </w:rPr>
            </w:pPr>
            <w:r>
              <w:rPr>
                <w:rFonts w:ascii="Times New Roman" w:hAnsi="Times New Roman"/>
                <w:b/>
                <w:bCs/>
              </w:rPr>
              <w:t>2019</w:t>
            </w:r>
          </w:p>
        </w:tc>
        <w:tc>
          <w:tcPr>
            <w:tcW w:w="1500" w:type="dxa"/>
            <w:tcBorders>
              <w:top w:val="nil"/>
              <w:left w:val="nil"/>
              <w:bottom w:val="single" w:sz="4" w:space="0" w:color="auto"/>
              <w:right w:val="single" w:sz="4" w:space="0" w:color="auto"/>
            </w:tcBorders>
            <w:shd w:val="clear" w:color="auto" w:fill="BFBFBF"/>
            <w:textDirection w:val="lrTb"/>
            <w:vAlign w:val="top"/>
            <w:hideMark/>
          </w:tcPr>
          <w:p w:rsidR="00E270B4">
            <w:pPr>
              <w:bidi w:val="0"/>
              <w:spacing w:after="0" w:line="240" w:lineRule="auto"/>
              <w:jc w:val="center"/>
              <w:rPr>
                <w:rFonts w:ascii="Times New Roman" w:hAnsi="Times New Roman"/>
                <w:b/>
                <w:bCs/>
              </w:rPr>
            </w:pPr>
            <w:r>
              <w:rPr>
                <w:rFonts w:ascii="Times New Roman" w:hAnsi="Times New Roman"/>
                <w:b/>
                <w:bCs/>
              </w:rPr>
              <w:t>2020</w:t>
            </w:r>
          </w:p>
        </w:tc>
        <w:tc>
          <w:tcPr>
            <w:tcW w:w="1500" w:type="dxa"/>
            <w:tcBorders>
              <w:top w:val="nil"/>
              <w:left w:val="nil"/>
              <w:bottom w:val="single" w:sz="4" w:space="0" w:color="auto"/>
              <w:right w:val="single" w:sz="4" w:space="0" w:color="auto"/>
            </w:tcBorders>
            <w:shd w:val="clear" w:color="auto" w:fill="BFBFBF"/>
            <w:textDirection w:val="lrTb"/>
            <w:vAlign w:val="top"/>
            <w:hideMark/>
          </w:tcPr>
          <w:p w:rsidR="00E270B4">
            <w:pPr>
              <w:bidi w:val="0"/>
              <w:spacing w:after="0" w:line="240" w:lineRule="auto"/>
              <w:jc w:val="center"/>
              <w:rPr>
                <w:rFonts w:ascii="Times New Roman" w:hAnsi="Times New Roman"/>
                <w:b/>
                <w:bCs/>
              </w:rPr>
            </w:pPr>
            <w:r>
              <w:rPr>
                <w:rFonts w:ascii="Times New Roman" w:hAnsi="Times New Roman"/>
                <w:b/>
                <w:bCs/>
              </w:rPr>
              <w:t>2021</w:t>
            </w:r>
          </w:p>
        </w:tc>
        <w:tc>
          <w:tcPr>
            <w:tcW w:w="1500" w:type="dxa"/>
            <w:tcBorders>
              <w:top w:val="nil"/>
              <w:left w:val="nil"/>
              <w:bottom w:val="single" w:sz="4" w:space="0" w:color="auto"/>
              <w:right w:val="single" w:sz="4" w:space="0" w:color="auto"/>
            </w:tcBorders>
            <w:shd w:val="clear" w:color="auto" w:fill="BFBFBF"/>
            <w:textDirection w:val="lrTb"/>
            <w:vAlign w:val="top"/>
            <w:hideMark/>
          </w:tcPr>
          <w:p w:rsidR="00E270B4">
            <w:pPr>
              <w:bidi w:val="0"/>
              <w:spacing w:after="0" w:line="240" w:lineRule="auto"/>
              <w:jc w:val="center"/>
              <w:rPr>
                <w:rFonts w:ascii="Times New Roman" w:hAnsi="Times New Roman"/>
                <w:b/>
                <w:bCs/>
              </w:rPr>
            </w:pPr>
            <w:r>
              <w:rPr>
                <w:rFonts w:ascii="Times New Roman" w:hAnsi="Times New Roman"/>
                <w:b/>
                <w:bCs/>
              </w:rPr>
              <w:t>2022</w:t>
            </w:r>
          </w:p>
        </w:tc>
        <w:tc>
          <w:tcPr>
            <w:tcW w:w="0" w:type="auto"/>
            <w:vMerge/>
            <w:tcBorders>
              <w:top w:val="single" w:sz="4" w:space="0" w:color="auto"/>
              <w:left w:val="single" w:sz="4" w:space="0" w:color="auto"/>
              <w:bottom w:val="single" w:sz="4" w:space="0" w:color="auto"/>
              <w:right w:val="single" w:sz="4" w:space="0" w:color="auto"/>
            </w:tcBorders>
            <w:textDirection w:val="lrTb"/>
            <w:vAlign w:val="center"/>
            <w:hideMark/>
          </w:tcPr>
          <w:p w:rsidR="00E270B4">
            <w:pPr>
              <w:bidi w:val="0"/>
              <w:spacing w:after="0" w:line="240" w:lineRule="auto"/>
              <w:rPr>
                <w:rFonts w:ascii="Times New Roman" w:hAnsi="Times New Roman"/>
                <w:b/>
                <w:bCs/>
              </w:rPr>
            </w:pPr>
          </w:p>
        </w:tc>
      </w:tr>
      <w:tr>
        <w:tblPrEx>
          <w:tblW w:w="13950" w:type="dxa"/>
          <w:tblCellMar>
            <w:left w:w="70" w:type="dxa"/>
            <w:right w:w="70" w:type="dxa"/>
          </w:tblCellMar>
          <w:tblLook w:val="04A0"/>
        </w:tblPrEx>
        <w:trPr>
          <w:trHeight w:val="255"/>
        </w:trPr>
        <w:tc>
          <w:tcPr>
            <w:tcW w:w="4950" w:type="dxa"/>
            <w:tcBorders>
              <w:top w:val="nil"/>
              <w:left w:val="single" w:sz="4" w:space="0" w:color="auto"/>
              <w:bottom w:val="single" w:sz="4" w:space="0" w:color="auto"/>
              <w:right w:val="single" w:sz="4" w:space="0" w:color="auto"/>
            </w:tcBorders>
            <w:textDirection w:val="lrTb"/>
            <w:vAlign w:val="top"/>
            <w:hideMark/>
          </w:tcPr>
          <w:p w:rsidR="00E270B4">
            <w:pPr>
              <w:bidi w:val="0"/>
              <w:spacing w:after="0" w:line="240" w:lineRule="auto"/>
              <w:rPr>
                <w:rFonts w:ascii="Times New Roman" w:hAnsi="Times New Roman"/>
                <w:b/>
                <w:bCs/>
                <w:vertAlign w:val="superscript"/>
              </w:rPr>
            </w:pPr>
            <w:r>
              <w:rPr>
                <w:rFonts w:ascii="Times New Roman" w:hAnsi="Times New Roman"/>
                <w:b/>
                <w:bCs/>
              </w:rPr>
              <w:t>Daňové príjmy (100)</w:t>
            </w:r>
            <w:r>
              <w:rPr>
                <w:rFonts w:ascii="Times New Roman" w:hAnsi="Times New Roman"/>
                <w:b/>
                <w:bCs/>
                <w:vertAlign w:val="superscript"/>
              </w:rPr>
              <w:t>1</w:t>
            </w:r>
          </w:p>
        </w:tc>
        <w:tc>
          <w:tcPr>
            <w:tcW w:w="1500" w:type="dxa"/>
            <w:tcBorders>
              <w:top w:val="nil"/>
              <w:left w:val="nil"/>
              <w:bottom w:val="single" w:sz="4" w:space="0" w:color="auto"/>
              <w:right w:val="single" w:sz="4" w:space="0" w:color="auto"/>
            </w:tcBorders>
            <w:textDirection w:val="lrTb"/>
            <w:vAlign w:val="top"/>
          </w:tcPr>
          <w:p w:rsidR="00E270B4">
            <w:pPr>
              <w:bidi w:val="0"/>
              <w:spacing w:after="0" w:line="240" w:lineRule="auto"/>
              <w:jc w:val="center"/>
              <w:rPr>
                <w:rFonts w:ascii="Times New Roman" w:hAnsi="Times New Roman"/>
                <w:b/>
                <w:bCs/>
              </w:rPr>
            </w:pPr>
          </w:p>
        </w:tc>
        <w:tc>
          <w:tcPr>
            <w:tcW w:w="1500" w:type="dxa"/>
            <w:tcBorders>
              <w:top w:val="nil"/>
              <w:left w:val="nil"/>
              <w:bottom w:val="single" w:sz="4" w:space="0" w:color="auto"/>
              <w:right w:val="single" w:sz="4" w:space="0" w:color="auto"/>
            </w:tcBorders>
            <w:textDirection w:val="lrTb"/>
            <w:vAlign w:val="top"/>
          </w:tcPr>
          <w:p w:rsidR="00E270B4">
            <w:pPr>
              <w:bidi w:val="0"/>
              <w:spacing w:after="0" w:line="240" w:lineRule="auto"/>
              <w:jc w:val="center"/>
              <w:rPr>
                <w:rFonts w:ascii="Times New Roman" w:hAnsi="Times New Roman"/>
                <w:b/>
                <w:bCs/>
              </w:rPr>
            </w:pPr>
          </w:p>
        </w:tc>
        <w:tc>
          <w:tcPr>
            <w:tcW w:w="1500" w:type="dxa"/>
            <w:tcBorders>
              <w:top w:val="nil"/>
              <w:left w:val="nil"/>
              <w:bottom w:val="single" w:sz="4" w:space="0" w:color="auto"/>
              <w:right w:val="single" w:sz="4" w:space="0" w:color="auto"/>
            </w:tcBorders>
            <w:textDirection w:val="lrTb"/>
            <w:vAlign w:val="top"/>
          </w:tcPr>
          <w:p w:rsidR="00E270B4">
            <w:pPr>
              <w:bidi w:val="0"/>
              <w:spacing w:after="0" w:line="240" w:lineRule="auto"/>
              <w:jc w:val="center"/>
              <w:rPr>
                <w:rFonts w:ascii="Times New Roman" w:hAnsi="Times New Roman"/>
                <w:b/>
                <w:bCs/>
              </w:rPr>
            </w:pPr>
          </w:p>
        </w:tc>
        <w:tc>
          <w:tcPr>
            <w:tcW w:w="1500" w:type="dxa"/>
            <w:tcBorders>
              <w:top w:val="nil"/>
              <w:left w:val="nil"/>
              <w:bottom w:val="single" w:sz="4" w:space="0" w:color="auto"/>
              <w:right w:val="single" w:sz="4" w:space="0" w:color="auto"/>
            </w:tcBorders>
            <w:textDirection w:val="lrTb"/>
            <w:vAlign w:val="top"/>
          </w:tcPr>
          <w:p w:rsidR="00E270B4">
            <w:pPr>
              <w:bidi w:val="0"/>
              <w:spacing w:after="0" w:line="240" w:lineRule="auto"/>
              <w:jc w:val="center"/>
              <w:rPr>
                <w:rFonts w:ascii="Times New Roman" w:hAnsi="Times New Roman"/>
                <w:b/>
                <w:bCs/>
              </w:rPr>
            </w:pPr>
          </w:p>
        </w:tc>
        <w:tc>
          <w:tcPr>
            <w:tcW w:w="3000" w:type="dxa"/>
            <w:tcBorders>
              <w:top w:val="nil"/>
              <w:left w:val="nil"/>
              <w:bottom w:val="single" w:sz="4" w:space="0" w:color="auto"/>
              <w:right w:val="single" w:sz="4" w:space="0" w:color="auto"/>
            </w:tcBorders>
            <w:noWrap/>
            <w:textDirection w:val="lrTb"/>
            <w:vAlign w:val="bottom"/>
            <w:hideMark/>
          </w:tcPr>
          <w:p w:rsidR="00E270B4">
            <w:pPr>
              <w:bidi w:val="0"/>
              <w:spacing w:after="0" w:line="240" w:lineRule="auto"/>
              <w:rPr>
                <w:rFonts w:ascii="Times New Roman" w:hAnsi="Times New Roman"/>
              </w:rPr>
            </w:pPr>
            <w:r>
              <w:rPr>
                <w:rFonts w:ascii="Times New Roman" w:hAnsi="Times New Roman"/>
              </w:rPr>
              <w:t> </w:t>
            </w:r>
          </w:p>
        </w:tc>
      </w:tr>
      <w:tr>
        <w:tblPrEx>
          <w:tblW w:w="13950" w:type="dxa"/>
          <w:tblCellMar>
            <w:left w:w="70" w:type="dxa"/>
            <w:right w:w="70" w:type="dxa"/>
          </w:tblCellMar>
          <w:tblLook w:val="04A0"/>
        </w:tblPrEx>
        <w:trPr>
          <w:trHeight w:val="255"/>
        </w:trPr>
        <w:tc>
          <w:tcPr>
            <w:tcW w:w="4950" w:type="dxa"/>
            <w:tcBorders>
              <w:top w:val="nil"/>
              <w:left w:val="single" w:sz="4" w:space="0" w:color="auto"/>
              <w:bottom w:val="single" w:sz="4" w:space="0" w:color="auto"/>
              <w:right w:val="single" w:sz="4" w:space="0" w:color="auto"/>
            </w:tcBorders>
            <w:textDirection w:val="lrTb"/>
            <w:vAlign w:val="top"/>
            <w:hideMark/>
          </w:tcPr>
          <w:p w:rsidR="00E270B4">
            <w:pPr>
              <w:bidi w:val="0"/>
              <w:spacing w:after="0" w:line="240" w:lineRule="auto"/>
              <w:rPr>
                <w:rFonts w:ascii="Times New Roman" w:hAnsi="Times New Roman"/>
                <w:b/>
                <w:bCs/>
              </w:rPr>
            </w:pPr>
            <w:r>
              <w:rPr>
                <w:rFonts w:ascii="Times New Roman" w:hAnsi="Times New Roman"/>
                <w:b/>
                <w:bCs/>
              </w:rPr>
              <w:t>Nedaňové príjmy (200)</w:t>
            </w:r>
            <w:r>
              <w:rPr>
                <w:rFonts w:ascii="Times New Roman" w:hAnsi="Times New Roman"/>
                <w:b/>
                <w:bCs/>
                <w:vertAlign w:val="superscript"/>
              </w:rPr>
              <w:t>1</w:t>
            </w:r>
          </w:p>
        </w:tc>
        <w:tc>
          <w:tcPr>
            <w:tcW w:w="1500" w:type="dxa"/>
            <w:tcBorders>
              <w:top w:val="nil"/>
              <w:left w:val="nil"/>
              <w:bottom w:val="single" w:sz="4" w:space="0" w:color="auto"/>
              <w:right w:val="single" w:sz="4" w:space="0" w:color="auto"/>
            </w:tcBorders>
            <w:textDirection w:val="lrTb"/>
            <w:vAlign w:val="top"/>
          </w:tcPr>
          <w:p w:rsidR="00E270B4">
            <w:pPr>
              <w:bidi w:val="0"/>
              <w:spacing w:after="0" w:line="240" w:lineRule="auto"/>
              <w:jc w:val="center"/>
              <w:rPr>
                <w:rFonts w:ascii="Times New Roman" w:hAnsi="Times New Roman"/>
                <w:b/>
                <w:bCs/>
              </w:rPr>
            </w:pPr>
          </w:p>
        </w:tc>
        <w:tc>
          <w:tcPr>
            <w:tcW w:w="1500" w:type="dxa"/>
            <w:tcBorders>
              <w:top w:val="nil"/>
              <w:left w:val="nil"/>
              <w:bottom w:val="single" w:sz="4" w:space="0" w:color="auto"/>
              <w:right w:val="single" w:sz="4" w:space="0" w:color="auto"/>
            </w:tcBorders>
            <w:textDirection w:val="lrTb"/>
            <w:vAlign w:val="top"/>
          </w:tcPr>
          <w:p w:rsidR="00E270B4">
            <w:pPr>
              <w:bidi w:val="0"/>
              <w:spacing w:after="0" w:line="240" w:lineRule="auto"/>
              <w:jc w:val="center"/>
              <w:rPr>
                <w:rFonts w:ascii="Times New Roman" w:hAnsi="Times New Roman"/>
                <w:b/>
                <w:bCs/>
              </w:rPr>
            </w:pPr>
          </w:p>
        </w:tc>
        <w:tc>
          <w:tcPr>
            <w:tcW w:w="1500" w:type="dxa"/>
            <w:tcBorders>
              <w:top w:val="nil"/>
              <w:left w:val="nil"/>
              <w:bottom w:val="single" w:sz="4" w:space="0" w:color="auto"/>
              <w:right w:val="single" w:sz="4" w:space="0" w:color="auto"/>
            </w:tcBorders>
            <w:textDirection w:val="lrTb"/>
            <w:vAlign w:val="top"/>
          </w:tcPr>
          <w:p w:rsidR="00E270B4">
            <w:pPr>
              <w:bidi w:val="0"/>
              <w:spacing w:after="0" w:line="240" w:lineRule="auto"/>
              <w:jc w:val="center"/>
              <w:rPr>
                <w:rFonts w:ascii="Times New Roman" w:hAnsi="Times New Roman"/>
                <w:b/>
                <w:bCs/>
              </w:rPr>
            </w:pPr>
          </w:p>
        </w:tc>
        <w:tc>
          <w:tcPr>
            <w:tcW w:w="1500" w:type="dxa"/>
            <w:tcBorders>
              <w:top w:val="nil"/>
              <w:left w:val="nil"/>
              <w:bottom w:val="single" w:sz="4" w:space="0" w:color="auto"/>
              <w:right w:val="single" w:sz="4" w:space="0" w:color="auto"/>
            </w:tcBorders>
            <w:textDirection w:val="lrTb"/>
            <w:vAlign w:val="top"/>
          </w:tcPr>
          <w:p w:rsidR="00E270B4">
            <w:pPr>
              <w:bidi w:val="0"/>
              <w:spacing w:after="0" w:line="240" w:lineRule="auto"/>
              <w:jc w:val="center"/>
              <w:rPr>
                <w:rFonts w:ascii="Times New Roman" w:hAnsi="Times New Roman"/>
                <w:b/>
                <w:bCs/>
              </w:rPr>
            </w:pPr>
          </w:p>
        </w:tc>
        <w:tc>
          <w:tcPr>
            <w:tcW w:w="3000" w:type="dxa"/>
            <w:tcBorders>
              <w:top w:val="nil"/>
              <w:left w:val="nil"/>
              <w:bottom w:val="single" w:sz="4" w:space="0" w:color="auto"/>
              <w:right w:val="single" w:sz="4" w:space="0" w:color="auto"/>
            </w:tcBorders>
            <w:noWrap/>
            <w:textDirection w:val="lrTb"/>
            <w:vAlign w:val="bottom"/>
            <w:hideMark/>
          </w:tcPr>
          <w:p w:rsidR="00E270B4">
            <w:pPr>
              <w:bidi w:val="0"/>
              <w:spacing w:after="0" w:line="240" w:lineRule="auto"/>
              <w:rPr>
                <w:rFonts w:ascii="Times New Roman" w:hAnsi="Times New Roman"/>
              </w:rPr>
            </w:pPr>
            <w:r>
              <w:rPr>
                <w:rFonts w:ascii="Times New Roman" w:hAnsi="Times New Roman"/>
              </w:rPr>
              <w:t> </w:t>
            </w:r>
          </w:p>
        </w:tc>
      </w:tr>
      <w:tr>
        <w:tblPrEx>
          <w:tblW w:w="13950" w:type="dxa"/>
          <w:tblCellMar>
            <w:left w:w="70" w:type="dxa"/>
            <w:right w:w="70" w:type="dxa"/>
          </w:tblCellMar>
          <w:tblLook w:val="04A0"/>
        </w:tblPrEx>
        <w:trPr>
          <w:trHeight w:val="255"/>
        </w:trPr>
        <w:tc>
          <w:tcPr>
            <w:tcW w:w="4950" w:type="dxa"/>
            <w:tcBorders>
              <w:top w:val="nil"/>
              <w:left w:val="single" w:sz="4" w:space="0" w:color="auto"/>
              <w:bottom w:val="single" w:sz="4" w:space="0" w:color="auto"/>
              <w:right w:val="single" w:sz="4" w:space="0" w:color="auto"/>
            </w:tcBorders>
            <w:textDirection w:val="lrTb"/>
            <w:vAlign w:val="top"/>
            <w:hideMark/>
          </w:tcPr>
          <w:p w:rsidR="00E270B4">
            <w:pPr>
              <w:bidi w:val="0"/>
              <w:spacing w:after="0" w:line="240" w:lineRule="auto"/>
              <w:rPr>
                <w:rFonts w:ascii="Times New Roman" w:hAnsi="Times New Roman"/>
                <w:b/>
                <w:bCs/>
              </w:rPr>
            </w:pPr>
            <w:r>
              <w:rPr>
                <w:rFonts w:ascii="Times New Roman" w:hAnsi="Times New Roman"/>
                <w:b/>
                <w:bCs/>
              </w:rPr>
              <w:t>Granty a transfery (300)</w:t>
            </w:r>
            <w:r>
              <w:rPr>
                <w:rFonts w:ascii="Times New Roman" w:hAnsi="Times New Roman"/>
                <w:b/>
                <w:bCs/>
                <w:vertAlign w:val="superscript"/>
              </w:rPr>
              <w:t>1</w:t>
            </w:r>
          </w:p>
        </w:tc>
        <w:tc>
          <w:tcPr>
            <w:tcW w:w="1500" w:type="dxa"/>
            <w:tcBorders>
              <w:top w:val="nil"/>
              <w:left w:val="nil"/>
              <w:bottom w:val="single" w:sz="4" w:space="0" w:color="auto"/>
              <w:right w:val="single" w:sz="4" w:space="0" w:color="auto"/>
            </w:tcBorders>
            <w:textDirection w:val="lrTb"/>
            <w:vAlign w:val="top"/>
          </w:tcPr>
          <w:p w:rsidR="00E270B4">
            <w:pPr>
              <w:bidi w:val="0"/>
              <w:spacing w:after="0" w:line="240" w:lineRule="auto"/>
              <w:jc w:val="center"/>
              <w:rPr>
                <w:rFonts w:ascii="Times New Roman" w:hAnsi="Times New Roman"/>
                <w:b/>
                <w:bCs/>
              </w:rPr>
            </w:pPr>
          </w:p>
        </w:tc>
        <w:tc>
          <w:tcPr>
            <w:tcW w:w="1500" w:type="dxa"/>
            <w:tcBorders>
              <w:top w:val="nil"/>
              <w:left w:val="nil"/>
              <w:bottom w:val="single" w:sz="4" w:space="0" w:color="auto"/>
              <w:right w:val="single" w:sz="4" w:space="0" w:color="auto"/>
            </w:tcBorders>
            <w:textDirection w:val="lrTb"/>
            <w:vAlign w:val="top"/>
          </w:tcPr>
          <w:p w:rsidR="00E270B4">
            <w:pPr>
              <w:bidi w:val="0"/>
              <w:spacing w:after="0" w:line="240" w:lineRule="auto"/>
              <w:jc w:val="center"/>
              <w:rPr>
                <w:rFonts w:ascii="Times New Roman" w:hAnsi="Times New Roman"/>
                <w:b/>
                <w:bCs/>
              </w:rPr>
            </w:pPr>
          </w:p>
        </w:tc>
        <w:tc>
          <w:tcPr>
            <w:tcW w:w="1500" w:type="dxa"/>
            <w:tcBorders>
              <w:top w:val="nil"/>
              <w:left w:val="nil"/>
              <w:bottom w:val="single" w:sz="4" w:space="0" w:color="auto"/>
              <w:right w:val="single" w:sz="4" w:space="0" w:color="auto"/>
            </w:tcBorders>
            <w:textDirection w:val="lrTb"/>
            <w:vAlign w:val="top"/>
          </w:tcPr>
          <w:p w:rsidR="00E270B4">
            <w:pPr>
              <w:bidi w:val="0"/>
              <w:spacing w:after="0" w:line="240" w:lineRule="auto"/>
              <w:jc w:val="center"/>
              <w:rPr>
                <w:rFonts w:ascii="Times New Roman" w:hAnsi="Times New Roman"/>
                <w:b/>
                <w:bCs/>
              </w:rPr>
            </w:pPr>
          </w:p>
        </w:tc>
        <w:tc>
          <w:tcPr>
            <w:tcW w:w="1500" w:type="dxa"/>
            <w:tcBorders>
              <w:top w:val="nil"/>
              <w:left w:val="nil"/>
              <w:bottom w:val="single" w:sz="4" w:space="0" w:color="auto"/>
              <w:right w:val="single" w:sz="4" w:space="0" w:color="auto"/>
            </w:tcBorders>
            <w:textDirection w:val="lrTb"/>
            <w:vAlign w:val="top"/>
          </w:tcPr>
          <w:p w:rsidR="00E270B4">
            <w:pPr>
              <w:bidi w:val="0"/>
              <w:spacing w:after="0" w:line="240" w:lineRule="auto"/>
              <w:jc w:val="center"/>
              <w:rPr>
                <w:rFonts w:ascii="Times New Roman" w:hAnsi="Times New Roman"/>
                <w:b/>
                <w:bCs/>
              </w:rPr>
            </w:pPr>
          </w:p>
        </w:tc>
        <w:tc>
          <w:tcPr>
            <w:tcW w:w="3000" w:type="dxa"/>
            <w:tcBorders>
              <w:top w:val="nil"/>
              <w:left w:val="nil"/>
              <w:bottom w:val="single" w:sz="4" w:space="0" w:color="auto"/>
              <w:right w:val="single" w:sz="4" w:space="0" w:color="auto"/>
            </w:tcBorders>
            <w:noWrap/>
            <w:textDirection w:val="lrTb"/>
            <w:vAlign w:val="bottom"/>
            <w:hideMark/>
          </w:tcPr>
          <w:p w:rsidR="00E270B4">
            <w:pPr>
              <w:bidi w:val="0"/>
              <w:spacing w:after="0" w:line="240" w:lineRule="auto"/>
              <w:rPr>
                <w:rFonts w:ascii="Times New Roman" w:hAnsi="Times New Roman"/>
              </w:rPr>
            </w:pPr>
            <w:r>
              <w:rPr>
                <w:rFonts w:ascii="Times New Roman" w:hAnsi="Times New Roman"/>
              </w:rPr>
              <w:t> </w:t>
            </w:r>
          </w:p>
        </w:tc>
      </w:tr>
      <w:tr>
        <w:tblPrEx>
          <w:tblW w:w="13950" w:type="dxa"/>
          <w:tblCellMar>
            <w:left w:w="70" w:type="dxa"/>
            <w:right w:w="70" w:type="dxa"/>
          </w:tblCellMar>
          <w:tblLook w:val="04A0"/>
        </w:tblPrEx>
        <w:trPr>
          <w:trHeight w:val="255"/>
        </w:trPr>
        <w:tc>
          <w:tcPr>
            <w:tcW w:w="4950" w:type="dxa"/>
            <w:tcBorders>
              <w:top w:val="nil"/>
              <w:left w:val="single" w:sz="4" w:space="0" w:color="auto"/>
              <w:bottom w:val="single" w:sz="4" w:space="0" w:color="auto"/>
              <w:right w:val="single" w:sz="4" w:space="0" w:color="auto"/>
            </w:tcBorders>
            <w:textDirection w:val="lrTb"/>
            <w:vAlign w:val="top"/>
            <w:hideMark/>
          </w:tcPr>
          <w:p w:rsidR="00E270B4">
            <w:pPr>
              <w:bidi w:val="0"/>
              <w:spacing w:after="0" w:line="240" w:lineRule="auto"/>
              <w:rPr>
                <w:rFonts w:ascii="Times New Roman" w:hAnsi="Times New Roman"/>
                <w:b/>
                <w:bCs/>
              </w:rPr>
            </w:pPr>
            <w:r>
              <w:rPr>
                <w:rFonts w:ascii="Times New Roman" w:hAnsi="Times New Roman"/>
                <w:b/>
                <w:bCs/>
              </w:rPr>
              <w:t>Príjmy z transakcií s finančnými aktívami a finančnými pasívami (400)</w:t>
            </w:r>
          </w:p>
        </w:tc>
        <w:tc>
          <w:tcPr>
            <w:tcW w:w="1500" w:type="dxa"/>
            <w:tcBorders>
              <w:top w:val="nil"/>
              <w:left w:val="nil"/>
              <w:bottom w:val="single" w:sz="4" w:space="0" w:color="auto"/>
              <w:right w:val="single" w:sz="4" w:space="0" w:color="auto"/>
            </w:tcBorders>
            <w:shd w:val="clear" w:color="auto" w:fill="FFFF99"/>
            <w:textDirection w:val="lrTb"/>
            <w:vAlign w:val="top"/>
            <w:hideMark/>
          </w:tcPr>
          <w:p w:rsidR="00E270B4">
            <w:pPr>
              <w:bidi w:val="0"/>
              <w:spacing w:after="0" w:line="240" w:lineRule="auto"/>
              <w:jc w:val="center"/>
              <w:rPr>
                <w:rFonts w:ascii="Times New Roman" w:hAnsi="Times New Roman"/>
                <w:b/>
                <w:bCs/>
              </w:rPr>
            </w:pPr>
            <w:r>
              <w:rPr>
                <w:rFonts w:ascii="Times New Roman" w:hAnsi="Times New Roman"/>
                <w:b/>
                <w:bCs/>
              </w:rPr>
              <w:t> </w:t>
            </w:r>
          </w:p>
        </w:tc>
        <w:tc>
          <w:tcPr>
            <w:tcW w:w="1500" w:type="dxa"/>
            <w:tcBorders>
              <w:top w:val="nil"/>
              <w:left w:val="nil"/>
              <w:bottom w:val="single" w:sz="4" w:space="0" w:color="auto"/>
              <w:right w:val="single" w:sz="4" w:space="0" w:color="auto"/>
            </w:tcBorders>
            <w:shd w:val="clear" w:color="auto" w:fill="FFFF99"/>
            <w:textDirection w:val="lrTb"/>
            <w:vAlign w:val="top"/>
            <w:hideMark/>
          </w:tcPr>
          <w:p w:rsidR="00E270B4">
            <w:pPr>
              <w:bidi w:val="0"/>
              <w:spacing w:after="0" w:line="240" w:lineRule="auto"/>
              <w:jc w:val="center"/>
              <w:rPr>
                <w:rFonts w:ascii="Times New Roman" w:hAnsi="Times New Roman"/>
                <w:b/>
                <w:bCs/>
              </w:rPr>
            </w:pPr>
            <w:r>
              <w:rPr>
                <w:rFonts w:ascii="Times New Roman" w:hAnsi="Times New Roman"/>
                <w:b/>
                <w:bCs/>
              </w:rPr>
              <w:t> </w:t>
            </w:r>
          </w:p>
        </w:tc>
        <w:tc>
          <w:tcPr>
            <w:tcW w:w="1500" w:type="dxa"/>
            <w:tcBorders>
              <w:top w:val="nil"/>
              <w:left w:val="nil"/>
              <w:bottom w:val="single" w:sz="4" w:space="0" w:color="auto"/>
              <w:right w:val="single" w:sz="4" w:space="0" w:color="auto"/>
            </w:tcBorders>
            <w:shd w:val="clear" w:color="auto" w:fill="FFFF99"/>
            <w:textDirection w:val="lrTb"/>
            <w:vAlign w:val="top"/>
            <w:hideMark/>
          </w:tcPr>
          <w:p w:rsidR="00E270B4">
            <w:pPr>
              <w:bidi w:val="0"/>
              <w:spacing w:after="0" w:line="240" w:lineRule="auto"/>
              <w:jc w:val="center"/>
              <w:rPr>
                <w:rFonts w:ascii="Times New Roman" w:hAnsi="Times New Roman"/>
                <w:b/>
                <w:bCs/>
              </w:rPr>
            </w:pPr>
            <w:r>
              <w:rPr>
                <w:rFonts w:ascii="Times New Roman" w:hAnsi="Times New Roman"/>
                <w:b/>
                <w:bCs/>
              </w:rPr>
              <w:t> </w:t>
            </w:r>
          </w:p>
        </w:tc>
        <w:tc>
          <w:tcPr>
            <w:tcW w:w="1500" w:type="dxa"/>
            <w:tcBorders>
              <w:top w:val="nil"/>
              <w:left w:val="nil"/>
              <w:bottom w:val="single" w:sz="4" w:space="0" w:color="auto"/>
              <w:right w:val="single" w:sz="4" w:space="0" w:color="auto"/>
            </w:tcBorders>
            <w:shd w:val="clear" w:color="auto" w:fill="FFFF99"/>
            <w:textDirection w:val="lrTb"/>
            <w:vAlign w:val="top"/>
            <w:hideMark/>
          </w:tcPr>
          <w:p w:rsidR="00E270B4">
            <w:pPr>
              <w:bidi w:val="0"/>
              <w:spacing w:after="0" w:line="240" w:lineRule="auto"/>
              <w:jc w:val="center"/>
              <w:rPr>
                <w:rFonts w:ascii="Times New Roman" w:hAnsi="Times New Roman"/>
                <w:b/>
                <w:bCs/>
              </w:rPr>
            </w:pPr>
            <w:r>
              <w:rPr>
                <w:rFonts w:ascii="Times New Roman" w:hAnsi="Times New Roman"/>
                <w:b/>
                <w:bCs/>
              </w:rPr>
              <w:t> </w:t>
            </w:r>
          </w:p>
        </w:tc>
        <w:tc>
          <w:tcPr>
            <w:tcW w:w="3000" w:type="dxa"/>
            <w:tcBorders>
              <w:top w:val="nil"/>
              <w:left w:val="nil"/>
              <w:bottom w:val="single" w:sz="4" w:space="0" w:color="auto"/>
              <w:right w:val="single" w:sz="4" w:space="0" w:color="auto"/>
            </w:tcBorders>
            <w:noWrap/>
            <w:textDirection w:val="lrTb"/>
            <w:vAlign w:val="bottom"/>
            <w:hideMark/>
          </w:tcPr>
          <w:p w:rsidR="00E270B4">
            <w:pPr>
              <w:bidi w:val="0"/>
              <w:spacing w:after="0" w:line="240" w:lineRule="auto"/>
              <w:rPr>
                <w:rFonts w:ascii="Times New Roman" w:hAnsi="Times New Roman"/>
              </w:rPr>
            </w:pPr>
            <w:r>
              <w:rPr>
                <w:rFonts w:ascii="Times New Roman" w:hAnsi="Times New Roman"/>
              </w:rPr>
              <w:t> </w:t>
            </w:r>
          </w:p>
        </w:tc>
      </w:tr>
      <w:tr>
        <w:tblPrEx>
          <w:tblW w:w="13950" w:type="dxa"/>
          <w:tblCellMar>
            <w:left w:w="70" w:type="dxa"/>
            <w:right w:w="70" w:type="dxa"/>
          </w:tblCellMar>
          <w:tblLook w:val="04A0"/>
        </w:tblPrEx>
        <w:trPr>
          <w:trHeight w:val="255"/>
        </w:trPr>
        <w:tc>
          <w:tcPr>
            <w:tcW w:w="4950" w:type="dxa"/>
            <w:tcBorders>
              <w:top w:val="nil"/>
              <w:left w:val="single" w:sz="4" w:space="0" w:color="auto"/>
              <w:bottom w:val="single" w:sz="4" w:space="0" w:color="auto"/>
              <w:right w:val="single" w:sz="4" w:space="0" w:color="auto"/>
            </w:tcBorders>
            <w:textDirection w:val="lrTb"/>
            <w:vAlign w:val="top"/>
            <w:hideMark/>
          </w:tcPr>
          <w:p w:rsidR="00E270B4">
            <w:pPr>
              <w:bidi w:val="0"/>
              <w:spacing w:after="0" w:line="240" w:lineRule="auto"/>
              <w:rPr>
                <w:rFonts w:ascii="Times New Roman" w:hAnsi="Times New Roman"/>
                <w:b/>
                <w:bCs/>
              </w:rPr>
            </w:pPr>
            <w:r>
              <w:rPr>
                <w:rFonts w:ascii="Times New Roman" w:hAnsi="Times New Roman"/>
                <w:b/>
                <w:bCs/>
              </w:rPr>
              <w:t>Prijaté úvery, pôžičky a návratné finančné výpomoci (500)</w:t>
            </w:r>
          </w:p>
        </w:tc>
        <w:tc>
          <w:tcPr>
            <w:tcW w:w="1500" w:type="dxa"/>
            <w:tcBorders>
              <w:top w:val="nil"/>
              <w:left w:val="nil"/>
              <w:bottom w:val="single" w:sz="4" w:space="0" w:color="auto"/>
              <w:right w:val="single" w:sz="4" w:space="0" w:color="auto"/>
            </w:tcBorders>
            <w:shd w:val="clear" w:color="auto" w:fill="FFFF99"/>
            <w:textDirection w:val="lrTb"/>
            <w:vAlign w:val="top"/>
            <w:hideMark/>
          </w:tcPr>
          <w:p w:rsidR="00E270B4">
            <w:pPr>
              <w:bidi w:val="0"/>
              <w:spacing w:after="0" w:line="240" w:lineRule="auto"/>
              <w:jc w:val="center"/>
              <w:rPr>
                <w:rFonts w:ascii="Times New Roman" w:hAnsi="Times New Roman"/>
                <w:b/>
                <w:bCs/>
              </w:rPr>
            </w:pPr>
            <w:r>
              <w:rPr>
                <w:rFonts w:ascii="Times New Roman" w:hAnsi="Times New Roman"/>
                <w:b/>
                <w:bCs/>
              </w:rPr>
              <w:t> </w:t>
            </w:r>
          </w:p>
        </w:tc>
        <w:tc>
          <w:tcPr>
            <w:tcW w:w="1500" w:type="dxa"/>
            <w:tcBorders>
              <w:top w:val="nil"/>
              <w:left w:val="nil"/>
              <w:bottom w:val="single" w:sz="4" w:space="0" w:color="auto"/>
              <w:right w:val="single" w:sz="4" w:space="0" w:color="auto"/>
            </w:tcBorders>
            <w:shd w:val="clear" w:color="auto" w:fill="FFFF99"/>
            <w:textDirection w:val="lrTb"/>
            <w:vAlign w:val="top"/>
            <w:hideMark/>
          </w:tcPr>
          <w:p w:rsidR="00E270B4">
            <w:pPr>
              <w:bidi w:val="0"/>
              <w:spacing w:after="0" w:line="240" w:lineRule="auto"/>
              <w:jc w:val="center"/>
              <w:rPr>
                <w:rFonts w:ascii="Times New Roman" w:hAnsi="Times New Roman"/>
                <w:b/>
                <w:bCs/>
              </w:rPr>
            </w:pPr>
            <w:r>
              <w:rPr>
                <w:rFonts w:ascii="Times New Roman" w:hAnsi="Times New Roman"/>
                <w:b/>
                <w:bCs/>
              </w:rPr>
              <w:t> </w:t>
            </w:r>
          </w:p>
        </w:tc>
        <w:tc>
          <w:tcPr>
            <w:tcW w:w="1500" w:type="dxa"/>
            <w:tcBorders>
              <w:top w:val="nil"/>
              <w:left w:val="nil"/>
              <w:bottom w:val="single" w:sz="4" w:space="0" w:color="auto"/>
              <w:right w:val="single" w:sz="4" w:space="0" w:color="auto"/>
            </w:tcBorders>
            <w:shd w:val="clear" w:color="auto" w:fill="FFFF99"/>
            <w:textDirection w:val="lrTb"/>
            <w:vAlign w:val="top"/>
            <w:hideMark/>
          </w:tcPr>
          <w:p w:rsidR="00E270B4">
            <w:pPr>
              <w:bidi w:val="0"/>
              <w:spacing w:after="0" w:line="240" w:lineRule="auto"/>
              <w:jc w:val="center"/>
              <w:rPr>
                <w:rFonts w:ascii="Times New Roman" w:hAnsi="Times New Roman"/>
                <w:b/>
                <w:bCs/>
              </w:rPr>
            </w:pPr>
            <w:r>
              <w:rPr>
                <w:rFonts w:ascii="Times New Roman" w:hAnsi="Times New Roman"/>
                <w:b/>
                <w:bCs/>
              </w:rPr>
              <w:t> </w:t>
            </w:r>
          </w:p>
        </w:tc>
        <w:tc>
          <w:tcPr>
            <w:tcW w:w="1500" w:type="dxa"/>
            <w:tcBorders>
              <w:top w:val="nil"/>
              <w:left w:val="nil"/>
              <w:bottom w:val="single" w:sz="4" w:space="0" w:color="auto"/>
              <w:right w:val="single" w:sz="4" w:space="0" w:color="auto"/>
            </w:tcBorders>
            <w:shd w:val="clear" w:color="auto" w:fill="FFFF99"/>
            <w:textDirection w:val="lrTb"/>
            <w:vAlign w:val="top"/>
            <w:hideMark/>
          </w:tcPr>
          <w:p w:rsidR="00E270B4">
            <w:pPr>
              <w:bidi w:val="0"/>
              <w:spacing w:after="0" w:line="240" w:lineRule="auto"/>
              <w:jc w:val="center"/>
              <w:rPr>
                <w:rFonts w:ascii="Times New Roman" w:hAnsi="Times New Roman"/>
                <w:b/>
                <w:bCs/>
              </w:rPr>
            </w:pPr>
            <w:r>
              <w:rPr>
                <w:rFonts w:ascii="Times New Roman" w:hAnsi="Times New Roman"/>
                <w:b/>
                <w:bCs/>
              </w:rPr>
              <w:t> </w:t>
            </w:r>
          </w:p>
        </w:tc>
        <w:tc>
          <w:tcPr>
            <w:tcW w:w="3000" w:type="dxa"/>
            <w:tcBorders>
              <w:top w:val="nil"/>
              <w:left w:val="nil"/>
              <w:bottom w:val="single" w:sz="4" w:space="0" w:color="auto"/>
              <w:right w:val="single" w:sz="4" w:space="0" w:color="auto"/>
            </w:tcBorders>
            <w:noWrap/>
            <w:textDirection w:val="lrTb"/>
            <w:vAlign w:val="bottom"/>
            <w:hideMark/>
          </w:tcPr>
          <w:p w:rsidR="00E270B4">
            <w:pPr>
              <w:bidi w:val="0"/>
              <w:spacing w:after="0" w:line="240" w:lineRule="auto"/>
              <w:rPr>
                <w:rFonts w:ascii="Times New Roman" w:hAnsi="Times New Roman"/>
              </w:rPr>
            </w:pPr>
            <w:r>
              <w:rPr>
                <w:rFonts w:ascii="Times New Roman" w:hAnsi="Times New Roman"/>
              </w:rPr>
              <w:t> </w:t>
            </w:r>
          </w:p>
        </w:tc>
      </w:tr>
      <w:tr>
        <w:tblPrEx>
          <w:tblW w:w="13950" w:type="dxa"/>
          <w:tblCellMar>
            <w:left w:w="70" w:type="dxa"/>
            <w:right w:w="70" w:type="dxa"/>
          </w:tblCellMar>
          <w:tblLook w:val="04A0"/>
        </w:tblPrEx>
        <w:trPr>
          <w:trHeight w:val="255"/>
        </w:trPr>
        <w:tc>
          <w:tcPr>
            <w:tcW w:w="4950" w:type="dxa"/>
            <w:tcBorders>
              <w:top w:val="nil"/>
              <w:left w:val="single" w:sz="4" w:space="0" w:color="auto"/>
              <w:bottom w:val="single" w:sz="4" w:space="0" w:color="auto"/>
              <w:right w:val="single" w:sz="4" w:space="0" w:color="auto"/>
            </w:tcBorders>
            <w:shd w:val="clear" w:color="auto" w:fill="BFBFBF"/>
            <w:textDirection w:val="lrTb"/>
            <w:vAlign w:val="top"/>
            <w:hideMark/>
          </w:tcPr>
          <w:p w:rsidR="00E270B4">
            <w:pPr>
              <w:bidi w:val="0"/>
              <w:spacing w:after="0" w:line="240" w:lineRule="auto"/>
              <w:rPr>
                <w:rFonts w:ascii="Times New Roman" w:hAnsi="Times New Roman"/>
                <w:b/>
                <w:bCs/>
              </w:rPr>
            </w:pPr>
            <w:r>
              <w:rPr>
                <w:rFonts w:ascii="Times New Roman" w:hAnsi="Times New Roman"/>
                <w:b/>
                <w:bCs/>
              </w:rPr>
              <w:t>Dopad na príjmy verejnej správy celkom</w:t>
            </w:r>
          </w:p>
        </w:tc>
        <w:tc>
          <w:tcPr>
            <w:tcW w:w="1500" w:type="dxa"/>
            <w:tcBorders>
              <w:top w:val="nil"/>
              <w:left w:val="nil"/>
              <w:bottom w:val="single" w:sz="4" w:space="0" w:color="auto"/>
              <w:right w:val="single" w:sz="4" w:space="0" w:color="auto"/>
            </w:tcBorders>
            <w:shd w:val="clear" w:color="auto" w:fill="BFBFBF"/>
            <w:textDirection w:val="lrTb"/>
            <w:vAlign w:val="top"/>
            <w:hideMark/>
          </w:tcPr>
          <w:p w:rsidR="00E270B4">
            <w:pPr>
              <w:bidi w:val="0"/>
              <w:spacing w:after="0" w:line="240" w:lineRule="auto"/>
              <w:jc w:val="center"/>
              <w:rPr>
                <w:rFonts w:ascii="Times New Roman" w:hAnsi="Times New Roman"/>
                <w:b/>
                <w:bCs/>
              </w:rPr>
            </w:pPr>
            <w:r>
              <w:rPr>
                <w:rFonts w:ascii="Times New Roman" w:hAnsi="Times New Roman"/>
                <w:b/>
                <w:bCs/>
              </w:rPr>
              <w:t>0</w:t>
            </w:r>
          </w:p>
        </w:tc>
        <w:tc>
          <w:tcPr>
            <w:tcW w:w="1500" w:type="dxa"/>
            <w:tcBorders>
              <w:top w:val="nil"/>
              <w:left w:val="nil"/>
              <w:bottom w:val="single" w:sz="4" w:space="0" w:color="auto"/>
              <w:right w:val="single" w:sz="4" w:space="0" w:color="auto"/>
            </w:tcBorders>
            <w:shd w:val="clear" w:color="auto" w:fill="BFBFBF"/>
            <w:textDirection w:val="lrTb"/>
            <w:vAlign w:val="top"/>
            <w:hideMark/>
          </w:tcPr>
          <w:p w:rsidR="00E270B4">
            <w:pPr>
              <w:bidi w:val="0"/>
              <w:spacing w:after="0" w:line="240" w:lineRule="auto"/>
              <w:jc w:val="center"/>
              <w:rPr>
                <w:rFonts w:ascii="Times New Roman" w:hAnsi="Times New Roman"/>
                <w:b/>
                <w:bCs/>
              </w:rPr>
            </w:pPr>
            <w:r>
              <w:rPr>
                <w:rFonts w:ascii="Times New Roman" w:hAnsi="Times New Roman"/>
                <w:b/>
                <w:bCs/>
              </w:rPr>
              <w:t>0</w:t>
            </w:r>
          </w:p>
        </w:tc>
        <w:tc>
          <w:tcPr>
            <w:tcW w:w="1500" w:type="dxa"/>
            <w:tcBorders>
              <w:top w:val="nil"/>
              <w:left w:val="nil"/>
              <w:bottom w:val="single" w:sz="4" w:space="0" w:color="auto"/>
              <w:right w:val="single" w:sz="4" w:space="0" w:color="auto"/>
            </w:tcBorders>
            <w:shd w:val="clear" w:color="auto" w:fill="BFBFBF"/>
            <w:textDirection w:val="lrTb"/>
            <w:vAlign w:val="top"/>
            <w:hideMark/>
          </w:tcPr>
          <w:p w:rsidR="00E270B4">
            <w:pPr>
              <w:bidi w:val="0"/>
              <w:spacing w:after="0" w:line="240" w:lineRule="auto"/>
              <w:jc w:val="center"/>
              <w:rPr>
                <w:rFonts w:ascii="Times New Roman" w:hAnsi="Times New Roman"/>
                <w:b/>
                <w:bCs/>
              </w:rPr>
            </w:pPr>
            <w:r>
              <w:rPr>
                <w:rFonts w:ascii="Times New Roman" w:hAnsi="Times New Roman"/>
                <w:b/>
                <w:bCs/>
              </w:rPr>
              <w:t>0</w:t>
            </w:r>
          </w:p>
        </w:tc>
        <w:tc>
          <w:tcPr>
            <w:tcW w:w="1500" w:type="dxa"/>
            <w:tcBorders>
              <w:top w:val="nil"/>
              <w:left w:val="nil"/>
              <w:bottom w:val="single" w:sz="4" w:space="0" w:color="auto"/>
              <w:right w:val="single" w:sz="4" w:space="0" w:color="auto"/>
            </w:tcBorders>
            <w:shd w:val="clear" w:color="auto" w:fill="BFBFBF"/>
            <w:textDirection w:val="lrTb"/>
            <w:vAlign w:val="top"/>
            <w:hideMark/>
          </w:tcPr>
          <w:p w:rsidR="00E270B4">
            <w:pPr>
              <w:bidi w:val="0"/>
              <w:spacing w:after="0" w:line="240" w:lineRule="auto"/>
              <w:jc w:val="center"/>
              <w:rPr>
                <w:rFonts w:ascii="Times New Roman" w:hAnsi="Times New Roman"/>
                <w:b/>
                <w:bCs/>
              </w:rPr>
            </w:pPr>
            <w:r>
              <w:rPr>
                <w:rFonts w:ascii="Times New Roman" w:hAnsi="Times New Roman"/>
                <w:b/>
                <w:bCs/>
              </w:rPr>
              <w:t>0</w:t>
            </w:r>
          </w:p>
        </w:tc>
        <w:tc>
          <w:tcPr>
            <w:tcW w:w="3000" w:type="dxa"/>
            <w:tcBorders>
              <w:top w:val="nil"/>
              <w:left w:val="nil"/>
              <w:bottom w:val="single" w:sz="4" w:space="0" w:color="auto"/>
              <w:right w:val="single" w:sz="4" w:space="0" w:color="auto"/>
            </w:tcBorders>
            <w:shd w:val="clear" w:color="auto" w:fill="BFBFBF"/>
            <w:noWrap/>
            <w:textDirection w:val="lrTb"/>
            <w:vAlign w:val="bottom"/>
            <w:hideMark/>
          </w:tcPr>
          <w:p w:rsidR="00E270B4">
            <w:pPr>
              <w:bidi w:val="0"/>
              <w:spacing w:after="0" w:line="240" w:lineRule="auto"/>
              <w:rPr>
                <w:rFonts w:ascii="Times New Roman" w:hAnsi="Times New Roman"/>
              </w:rPr>
            </w:pPr>
            <w:r>
              <w:rPr>
                <w:rFonts w:ascii="Times New Roman" w:hAnsi="Times New Roman"/>
              </w:rPr>
              <w:t> </w:t>
            </w:r>
          </w:p>
        </w:tc>
      </w:tr>
    </w:tbl>
    <w:p w:rsidR="00E270B4" w:rsidP="00E270B4">
      <w:pPr>
        <w:tabs>
          <w:tab w:val="num" w:pos="1080"/>
        </w:tabs>
        <w:bidi w:val="0"/>
        <w:jc w:val="both"/>
        <w:rPr>
          <w:rFonts w:ascii="Times New Roman" w:hAnsi="Times New Roman"/>
          <w:bCs/>
          <w:sz w:val="20"/>
          <w:szCs w:val="20"/>
        </w:rPr>
      </w:pPr>
      <w:r>
        <w:rPr>
          <w:rFonts w:ascii="Times New Roman" w:hAnsi="Times New Roman"/>
          <w:bCs/>
          <w:sz w:val="20"/>
          <w:szCs w:val="20"/>
        </w:rPr>
        <w:t>1 –  príjmy rozpísať až do položiek platnej ekonomickej klasifikácie</w:t>
      </w:r>
    </w:p>
    <w:p w:rsidR="00E270B4" w:rsidP="00E270B4">
      <w:pPr>
        <w:tabs>
          <w:tab w:val="num" w:pos="1080"/>
        </w:tabs>
        <w:bidi w:val="0"/>
        <w:jc w:val="both"/>
        <w:rPr>
          <w:rFonts w:ascii="Times New Roman" w:hAnsi="Times New Roman"/>
          <w:bCs/>
          <w:szCs w:val="20"/>
        </w:rPr>
      </w:pPr>
    </w:p>
    <w:p w:rsidR="00E270B4" w:rsidP="00E270B4">
      <w:pPr>
        <w:tabs>
          <w:tab w:val="num" w:pos="1080"/>
        </w:tabs>
        <w:bidi w:val="0"/>
        <w:jc w:val="both"/>
        <w:rPr>
          <w:rFonts w:ascii="Times New Roman" w:hAnsi="Times New Roman"/>
          <w:b/>
          <w:bCs/>
          <w:szCs w:val="20"/>
        </w:rPr>
      </w:pPr>
      <w:r>
        <w:rPr>
          <w:rFonts w:ascii="Times New Roman" w:hAnsi="Times New Roman"/>
          <w:b/>
          <w:bCs/>
          <w:szCs w:val="20"/>
        </w:rPr>
        <w:t>Poznámka:</w:t>
      </w:r>
    </w:p>
    <w:p w:rsidR="00E270B4" w:rsidP="00E270B4">
      <w:pPr>
        <w:tabs>
          <w:tab w:val="num" w:pos="1080"/>
        </w:tabs>
        <w:bidi w:val="0"/>
        <w:jc w:val="both"/>
        <w:rPr>
          <w:rFonts w:ascii="Times New Roman" w:hAnsi="Times New Roman"/>
          <w:bCs/>
          <w:szCs w:val="20"/>
        </w:rPr>
      </w:pPr>
      <w:r>
        <w:rPr>
          <w:rFonts w:ascii="Times New Roman" w:hAnsi="Times New Roman"/>
          <w:bCs/>
          <w:szCs w:val="20"/>
        </w:rPr>
        <w:t>Ak sa vplyv týka viacerých subjektov verejnej správy, vypĺňa sa samostatná tabuľka za každý subjekt.</w:t>
      </w:r>
    </w:p>
    <w:p w:rsidR="00E270B4" w:rsidP="00E270B4">
      <w:pPr>
        <w:tabs>
          <w:tab w:val="num" w:pos="1080"/>
        </w:tabs>
        <w:bidi w:val="0"/>
        <w:ind w:right="-578"/>
        <w:jc w:val="right"/>
        <w:rPr>
          <w:rFonts w:ascii="Times New Roman" w:hAnsi="Times New Roman"/>
          <w:bCs/>
        </w:rPr>
      </w:pPr>
      <w:r>
        <w:rPr>
          <w:rFonts w:ascii="Times New Roman" w:hAnsi="Times New Roman"/>
          <w:bCs/>
        </w:rPr>
        <w:t xml:space="preserve"> </w:t>
      </w:r>
    </w:p>
    <w:p w:rsidR="00E270B4" w:rsidP="00E270B4">
      <w:pPr>
        <w:tabs>
          <w:tab w:val="num" w:pos="1080"/>
        </w:tabs>
        <w:bidi w:val="0"/>
        <w:ind w:right="-578"/>
        <w:jc w:val="right"/>
        <w:rPr>
          <w:rFonts w:ascii="Times New Roman" w:hAnsi="Times New Roman"/>
          <w:bCs/>
        </w:rPr>
      </w:pPr>
    </w:p>
    <w:p w:rsidR="00E270B4" w:rsidP="00E270B4">
      <w:pPr>
        <w:tabs>
          <w:tab w:val="num" w:pos="1080"/>
        </w:tabs>
        <w:bidi w:val="0"/>
        <w:ind w:right="-578"/>
        <w:jc w:val="right"/>
        <w:rPr>
          <w:rFonts w:ascii="Times New Roman" w:hAnsi="Times New Roman"/>
          <w:bCs/>
        </w:rPr>
      </w:pPr>
    </w:p>
    <w:p w:rsidR="00E270B4" w:rsidP="00E270B4">
      <w:pPr>
        <w:tabs>
          <w:tab w:val="num" w:pos="1080"/>
        </w:tabs>
        <w:bidi w:val="0"/>
        <w:ind w:right="-578"/>
        <w:jc w:val="right"/>
        <w:rPr>
          <w:rFonts w:ascii="Times New Roman" w:hAnsi="Times New Roman"/>
          <w:bCs/>
        </w:rPr>
      </w:pPr>
    </w:p>
    <w:p w:rsidR="00E270B4" w:rsidP="00E270B4">
      <w:pPr>
        <w:tabs>
          <w:tab w:val="num" w:pos="1080"/>
        </w:tabs>
        <w:bidi w:val="0"/>
        <w:ind w:right="-578"/>
        <w:jc w:val="right"/>
        <w:rPr>
          <w:rFonts w:ascii="Times New Roman" w:hAnsi="Times New Roman"/>
          <w:bCs/>
        </w:rPr>
      </w:pPr>
    </w:p>
    <w:p w:rsidR="00E270B4" w:rsidP="00E270B4">
      <w:pPr>
        <w:tabs>
          <w:tab w:val="num" w:pos="1080"/>
        </w:tabs>
        <w:bidi w:val="0"/>
        <w:ind w:right="-578"/>
        <w:jc w:val="right"/>
        <w:rPr>
          <w:rFonts w:ascii="Times New Roman" w:hAnsi="Times New Roman"/>
          <w:bCs/>
        </w:rPr>
      </w:pPr>
    </w:p>
    <w:p w:rsidR="00E270B4" w:rsidP="00E270B4">
      <w:pPr>
        <w:tabs>
          <w:tab w:val="num" w:pos="1080"/>
        </w:tabs>
        <w:bidi w:val="0"/>
        <w:ind w:right="-578"/>
        <w:jc w:val="right"/>
        <w:rPr>
          <w:rFonts w:ascii="Times New Roman" w:hAnsi="Times New Roman"/>
          <w:bCs/>
        </w:rPr>
      </w:pPr>
    </w:p>
    <w:p w:rsidR="00E270B4" w:rsidP="00E270B4">
      <w:pPr>
        <w:tabs>
          <w:tab w:val="num" w:pos="1080"/>
        </w:tabs>
        <w:bidi w:val="0"/>
        <w:ind w:right="-578"/>
        <w:jc w:val="right"/>
        <w:rPr>
          <w:rFonts w:ascii="Times New Roman" w:hAnsi="Times New Roman"/>
          <w:bCs/>
        </w:rPr>
      </w:pPr>
    </w:p>
    <w:p w:rsidR="00E270B4" w:rsidP="00E270B4">
      <w:pPr>
        <w:tabs>
          <w:tab w:val="num" w:pos="1080"/>
        </w:tabs>
        <w:bidi w:val="0"/>
        <w:ind w:right="-578"/>
        <w:jc w:val="right"/>
        <w:rPr>
          <w:rFonts w:ascii="Times New Roman" w:hAnsi="Times New Roman"/>
          <w:bCs/>
        </w:rPr>
      </w:pPr>
    </w:p>
    <w:p w:rsidR="00E270B4" w:rsidP="00E270B4">
      <w:pPr>
        <w:tabs>
          <w:tab w:val="num" w:pos="1080"/>
        </w:tabs>
        <w:bidi w:val="0"/>
        <w:ind w:right="-578"/>
        <w:jc w:val="right"/>
        <w:rPr>
          <w:rFonts w:ascii="Times New Roman" w:hAnsi="Times New Roman"/>
          <w:bCs/>
        </w:rPr>
      </w:pPr>
    </w:p>
    <w:p w:rsidR="00E270B4" w:rsidP="00E270B4">
      <w:pPr>
        <w:tabs>
          <w:tab w:val="num" w:pos="1080"/>
        </w:tabs>
        <w:bidi w:val="0"/>
        <w:ind w:right="-578"/>
        <w:jc w:val="right"/>
        <w:rPr>
          <w:rFonts w:ascii="Times New Roman" w:hAnsi="Times New Roman"/>
          <w:bCs/>
        </w:rPr>
      </w:pPr>
    </w:p>
    <w:p w:rsidR="00E270B4" w:rsidP="00E270B4">
      <w:pPr>
        <w:tabs>
          <w:tab w:val="num" w:pos="1080"/>
        </w:tabs>
        <w:bidi w:val="0"/>
        <w:ind w:right="-578"/>
        <w:jc w:val="right"/>
        <w:rPr>
          <w:rFonts w:ascii="Times New Roman" w:hAnsi="Times New Roman"/>
          <w:bCs/>
        </w:rPr>
      </w:pPr>
    </w:p>
    <w:p w:rsidR="00E270B4" w:rsidP="00E270B4">
      <w:pPr>
        <w:tabs>
          <w:tab w:val="num" w:pos="1080"/>
        </w:tabs>
        <w:bidi w:val="0"/>
        <w:ind w:right="-578"/>
        <w:jc w:val="right"/>
        <w:rPr>
          <w:rFonts w:ascii="Times New Roman" w:hAnsi="Times New Roman"/>
          <w:bCs/>
        </w:rPr>
      </w:pPr>
    </w:p>
    <w:p w:rsidR="00E270B4" w:rsidP="00E270B4">
      <w:pPr>
        <w:tabs>
          <w:tab w:val="num" w:pos="1080"/>
        </w:tabs>
        <w:bidi w:val="0"/>
        <w:ind w:right="-578"/>
        <w:jc w:val="right"/>
        <w:rPr>
          <w:rFonts w:ascii="Times New Roman" w:hAnsi="Times New Roman"/>
          <w:bCs/>
        </w:rPr>
      </w:pPr>
    </w:p>
    <w:p w:rsidR="00E270B4" w:rsidP="00E270B4">
      <w:pPr>
        <w:tabs>
          <w:tab w:val="num" w:pos="1080"/>
        </w:tabs>
        <w:bidi w:val="0"/>
        <w:ind w:right="-578"/>
        <w:jc w:val="right"/>
        <w:rPr>
          <w:rFonts w:ascii="Times New Roman" w:hAnsi="Times New Roman"/>
          <w:bCs/>
        </w:rPr>
      </w:pPr>
    </w:p>
    <w:p w:rsidR="00E270B4" w:rsidP="00E270B4">
      <w:pPr>
        <w:tabs>
          <w:tab w:val="num" w:pos="1080"/>
        </w:tabs>
        <w:bidi w:val="0"/>
        <w:ind w:right="-578"/>
        <w:jc w:val="right"/>
        <w:rPr>
          <w:rFonts w:ascii="Times New Roman" w:hAnsi="Times New Roman"/>
          <w:bCs/>
        </w:rPr>
      </w:pPr>
    </w:p>
    <w:p w:rsidR="00E270B4" w:rsidP="00E270B4">
      <w:pPr>
        <w:tabs>
          <w:tab w:val="num" w:pos="1080"/>
        </w:tabs>
        <w:bidi w:val="0"/>
        <w:ind w:right="-32"/>
        <w:jc w:val="right"/>
        <w:rPr>
          <w:rFonts w:ascii="Times New Roman" w:hAnsi="Times New Roman"/>
          <w:bCs/>
        </w:rPr>
      </w:pPr>
      <w:r>
        <w:rPr>
          <w:rFonts w:ascii="Times New Roman" w:hAnsi="Times New Roman"/>
          <w:bCs/>
        </w:rPr>
        <w:t xml:space="preserve">Tabuľka č. 4 </w:t>
      </w:r>
    </w:p>
    <w:p w:rsidR="00E270B4" w:rsidP="00E270B4">
      <w:pPr>
        <w:tabs>
          <w:tab w:val="num" w:pos="1080"/>
        </w:tabs>
        <w:bidi w:val="0"/>
        <w:jc w:val="both"/>
        <w:rPr>
          <w:rFonts w:ascii="Times New Roman" w:hAnsi="Times New Roman"/>
          <w:bCs/>
          <w:szCs w:val="20"/>
        </w:rPr>
      </w:pPr>
    </w:p>
    <w:tbl>
      <w:tblPr>
        <w:tblStyle w:val="TableNormal"/>
        <w:tblpPr w:leftFromText="141" w:rightFromText="141" w:vertAnchor="text" w:horzAnchor="page" w:tblpX="629" w:tblpY="2"/>
        <w:tblW w:w="14743" w:type="dxa"/>
        <w:tblCellMar>
          <w:left w:w="70" w:type="dxa"/>
          <w:right w:w="70" w:type="dxa"/>
        </w:tblCellMar>
        <w:tblLook w:val="04A0"/>
      </w:tblPr>
      <w:tblGrid>
        <w:gridCol w:w="6747"/>
        <w:gridCol w:w="1469"/>
        <w:gridCol w:w="1469"/>
        <w:gridCol w:w="1469"/>
        <w:gridCol w:w="1471"/>
        <w:gridCol w:w="2118"/>
      </w:tblGrid>
      <w:tr>
        <w:tblPrEx>
          <w:tblW w:w="14743" w:type="dxa"/>
          <w:tblCellMar>
            <w:left w:w="70" w:type="dxa"/>
            <w:right w:w="70" w:type="dxa"/>
          </w:tblCellMar>
          <w:tblLook w:val="04A0"/>
        </w:tblPrEx>
        <w:trPr>
          <w:cantSplit/>
          <w:trHeight w:val="266"/>
        </w:trPr>
        <w:tc>
          <w:tcPr>
            <w:tcW w:w="6747" w:type="dxa"/>
            <w:vMerge w:val="restart"/>
            <w:tcBorders>
              <w:top w:val="single" w:sz="4" w:space="0" w:color="auto"/>
              <w:left w:val="single" w:sz="4" w:space="0" w:color="auto"/>
              <w:bottom w:val="single" w:sz="4" w:space="0" w:color="000000"/>
              <w:right w:val="single" w:sz="4" w:space="0" w:color="auto"/>
            </w:tcBorders>
            <w:shd w:val="clear" w:color="auto" w:fill="BFBFBF"/>
            <w:textDirection w:val="lrTb"/>
            <w:vAlign w:val="center"/>
            <w:hideMark/>
          </w:tcPr>
          <w:p w:rsidR="00E270B4">
            <w:pPr>
              <w:bidi w:val="0"/>
              <w:spacing w:after="0" w:line="240" w:lineRule="auto"/>
              <w:jc w:val="center"/>
              <w:rPr>
                <w:rFonts w:ascii="Times New Roman" w:hAnsi="Times New Roman"/>
                <w:b/>
                <w:bCs/>
                <w:sz w:val="20"/>
                <w:szCs w:val="20"/>
              </w:rPr>
            </w:pPr>
            <w:r>
              <w:rPr>
                <w:rFonts w:ascii="Times New Roman" w:hAnsi="Times New Roman"/>
                <w:b/>
                <w:bCs/>
                <w:sz w:val="20"/>
                <w:szCs w:val="20"/>
              </w:rPr>
              <w:t>Výdavky (v eurách)</w:t>
            </w:r>
          </w:p>
        </w:tc>
        <w:tc>
          <w:tcPr>
            <w:tcW w:w="5878" w:type="dxa"/>
            <w:gridSpan w:val="4"/>
            <w:tcBorders>
              <w:top w:val="single" w:sz="4" w:space="0" w:color="auto"/>
              <w:left w:val="nil"/>
              <w:bottom w:val="single" w:sz="4" w:space="0" w:color="auto"/>
              <w:right w:val="single" w:sz="4" w:space="0" w:color="auto"/>
            </w:tcBorders>
            <w:shd w:val="clear" w:color="auto" w:fill="BFBFBF"/>
            <w:textDirection w:val="lrTb"/>
            <w:vAlign w:val="top"/>
            <w:hideMark/>
          </w:tcPr>
          <w:p w:rsidR="00E270B4">
            <w:pPr>
              <w:bidi w:val="0"/>
              <w:spacing w:after="0" w:line="240" w:lineRule="auto"/>
              <w:jc w:val="center"/>
              <w:rPr>
                <w:rFonts w:ascii="Times New Roman" w:hAnsi="Times New Roman"/>
                <w:b/>
                <w:bCs/>
                <w:sz w:val="20"/>
                <w:szCs w:val="20"/>
              </w:rPr>
            </w:pPr>
            <w:r>
              <w:rPr>
                <w:rFonts w:ascii="Times New Roman" w:hAnsi="Times New Roman"/>
                <w:b/>
                <w:bCs/>
                <w:sz w:val="20"/>
                <w:szCs w:val="20"/>
              </w:rPr>
              <w:t>Vplyv na rozpočet verejnej správy</w:t>
            </w:r>
          </w:p>
        </w:tc>
        <w:tc>
          <w:tcPr>
            <w:tcW w:w="2118" w:type="dxa"/>
            <w:vMerge w:val="restar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E270B4">
            <w:pPr>
              <w:bidi w:val="0"/>
              <w:spacing w:after="0" w:line="240" w:lineRule="auto"/>
              <w:jc w:val="center"/>
              <w:rPr>
                <w:rFonts w:ascii="Times New Roman" w:hAnsi="Times New Roman"/>
                <w:b/>
                <w:bCs/>
              </w:rPr>
            </w:pPr>
            <w:r>
              <w:rPr>
                <w:rFonts w:ascii="Times New Roman" w:hAnsi="Times New Roman"/>
                <w:b/>
                <w:bCs/>
              </w:rPr>
              <w:t>poznámka</w:t>
            </w:r>
          </w:p>
        </w:tc>
      </w:tr>
      <w:tr>
        <w:tblPrEx>
          <w:tblW w:w="14743" w:type="dxa"/>
          <w:tblCellMar>
            <w:left w:w="70" w:type="dxa"/>
            <w:right w:w="70" w:type="dxa"/>
          </w:tblCellMar>
          <w:tblLook w:val="04A0"/>
        </w:tblPrEx>
        <w:trPr>
          <w:cantSplit/>
          <w:trHeight w:val="266"/>
        </w:trPr>
        <w:tc>
          <w:tcPr>
            <w:tcW w:w="0" w:type="auto"/>
            <w:vMerge/>
            <w:tcBorders>
              <w:top w:val="single" w:sz="4" w:space="0" w:color="auto"/>
              <w:left w:val="single" w:sz="4" w:space="0" w:color="auto"/>
              <w:bottom w:val="single" w:sz="4" w:space="0" w:color="000000"/>
              <w:right w:val="single" w:sz="4" w:space="0" w:color="auto"/>
            </w:tcBorders>
            <w:textDirection w:val="lrTb"/>
            <w:vAlign w:val="center"/>
            <w:hideMark/>
          </w:tcPr>
          <w:p w:rsidR="00E270B4">
            <w:pPr>
              <w:bidi w:val="0"/>
              <w:spacing w:after="0" w:line="240" w:lineRule="auto"/>
              <w:rPr>
                <w:rFonts w:ascii="Times New Roman" w:hAnsi="Times New Roman"/>
                <w:b/>
                <w:bCs/>
                <w:sz w:val="20"/>
                <w:szCs w:val="20"/>
              </w:rPr>
            </w:pPr>
          </w:p>
        </w:tc>
        <w:tc>
          <w:tcPr>
            <w:tcW w:w="1469" w:type="dxa"/>
            <w:tcBorders>
              <w:top w:val="nil"/>
              <w:left w:val="nil"/>
              <w:bottom w:val="single" w:sz="4" w:space="0" w:color="auto"/>
              <w:right w:val="single" w:sz="4" w:space="0" w:color="auto"/>
            </w:tcBorders>
            <w:shd w:val="clear" w:color="auto" w:fill="BFBFBF"/>
            <w:textDirection w:val="lrTb"/>
            <w:vAlign w:val="top"/>
            <w:hideMark/>
          </w:tcPr>
          <w:p w:rsidR="00E270B4">
            <w:pPr>
              <w:bidi w:val="0"/>
              <w:spacing w:after="0" w:line="240" w:lineRule="auto"/>
              <w:jc w:val="center"/>
              <w:rPr>
                <w:rFonts w:ascii="Times New Roman" w:hAnsi="Times New Roman"/>
                <w:b/>
                <w:bCs/>
                <w:sz w:val="20"/>
                <w:szCs w:val="20"/>
              </w:rPr>
            </w:pPr>
            <w:r>
              <w:rPr>
                <w:rFonts w:ascii="Times New Roman" w:hAnsi="Times New Roman"/>
                <w:b/>
                <w:bCs/>
                <w:sz w:val="20"/>
                <w:szCs w:val="20"/>
              </w:rPr>
              <w:t>2019</w:t>
            </w:r>
          </w:p>
        </w:tc>
        <w:tc>
          <w:tcPr>
            <w:tcW w:w="1469" w:type="dxa"/>
            <w:tcBorders>
              <w:top w:val="nil"/>
              <w:left w:val="nil"/>
              <w:bottom w:val="single" w:sz="4" w:space="0" w:color="auto"/>
              <w:right w:val="single" w:sz="4" w:space="0" w:color="auto"/>
            </w:tcBorders>
            <w:shd w:val="clear" w:color="auto" w:fill="BFBFBF"/>
            <w:textDirection w:val="lrTb"/>
            <w:vAlign w:val="top"/>
            <w:hideMark/>
          </w:tcPr>
          <w:p w:rsidR="00E270B4">
            <w:pPr>
              <w:bidi w:val="0"/>
              <w:spacing w:after="0" w:line="240" w:lineRule="auto"/>
              <w:jc w:val="center"/>
              <w:rPr>
                <w:rFonts w:ascii="Times New Roman" w:hAnsi="Times New Roman"/>
                <w:b/>
                <w:bCs/>
                <w:sz w:val="20"/>
                <w:szCs w:val="20"/>
              </w:rPr>
            </w:pPr>
            <w:r>
              <w:rPr>
                <w:rFonts w:ascii="Times New Roman" w:hAnsi="Times New Roman"/>
                <w:b/>
                <w:bCs/>
                <w:sz w:val="20"/>
                <w:szCs w:val="20"/>
              </w:rPr>
              <w:t>2020</w:t>
            </w:r>
          </w:p>
        </w:tc>
        <w:tc>
          <w:tcPr>
            <w:tcW w:w="1469" w:type="dxa"/>
            <w:tcBorders>
              <w:top w:val="nil"/>
              <w:left w:val="nil"/>
              <w:bottom w:val="single" w:sz="4" w:space="0" w:color="auto"/>
              <w:right w:val="single" w:sz="4" w:space="0" w:color="auto"/>
            </w:tcBorders>
            <w:shd w:val="clear" w:color="auto" w:fill="BFBFBF"/>
            <w:textDirection w:val="lrTb"/>
            <w:vAlign w:val="top"/>
            <w:hideMark/>
          </w:tcPr>
          <w:p w:rsidR="00E270B4">
            <w:pPr>
              <w:bidi w:val="0"/>
              <w:spacing w:after="0" w:line="240" w:lineRule="auto"/>
              <w:jc w:val="center"/>
              <w:rPr>
                <w:rFonts w:ascii="Times New Roman" w:hAnsi="Times New Roman"/>
                <w:b/>
                <w:bCs/>
                <w:sz w:val="20"/>
                <w:szCs w:val="20"/>
              </w:rPr>
            </w:pPr>
            <w:r>
              <w:rPr>
                <w:rFonts w:ascii="Times New Roman" w:hAnsi="Times New Roman"/>
                <w:b/>
                <w:bCs/>
                <w:sz w:val="20"/>
                <w:szCs w:val="20"/>
              </w:rPr>
              <w:t>2021</w:t>
            </w:r>
          </w:p>
        </w:tc>
        <w:tc>
          <w:tcPr>
            <w:tcW w:w="1469" w:type="dxa"/>
            <w:tcBorders>
              <w:top w:val="nil"/>
              <w:left w:val="nil"/>
              <w:bottom w:val="single" w:sz="4" w:space="0" w:color="auto"/>
              <w:right w:val="single" w:sz="4" w:space="0" w:color="auto"/>
            </w:tcBorders>
            <w:shd w:val="clear" w:color="auto" w:fill="BFBFBF"/>
            <w:textDirection w:val="lrTb"/>
            <w:vAlign w:val="top"/>
            <w:hideMark/>
          </w:tcPr>
          <w:p w:rsidR="00E270B4">
            <w:pPr>
              <w:bidi w:val="0"/>
              <w:spacing w:after="0" w:line="240" w:lineRule="auto"/>
              <w:jc w:val="center"/>
              <w:rPr>
                <w:rFonts w:ascii="Times New Roman" w:hAnsi="Times New Roman"/>
                <w:b/>
                <w:bCs/>
                <w:sz w:val="20"/>
                <w:szCs w:val="20"/>
              </w:rPr>
            </w:pPr>
            <w:r>
              <w:rPr>
                <w:rFonts w:ascii="Times New Roman" w:hAnsi="Times New Roman"/>
                <w:b/>
                <w:bCs/>
                <w:sz w:val="20"/>
                <w:szCs w:val="20"/>
              </w:rPr>
              <w:t>2022</w:t>
            </w:r>
          </w:p>
        </w:tc>
        <w:tc>
          <w:tcPr>
            <w:tcW w:w="0" w:type="auto"/>
            <w:vMerge/>
            <w:tcBorders>
              <w:top w:val="single" w:sz="4" w:space="0" w:color="auto"/>
              <w:left w:val="single" w:sz="4" w:space="0" w:color="auto"/>
              <w:bottom w:val="single" w:sz="4" w:space="0" w:color="auto"/>
              <w:right w:val="single" w:sz="4" w:space="0" w:color="auto"/>
            </w:tcBorders>
            <w:textDirection w:val="lrTb"/>
            <w:vAlign w:val="center"/>
            <w:hideMark/>
          </w:tcPr>
          <w:p w:rsidR="00E270B4">
            <w:pPr>
              <w:bidi w:val="0"/>
              <w:spacing w:after="0" w:line="240" w:lineRule="auto"/>
              <w:rPr>
                <w:rFonts w:ascii="Times New Roman" w:hAnsi="Times New Roman"/>
                <w:b/>
                <w:bCs/>
              </w:rPr>
            </w:pPr>
          </w:p>
        </w:tc>
      </w:tr>
      <w:tr>
        <w:tblPrEx>
          <w:tblW w:w="14743" w:type="dxa"/>
          <w:tblCellMar>
            <w:left w:w="70" w:type="dxa"/>
            <w:right w:w="70" w:type="dxa"/>
          </w:tblCellMar>
          <w:tblLook w:val="04A0"/>
        </w:tblPrEx>
        <w:trPr>
          <w:trHeight w:val="266"/>
        </w:trPr>
        <w:tc>
          <w:tcPr>
            <w:tcW w:w="6747" w:type="dxa"/>
            <w:tcBorders>
              <w:top w:val="nil"/>
              <w:left w:val="single" w:sz="4" w:space="0" w:color="auto"/>
              <w:bottom w:val="single" w:sz="4" w:space="0" w:color="auto"/>
              <w:right w:val="single" w:sz="4" w:space="0" w:color="auto"/>
            </w:tcBorders>
            <w:textDirection w:val="lrTb"/>
            <w:vAlign w:val="top"/>
            <w:hideMark/>
          </w:tcPr>
          <w:p w:rsidR="00E270B4">
            <w:pPr>
              <w:bidi w:val="0"/>
              <w:spacing w:after="0" w:line="240" w:lineRule="auto"/>
              <w:rPr>
                <w:rFonts w:ascii="Times New Roman" w:hAnsi="Times New Roman"/>
                <w:b/>
                <w:bCs/>
                <w:sz w:val="20"/>
                <w:szCs w:val="20"/>
              </w:rPr>
            </w:pPr>
            <w:r>
              <w:rPr>
                <w:rFonts w:ascii="Times New Roman" w:hAnsi="Times New Roman"/>
                <w:b/>
                <w:bCs/>
                <w:sz w:val="20"/>
                <w:szCs w:val="20"/>
              </w:rPr>
              <w:t>Bežné výdavky (600)</w:t>
            </w:r>
          </w:p>
        </w:tc>
        <w:tc>
          <w:tcPr>
            <w:tcW w:w="1469" w:type="dxa"/>
            <w:tcBorders>
              <w:top w:val="nil"/>
              <w:left w:val="nil"/>
              <w:bottom w:val="single" w:sz="4" w:space="0" w:color="auto"/>
              <w:right w:val="single" w:sz="4" w:space="0" w:color="auto"/>
            </w:tcBorders>
            <w:textDirection w:val="lrTb"/>
            <w:vAlign w:val="top"/>
            <w:hideMark/>
          </w:tcPr>
          <w:p w:rsidR="00E270B4">
            <w:pPr>
              <w:bidi w:val="0"/>
              <w:spacing w:after="0" w:line="240" w:lineRule="auto"/>
              <w:jc w:val="center"/>
              <w:rPr>
                <w:rFonts w:ascii="Times New Roman" w:hAnsi="Times New Roman"/>
                <w:b/>
                <w:bCs/>
                <w:sz w:val="20"/>
                <w:szCs w:val="20"/>
              </w:rPr>
            </w:pPr>
            <w:r>
              <w:rPr>
                <w:rFonts w:ascii="Times New Roman" w:hAnsi="Times New Roman"/>
                <w:b/>
                <w:bCs/>
                <w:sz w:val="20"/>
                <w:szCs w:val="20"/>
              </w:rPr>
              <w:t>0</w:t>
            </w:r>
          </w:p>
        </w:tc>
        <w:tc>
          <w:tcPr>
            <w:tcW w:w="1469" w:type="dxa"/>
            <w:tcBorders>
              <w:top w:val="nil"/>
              <w:left w:val="nil"/>
              <w:bottom w:val="single" w:sz="4" w:space="0" w:color="auto"/>
              <w:right w:val="single" w:sz="4" w:space="0" w:color="auto"/>
            </w:tcBorders>
            <w:textDirection w:val="lrTb"/>
            <w:vAlign w:val="top"/>
            <w:hideMark/>
          </w:tcPr>
          <w:p w:rsidR="00E270B4">
            <w:pPr>
              <w:bidi w:val="0"/>
              <w:spacing w:after="0" w:line="240" w:lineRule="auto"/>
              <w:jc w:val="center"/>
              <w:rPr>
                <w:rFonts w:ascii="Times New Roman" w:hAnsi="Times New Roman"/>
                <w:b/>
                <w:bCs/>
                <w:sz w:val="20"/>
                <w:szCs w:val="20"/>
              </w:rPr>
            </w:pPr>
            <w:r>
              <w:rPr>
                <w:rFonts w:ascii="Times New Roman" w:hAnsi="Times New Roman"/>
                <w:b/>
                <w:bCs/>
                <w:sz w:val="20"/>
                <w:szCs w:val="20"/>
              </w:rPr>
              <w:t>43 200</w:t>
            </w:r>
          </w:p>
        </w:tc>
        <w:tc>
          <w:tcPr>
            <w:tcW w:w="1469" w:type="dxa"/>
            <w:tcBorders>
              <w:top w:val="nil"/>
              <w:left w:val="nil"/>
              <w:bottom w:val="single" w:sz="4" w:space="0" w:color="auto"/>
              <w:right w:val="single" w:sz="4" w:space="0" w:color="auto"/>
            </w:tcBorders>
            <w:textDirection w:val="lrTb"/>
            <w:vAlign w:val="top"/>
            <w:hideMark/>
          </w:tcPr>
          <w:p w:rsidR="00E270B4">
            <w:pPr>
              <w:bidi w:val="0"/>
              <w:spacing w:after="0" w:line="240" w:lineRule="auto"/>
              <w:jc w:val="center"/>
              <w:rPr>
                <w:rFonts w:ascii="Times New Roman" w:hAnsi="Times New Roman"/>
                <w:b/>
                <w:bCs/>
                <w:sz w:val="20"/>
                <w:szCs w:val="20"/>
              </w:rPr>
            </w:pPr>
            <w:r>
              <w:rPr>
                <w:rFonts w:ascii="Times New Roman" w:hAnsi="Times New Roman"/>
                <w:b/>
                <w:bCs/>
                <w:sz w:val="20"/>
                <w:szCs w:val="20"/>
              </w:rPr>
              <w:t>12 000</w:t>
            </w:r>
          </w:p>
        </w:tc>
        <w:tc>
          <w:tcPr>
            <w:tcW w:w="1469" w:type="dxa"/>
            <w:tcBorders>
              <w:top w:val="nil"/>
              <w:left w:val="nil"/>
              <w:bottom w:val="single" w:sz="4" w:space="0" w:color="auto"/>
              <w:right w:val="single" w:sz="4" w:space="0" w:color="auto"/>
            </w:tcBorders>
            <w:textDirection w:val="lrTb"/>
            <w:vAlign w:val="top"/>
            <w:hideMark/>
          </w:tcPr>
          <w:p w:rsidR="00E270B4">
            <w:pPr>
              <w:bidi w:val="0"/>
              <w:spacing w:after="0" w:line="240" w:lineRule="auto"/>
              <w:jc w:val="center"/>
              <w:rPr>
                <w:rFonts w:ascii="Times New Roman" w:hAnsi="Times New Roman"/>
                <w:b/>
                <w:bCs/>
                <w:strike/>
              </w:rPr>
            </w:pPr>
            <w:r>
              <w:rPr>
                <w:rFonts w:ascii="Times New Roman" w:hAnsi="Times New Roman"/>
                <w:b/>
                <w:bCs/>
                <w:sz w:val="20"/>
                <w:szCs w:val="20"/>
              </w:rPr>
              <w:t>12 000</w:t>
            </w:r>
          </w:p>
        </w:tc>
        <w:tc>
          <w:tcPr>
            <w:tcW w:w="2118" w:type="dxa"/>
            <w:tcBorders>
              <w:top w:val="nil"/>
              <w:left w:val="nil"/>
              <w:bottom w:val="single" w:sz="4" w:space="0" w:color="auto"/>
              <w:right w:val="single" w:sz="4" w:space="0" w:color="auto"/>
            </w:tcBorders>
            <w:noWrap/>
            <w:textDirection w:val="lrTb"/>
            <w:vAlign w:val="bottom"/>
            <w:hideMark/>
          </w:tcPr>
          <w:p w:rsidR="00E270B4">
            <w:pPr>
              <w:bidi w:val="0"/>
              <w:spacing w:after="0" w:line="240" w:lineRule="auto"/>
              <w:rPr>
                <w:rFonts w:ascii="Times New Roman" w:hAnsi="Times New Roman"/>
              </w:rPr>
            </w:pPr>
            <w:r>
              <w:rPr>
                <w:rFonts w:ascii="Times New Roman" w:hAnsi="Times New Roman"/>
              </w:rPr>
              <w:t> </w:t>
            </w:r>
          </w:p>
        </w:tc>
      </w:tr>
      <w:tr>
        <w:tblPrEx>
          <w:tblW w:w="14743" w:type="dxa"/>
          <w:tblCellMar>
            <w:left w:w="70" w:type="dxa"/>
            <w:right w:w="70" w:type="dxa"/>
          </w:tblCellMar>
          <w:tblLook w:val="04A0"/>
        </w:tblPrEx>
        <w:trPr>
          <w:trHeight w:val="266"/>
        </w:trPr>
        <w:tc>
          <w:tcPr>
            <w:tcW w:w="6747" w:type="dxa"/>
            <w:tcBorders>
              <w:top w:val="nil"/>
              <w:left w:val="single" w:sz="4" w:space="0" w:color="auto"/>
              <w:bottom w:val="single" w:sz="4" w:space="0" w:color="auto"/>
              <w:right w:val="single" w:sz="4" w:space="0" w:color="auto"/>
            </w:tcBorders>
            <w:textDirection w:val="lrTb"/>
            <w:vAlign w:val="top"/>
            <w:hideMark/>
          </w:tcPr>
          <w:p w:rsidR="00E270B4">
            <w:pPr>
              <w:bidi w:val="0"/>
              <w:spacing w:after="0" w:line="240" w:lineRule="auto"/>
              <w:rPr>
                <w:rFonts w:ascii="Times New Roman" w:hAnsi="Times New Roman"/>
                <w:sz w:val="20"/>
                <w:szCs w:val="20"/>
              </w:rPr>
            </w:pPr>
            <w:r>
              <w:rPr>
                <w:rFonts w:ascii="Times New Roman" w:hAnsi="Times New Roman"/>
                <w:sz w:val="20"/>
                <w:szCs w:val="20"/>
              </w:rPr>
              <w:t xml:space="preserve">  Mzdy, platy, služobné príjmy a ostatné osobné vyrovnania (610)</w:t>
            </w:r>
          </w:p>
        </w:tc>
        <w:tc>
          <w:tcPr>
            <w:tcW w:w="1469" w:type="dxa"/>
            <w:tcBorders>
              <w:top w:val="nil"/>
              <w:left w:val="nil"/>
              <w:bottom w:val="single" w:sz="4" w:space="0" w:color="auto"/>
              <w:right w:val="single" w:sz="4" w:space="0" w:color="auto"/>
            </w:tcBorders>
            <w:textDirection w:val="lrTb"/>
            <w:vAlign w:val="top"/>
            <w:hideMark/>
          </w:tcPr>
          <w:p w:rsidR="00E270B4">
            <w:pPr>
              <w:bidi w:val="0"/>
              <w:spacing w:after="0" w:line="240" w:lineRule="auto"/>
              <w:jc w:val="center"/>
              <w:rPr>
                <w:rFonts w:ascii="Times New Roman" w:hAnsi="Times New Roman"/>
                <w:sz w:val="20"/>
                <w:szCs w:val="20"/>
              </w:rPr>
            </w:pPr>
            <w:r>
              <w:rPr>
                <w:rFonts w:ascii="Times New Roman" w:hAnsi="Times New Roman"/>
                <w:sz w:val="20"/>
                <w:szCs w:val="20"/>
              </w:rPr>
              <w:t>0</w:t>
            </w:r>
          </w:p>
        </w:tc>
        <w:tc>
          <w:tcPr>
            <w:tcW w:w="1469" w:type="dxa"/>
            <w:tcBorders>
              <w:top w:val="nil"/>
              <w:left w:val="nil"/>
              <w:bottom w:val="single" w:sz="4" w:space="0" w:color="auto"/>
              <w:right w:val="single" w:sz="4" w:space="0" w:color="auto"/>
            </w:tcBorders>
            <w:textDirection w:val="lrTb"/>
            <w:vAlign w:val="top"/>
            <w:hideMark/>
          </w:tcPr>
          <w:p w:rsidR="00E270B4">
            <w:pPr>
              <w:bidi w:val="0"/>
              <w:spacing w:after="0" w:line="240" w:lineRule="auto"/>
              <w:jc w:val="center"/>
              <w:rPr>
                <w:rFonts w:ascii="Times New Roman" w:hAnsi="Times New Roman"/>
                <w:sz w:val="20"/>
                <w:szCs w:val="20"/>
              </w:rPr>
            </w:pPr>
            <w:r>
              <w:rPr>
                <w:rFonts w:ascii="Times New Roman" w:hAnsi="Times New Roman"/>
                <w:sz w:val="20"/>
                <w:szCs w:val="20"/>
              </w:rPr>
              <w:t>0</w:t>
            </w:r>
          </w:p>
        </w:tc>
        <w:tc>
          <w:tcPr>
            <w:tcW w:w="1469" w:type="dxa"/>
            <w:tcBorders>
              <w:top w:val="nil"/>
              <w:left w:val="nil"/>
              <w:bottom w:val="single" w:sz="4" w:space="0" w:color="auto"/>
              <w:right w:val="single" w:sz="4" w:space="0" w:color="auto"/>
            </w:tcBorders>
            <w:textDirection w:val="lrTb"/>
            <w:vAlign w:val="top"/>
            <w:hideMark/>
          </w:tcPr>
          <w:p w:rsidR="00E270B4">
            <w:pPr>
              <w:bidi w:val="0"/>
              <w:spacing w:after="0" w:line="240" w:lineRule="auto"/>
              <w:jc w:val="center"/>
              <w:rPr>
                <w:rFonts w:ascii="Times New Roman" w:hAnsi="Times New Roman"/>
                <w:sz w:val="20"/>
                <w:szCs w:val="20"/>
              </w:rPr>
            </w:pPr>
            <w:r>
              <w:rPr>
                <w:rFonts w:ascii="Times New Roman" w:hAnsi="Times New Roman"/>
                <w:sz w:val="20"/>
                <w:szCs w:val="20"/>
              </w:rPr>
              <w:t>0</w:t>
            </w:r>
          </w:p>
        </w:tc>
        <w:tc>
          <w:tcPr>
            <w:tcW w:w="1469" w:type="dxa"/>
            <w:tcBorders>
              <w:top w:val="nil"/>
              <w:left w:val="nil"/>
              <w:bottom w:val="single" w:sz="4" w:space="0" w:color="auto"/>
              <w:right w:val="single" w:sz="4" w:space="0" w:color="auto"/>
            </w:tcBorders>
            <w:textDirection w:val="lrTb"/>
            <w:vAlign w:val="top"/>
            <w:hideMark/>
          </w:tcPr>
          <w:p w:rsidR="00E270B4">
            <w:pPr>
              <w:bidi w:val="0"/>
              <w:spacing w:after="0" w:line="240" w:lineRule="auto"/>
              <w:jc w:val="center"/>
              <w:rPr>
                <w:rFonts w:ascii="Times New Roman" w:hAnsi="Times New Roman"/>
                <w:sz w:val="20"/>
                <w:szCs w:val="20"/>
              </w:rPr>
            </w:pPr>
            <w:r>
              <w:rPr>
                <w:rFonts w:ascii="Times New Roman" w:hAnsi="Times New Roman"/>
                <w:sz w:val="20"/>
                <w:szCs w:val="20"/>
              </w:rPr>
              <w:t>0</w:t>
            </w:r>
          </w:p>
        </w:tc>
        <w:tc>
          <w:tcPr>
            <w:tcW w:w="2118" w:type="dxa"/>
            <w:tcBorders>
              <w:top w:val="nil"/>
              <w:left w:val="nil"/>
              <w:bottom w:val="single" w:sz="4" w:space="0" w:color="auto"/>
              <w:right w:val="single" w:sz="4" w:space="0" w:color="auto"/>
            </w:tcBorders>
            <w:noWrap/>
            <w:textDirection w:val="lrTb"/>
            <w:vAlign w:val="bottom"/>
            <w:hideMark/>
          </w:tcPr>
          <w:p w:rsidR="00E270B4">
            <w:pPr>
              <w:bidi w:val="0"/>
              <w:spacing w:after="0" w:line="240" w:lineRule="auto"/>
              <w:rPr>
                <w:rFonts w:ascii="Times New Roman" w:hAnsi="Times New Roman"/>
              </w:rPr>
            </w:pPr>
            <w:r>
              <w:rPr>
                <w:rFonts w:ascii="Times New Roman" w:hAnsi="Times New Roman"/>
              </w:rPr>
              <w:t> </w:t>
            </w:r>
          </w:p>
        </w:tc>
      </w:tr>
      <w:tr>
        <w:tblPrEx>
          <w:tblW w:w="14743" w:type="dxa"/>
          <w:tblCellMar>
            <w:left w:w="70" w:type="dxa"/>
            <w:right w:w="70" w:type="dxa"/>
          </w:tblCellMar>
          <w:tblLook w:val="04A0"/>
        </w:tblPrEx>
        <w:trPr>
          <w:trHeight w:val="266"/>
        </w:trPr>
        <w:tc>
          <w:tcPr>
            <w:tcW w:w="6747" w:type="dxa"/>
            <w:tcBorders>
              <w:top w:val="nil"/>
              <w:left w:val="single" w:sz="4" w:space="0" w:color="auto"/>
              <w:bottom w:val="single" w:sz="4" w:space="0" w:color="auto"/>
              <w:right w:val="single" w:sz="4" w:space="0" w:color="auto"/>
            </w:tcBorders>
            <w:textDirection w:val="lrTb"/>
            <w:vAlign w:val="top"/>
            <w:hideMark/>
          </w:tcPr>
          <w:p w:rsidR="00E270B4">
            <w:pPr>
              <w:bidi w:val="0"/>
              <w:spacing w:after="0" w:line="240" w:lineRule="auto"/>
              <w:rPr>
                <w:rFonts w:ascii="Times New Roman" w:hAnsi="Times New Roman"/>
                <w:sz w:val="20"/>
                <w:szCs w:val="20"/>
                <w:vertAlign w:val="superscript"/>
              </w:rPr>
            </w:pPr>
            <w:r>
              <w:rPr>
                <w:rFonts w:ascii="Times New Roman" w:hAnsi="Times New Roman"/>
                <w:sz w:val="20"/>
                <w:szCs w:val="20"/>
              </w:rPr>
              <w:t xml:space="preserve">  Poistné a príspevok do poisťovní (620)</w:t>
            </w:r>
          </w:p>
        </w:tc>
        <w:tc>
          <w:tcPr>
            <w:tcW w:w="1469" w:type="dxa"/>
            <w:tcBorders>
              <w:top w:val="nil"/>
              <w:left w:val="nil"/>
              <w:bottom w:val="single" w:sz="4" w:space="0" w:color="auto"/>
              <w:right w:val="single" w:sz="4" w:space="0" w:color="auto"/>
            </w:tcBorders>
            <w:textDirection w:val="lrTb"/>
            <w:vAlign w:val="top"/>
            <w:hideMark/>
          </w:tcPr>
          <w:p w:rsidR="00E270B4">
            <w:pPr>
              <w:bidi w:val="0"/>
              <w:spacing w:after="0" w:line="240" w:lineRule="auto"/>
              <w:jc w:val="center"/>
              <w:rPr>
                <w:rFonts w:ascii="Times New Roman" w:hAnsi="Times New Roman"/>
                <w:sz w:val="20"/>
                <w:szCs w:val="20"/>
              </w:rPr>
            </w:pPr>
            <w:r>
              <w:rPr>
                <w:rFonts w:ascii="Times New Roman" w:hAnsi="Times New Roman"/>
                <w:sz w:val="20"/>
                <w:szCs w:val="20"/>
              </w:rPr>
              <w:t>0</w:t>
            </w:r>
          </w:p>
        </w:tc>
        <w:tc>
          <w:tcPr>
            <w:tcW w:w="1469" w:type="dxa"/>
            <w:tcBorders>
              <w:top w:val="nil"/>
              <w:left w:val="nil"/>
              <w:bottom w:val="single" w:sz="4" w:space="0" w:color="auto"/>
              <w:right w:val="single" w:sz="4" w:space="0" w:color="auto"/>
            </w:tcBorders>
            <w:textDirection w:val="lrTb"/>
            <w:vAlign w:val="top"/>
            <w:hideMark/>
          </w:tcPr>
          <w:p w:rsidR="00E270B4">
            <w:pPr>
              <w:bidi w:val="0"/>
              <w:spacing w:after="0" w:line="240" w:lineRule="auto"/>
              <w:jc w:val="center"/>
              <w:rPr>
                <w:rFonts w:ascii="Times New Roman" w:hAnsi="Times New Roman"/>
                <w:sz w:val="20"/>
                <w:szCs w:val="20"/>
              </w:rPr>
            </w:pPr>
            <w:r>
              <w:rPr>
                <w:rFonts w:ascii="Times New Roman" w:hAnsi="Times New Roman"/>
                <w:sz w:val="20"/>
                <w:szCs w:val="20"/>
              </w:rPr>
              <w:t>0</w:t>
            </w:r>
          </w:p>
        </w:tc>
        <w:tc>
          <w:tcPr>
            <w:tcW w:w="1469" w:type="dxa"/>
            <w:tcBorders>
              <w:top w:val="nil"/>
              <w:left w:val="nil"/>
              <w:bottom w:val="single" w:sz="4" w:space="0" w:color="auto"/>
              <w:right w:val="single" w:sz="4" w:space="0" w:color="auto"/>
            </w:tcBorders>
            <w:textDirection w:val="lrTb"/>
            <w:vAlign w:val="top"/>
            <w:hideMark/>
          </w:tcPr>
          <w:p w:rsidR="00E270B4">
            <w:pPr>
              <w:bidi w:val="0"/>
              <w:spacing w:after="0" w:line="240" w:lineRule="auto"/>
              <w:jc w:val="center"/>
              <w:rPr>
                <w:rFonts w:ascii="Times New Roman" w:hAnsi="Times New Roman"/>
                <w:sz w:val="20"/>
                <w:szCs w:val="20"/>
              </w:rPr>
            </w:pPr>
            <w:r>
              <w:rPr>
                <w:rFonts w:ascii="Times New Roman" w:hAnsi="Times New Roman"/>
                <w:sz w:val="20"/>
                <w:szCs w:val="20"/>
              </w:rPr>
              <w:t>0</w:t>
            </w:r>
          </w:p>
        </w:tc>
        <w:tc>
          <w:tcPr>
            <w:tcW w:w="1469" w:type="dxa"/>
            <w:tcBorders>
              <w:top w:val="nil"/>
              <w:left w:val="nil"/>
              <w:bottom w:val="single" w:sz="4" w:space="0" w:color="auto"/>
              <w:right w:val="single" w:sz="4" w:space="0" w:color="auto"/>
            </w:tcBorders>
            <w:textDirection w:val="lrTb"/>
            <w:vAlign w:val="top"/>
            <w:hideMark/>
          </w:tcPr>
          <w:p w:rsidR="00E270B4">
            <w:pPr>
              <w:bidi w:val="0"/>
              <w:spacing w:after="0" w:line="240" w:lineRule="auto"/>
              <w:jc w:val="center"/>
              <w:rPr>
                <w:rFonts w:ascii="Times New Roman" w:hAnsi="Times New Roman"/>
                <w:sz w:val="20"/>
                <w:szCs w:val="20"/>
              </w:rPr>
            </w:pPr>
            <w:r>
              <w:rPr>
                <w:rFonts w:ascii="Times New Roman" w:hAnsi="Times New Roman"/>
                <w:sz w:val="20"/>
                <w:szCs w:val="20"/>
              </w:rPr>
              <w:t>0</w:t>
            </w:r>
          </w:p>
        </w:tc>
        <w:tc>
          <w:tcPr>
            <w:tcW w:w="2118" w:type="dxa"/>
            <w:tcBorders>
              <w:top w:val="nil"/>
              <w:left w:val="nil"/>
              <w:bottom w:val="single" w:sz="4" w:space="0" w:color="auto"/>
              <w:right w:val="single" w:sz="4" w:space="0" w:color="auto"/>
            </w:tcBorders>
            <w:noWrap/>
            <w:textDirection w:val="lrTb"/>
            <w:vAlign w:val="bottom"/>
            <w:hideMark/>
          </w:tcPr>
          <w:p w:rsidR="00E270B4">
            <w:pPr>
              <w:bidi w:val="0"/>
              <w:spacing w:after="0" w:line="240" w:lineRule="auto"/>
              <w:rPr>
                <w:rFonts w:ascii="Times New Roman" w:hAnsi="Times New Roman"/>
              </w:rPr>
            </w:pPr>
            <w:r>
              <w:rPr>
                <w:rFonts w:ascii="Times New Roman" w:hAnsi="Times New Roman"/>
              </w:rPr>
              <w:t> </w:t>
            </w:r>
          </w:p>
        </w:tc>
      </w:tr>
      <w:tr>
        <w:tblPrEx>
          <w:tblW w:w="14743" w:type="dxa"/>
          <w:tblCellMar>
            <w:left w:w="70" w:type="dxa"/>
            <w:right w:w="70" w:type="dxa"/>
          </w:tblCellMar>
          <w:tblLook w:val="04A0"/>
        </w:tblPrEx>
        <w:trPr>
          <w:trHeight w:val="266"/>
        </w:trPr>
        <w:tc>
          <w:tcPr>
            <w:tcW w:w="6747" w:type="dxa"/>
            <w:tcBorders>
              <w:top w:val="nil"/>
              <w:left w:val="single" w:sz="4" w:space="0" w:color="auto"/>
              <w:bottom w:val="single" w:sz="4" w:space="0" w:color="auto"/>
              <w:right w:val="single" w:sz="4" w:space="0" w:color="auto"/>
            </w:tcBorders>
            <w:textDirection w:val="lrTb"/>
            <w:vAlign w:val="top"/>
            <w:hideMark/>
          </w:tcPr>
          <w:p w:rsidR="00E270B4">
            <w:pPr>
              <w:bidi w:val="0"/>
              <w:spacing w:after="0" w:line="240" w:lineRule="auto"/>
              <w:rPr>
                <w:rFonts w:ascii="Times New Roman" w:hAnsi="Times New Roman"/>
                <w:sz w:val="20"/>
                <w:szCs w:val="20"/>
                <w:vertAlign w:val="superscript"/>
              </w:rPr>
            </w:pPr>
            <w:r>
              <w:rPr>
                <w:rFonts w:ascii="Times New Roman" w:hAnsi="Times New Roman"/>
                <w:sz w:val="20"/>
                <w:szCs w:val="20"/>
              </w:rPr>
              <w:t xml:space="preserve">  Tovary a služby (630)</w:t>
            </w:r>
            <w:r>
              <w:rPr>
                <w:rFonts w:ascii="Times New Roman" w:hAnsi="Times New Roman"/>
                <w:sz w:val="20"/>
                <w:szCs w:val="20"/>
                <w:vertAlign w:val="superscript"/>
              </w:rPr>
              <w:t>2</w:t>
            </w:r>
          </w:p>
        </w:tc>
        <w:tc>
          <w:tcPr>
            <w:tcW w:w="1469" w:type="dxa"/>
            <w:tcBorders>
              <w:top w:val="nil"/>
              <w:left w:val="nil"/>
              <w:bottom w:val="single" w:sz="4" w:space="0" w:color="auto"/>
              <w:right w:val="single" w:sz="4" w:space="0" w:color="auto"/>
            </w:tcBorders>
            <w:textDirection w:val="lrTb"/>
            <w:vAlign w:val="top"/>
            <w:hideMark/>
          </w:tcPr>
          <w:p w:rsidR="00E270B4">
            <w:pPr>
              <w:bidi w:val="0"/>
              <w:spacing w:after="0" w:line="240" w:lineRule="auto"/>
              <w:jc w:val="center"/>
              <w:rPr>
                <w:rFonts w:ascii="Times New Roman" w:hAnsi="Times New Roman"/>
                <w:sz w:val="20"/>
                <w:szCs w:val="20"/>
              </w:rPr>
            </w:pPr>
            <w:r>
              <w:rPr>
                <w:rFonts w:ascii="Times New Roman" w:hAnsi="Times New Roman"/>
                <w:sz w:val="20"/>
                <w:szCs w:val="20"/>
              </w:rPr>
              <w:t>0</w:t>
            </w:r>
          </w:p>
        </w:tc>
        <w:tc>
          <w:tcPr>
            <w:tcW w:w="1469" w:type="dxa"/>
            <w:tcBorders>
              <w:top w:val="nil"/>
              <w:left w:val="nil"/>
              <w:bottom w:val="single" w:sz="4" w:space="0" w:color="auto"/>
              <w:right w:val="single" w:sz="4" w:space="0" w:color="auto"/>
            </w:tcBorders>
            <w:textDirection w:val="lrTb"/>
            <w:vAlign w:val="top"/>
            <w:hideMark/>
          </w:tcPr>
          <w:p w:rsidR="00E270B4">
            <w:pPr>
              <w:bidi w:val="0"/>
              <w:spacing w:after="0" w:line="240" w:lineRule="auto"/>
              <w:jc w:val="center"/>
              <w:rPr>
                <w:rFonts w:ascii="Times New Roman" w:hAnsi="Times New Roman"/>
                <w:sz w:val="20"/>
                <w:szCs w:val="20"/>
              </w:rPr>
            </w:pPr>
            <w:r>
              <w:rPr>
                <w:rFonts w:ascii="Times New Roman" w:hAnsi="Times New Roman"/>
                <w:sz w:val="20"/>
                <w:szCs w:val="20"/>
              </w:rPr>
              <w:t>43 200</w:t>
            </w:r>
          </w:p>
        </w:tc>
        <w:tc>
          <w:tcPr>
            <w:tcW w:w="1469" w:type="dxa"/>
            <w:tcBorders>
              <w:top w:val="nil"/>
              <w:left w:val="nil"/>
              <w:bottom w:val="single" w:sz="4" w:space="0" w:color="auto"/>
              <w:right w:val="single" w:sz="4" w:space="0" w:color="auto"/>
            </w:tcBorders>
            <w:textDirection w:val="lrTb"/>
            <w:vAlign w:val="top"/>
            <w:hideMark/>
          </w:tcPr>
          <w:p w:rsidR="00E270B4">
            <w:pPr>
              <w:bidi w:val="0"/>
              <w:spacing w:after="0" w:line="240" w:lineRule="auto"/>
              <w:jc w:val="center"/>
              <w:rPr>
                <w:rFonts w:ascii="Times New Roman" w:hAnsi="Times New Roman"/>
                <w:sz w:val="20"/>
                <w:szCs w:val="20"/>
              </w:rPr>
            </w:pPr>
            <w:r>
              <w:rPr>
                <w:rFonts w:ascii="Times New Roman" w:hAnsi="Times New Roman"/>
                <w:sz w:val="20"/>
                <w:szCs w:val="20"/>
              </w:rPr>
              <w:t>0</w:t>
            </w:r>
          </w:p>
        </w:tc>
        <w:tc>
          <w:tcPr>
            <w:tcW w:w="1469" w:type="dxa"/>
            <w:tcBorders>
              <w:top w:val="nil"/>
              <w:left w:val="nil"/>
              <w:bottom w:val="single" w:sz="4" w:space="0" w:color="auto"/>
              <w:right w:val="single" w:sz="4" w:space="0" w:color="auto"/>
            </w:tcBorders>
            <w:textDirection w:val="lrTb"/>
            <w:vAlign w:val="top"/>
            <w:hideMark/>
          </w:tcPr>
          <w:p w:rsidR="00E270B4">
            <w:pPr>
              <w:bidi w:val="0"/>
              <w:spacing w:after="0" w:line="240" w:lineRule="auto"/>
              <w:jc w:val="center"/>
              <w:rPr>
                <w:rFonts w:ascii="Times New Roman" w:hAnsi="Times New Roman"/>
                <w:sz w:val="20"/>
                <w:szCs w:val="20"/>
              </w:rPr>
            </w:pPr>
            <w:r>
              <w:rPr>
                <w:rFonts w:ascii="Times New Roman" w:hAnsi="Times New Roman"/>
                <w:sz w:val="20"/>
                <w:szCs w:val="20"/>
              </w:rPr>
              <w:t>0</w:t>
            </w:r>
          </w:p>
        </w:tc>
        <w:tc>
          <w:tcPr>
            <w:tcW w:w="2118" w:type="dxa"/>
            <w:tcBorders>
              <w:top w:val="nil"/>
              <w:left w:val="nil"/>
              <w:bottom w:val="single" w:sz="4" w:space="0" w:color="auto"/>
              <w:right w:val="single" w:sz="4" w:space="0" w:color="auto"/>
            </w:tcBorders>
            <w:noWrap/>
            <w:textDirection w:val="lrTb"/>
            <w:vAlign w:val="bottom"/>
            <w:hideMark/>
          </w:tcPr>
          <w:p w:rsidR="00E270B4">
            <w:pPr>
              <w:bidi w:val="0"/>
              <w:spacing w:after="0" w:line="240" w:lineRule="auto"/>
              <w:rPr>
                <w:rFonts w:ascii="Times New Roman" w:hAnsi="Times New Roman"/>
              </w:rPr>
            </w:pPr>
            <w:r>
              <w:rPr>
                <w:rFonts w:ascii="Times New Roman" w:hAnsi="Times New Roman"/>
              </w:rPr>
              <w:t> </w:t>
            </w:r>
          </w:p>
        </w:tc>
      </w:tr>
      <w:tr>
        <w:tblPrEx>
          <w:tblW w:w="14743" w:type="dxa"/>
          <w:tblCellMar>
            <w:left w:w="70" w:type="dxa"/>
            <w:right w:w="70" w:type="dxa"/>
          </w:tblCellMar>
          <w:tblLook w:val="04A0"/>
        </w:tblPrEx>
        <w:trPr>
          <w:trHeight w:val="266"/>
        </w:trPr>
        <w:tc>
          <w:tcPr>
            <w:tcW w:w="6747" w:type="dxa"/>
            <w:tcBorders>
              <w:top w:val="nil"/>
              <w:left w:val="single" w:sz="4" w:space="0" w:color="auto"/>
              <w:bottom w:val="single" w:sz="4" w:space="0" w:color="auto"/>
              <w:right w:val="single" w:sz="4" w:space="0" w:color="auto"/>
            </w:tcBorders>
            <w:textDirection w:val="lrTb"/>
            <w:vAlign w:val="top"/>
            <w:hideMark/>
          </w:tcPr>
          <w:p w:rsidR="00E270B4">
            <w:pPr>
              <w:bidi w:val="0"/>
              <w:spacing w:after="0" w:line="240" w:lineRule="auto"/>
              <w:rPr>
                <w:rFonts w:ascii="Times New Roman" w:hAnsi="Times New Roman"/>
                <w:sz w:val="20"/>
                <w:szCs w:val="20"/>
              </w:rPr>
            </w:pPr>
            <w:r>
              <w:rPr>
                <w:rFonts w:ascii="Times New Roman" w:hAnsi="Times New Roman"/>
                <w:sz w:val="20"/>
                <w:szCs w:val="20"/>
              </w:rPr>
              <w:t xml:space="preserve">  Bežné transfery (640)</w:t>
            </w:r>
            <w:r>
              <w:rPr>
                <w:rFonts w:ascii="Times New Roman" w:hAnsi="Times New Roman"/>
                <w:sz w:val="20"/>
                <w:szCs w:val="20"/>
                <w:vertAlign w:val="superscript"/>
              </w:rPr>
              <w:t xml:space="preserve">2 </w:t>
            </w:r>
            <w:r>
              <w:rPr>
                <w:rFonts w:ascii="Times New Roman" w:hAnsi="Times New Roman"/>
                <w:sz w:val="20"/>
                <w:szCs w:val="20"/>
              </w:rPr>
              <w:t>RP 642</w:t>
            </w:r>
          </w:p>
        </w:tc>
        <w:tc>
          <w:tcPr>
            <w:tcW w:w="1469" w:type="dxa"/>
            <w:tcBorders>
              <w:top w:val="nil"/>
              <w:left w:val="nil"/>
              <w:bottom w:val="single" w:sz="4" w:space="0" w:color="auto"/>
              <w:right w:val="single" w:sz="4" w:space="0" w:color="auto"/>
            </w:tcBorders>
            <w:textDirection w:val="lrTb"/>
            <w:vAlign w:val="top"/>
            <w:hideMark/>
          </w:tcPr>
          <w:p w:rsidR="00E270B4">
            <w:pPr>
              <w:bidi w:val="0"/>
              <w:spacing w:after="0" w:line="240" w:lineRule="auto"/>
              <w:jc w:val="center"/>
              <w:rPr>
                <w:rFonts w:ascii="Times New Roman" w:hAnsi="Times New Roman"/>
                <w:sz w:val="20"/>
                <w:szCs w:val="20"/>
              </w:rPr>
            </w:pPr>
            <w:r>
              <w:rPr>
                <w:rFonts w:ascii="Times New Roman" w:hAnsi="Times New Roman"/>
                <w:sz w:val="20"/>
                <w:szCs w:val="20"/>
              </w:rPr>
              <w:t>0</w:t>
            </w:r>
          </w:p>
        </w:tc>
        <w:tc>
          <w:tcPr>
            <w:tcW w:w="1469" w:type="dxa"/>
            <w:tcBorders>
              <w:top w:val="nil"/>
              <w:left w:val="nil"/>
              <w:bottom w:val="single" w:sz="4" w:space="0" w:color="auto"/>
              <w:right w:val="single" w:sz="4" w:space="0" w:color="auto"/>
            </w:tcBorders>
            <w:textDirection w:val="lrTb"/>
            <w:vAlign w:val="top"/>
            <w:hideMark/>
          </w:tcPr>
          <w:p w:rsidR="00E270B4">
            <w:pPr>
              <w:bidi w:val="0"/>
              <w:spacing w:after="0" w:line="240" w:lineRule="auto"/>
              <w:jc w:val="center"/>
              <w:rPr>
                <w:rFonts w:ascii="Times New Roman" w:hAnsi="Times New Roman"/>
                <w:sz w:val="20"/>
                <w:szCs w:val="20"/>
              </w:rPr>
            </w:pPr>
            <w:r>
              <w:rPr>
                <w:rFonts w:ascii="Times New Roman" w:hAnsi="Times New Roman"/>
                <w:sz w:val="20"/>
                <w:szCs w:val="20"/>
              </w:rPr>
              <w:t>0</w:t>
            </w:r>
          </w:p>
        </w:tc>
        <w:tc>
          <w:tcPr>
            <w:tcW w:w="1469" w:type="dxa"/>
            <w:tcBorders>
              <w:top w:val="nil"/>
              <w:left w:val="nil"/>
              <w:bottom w:val="single" w:sz="4" w:space="0" w:color="auto"/>
              <w:right w:val="single" w:sz="4" w:space="0" w:color="auto"/>
            </w:tcBorders>
            <w:textDirection w:val="lrTb"/>
            <w:vAlign w:val="top"/>
            <w:hideMark/>
          </w:tcPr>
          <w:p w:rsidR="00E270B4">
            <w:pPr>
              <w:bidi w:val="0"/>
              <w:spacing w:after="0" w:line="240" w:lineRule="auto"/>
              <w:jc w:val="center"/>
              <w:rPr>
                <w:rFonts w:ascii="Times New Roman" w:hAnsi="Times New Roman"/>
                <w:sz w:val="20"/>
                <w:szCs w:val="20"/>
              </w:rPr>
            </w:pPr>
            <w:r>
              <w:rPr>
                <w:rFonts w:ascii="Times New Roman" w:hAnsi="Times New Roman"/>
                <w:sz w:val="20"/>
                <w:szCs w:val="20"/>
              </w:rPr>
              <w:t>12 000</w:t>
            </w:r>
          </w:p>
        </w:tc>
        <w:tc>
          <w:tcPr>
            <w:tcW w:w="1469" w:type="dxa"/>
            <w:tcBorders>
              <w:top w:val="nil"/>
              <w:left w:val="nil"/>
              <w:bottom w:val="single" w:sz="4" w:space="0" w:color="auto"/>
              <w:right w:val="single" w:sz="4" w:space="0" w:color="auto"/>
            </w:tcBorders>
            <w:textDirection w:val="lrTb"/>
            <w:vAlign w:val="top"/>
            <w:hideMark/>
          </w:tcPr>
          <w:p w:rsidR="00E270B4">
            <w:pPr>
              <w:bidi w:val="0"/>
              <w:spacing w:after="0" w:line="240" w:lineRule="auto"/>
              <w:jc w:val="center"/>
              <w:rPr>
                <w:rFonts w:ascii="Times New Roman" w:hAnsi="Times New Roman"/>
                <w:strike/>
              </w:rPr>
            </w:pPr>
            <w:r>
              <w:rPr>
                <w:rFonts w:ascii="Times New Roman" w:hAnsi="Times New Roman"/>
                <w:sz w:val="20"/>
                <w:szCs w:val="20"/>
              </w:rPr>
              <w:t>12 000</w:t>
            </w:r>
          </w:p>
        </w:tc>
        <w:tc>
          <w:tcPr>
            <w:tcW w:w="2118" w:type="dxa"/>
            <w:tcBorders>
              <w:top w:val="nil"/>
              <w:left w:val="nil"/>
              <w:bottom w:val="single" w:sz="4" w:space="0" w:color="auto"/>
              <w:right w:val="single" w:sz="4" w:space="0" w:color="auto"/>
            </w:tcBorders>
            <w:noWrap/>
            <w:textDirection w:val="lrTb"/>
            <w:vAlign w:val="bottom"/>
            <w:hideMark/>
          </w:tcPr>
          <w:p w:rsidR="00E270B4">
            <w:pPr>
              <w:bidi w:val="0"/>
              <w:spacing w:after="0" w:line="240" w:lineRule="auto"/>
              <w:rPr>
                <w:rFonts w:ascii="Times New Roman" w:hAnsi="Times New Roman"/>
              </w:rPr>
            </w:pPr>
            <w:r>
              <w:rPr>
                <w:rFonts w:ascii="Times New Roman" w:hAnsi="Times New Roman"/>
              </w:rPr>
              <w:t> </w:t>
            </w:r>
          </w:p>
        </w:tc>
      </w:tr>
      <w:tr>
        <w:tblPrEx>
          <w:tblW w:w="14743" w:type="dxa"/>
          <w:tblCellMar>
            <w:left w:w="70" w:type="dxa"/>
            <w:right w:w="70" w:type="dxa"/>
          </w:tblCellMar>
          <w:tblLook w:val="04A0"/>
        </w:tblPrEx>
        <w:trPr>
          <w:trHeight w:val="266"/>
        </w:trPr>
        <w:tc>
          <w:tcPr>
            <w:tcW w:w="6747" w:type="dxa"/>
            <w:tcBorders>
              <w:top w:val="nil"/>
              <w:left w:val="single" w:sz="4" w:space="0" w:color="auto"/>
              <w:bottom w:val="single" w:sz="4" w:space="0" w:color="auto"/>
              <w:right w:val="single" w:sz="4" w:space="0" w:color="auto"/>
            </w:tcBorders>
            <w:textDirection w:val="lrTb"/>
            <w:vAlign w:val="center"/>
            <w:hideMark/>
          </w:tcPr>
          <w:p w:rsidR="00E270B4">
            <w:pPr>
              <w:bidi w:val="0"/>
              <w:spacing w:after="0" w:line="240" w:lineRule="auto"/>
              <w:rPr>
                <w:rFonts w:ascii="Times New Roman" w:hAnsi="Times New Roman"/>
                <w:sz w:val="20"/>
                <w:szCs w:val="20"/>
              </w:rPr>
            </w:pPr>
            <w:r>
              <w:rPr>
                <w:rFonts w:ascii="Times New Roman" w:hAnsi="Times New Roman"/>
                <w:sz w:val="20"/>
                <w:szCs w:val="20"/>
              </w:rPr>
              <w:t xml:space="preserve">  Splácanie úrokov a ostatné platby súvisiace s </w:t>
            </w:r>
            <w:r>
              <w:rPr>
                <w:rFonts w:ascii="Times New Roman" w:hAnsi="Times New Roman"/>
              </w:rPr>
              <w:t xml:space="preserve"> </w:t>
            </w:r>
            <w:r>
              <w:rPr>
                <w:rFonts w:ascii="Times New Roman" w:hAnsi="Times New Roman"/>
                <w:sz w:val="20"/>
                <w:szCs w:val="20"/>
              </w:rPr>
              <w:t>úverom, pôžičkou, návratnou finančnou výpomocou a finančným prenájmom (650)</w:t>
            </w:r>
            <w:r>
              <w:rPr>
                <w:rFonts w:ascii="Times New Roman" w:hAnsi="Times New Roman"/>
                <w:sz w:val="20"/>
                <w:szCs w:val="20"/>
                <w:vertAlign w:val="superscript"/>
              </w:rPr>
              <w:t>2</w:t>
            </w:r>
          </w:p>
        </w:tc>
        <w:tc>
          <w:tcPr>
            <w:tcW w:w="1469" w:type="dxa"/>
            <w:tcBorders>
              <w:top w:val="nil"/>
              <w:left w:val="nil"/>
              <w:bottom w:val="single" w:sz="4" w:space="0" w:color="auto"/>
              <w:right w:val="single" w:sz="4" w:space="0" w:color="auto"/>
            </w:tcBorders>
            <w:textDirection w:val="lrTb"/>
            <w:vAlign w:val="top"/>
          </w:tcPr>
          <w:p w:rsidR="00E270B4">
            <w:pPr>
              <w:bidi w:val="0"/>
              <w:spacing w:after="0" w:line="240" w:lineRule="auto"/>
              <w:jc w:val="center"/>
              <w:rPr>
                <w:rFonts w:ascii="Times New Roman" w:hAnsi="Times New Roman"/>
                <w:sz w:val="20"/>
                <w:szCs w:val="20"/>
              </w:rPr>
            </w:pPr>
          </w:p>
        </w:tc>
        <w:tc>
          <w:tcPr>
            <w:tcW w:w="1469" w:type="dxa"/>
            <w:tcBorders>
              <w:top w:val="nil"/>
              <w:left w:val="nil"/>
              <w:bottom w:val="single" w:sz="4" w:space="0" w:color="auto"/>
              <w:right w:val="single" w:sz="4" w:space="0" w:color="auto"/>
            </w:tcBorders>
            <w:textDirection w:val="lrTb"/>
            <w:vAlign w:val="top"/>
          </w:tcPr>
          <w:p w:rsidR="00E270B4">
            <w:pPr>
              <w:bidi w:val="0"/>
              <w:spacing w:after="0" w:line="240" w:lineRule="auto"/>
              <w:jc w:val="center"/>
              <w:rPr>
                <w:rFonts w:ascii="Times New Roman" w:hAnsi="Times New Roman"/>
                <w:sz w:val="20"/>
                <w:szCs w:val="20"/>
              </w:rPr>
            </w:pPr>
          </w:p>
        </w:tc>
        <w:tc>
          <w:tcPr>
            <w:tcW w:w="1469" w:type="dxa"/>
            <w:tcBorders>
              <w:top w:val="nil"/>
              <w:left w:val="nil"/>
              <w:bottom w:val="single" w:sz="4" w:space="0" w:color="auto"/>
              <w:right w:val="single" w:sz="4" w:space="0" w:color="auto"/>
            </w:tcBorders>
            <w:textDirection w:val="lrTb"/>
            <w:vAlign w:val="top"/>
          </w:tcPr>
          <w:p w:rsidR="00E270B4">
            <w:pPr>
              <w:bidi w:val="0"/>
              <w:spacing w:after="0" w:line="240" w:lineRule="auto"/>
              <w:jc w:val="center"/>
              <w:rPr>
                <w:rFonts w:ascii="Times New Roman" w:hAnsi="Times New Roman"/>
                <w:sz w:val="20"/>
                <w:szCs w:val="20"/>
              </w:rPr>
            </w:pPr>
          </w:p>
        </w:tc>
        <w:tc>
          <w:tcPr>
            <w:tcW w:w="1469" w:type="dxa"/>
            <w:tcBorders>
              <w:top w:val="nil"/>
              <w:left w:val="nil"/>
              <w:bottom w:val="single" w:sz="4" w:space="0" w:color="auto"/>
              <w:right w:val="single" w:sz="4" w:space="0" w:color="auto"/>
            </w:tcBorders>
            <w:textDirection w:val="lrTb"/>
            <w:vAlign w:val="top"/>
          </w:tcPr>
          <w:p w:rsidR="00E270B4">
            <w:pPr>
              <w:bidi w:val="0"/>
              <w:spacing w:after="0" w:line="240" w:lineRule="auto"/>
              <w:jc w:val="center"/>
              <w:rPr>
                <w:rFonts w:ascii="Times New Roman" w:hAnsi="Times New Roman"/>
                <w:strike/>
              </w:rPr>
            </w:pPr>
          </w:p>
        </w:tc>
        <w:tc>
          <w:tcPr>
            <w:tcW w:w="2118" w:type="dxa"/>
            <w:tcBorders>
              <w:top w:val="nil"/>
              <w:left w:val="nil"/>
              <w:bottom w:val="single" w:sz="4" w:space="0" w:color="auto"/>
              <w:right w:val="single" w:sz="4" w:space="0" w:color="auto"/>
            </w:tcBorders>
            <w:noWrap/>
            <w:textDirection w:val="lrTb"/>
            <w:vAlign w:val="bottom"/>
          </w:tcPr>
          <w:p w:rsidR="00E270B4">
            <w:pPr>
              <w:bidi w:val="0"/>
              <w:spacing w:after="0" w:line="240" w:lineRule="auto"/>
              <w:rPr>
                <w:rFonts w:ascii="Times New Roman" w:hAnsi="Times New Roman"/>
              </w:rPr>
            </w:pPr>
          </w:p>
        </w:tc>
      </w:tr>
      <w:tr>
        <w:tblPrEx>
          <w:tblW w:w="14743" w:type="dxa"/>
          <w:tblCellMar>
            <w:left w:w="70" w:type="dxa"/>
            <w:right w:w="70" w:type="dxa"/>
          </w:tblCellMar>
          <w:tblLook w:val="04A0"/>
        </w:tblPrEx>
        <w:trPr>
          <w:trHeight w:val="266"/>
        </w:trPr>
        <w:tc>
          <w:tcPr>
            <w:tcW w:w="6747" w:type="dxa"/>
            <w:tcBorders>
              <w:top w:val="nil"/>
              <w:left w:val="single" w:sz="4" w:space="0" w:color="auto"/>
              <w:bottom w:val="single" w:sz="4" w:space="0" w:color="auto"/>
              <w:right w:val="single" w:sz="4" w:space="0" w:color="auto"/>
            </w:tcBorders>
            <w:textDirection w:val="lrTb"/>
            <w:vAlign w:val="top"/>
            <w:hideMark/>
          </w:tcPr>
          <w:p w:rsidR="00E270B4">
            <w:pPr>
              <w:bidi w:val="0"/>
              <w:spacing w:after="0" w:line="240" w:lineRule="auto"/>
              <w:rPr>
                <w:rFonts w:ascii="Times New Roman" w:hAnsi="Times New Roman"/>
                <w:b/>
                <w:bCs/>
                <w:sz w:val="20"/>
                <w:szCs w:val="20"/>
              </w:rPr>
            </w:pPr>
            <w:r>
              <w:rPr>
                <w:rFonts w:ascii="Times New Roman" w:hAnsi="Times New Roman"/>
                <w:b/>
                <w:bCs/>
                <w:sz w:val="20"/>
                <w:szCs w:val="20"/>
              </w:rPr>
              <w:t>Kapitálové výdavky (700)</w:t>
            </w:r>
          </w:p>
        </w:tc>
        <w:tc>
          <w:tcPr>
            <w:tcW w:w="1469" w:type="dxa"/>
            <w:tcBorders>
              <w:top w:val="nil"/>
              <w:left w:val="nil"/>
              <w:bottom w:val="single" w:sz="4" w:space="0" w:color="auto"/>
              <w:right w:val="single" w:sz="4" w:space="0" w:color="auto"/>
            </w:tcBorders>
            <w:textDirection w:val="lrTb"/>
            <w:vAlign w:val="top"/>
            <w:hideMark/>
          </w:tcPr>
          <w:p w:rsidR="00E270B4">
            <w:pPr>
              <w:bidi w:val="0"/>
              <w:spacing w:after="0" w:line="240" w:lineRule="auto"/>
              <w:jc w:val="center"/>
              <w:rPr>
                <w:rFonts w:ascii="Times New Roman" w:hAnsi="Times New Roman"/>
                <w:b/>
                <w:bCs/>
                <w:sz w:val="20"/>
                <w:szCs w:val="20"/>
              </w:rPr>
            </w:pPr>
            <w:r>
              <w:rPr>
                <w:rFonts w:ascii="Times New Roman" w:hAnsi="Times New Roman"/>
                <w:b/>
                <w:bCs/>
                <w:sz w:val="20"/>
                <w:szCs w:val="20"/>
              </w:rPr>
              <w:t>6 000</w:t>
            </w:r>
          </w:p>
        </w:tc>
        <w:tc>
          <w:tcPr>
            <w:tcW w:w="1469" w:type="dxa"/>
            <w:tcBorders>
              <w:top w:val="nil"/>
              <w:left w:val="nil"/>
              <w:bottom w:val="single" w:sz="4" w:space="0" w:color="auto"/>
              <w:right w:val="single" w:sz="4" w:space="0" w:color="auto"/>
            </w:tcBorders>
            <w:textDirection w:val="lrTb"/>
            <w:vAlign w:val="top"/>
            <w:hideMark/>
          </w:tcPr>
          <w:p w:rsidR="00E270B4">
            <w:pPr>
              <w:bidi w:val="0"/>
              <w:spacing w:after="0" w:line="240" w:lineRule="auto"/>
              <w:jc w:val="center"/>
              <w:rPr>
                <w:rFonts w:ascii="Times New Roman" w:hAnsi="Times New Roman"/>
                <w:b/>
                <w:bCs/>
                <w:sz w:val="20"/>
                <w:szCs w:val="20"/>
              </w:rPr>
            </w:pPr>
            <w:r>
              <w:rPr>
                <w:rFonts w:ascii="Times New Roman" w:hAnsi="Times New Roman"/>
                <w:b/>
                <w:bCs/>
                <w:sz w:val="20"/>
                <w:szCs w:val="20"/>
              </w:rPr>
              <w:t>104 000</w:t>
            </w:r>
          </w:p>
        </w:tc>
        <w:tc>
          <w:tcPr>
            <w:tcW w:w="1469" w:type="dxa"/>
            <w:tcBorders>
              <w:top w:val="nil"/>
              <w:left w:val="nil"/>
              <w:bottom w:val="single" w:sz="4" w:space="0" w:color="auto"/>
              <w:right w:val="single" w:sz="4" w:space="0" w:color="auto"/>
            </w:tcBorders>
            <w:textDirection w:val="lrTb"/>
            <w:vAlign w:val="top"/>
            <w:hideMark/>
          </w:tcPr>
          <w:p w:rsidR="00E270B4">
            <w:pPr>
              <w:bidi w:val="0"/>
              <w:spacing w:after="0" w:line="240" w:lineRule="auto"/>
              <w:jc w:val="center"/>
              <w:rPr>
                <w:rFonts w:ascii="Times New Roman" w:hAnsi="Times New Roman"/>
                <w:b/>
                <w:bCs/>
                <w:sz w:val="20"/>
                <w:szCs w:val="20"/>
              </w:rPr>
            </w:pPr>
            <w:r>
              <w:rPr>
                <w:rFonts w:ascii="Times New Roman" w:hAnsi="Times New Roman"/>
                <w:b/>
                <w:bCs/>
                <w:sz w:val="20"/>
                <w:szCs w:val="20"/>
              </w:rPr>
              <w:t>0</w:t>
            </w:r>
          </w:p>
        </w:tc>
        <w:tc>
          <w:tcPr>
            <w:tcW w:w="1469" w:type="dxa"/>
            <w:tcBorders>
              <w:top w:val="nil"/>
              <w:left w:val="nil"/>
              <w:bottom w:val="single" w:sz="4" w:space="0" w:color="auto"/>
              <w:right w:val="single" w:sz="4" w:space="0" w:color="auto"/>
            </w:tcBorders>
            <w:textDirection w:val="lrTb"/>
            <w:vAlign w:val="top"/>
            <w:hideMark/>
          </w:tcPr>
          <w:p w:rsidR="00E270B4">
            <w:pPr>
              <w:bidi w:val="0"/>
              <w:spacing w:after="0" w:line="240" w:lineRule="auto"/>
              <w:jc w:val="center"/>
              <w:rPr>
                <w:rFonts w:ascii="Times New Roman" w:hAnsi="Times New Roman"/>
                <w:b/>
                <w:bCs/>
                <w:sz w:val="20"/>
                <w:szCs w:val="20"/>
              </w:rPr>
            </w:pPr>
            <w:r>
              <w:rPr>
                <w:rFonts w:ascii="Times New Roman" w:hAnsi="Times New Roman"/>
                <w:b/>
                <w:bCs/>
                <w:sz w:val="20"/>
                <w:szCs w:val="20"/>
              </w:rPr>
              <w:t>0</w:t>
            </w:r>
          </w:p>
        </w:tc>
        <w:tc>
          <w:tcPr>
            <w:tcW w:w="2118" w:type="dxa"/>
            <w:tcBorders>
              <w:top w:val="nil"/>
              <w:left w:val="nil"/>
              <w:bottom w:val="single" w:sz="4" w:space="0" w:color="auto"/>
              <w:right w:val="single" w:sz="4" w:space="0" w:color="auto"/>
            </w:tcBorders>
            <w:noWrap/>
            <w:textDirection w:val="lrTb"/>
            <w:vAlign w:val="bottom"/>
            <w:hideMark/>
          </w:tcPr>
          <w:p w:rsidR="00E270B4">
            <w:pPr>
              <w:bidi w:val="0"/>
              <w:spacing w:after="0" w:line="240" w:lineRule="auto"/>
              <w:rPr>
                <w:rFonts w:ascii="Times New Roman" w:hAnsi="Times New Roman"/>
              </w:rPr>
            </w:pPr>
            <w:r>
              <w:rPr>
                <w:rFonts w:ascii="Times New Roman" w:hAnsi="Times New Roman"/>
              </w:rPr>
              <w:t> </w:t>
            </w:r>
          </w:p>
        </w:tc>
      </w:tr>
      <w:tr>
        <w:tblPrEx>
          <w:tblW w:w="14743" w:type="dxa"/>
          <w:tblCellMar>
            <w:left w:w="70" w:type="dxa"/>
            <w:right w:w="70" w:type="dxa"/>
          </w:tblCellMar>
          <w:tblLook w:val="04A0"/>
        </w:tblPrEx>
        <w:trPr>
          <w:trHeight w:val="266"/>
        </w:trPr>
        <w:tc>
          <w:tcPr>
            <w:tcW w:w="6747" w:type="dxa"/>
            <w:tcBorders>
              <w:top w:val="nil"/>
              <w:left w:val="single" w:sz="4" w:space="0" w:color="auto"/>
              <w:bottom w:val="single" w:sz="4" w:space="0" w:color="auto"/>
              <w:right w:val="single" w:sz="4" w:space="0" w:color="auto"/>
            </w:tcBorders>
            <w:textDirection w:val="lrTb"/>
            <w:vAlign w:val="top"/>
            <w:hideMark/>
          </w:tcPr>
          <w:p w:rsidR="00E270B4">
            <w:pPr>
              <w:bidi w:val="0"/>
              <w:spacing w:after="0" w:line="240" w:lineRule="auto"/>
              <w:rPr>
                <w:rFonts w:ascii="Times New Roman" w:hAnsi="Times New Roman"/>
                <w:sz w:val="20"/>
                <w:szCs w:val="20"/>
              </w:rPr>
            </w:pPr>
            <w:r>
              <w:rPr>
                <w:rFonts w:ascii="Times New Roman" w:hAnsi="Times New Roman"/>
                <w:sz w:val="20"/>
                <w:szCs w:val="20"/>
              </w:rPr>
              <w:t xml:space="preserve">  Obstarávanie kapitálových aktív (710)</w:t>
            </w:r>
            <w:r>
              <w:rPr>
                <w:rFonts w:ascii="Times New Roman" w:hAnsi="Times New Roman"/>
                <w:sz w:val="20"/>
                <w:szCs w:val="20"/>
                <w:vertAlign w:val="superscript"/>
              </w:rPr>
              <w:t>2</w:t>
            </w:r>
          </w:p>
        </w:tc>
        <w:tc>
          <w:tcPr>
            <w:tcW w:w="1469" w:type="dxa"/>
            <w:tcBorders>
              <w:top w:val="nil"/>
              <w:left w:val="nil"/>
              <w:bottom w:val="single" w:sz="4" w:space="0" w:color="auto"/>
              <w:right w:val="single" w:sz="4" w:space="0" w:color="auto"/>
            </w:tcBorders>
            <w:textDirection w:val="lrTb"/>
            <w:vAlign w:val="top"/>
            <w:hideMark/>
          </w:tcPr>
          <w:p w:rsidR="00E270B4">
            <w:pPr>
              <w:bidi w:val="0"/>
              <w:spacing w:after="0" w:line="240" w:lineRule="auto"/>
              <w:jc w:val="center"/>
              <w:rPr>
                <w:rFonts w:ascii="Times New Roman" w:hAnsi="Times New Roman"/>
                <w:sz w:val="20"/>
                <w:szCs w:val="20"/>
              </w:rPr>
            </w:pPr>
            <w:r>
              <w:rPr>
                <w:rFonts w:ascii="Times New Roman" w:hAnsi="Times New Roman"/>
                <w:sz w:val="20"/>
                <w:szCs w:val="20"/>
              </w:rPr>
              <w:t>6 000</w:t>
            </w:r>
          </w:p>
        </w:tc>
        <w:tc>
          <w:tcPr>
            <w:tcW w:w="1469" w:type="dxa"/>
            <w:tcBorders>
              <w:top w:val="nil"/>
              <w:left w:val="nil"/>
              <w:bottom w:val="single" w:sz="4" w:space="0" w:color="auto"/>
              <w:right w:val="single" w:sz="4" w:space="0" w:color="auto"/>
            </w:tcBorders>
            <w:textDirection w:val="lrTb"/>
            <w:vAlign w:val="top"/>
            <w:hideMark/>
          </w:tcPr>
          <w:p w:rsidR="00E270B4">
            <w:pPr>
              <w:bidi w:val="0"/>
              <w:spacing w:after="0" w:line="240" w:lineRule="auto"/>
              <w:jc w:val="center"/>
              <w:rPr>
                <w:rFonts w:ascii="Times New Roman" w:hAnsi="Times New Roman"/>
                <w:sz w:val="20"/>
                <w:szCs w:val="20"/>
              </w:rPr>
            </w:pPr>
            <w:r>
              <w:rPr>
                <w:rFonts w:ascii="Times New Roman" w:hAnsi="Times New Roman"/>
                <w:bCs/>
                <w:sz w:val="20"/>
                <w:szCs w:val="20"/>
              </w:rPr>
              <w:t>104 000</w:t>
            </w:r>
          </w:p>
        </w:tc>
        <w:tc>
          <w:tcPr>
            <w:tcW w:w="1469" w:type="dxa"/>
            <w:tcBorders>
              <w:top w:val="nil"/>
              <w:left w:val="nil"/>
              <w:bottom w:val="single" w:sz="4" w:space="0" w:color="auto"/>
              <w:right w:val="single" w:sz="4" w:space="0" w:color="auto"/>
            </w:tcBorders>
            <w:textDirection w:val="lrTb"/>
            <w:vAlign w:val="top"/>
            <w:hideMark/>
          </w:tcPr>
          <w:p w:rsidR="00E270B4">
            <w:pPr>
              <w:bidi w:val="0"/>
              <w:spacing w:after="0" w:line="240" w:lineRule="auto"/>
              <w:jc w:val="center"/>
              <w:rPr>
                <w:rFonts w:ascii="Times New Roman" w:hAnsi="Times New Roman"/>
                <w:sz w:val="20"/>
                <w:szCs w:val="20"/>
              </w:rPr>
            </w:pPr>
            <w:r>
              <w:rPr>
                <w:rFonts w:ascii="Times New Roman" w:hAnsi="Times New Roman"/>
                <w:sz w:val="20"/>
                <w:szCs w:val="20"/>
              </w:rPr>
              <w:t>0</w:t>
            </w:r>
          </w:p>
        </w:tc>
        <w:tc>
          <w:tcPr>
            <w:tcW w:w="1469" w:type="dxa"/>
            <w:tcBorders>
              <w:top w:val="nil"/>
              <w:left w:val="nil"/>
              <w:bottom w:val="single" w:sz="4" w:space="0" w:color="auto"/>
              <w:right w:val="single" w:sz="4" w:space="0" w:color="auto"/>
            </w:tcBorders>
            <w:textDirection w:val="lrTb"/>
            <w:vAlign w:val="top"/>
            <w:hideMark/>
          </w:tcPr>
          <w:p w:rsidR="00E270B4">
            <w:pPr>
              <w:bidi w:val="0"/>
              <w:spacing w:after="0" w:line="240" w:lineRule="auto"/>
              <w:jc w:val="center"/>
              <w:rPr>
                <w:rFonts w:ascii="Times New Roman" w:hAnsi="Times New Roman"/>
                <w:bCs/>
                <w:sz w:val="20"/>
                <w:szCs w:val="20"/>
              </w:rPr>
            </w:pPr>
            <w:r>
              <w:rPr>
                <w:rFonts w:ascii="Times New Roman" w:hAnsi="Times New Roman"/>
                <w:bCs/>
                <w:sz w:val="20"/>
                <w:szCs w:val="20"/>
              </w:rPr>
              <w:t>0</w:t>
            </w:r>
          </w:p>
        </w:tc>
        <w:tc>
          <w:tcPr>
            <w:tcW w:w="2118" w:type="dxa"/>
            <w:tcBorders>
              <w:top w:val="nil"/>
              <w:left w:val="nil"/>
              <w:bottom w:val="single" w:sz="4" w:space="0" w:color="auto"/>
              <w:right w:val="single" w:sz="4" w:space="0" w:color="auto"/>
            </w:tcBorders>
            <w:noWrap/>
            <w:textDirection w:val="lrTb"/>
            <w:vAlign w:val="bottom"/>
            <w:hideMark/>
          </w:tcPr>
          <w:p w:rsidR="00E270B4">
            <w:pPr>
              <w:bidi w:val="0"/>
              <w:spacing w:after="0" w:line="240" w:lineRule="auto"/>
              <w:rPr>
                <w:rFonts w:ascii="Times New Roman" w:hAnsi="Times New Roman"/>
              </w:rPr>
            </w:pPr>
            <w:r>
              <w:rPr>
                <w:rFonts w:ascii="Times New Roman" w:hAnsi="Times New Roman"/>
              </w:rPr>
              <w:t> </w:t>
            </w:r>
          </w:p>
        </w:tc>
      </w:tr>
      <w:tr>
        <w:tblPrEx>
          <w:tblW w:w="14743" w:type="dxa"/>
          <w:tblCellMar>
            <w:left w:w="70" w:type="dxa"/>
            <w:right w:w="70" w:type="dxa"/>
          </w:tblCellMar>
          <w:tblLook w:val="04A0"/>
        </w:tblPrEx>
        <w:trPr>
          <w:trHeight w:val="266"/>
        </w:trPr>
        <w:tc>
          <w:tcPr>
            <w:tcW w:w="6747" w:type="dxa"/>
            <w:tcBorders>
              <w:top w:val="nil"/>
              <w:left w:val="single" w:sz="4" w:space="0" w:color="auto"/>
              <w:bottom w:val="single" w:sz="4" w:space="0" w:color="auto"/>
              <w:right w:val="single" w:sz="4" w:space="0" w:color="auto"/>
            </w:tcBorders>
            <w:textDirection w:val="lrTb"/>
            <w:vAlign w:val="top"/>
            <w:hideMark/>
          </w:tcPr>
          <w:p w:rsidR="00E270B4">
            <w:pPr>
              <w:bidi w:val="0"/>
              <w:spacing w:after="0" w:line="240" w:lineRule="auto"/>
              <w:rPr>
                <w:rFonts w:ascii="Times New Roman" w:hAnsi="Times New Roman"/>
                <w:sz w:val="20"/>
                <w:szCs w:val="20"/>
              </w:rPr>
            </w:pPr>
            <w:r>
              <w:rPr>
                <w:rFonts w:ascii="Times New Roman" w:hAnsi="Times New Roman"/>
                <w:sz w:val="20"/>
                <w:szCs w:val="20"/>
              </w:rPr>
              <w:t xml:space="preserve">  Kapitálové transfery (720)</w:t>
            </w:r>
            <w:r>
              <w:rPr>
                <w:rFonts w:ascii="Times New Roman" w:hAnsi="Times New Roman"/>
                <w:sz w:val="20"/>
                <w:szCs w:val="20"/>
                <w:vertAlign w:val="superscript"/>
              </w:rPr>
              <w:t>2</w:t>
            </w:r>
          </w:p>
        </w:tc>
        <w:tc>
          <w:tcPr>
            <w:tcW w:w="1469" w:type="dxa"/>
            <w:tcBorders>
              <w:top w:val="nil"/>
              <w:left w:val="nil"/>
              <w:bottom w:val="single" w:sz="4" w:space="0" w:color="auto"/>
              <w:right w:val="single" w:sz="4" w:space="0" w:color="auto"/>
            </w:tcBorders>
            <w:textDirection w:val="lrTb"/>
            <w:vAlign w:val="top"/>
            <w:hideMark/>
          </w:tcPr>
          <w:p w:rsidR="00E270B4">
            <w:pPr>
              <w:bidi w:val="0"/>
              <w:spacing w:after="0" w:line="240" w:lineRule="auto"/>
              <w:jc w:val="center"/>
              <w:rPr>
                <w:rFonts w:ascii="Times New Roman" w:hAnsi="Times New Roman"/>
                <w:sz w:val="20"/>
                <w:szCs w:val="20"/>
              </w:rPr>
            </w:pPr>
            <w:r>
              <w:rPr>
                <w:rFonts w:ascii="Times New Roman" w:hAnsi="Times New Roman"/>
                <w:sz w:val="20"/>
                <w:szCs w:val="20"/>
              </w:rPr>
              <w:t>0</w:t>
            </w:r>
          </w:p>
        </w:tc>
        <w:tc>
          <w:tcPr>
            <w:tcW w:w="1469" w:type="dxa"/>
            <w:tcBorders>
              <w:top w:val="nil"/>
              <w:left w:val="nil"/>
              <w:bottom w:val="single" w:sz="4" w:space="0" w:color="auto"/>
              <w:right w:val="single" w:sz="4" w:space="0" w:color="auto"/>
            </w:tcBorders>
            <w:textDirection w:val="lrTb"/>
            <w:vAlign w:val="top"/>
            <w:hideMark/>
          </w:tcPr>
          <w:p w:rsidR="00E270B4">
            <w:pPr>
              <w:bidi w:val="0"/>
              <w:spacing w:after="0" w:line="240" w:lineRule="auto"/>
              <w:jc w:val="center"/>
              <w:rPr>
                <w:rFonts w:ascii="Times New Roman" w:hAnsi="Times New Roman"/>
                <w:sz w:val="20"/>
                <w:szCs w:val="20"/>
              </w:rPr>
            </w:pPr>
            <w:r>
              <w:rPr>
                <w:rFonts w:ascii="Times New Roman" w:hAnsi="Times New Roman"/>
                <w:sz w:val="20"/>
                <w:szCs w:val="20"/>
              </w:rPr>
              <w:t>0</w:t>
            </w:r>
          </w:p>
        </w:tc>
        <w:tc>
          <w:tcPr>
            <w:tcW w:w="1469" w:type="dxa"/>
            <w:tcBorders>
              <w:top w:val="nil"/>
              <w:left w:val="nil"/>
              <w:bottom w:val="single" w:sz="4" w:space="0" w:color="auto"/>
              <w:right w:val="single" w:sz="4" w:space="0" w:color="auto"/>
            </w:tcBorders>
            <w:textDirection w:val="lrTb"/>
            <w:vAlign w:val="top"/>
            <w:hideMark/>
          </w:tcPr>
          <w:p w:rsidR="00E270B4">
            <w:pPr>
              <w:bidi w:val="0"/>
              <w:spacing w:after="0" w:line="240" w:lineRule="auto"/>
              <w:jc w:val="center"/>
              <w:rPr>
                <w:rFonts w:ascii="Times New Roman" w:hAnsi="Times New Roman"/>
                <w:sz w:val="20"/>
                <w:szCs w:val="20"/>
              </w:rPr>
            </w:pPr>
            <w:r>
              <w:rPr>
                <w:rFonts w:ascii="Times New Roman" w:hAnsi="Times New Roman"/>
                <w:sz w:val="20"/>
                <w:szCs w:val="20"/>
              </w:rPr>
              <w:t>0</w:t>
            </w:r>
          </w:p>
        </w:tc>
        <w:tc>
          <w:tcPr>
            <w:tcW w:w="1469" w:type="dxa"/>
            <w:tcBorders>
              <w:top w:val="nil"/>
              <w:left w:val="nil"/>
              <w:bottom w:val="single" w:sz="4" w:space="0" w:color="auto"/>
              <w:right w:val="single" w:sz="4" w:space="0" w:color="auto"/>
            </w:tcBorders>
            <w:textDirection w:val="lrTb"/>
            <w:vAlign w:val="top"/>
            <w:hideMark/>
          </w:tcPr>
          <w:p w:rsidR="00E270B4">
            <w:pPr>
              <w:bidi w:val="0"/>
              <w:spacing w:after="0" w:line="240" w:lineRule="auto"/>
              <w:jc w:val="center"/>
              <w:rPr>
                <w:rFonts w:ascii="Times New Roman" w:hAnsi="Times New Roman"/>
                <w:bCs/>
                <w:sz w:val="20"/>
                <w:szCs w:val="20"/>
              </w:rPr>
            </w:pPr>
            <w:r>
              <w:rPr>
                <w:rFonts w:ascii="Times New Roman" w:hAnsi="Times New Roman"/>
                <w:bCs/>
                <w:sz w:val="20"/>
                <w:szCs w:val="20"/>
              </w:rPr>
              <w:t>0</w:t>
            </w:r>
          </w:p>
        </w:tc>
        <w:tc>
          <w:tcPr>
            <w:tcW w:w="2118" w:type="dxa"/>
            <w:tcBorders>
              <w:top w:val="nil"/>
              <w:left w:val="nil"/>
              <w:bottom w:val="single" w:sz="4" w:space="0" w:color="auto"/>
              <w:right w:val="single" w:sz="4" w:space="0" w:color="auto"/>
            </w:tcBorders>
            <w:noWrap/>
            <w:textDirection w:val="lrTb"/>
            <w:vAlign w:val="bottom"/>
            <w:hideMark/>
          </w:tcPr>
          <w:p w:rsidR="00E270B4">
            <w:pPr>
              <w:bidi w:val="0"/>
              <w:spacing w:after="0" w:line="240" w:lineRule="auto"/>
              <w:rPr>
                <w:rFonts w:ascii="Times New Roman" w:hAnsi="Times New Roman"/>
              </w:rPr>
            </w:pPr>
            <w:r>
              <w:rPr>
                <w:rFonts w:ascii="Times New Roman" w:hAnsi="Times New Roman"/>
              </w:rPr>
              <w:t> </w:t>
            </w:r>
          </w:p>
        </w:tc>
      </w:tr>
      <w:tr>
        <w:tblPrEx>
          <w:tblW w:w="14743" w:type="dxa"/>
          <w:tblCellMar>
            <w:left w:w="70" w:type="dxa"/>
            <w:right w:w="70" w:type="dxa"/>
          </w:tblCellMar>
          <w:tblLook w:val="04A0"/>
        </w:tblPrEx>
        <w:trPr>
          <w:trHeight w:val="266"/>
        </w:trPr>
        <w:tc>
          <w:tcPr>
            <w:tcW w:w="6747" w:type="dxa"/>
            <w:tcBorders>
              <w:top w:val="nil"/>
              <w:left w:val="single" w:sz="4" w:space="0" w:color="auto"/>
              <w:bottom w:val="single" w:sz="4" w:space="0" w:color="auto"/>
              <w:right w:val="single" w:sz="4" w:space="0" w:color="auto"/>
            </w:tcBorders>
            <w:textDirection w:val="lrTb"/>
            <w:vAlign w:val="top"/>
            <w:hideMark/>
          </w:tcPr>
          <w:p w:rsidR="00E270B4">
            <w:pPr>
              <w:bidi w:val="0"/>
              <w:spacing w:after="0" w:line="240" w:lineRule="auto"/>
              <w:rPr>
                <w:rFonts w:ascii="Times New Roman" w:hAnsi="Times New Roman"/>
                <w:b/>
                <w:bCs/>
                <w:sz w:val="20"/>
                <w:szCs w:val="20"/>
              </w:rPr>
            </w:pPr>
            <w:r>
              <w:rPr>
                <w:rFonts w:ascii="Times New Roman" w:hAnsi="Times New Roman"/>
                <w:b/>
                <w:bCs/>
                <w:sz w:val="20"/>
                <w:szCs w:val="20"/>
              </w:rPr>
              <w:t>Výdavky z transakcií s finančnými aktívami a finančnými pasívami (800)</w:t>
            </w:r>
          </w:p>
        </w:tc>
        <w:tc>
          <w:tcPr>
            <w:tcW w:w="1469" w:type="dxa"/>
            <w:tcBorders>
              <w:top w:val="nil"/>
              <w:left w:val="nil"/>
              <w:bottom w:val="single" w:sz="4" w:space="0" w:color="auto"/>
              <w:right w:val="single" w:sz="4" w:space="0" w:color="auto"/>
            </w:tcBorders>
            <w:shd w:val="clear" w:color="auto" w:fill="FFFF99"/>
            <w:textDirection w:val="lrTb"/>
            <w:vAlign w:val="top"/>
            <w:hideMark/>
          </w:tcPr>
          <w:p w:rsidR="00E270B4">
            <w:pPr>
              <w:bidi w:val="0"/>
              <w:spacing w:after="0" w:line="240" w:lineRule="auto"/>
              <w:jc w:val="center"/>
              <w:rPr>
                <w:rFonts w:ascii="Times New Roman" w:hAnsi="Times New Roman"/>
                <w:b/>
                <w:bCs/>
                <w:sz w:val="20"/>
                <w:szCs w:val="20"/>
              </w:rPr>
            </w:pPr>
            <w:r>
              <w:rPr>
                <w:rFonts w:ascii="Times New Roman" w:hAnsi="Times New Roman"/>
                <w:b/>
                <w:bCs/>
                <w:sz w:val="20"/>
                <w:szCs w:val="20"/>
              </w:rPr>
              <w:t> </w:t>
            </w:r>
          </w:p>
        </w:tc>
        <w:tc>
          <w:tcPr>
            <w:tcW w:w="1469" w:type="dxa"/>
            <w:tcBorders>
              <w:top w:val="nil"/>
              <w:left w:val="nil"/>
              <w:bottom w:val="single" w:sz="4" w:space="0" w:color="auto"/>
              <w:right w:val="single" w:sz="4" w:space="0" w:color="auto"/>
            </w:tcBorders>
            <w:shd w:val="clear" w:color="auto" w:fill="FFFF99"/>
            <w:textDirection w:val="lrTb"/>
            <w:vAlign w:val="top"/>
            <w:hideMark/>
          </w:tcPr>
          <w:p w:rsidR="00E270B4">
            <w:pPr>
              <w:bidi w:val="0"/>
              <w:spacing w:after="0" w:line="240" w:lineRule="auto"/>
              <w:jc w:val="center"/>
              <w:rPr>
                <w:rFonts w:ascii="Times New Roman" w:hAnsi="Times New Roman"/>
                <w:b/>
                <w:bCs/>
                <w:sz w:val="20"/>
                <w:szCs w:val="20"/>
              </w:rPr>
            </w:pPr>
            <w:r>
              <w:rPr>
                <w:rFonts w:ascii="Times New Roman" w:hAnsi="Times New Roman"/>
                <w:b/>
                <w:bCs/>
                <w:sz w:val="20"/>
                <w:szCs w:val="20"/>
              </w:rPr>
              <w:t> </w:t>
            </w:r>
          </w:p>
        </w:tc>
        <w:tc>
          <w:tcPr>
            <w:tcW w:w="1469" w:type="dxa"/>
            <w:tcBorders>
              <w:top w:val="nil"/>
              <w:left w:val="nil"/>
              <w:bottom w:val="single" w:sz="4" w:space="0" w:color="auto"/>
              <w:right w:val="single" w:sz="4" w:space="0" w:color="auto"/>
            </w:tcBorders>
            <w:shd w:val="clear" w:color="auto" w:fill="FFFF99"/>
            <w:textDirection w:val="lrTb"/>
            <w:vAlign w:val="top"/>
            <w:hideMark/>
          </w:tcPr>
          <w:p w:rsidR="00E270B4">
            <w:pPr>
              <w:bidi w:val="0"/>
              <w:spacing w:after="0" w:line="240" w:lineRule="auto"/>
              <w:jc w:val="center"/>
              <w:rPr>
                <w:rFonts w:ascii="Times New Roman" w:hAnsi="Times New Roman"/>
                <w:b/>
                <w:bCs/>
                <w:sz w:val="20"/>
                <w:szCs w:val="20"/>
              </w:rPr>
            </w:pPr>
            <w:r>
              <w:rPr>
                <w:rFonts w:ascii="Times New Roman" w:hAnsi="Times New Roman"/>
                <w:b/>
                <w:bCs/>
                <w:sz w:val="20"/>
                <w:szCs w:val="20"/>
              </w:rPr>
              <w:t> </w:t>
            </w:r>
          </w:p>
        </w:tc>
        <w:tc>
          <w:tcPr>
            <w:tcW w:w="1469" w:type="dxa"/>
            <w:tcBorders>
              <w:top w:val="nil"/>
              <w:left w:val="nil"/>
              <w:bottom w:val="single" w:sz="4" w:space="0" w:color="auto"/>
              <w:right w:val="single" w:sz="4" w:space="0" w:color="auto"/>
            </w:tcBorders>
            <w:shd w:val="clear" w:color="auto" w:fill="FFFF99"/>
            <w:textDirection w:val="lrTb"/>
            <w:vAlign w:val="top"/>
          </w:tcPr>
          <w:p w:rsidR="00E270B4">
            <w:pPr>
              <w:bidi w:val="0"/>
              <w:spacing w:after="0" w:line="240" w:lineRule="auto"/>
              <w:jc w:val="center"/>
              <w:rPr>
                <w:rFonts w:ascii="Times New Roman" w:hAnsi="Times New Roman"/>
                <w:b/>
                <w:bCs/>
                <w:strike/>
              </w:rPr>
            </w:pPr>
          </w:p>
        </w:tc>
        <w:tc>
          <w:tcPr>
            <w:tcW w:w="2118" w:type="dxa"/>
            <w:tcBorders>
              <w:top w:val="nil"/>
              <w:left w:val="nil"/>
              <w:bottom w:val="single" w:sz="4" w:space="0" w:color="auto"/>
              <w:right w:val="single" w:sz="4" w:space="0" w:color="auto"/>
            </w:tcBorders>
            <w:noWrap/>
            <w:textDirection w:val="lrTb"/>
            <w:vAlign w:val="bottom"/>
            <w:hideMark/>
          </w:tcPr>
          <w:p w:rsidR="00E270B4">
            <w:pPr>
              <w:bidi w:val="0"/>
              <w:spacing w:after="0" w:line="240" w:lineRule="auto"/>
              <w:rPr>
                <w:rFonts w:ascii="Times New Roman" w:hAnsi="Times New Roman"/>
              </w:rPr>
            </w:pPr>
            <w:r>
              <w:rPr>
                <w:rFonts w:ascii="Times New Roman" w:hAnsi="Times New Roman"/>
              </w:rPr>
              <w:t> </w:t>
            </w:r>
          </w:p>
        </w:tc>
      </w:tr>
      <w:tr>
        <w:tblPrEx>
          <w:tblW w:w="14743" w:type="dxa"/>
          <w:tblCellMar>
            <w:left w:w="70" w:type="dxa"/>
            <w:right w:w="70" w:type="dxa"/>
          </w:tblCellMar>
          <w:tblLook w:val="04A0"/>
        </w:tblPrEx>
        <w:trPr>
          <w:trHeight w:val="266"/>
        </w:trPr>
        <w:tc>
          <w:tcPr>
            <w:tcW w:w="6747" w:type="dxa"/>
            <w:tcBorders>
              <w:top w:val="single" w:sz="4" w:space="0" w:color="auto"/>
              <w:left w:val="single" w:sz="4" w:space="0" w:color="auto"/>
              <w:bottom w:val="single" w:sz="4" w:space="0" w:color="auto"/>
              <w:right w:val="single" w:sz="4" w:space="0" w:color="auto"/>
            </w:tcBorders>
            <w:shd w:val="clear" w:color="auto" w:fill="BFBFBF"/>
            <w:textDirection w:val="lrTb"/>
            <w:vAlign w:val="top"/>
            <w:hideMark/>
          </w:tcPr>
          <w:p w:rsidR="00E270B4">
            <w:pPr>
              <w:bidi w:val="0"/>
              <w:spacing w:after="0" w:line="240" w:lineRule="auto"/>
              <w:rPr>
                <w:rFonts w:ascii="Times New Roman" w:hAnsi="Times New Roman"/>
                <w:b/>
                <w:bCs/>
                <w:sz w:val="20"/>
                <w:szCs w:val="20"/>
              </w:rPr>
            </w:pPr>
            <w:r>
              <w:rPr>
                <w:rFonts w:ascii="Times New Roman" w:hAnsi="Times New Roman"/>
                <w:b/>
                <w:bCs/>
                <w:sz w:val="20"/>
                <w:szCs w:val="20"/>
              </w:rPr>
              <w:t>Dopad na výdavky verejnej správy celkom</w:t>
            </w:r>
          </w:p>
        </w:tc>
        <w:tc>
          <w:tcPr>
            <w:tcW w:w="1469" w:type="dxa"/>
            <w:tcBorders>
              <w:top w:val="single" w:sz="4" w:space="0" w:color="auto"/>
              <w:left w:val="nil"/>
              <w:bottom w:val="single" w:sz="4" w:space="0" w:color="auto"/>
              <w:right w:val="single" w:sz="4" w:space="0" w:color="auto"/>
            </w:tcBorders>
            <w:shd w:val="clear" w:color="auto" w:fill="BFBFBF"/>
            <w:textDirection w:val="lrTb"/>
            <w:vAlign w:val="top"/>
            <w:hideMark/>
          </w:tcPr>
          <w:p w:rsidR="00E270B4">
            <w:pPr>
              <w:bidi w:val="0"/>
              <w:spacing w:after="0" w:line="240" w:lineRule="auto"/>
              <w:jc w:val="center"/>
              <w:rPr>
                <w:rFonts w:ascii="Times New Roman" w:hAnsi="Times New Roman"/>
                <w:b/>
                <w:bCs/>
                <w:sz w:val="20"/>
                <w:szCs w:val="20"/>
              </w:rPr>
            </w:pPr>
            <w:r>
              <w:rPr>
                <w:rFonts w:ascii="Times New Roman" w:hAnsi="Times New Roman"/>
                <w:b/>
                <w:bCs/>
                <w:sz w:val="20"/>
                <w:szCs w:val="20"/>
              </w:rPr>
              <w:t>6 000</w:t>
            </w:r>
          </w:p>
        </w:tc>
        <w:tc>
          <w:tcPr>
            <w:tcW w:w="1469" w:type="dxa"/>
            <w:tcBorders>
              <w:top w:val="single" w:sz="4" w:space="0" w:color="auto"/>
              <w:left w:val="nil"/>
              <w:bottom w:val="single" w:sz="4" w:space="0" w:color="auto"/>
              <w:right w:val="single" w:sz="4" w:space="0" w:color="auto"/>
            </w:tcBorders>
            <w:shd w:val="clear" w:color="auto" w:fill="BFBFBF"/>
            <w:textDirection w:val="lrTb"/>
            <w:vAlign w:val="top"/>
            <w:hideMark/>
          </w:tcPr>
          <w:p w:rsidR="00E270B4">
            <w:pPr>
              <w:bidi w:val="0"/>
              <w:spacing w:after="0" w:line="240" w:lineRule="auto"/>
              <w:jc w:val="center"/>
              <w:rPr>
                <w:rFonts w:ascii="Times New Roman" w:hAnsi="Times New Roman"/>
                <w:b/>
                <w:bCs/>
                <w:sz w:val="20"/>
                <w:szCs w:val="20"/>
              </w:rPr>
            </w:pPr>
            <w:r>
              <w:rPr>
                <w:rFonts w:ascii="Times New Roman" w:hAnsi="Times New Roman"/>
                <w:b/>
                <w:bCs/>
                <w:sz w:val="20"/>
                <w:szCs w:val="20"/>
              </w:rPr>
              <w:t>147 200</w:t>
            </w:r>
          </w:p>
        </w:tc>
        <w:tc>
          <w:tcPr>
            <w:tcW w:w="1469" w:type="dxa"/>
            <w:tcBorders>
              <w:top w:val="single" w:sz="4" w:space="0" w:color="auto"/>
              <w:left w:val="nil"/>
              <w:bottom w:val="single" w:sz="4" w:space="0" w:color="auto"/>
              <w:right w:val="single" w:sz="4" w:space="0" w:color="auto"/>
            </w:tcBorders>
            <w:shd w:val="clear" w:color="auto" w:fill="BFBFBF"/>
            <w:textDirection w:val="lrTb"/>
            <w:vAlign w:val="top"/>
            <w:hideMark/>
          </w:tcPr>
          <w:p w:rsidR="00E270B4">
            <w:pPr>
              <w:bidi w:val="0"/>
              <w:spacing w:after="0" w:line="240" w:lineRule="auto"/>
              <w:jc w:val="center"/>
              <w:rPr>
                <w:rFonts w:ascii="Times New Roman" w:hAnsi="Times New Roman"/>
                <w:b/>
                <w:bCs/>
                <w:sz w:val="20"/>
                <w:szCs w:val="20"/>
              </w:rPr>
            </w:pPr>
            <w:r>
              <w:rPr>
                <w:rFonts w:ascii="Times New Roman" w:hAnsi="Times New Roman"/>
                <w:b/>
                <w:bCs/>
                <w:sz w:val="20"/>
                <w:szCs w:val="20"/>
              </w:rPr>
              <w:t>12 000</w:t>
            </w:r>
          </w:p>
        </w:tc>
        <w:tc>
          <w:tcPr>
            <w:tcW w:w="1469" w:type="dxa"/>
            <w:tcBorders>
              <w:top w:val="single" w:sz="4" w:space="0" w:color="auto"/>
              <w:left w:val="nil"/>
              <w:bottom w:val="single" w:sz="4" w:space="0" w:color="auto"/>
              <w:right w:val="single" w:sz="4" w:space="0" w:color="auto"/>
            </w:tcBorders>
            <w:shd w:val="clear" w:color="auto" w:fill="BFBFBF"/>
            <w:textDirection w:val="lrTb"/>
            <w:vAlign w:val="top"/>
            <w:hideMark/>
          </w:tcPr>
          <w:p w:rsidR="00E270B4">
            <w:pPr>
              <w:bidi w:val="0"/>
              <w:spacing w:after="0" w:line="240" w:lineRule="auto"/>
              <w:jc w:val="center"/>
              <w:rPr>
                <w:rFonts w:ascii="Times New Roman" w:hAnsi="Times New Roman"/>
                <w:b/>
                <w:bCs/>
                <w:strike/>
              </w:rPr>
            </w:pPr>
            <w:r>
              <w:rPr>
                <w:rFonts w:ascii="Times New Roman" w:hAnsi="Times New Roman"/>
                <w:b/>
                <w:bCs/>
                <w:sz w:val="20"/>
                <w:szCs w:val="20"/>
              </w:rPr>
              <w:t>12 000</w:t>
            </w:r>
          </w:p>
        </w:tc>
        <w:tc>
          <w:tcPr>
            <w:tcW w:w="2118" w:type="dxa"/>
            <w:tcBorders>
              <w:top w:val="single" w:sz="4" w:space="0" w:color="auto"/>
              <w:left w:val="nil"/>
              <w:bottom w:val="single" w:sz="4" w:space="0" w:color="auto"/>
              <w:right w:val="single" w:sz="4" w:space="0" w:color="auto"/>
            </w:tcBorders>
            <w:shd w:val="clear" w:color="auto" w:fill="BFBFBF"/>
            <w:noWrap/>
            <w:textDirection w:val="lrTb"/>
            <w:vAlign w:val="bottom"/>
            <w:hideMark/>
          </w:tcPr>
          <w:p w:rsidR="00E270B4">
            <w:pPr>
              <w:bidi w:val="0"/>
              <w:spacing w:after="0" w:line="240" w:lineRule="auto"/>
              <w:rPr>
                <w:rFonts w:ascii="Times New Roman" w:hAnsi="Times New Roman"/>
              </w:rPr>
            </w:pPr>
            <w:r>
              <w:rPr>
                <w:rFonts w:ascii="Times New Roman" w:hAnsi="Times New Roman"/>
              </w:rPr>
              <w:t> </w:t>
            </w:r>
          </w:p>
        </w:tc>
      </w:tr>
    </w:tbl>
    <w:p w:rsidR="00E270B4" w:rsidP="00E270B4">
      <w:pPr>
        <w:tabs>
          <w:tab w:val="num" w:pos="1080"/>
        </w:tabs>
        <w:bidi w:val="0"/>
        <w:ind w:left="-900"/>
        <w:jc w:val="both"/>
        <w:rPr>
          <w:rFonts w:ascii="Times New Roman" w:hAnsi="Times New Roman"/>
          <w:bCs/>
          <w:sz w:val="20"/>
          <w:szCs w:val="20"/>
        </w:rPr>
      </w:pPr>
      <w:r>
        <w:rPr>
          <w:rFonts w:ascii="Times New Roman" w:hAnsi="Times New Roman"/>
          <w:bCs/>
          <w:sz w:val="20"/>
          <w:szCs w:val="20"/>
        </w:rPr>
        <w:t>2 –  výdavky rozpísať až do položiek platnej ekonomickej klasifikácie</w:t>
      </w:r>
    </w:p>
    <w:p w:rsidR="00E270B4" w:rsidP="00E270B4">
      <w:pPr>
        <w:tabs>
          <w:tab w:val="num" w:pos="1080"/>
        </w:tabs>
        <w:bidi w:val="0"/>
        <w:ind w:left="-900"/>
        <w:jc w:val="both"/>
        <w:rPr>
          <w:rFonts w:ascii="Times New Roman" w:hAnsi="Times New Roman"/>
          <w:bCs/>
          <w:szCs w:val="20"/>
        </w:rPr>
      </w:pPr>
    </w:p>
    <w:p w:rsidR="00E270B4" w:rsidP="00E270B4">
      <w:pPr>
        <w:tabs>
          <w:tab w:val="num" w:pos="1080"/>
        </w:tabs>
        <w:bidi w:val="0"/>
        <w:ind w:left="-900"/>
        <w:jc w:val="both"/>
        <w:rPr>
          <w:rFonts w:ascii="Times New Roman" w:hAnsi="Times New Roman"/>
          <w:b/>
          <w:bCs/>
          <w:sz w:val="20"/>
          <w:szCs w:val="20"/>
        </w:rPr>
      </w:pPr>
      <w:r>
        <w:rPr>
          <w:rFonts w:ascii="Times New Roman" w:hAnsi="Times New Roman"/>
          <w:b/>
          <w:bCs/>
          <w:szCs w:val="20"/>
        </w:rPr>
        <w:t>Poznámka:</w:t>
      </w:r>
    </w:p>
    <w:p w:rsidR="00E270B4" w:rsidP="00E270B4">
      <w:pPr>
        <w:tabs>
          <w:tab w:val="num" w:pos="1080"/>
        </w:tabs>
        <w:bidi w:val="0"/>
        <w:ind w:left="-900"/>
        <w:jc w:val="both"/>
        <w:rPr>
          <w:rFonts w:ascii="Times New Roman" w:hAnsi="Times New Roman"/>
          <w:bCs/>
          <w:sz w:val="20"/>
          <w:szCs w:val="20"/>
        </w:rPr>
      </w:pPr>
      <w:r>
        <w:rPr>
          <w:rFonts w:ascii="Times New Roman" w:hAnsi="Times New Roman"/>
          <w:bCs/>
          <w:szCs w:val="20"/>
        </w:rPr>
        <w:t>Ak sa vplyv týka viacerých subjektov verejnej správy, vypĺňa sa samostatná tabuľka za každý subjekt.</w:t>
      </w:r>
    </w:p>
    <w:p w:rsidR="00E270B4" w:rsidP="00E270B4">
      <w:pPr>
        <w:tabs>
          <w:tab w:val="num" w:pos="1080"/>
        </w:tabs>
        <w:bidi w:val="0"/>
        <w:ind w:left="-900"/>
        <w:jc w:val="both"/>
        <w:rPr>
          <w:rFonts w:ascii="Times New Roman" w:hAnsi="Times New Roman"/>
          <w:bCs/>
          <w:sz w:val="20"/>
          <w:szCs w:val="20"/>
        </w:rPr>
      </w:pPr>
    </w:p>
    <w:p w:rsidR="00E270B4" w:rsidP="00E270B4">
      <w:pPr>
        <w:tabs>
          <w:tab w:val="num" w:pos="1080"/>
        </w:tabs>
        <w:bidi w:val="0"/>
        <w:ind w:left="-900"/>
        <w:jc w:val="both"/>
        <w:rPr>
          <w:rFonts w:ascii="Times New Roman" w:hAnsi="Times New Roman"/>
          <w:bCs/>
          <w:sz w:val="20"/>
          <w:szCs w:val="20"/>
        </w:rPr>
      </w:pPr>
    </w:p>
    <w:p w:rsidR="00E270B4" w:rsidP="00E270B4">
      <w:pPr>
        <w:tabs>
          <w:tab w:val="num" w:pos="1080"/>
        </w:tabs>
        <w:bidi w:val="0"/>
        <w:ind w:left="-900"/>
        <w:jc w:val="both"/>
        <w:rPr>
          <w:rFonts w:ascii="Times New Roman" w:hAnsi="Times New Roman"/>
          <w:bCs/>
          <w:sz w:val="20"/>
          <w:szCs w:val="20"/>
        </w:rPr>
      </w:pPr>
    </w:p>
    <w:p w:rsidR="00E270B4" w:rsidP="00E270B4">
      <w:pPr>
        <w:tabs>
          <w:tab w:val="num" w:pos="1080"/>
        </w:tabs>
        <w:bidi w:val="0"/>
        <w:ind w:left="-900"/>
        <w:jc w:val="both"/>
        <w:rPr>
          <w:rFonts w:ascii="Times New Roman" w:hAnsi="Times New Roman"/>
          <w:bCs/>
          <w:sz w:val="20"/>
          <w:szCs w:val="20"/>
        </w:rPr>
      </w:pPr>
    </w:p>
    <w:p w:rsidR="00E270B4" w:rsidP="00E270B4">
      <w:pPr>
        <w:tabs>
          <w:tab w:val="num" w:pos="1080"/>
        </w:tabs>
        <w:bidi w:val="0"/>
        <w:ind w:left="-900"/>
        <w:jc w:val="both"/>
        <w:rPr>
          <w:rFonts w:ascii="Times New Roman" w:hAnsi="Times New Roman"/>
          <w:bCs/>
          <w:sz w:val="20"/>
          <w:szCs w:val="20"/>
        </w:rPr>
      </w:pPr>
    </w:p>
    <w:p w:rsidR="00E270B4" w:rsidP="00E270B4">
      <w:pPr>
        <w:tabs>
          <w:tab w:val="num" w:pos="1080"/>
        </w:tabs>
        <w:bidi w:val="0"/>
        <w:ind w:left="-900"/>
        <w:jc w:val="both"/>
        <w:rPr>
          <w:rFonts w:ascii="Times New Roman" w:hAnsi="Times New Roman"/>
          <w:bCs/>
          <w:sz w:val="20"/>
          <w:szCs w:val="20"/>
        </w:rPr>
      </w:pPr>
    </w:p>
    <w:p w:rsidR="00E270B4" w:rsidP="00E270B4">
      <w:pPr>
        <w:tabs>
          <w:tab w:val="num" w:pos="1080"/>
        </w:tabs>
        <w:bidi w:val="0"/>
        <w:ind w:left="-900"/>
        <w:jc w:val="both"/>
        <w:rPr>
          <w:rFonts w:ascii="Times New Roman" w:hAnsi="Times New Roman"/>
          <w:bCs/>
          <w:sz w:val="20"/>
          <w:szCs w:val="20"/>
        </w:rPr>
      </w:pPr>
    </w:p>
    <w:p w:rsidR="00E270B4" w:rsidP="00E270B4">
      <w:pPr>
        <w:tabs>
          <w:tab w:val="num" w:pos="1080"/>
        </w:tabs>
        <w:bidi w:val="0"/>
        <w:ind w:left="-900"/>
        <w:jc w:val="both"/>
        <w:rPr>
          <w:rFonts w:ascii="Times New Roman" w:hAnsi="Times New Roman"/>
          <w:bCs/>
          <w:sz w:val="20"/>
          <w:szCs w:val="20"/>
        </w:rPr>
      </w:pPr>
    </w:p>
    <w:p w:rsidR="00E270B4" w:rsidP="00E270B4">
      <w:pPr>
        <w:tabs>
          <w:tab w:val="num" w:pos="1080"/>
        </w:tabs>
        <w:bidi w:val="0"/>
        <w:ind w:left="-900"/>
        <w:jc w:val="both"/>
        <w:rPr>
          <w:rFonts w:ascii="Times New Roman" w:hAnsi="Times New Roman"/>
          <w:bCs/>
          <w:sz w:val="20"/>
          <w:szCs w:val="20"/>
        </w:rPr>
      </w:pPr>
    </w:p>
    <w:p w:rsidR="00E270B4" w:rsidP="00E270B4">
      <w:pPr>
        <w:tabs>
          <w:tab w:val="num" w:pos="1080"/>
        </w:tabs>
        <w:bidi w:val="0"/>
        <w:ind w:left="-900"/>
        <w:jc w:val="both"/>
        <w:rPr>
          <w:rFonts w:ascii="Times New Roman" w:hAnsi="Times New Roman"/>
          <w:bCs/>
          <w:sz w:val="20"/>
          <w:szCs w:val="20"/>
        </w:rPr>
      </w:pPr>
    </w:p>
    <w:p w:rsidR="00E270B4" w:rsidP="00E270B4">
      <w:pPr>
        <w:tabs>
          <w:tab w:val="num" w:pos="1080"/>
        </w:tabs>
        <w:bidi w:val="0"/>
        <w:ind w:left="-900"/>
        <w:jc w:val="both"/>
        <w:rPr>
          <w:rFonts w:ascii="Times New Roman" w:hAnsi="Times New Roman"/>
          <w:bCs/>
          <w:sz w:val="20"/>
          <w:szCs w:val="20"/>
        </w:rPr>
      </w:pPr>
    </w:p>
    <w:p w:rsidR="00E270B4" w:rsidP="00E270B4">
      <w:pPr>
        <w:tabs>
          <w:tab w:val="num" w:pos="1080"/>
        </w:tabs>
        <w:bidi w:val="0"/>
        <w:ind w:left="-900"/>
        <w:jc w:val="both"/>
        <w:rPr>
          <w:rFonts w:ascii="Times New Roman" w:hAnsi="Times New Roman"/>
          <w:bCs/>
          <w:sz w:val="20"/>
          <w:szCs w:val="20"/>
        </w:rPr>
      </w:pPr>
    </w:p>
    <w:p w:rsidR="00E270B4" w:rsidP="00E270B4">
      <w:pPr>
        <w:tabs>
          <w:tab w:val="num" w:pos="1080"/>
        </w:tabs>
        <w:bidi w:val="0"/>
        <w:ind w:left="-900"/>
        <w:jc w:val="both"/>
        <w:rPr>
          <w:rFonts w:ascii="Times New Roman" w:hAnsi="Times New Roman"/>
          <w:bCs/>
          <w:sz w:val="20"/>
          <w:szCs w:val="20"/>
        </w:rPr>
      </w:pPr>
    </w:p>
    <w:p w:rsidR="00E270B4" w:rsidP="00E270B4">
      <w:pPr>
        <w:tabs>
          <w:tab w:val="num" w:pos="1080"/>
        </w:tabs>
        <w:bidi w:val="0"/>
        <w:ind w:left="-900"/>
        <w:jc w:val="both"/>
        <w:rPr>
          <w:rFonts w:ascii="Times New Roman" w:hAnsi="Times New Roman"/>
          <w:bCs/>
          <w:sz w:val="20"/>
          <w:szCs w:val="20"/>
        </w:rPr>
      </w:pPr>
    </w:p>
    <w:p w:rsidR="00E270B4" w:rsidP="00E270B4">
      <w:pPr>
        <w:tabs>
          <w:tab w:val="num" w:pos="1080"/>
        </w:tabs>
        <w:bidi w:val="0"/>
        <w:ind w:left="-900"/>
        <w:jc w:val="both"/>
        <w:rPr>
          <w:rFonts w:ascii="Times New Roman" w:hAnsi="Times New Roman"/>
          <w:bCs/>
          <w:sz w:val="20"/>
          <w:szCs w:val="20"/>
        </w:rPr>
      </w:pPr>
    </w:p>
    <w:p w:rsidR="00E270B4" w:rsidP="00E270B4">
      <w:pPr>
        <w:tabs>
          <w:tab w:val="num" w:pos="1080"/>
        </w:tabs>
        <w:bidi w:val="0"/>
        <w:ind w:left="-900"/>
        <w:jc w:val="both"/>
        <w:rPr>
          <w:rFonts w:ascii="Times New Roman" w:hAnsi="Times New Roman"/>
          <w:bCs/>
          <w:sz w:val="20"/>
          <w:szCs w:val="20"/>
        </w:rPr>
      </w:pPr>
    </w:p>
    <w:p w:rsidR="00E270B4" w:rsidP="00E270B4">
      <w:pPr>
        <w:tabs>
          <w:tab w:val="num" w:pos="1080"/>
        </w:tabs>
        <w:bidi w:val="0"/>
        <w:jc w:val="right"/>
        <w:rPr>
          <w:rFonts w:ascii="Times New Roman" w:hAnsi="Times New Roman"/>
          <w:bCs/>
        </w:rPr>
      </w:pPr>
      <w:r>
        <w:rPr>
          <w:rFonts w:ascii="Times New Roman" w:hAnsi="Times New Roman"/>
          <w:bCs/>
        </w:rPr>
        <w:t xml:space="preserve">                 Tabuľka č. 5 </w:t>
      </w:r>
    </w:p>
    <w:p w:rsidR="00E270B4" w:rsidP="00E270B4">
      <w:pPr>
        <w:tabs>
          <w:tab w:val="num" w:pos="1080"/>
        </w:tabs>
        <w:bidi w:val="0"/>
        <w:jc w:val="both"/>
        <w:rPr>
          <w:rFonts w:ascii="Times New Roman" w:hAnsi="Times New Roman"/>
          <w:bCs/>
          <w:szCs w:val="20"/>
        </w:rPr>
      </w:pPr>
    </w:p>
    <w:tbl>
      <w:tblPr>
        <w:tblStyle w:val="TableNormal"/>
        <w:tblW w:w="15027" w:type="dxa"/>
        <w:tblInd w:w="-784" w:type="dxa"/>
        <w:tblCellMar>
          <w:left w:w="70" w:type="dxa"/>
          <w:right w:w="70" w:type="dxa"/>
        </w:tblCellMar>
        <w:tblLook w:val="04A0"/>
      </w:tblPr>
      <w:tblGrid>
        <w:gridCol w:w="6102"/>
        <w:gridCol w:w="1674"/>
        <w:gridCol w:w="1763"/>
        <w:gridCol w:w="711"/>
        <w:gridCol w:w="1674"/>
        <w:gridCol w:w="1699"/>
        <w:gridCol w:w="620"/>
        <w:gridCol w:w="784"/>
      </w:tblGrid>
      <w:tr>
        <w:tblPrEx>
          <w:tblW w:w="15027" w:type="dxa"/>
          <w:tblInd w:w="-784" w:type="dxa"/>
          <w:tblCellMar>
            <w:left w:w="70" w:type="dxa"/>
            <w:right w:w="70" w:type="dxa"/>
          </w:tblCellMar>
          <w:tblLook w:val="04A0"/>
        </w:tblPrEx>
        <w:trPr>
          <w:cantSplit/>
          <w:trHeight w:val="260"/>
        </w:trPr>
        <w:tc>
          <w:tcPr>
            <w:tcW w:w="6102" w:type="dxa"/>
            <w:vMerge w:val="restart"/>
            <w:tcBorders>
              <w:top w:val="single" w:sz="4" w:space="0" w:color="auto"/>
              <w:left w:val="single" w:sz="4" w:space="0" w:color="auto"/>
              <w:bottom w:val="single" w:sz="4" w:space="0" w:color="auto"/>
              <w:right w:val="single" w:sz="4" w:space="0" w:color="auto"/>
            </w:tcBorders>
            <w:shd w:val="clear" w:color="auto" w:fill="BFBFBF"/>
            <w:textDirection w:val="lrTb"/>
            <w:vAlign w:val="center"/>
            <w:hideMark/>
          </w:tcPr>
          <w:p w:rsidR="00E270B4">
            <w:pPr>
              <w:bidi w:val="0"/>
              <w:spacing w:after="0" w:line="240" w:lineRule="auto"/>
              <w:jc w:val="center"/>
              <w:rPr>
                <w:rFonts w:ascii="Times New Roman" w:hAnsi="Times New Roman"/>
                <w:b/>
                <w:bCs/>
              </w:rPr>
            </w:pPr>
            <w:r>
              <w:rPr>
                <w:rFonts w:ascii="Times New Roman" w:hAnsi="Times New Roman"/>
                <w:b/>
                <w:bCs/>
              </w:rPr>
              <w:t>Zamestnanosť</w:t>
            </w:r>
          </w:p>
        </w:tc>
        <w:tc>
          <w:tcPr>
            <w:tcW w:w="7520" w:type="dxa"/>
            <w:gridSpan w:val="5"/>
            <w:tcBorders>
              <w:top w:val="single" w:sz="4" w:space="0" w:color="auto"/>
              <w:left w:val="nil"/>
              <w:bottom w:val="single" w:sz="4" w:space="0" w:color="auto"/>
              <w:right w:val="single" w:sz="4" w:space="0" w:color="auto"/>
            </w:tcBorders>
            <w:shd w:val="clear" w:color="auto" w:fill="BFBFBF"/>
            <w:textDirection w:val="lrTb"/>
            <w:vAlign w:val="top"/>
            <w:hideMark/>
          </w:tcPr>
          <w:p w:rsidR="00E270B4">
            <w:pPr>
              <w:bidi w:val="0"/>
              <w:spacing w:after="0" w:line="240" w:lineRule="auto"/>
              <w:jc w:val="center"/>
              <w:rPr>
                <w:rFonts w:ascii="Times New Roman" w:hAnsi="Times New Roman"/>
                <w:b/>
                <w:bCs/>
              </w:rPr>
            </w:pPr>
            <w:r>
              <w:rPr>
                <w:rFonts w:ascii="Times New Roman" w:hAnsi="Times New Roman"/>
                <w:b/>
                <w:bCs/>
              </w:rPr>
              <w:t>Vplyv na rozpočet verejnej správy</w:t>
            </w:r>
          </w:p>
        </w:tc>
        <w:tc>
          <w:tcPr>
            <w:tcW w:w="1404" w:type="dxa"/>
            <w:gridSpan w:val="2"/>
            <w:vMerge w:val="restar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E270B4">
            <w:pPr>
              <w:bidi w:val="0"/>
              <w:spacing w:after="0" w:line="240" w:lineRule="auto"/>
              <w:jc w:val="center"/>
              <w:rPr>
                <w:rFonts w:ascii="Times New Roman" w:hAnsi="Times New Roman"/>
                <w:b/>
                <w:bCs/>
              </w:rPr>
            </w:pPr>
            <w:r>
              <w:rPr>
                <w:rFonts w:ascii="Times New Roman" w:hAnsi="Times New Roman"/>
                <w:b/>
                <w:bCs/>
              </w:rPr>
              <w:t>poznámka</w:t>
            </w:r>
          </w:p>
        </w:tc>
      </w:tr>
      <w:tr>
        <w:tblPrEx>
          <w:tblW w:w="15027" w:type="dxa"/>
          <w:tblInd w:w="-784" w:type="dxa"/>
          <w:tblCellMar>
            <w:left w:w="70" w:type="dxa"/>
            <w:right w:w="70" w:type="dxa"/>
          </w:tblCellMar>
          <w:tblLook w:val="04A0"/>
        </w:tblPrEx>
        <w:trPr>
          <w:cantSplit/>
          <w:trHeight w:val="260"/>
        </w:trPr>
        <w:tc>
          <w:tcPr>
            <w:tcW w:w="0" w:type="auto"/>
            <w:vMerge/>
            <w:tcBorders>
              <w:top w:val="single" w:sz="4" w:space="0" w:color="auto"/>
              <w:left w:val="single" w:sz="4" w:space="0" w:color="auto"/>
              <w:bottom w:val="single" w:sz="4" w:space="0" w:color="auto"/>
              <w:right w:val="single" w:sz="4" w:space="0" w:color="auto"/>
            </w:tcBorders>
            <w:textDirection w:val="lrTb"/>
            <w:vAlign w:val="center"/>
            <w:hideMark/>
          </w:tcPr>
          <w:p w:rsidR="00E270B4">
            <w:pPr>
              <w:bidi w:val="0"/>
              <w:spacing w:after="0" w:line="240" w:lineRule="auto"/>
              <w:rPr>
                <w:rFonts w:ascii="Times New Roman" w:hAnsi="Times New Roman"/>
                <w:b/>
                <w:bCs/>
              </w:rPr>
            </w:pPr>
          </w:p>
        </w:tc>
        <w:tc>
          <w:tcPr>
            <w:tcW w:w="1674" w:type="dxa"/>
            <w:tcBorders>
              <w:top w:val="nil"/>
              <w:left w:val="nil"/>
              <w:bottom w:val="single" w:sz="4" w:space="0" w:color="auto"/>
              <w:right w:val="single" w:sz="4" w:space="0" w:color="auto"/>
            </w:tcBorders>
            <w:shd w:val="clear" w:color="auto" w:fill="BFBFBF"/>
            <w:textDirection w:val="lrTb"/>
            <w:vAlign w:val="top"/>
            <w:hideMark/>
          </w:tcPr>
          <w:p w:rsidR="00E270B4">
            <w:pPr>
              <w:bidi w:val="0"/>
              <w:spacing w:after="0" w:line="240" w:lineRule="auto"/>
              <w:jc w:val="center"/>
              <w:rPr>
                <w:rFonts w:ascii="Times New Roman" w:hAnsi="Times New Roman"/>
                <w:b/>
                <w:bCs/>
              </w:rPr>
            </w:pPr>
            <w:r>
              <w:rPr>
                <w:rFonts w:ascii="Times New Roman" w:hAnsi="Times New Roman"/>
                <w:b/>
                <w:bCs/>
              </w:rPr>
              <w:t>r</w:t>
            </w:r>
          </w:p>
        </w:tc>
        <w:tc>
          <w:tcPr>
            <w:tcW w:w="1763" w:type="dxa"/>
            <w:tcBorders>
              <w:top w:val="nil"/>
              <w:left w:val="nil"/>
              <w:bottom w:val="single" w:sz="4" w:space="0" w:color="auto"/>
              <w:right w:val="single" w:sz="4" w:space="0" w:color="auto"/>
            </w:tcBorders>
            <w:shd w:val="clear" w:color="auto" w:fill="BFBFBF"/>
            <w:textDirection w:val="lrTb"/>
            <w:vAlign w:val="top"/>
            <w:hideMark/>
          </w:tcPr>
          <w:p w:rsidR="00E270B4">
            <w:pPr>
              <w:bidi w:val="0"/>
              <w:spacing w:after="0" w:line="240" w:lineRule="auto"/>
              <w:jc w:val="center"/>
              <w:rPr>
                <w:rFonts w:ascii="Times New Roman" w:hAnsi="Times New Roman"/>
                <w:b/>
                <w:bCs/>
              </w:rPr>
            </w:pPr>
            <w:r>
              <w:rPr>
                <w:rFonts w:ascii="Times New Roman" w:hAnsi="Times New Roman"/>
                <w:b/>
                <w:bCs/>
              </w:rPr>
              <w:t>r + 1</w:t>
            </w:r>
          </w:p>
        </w:tc>
        <w:tc>
          <w:tcPr>
            <w:tcW w:w="2384" w:type="dxa"/>
            <w:gridSpan w:val="2"/>
            <w:tcBorders>
              <w:top w:val="nil"/>
              <w:left w:val="nil"/>
              <w:bottom w:val="single" w:sz="4" w:space="0" w:color="auto"/>
              <w:right w:val="single" w:sz="4" w:space="0" w:color="auto"/>
            </w:tcBorders>
            <w:shd w:val="clear" w:color="auto" w:fill="BFBFBF"/>
            <w:textDirection w:val="lrTb"/>
            <w:vAlign w:val="top"/>
            <w:hideMark/>
          </w:tcPr>
          <w:p w:rsidR="00E270B4">
            <w:pPr>
              <w:bidi w:val="0"/>
              <w:spacing w:after="0" w:line="240" w:lineRule="auto"/>
              <w:jc w:val="center"/>
              <w:rPr>
                <w:rFonts w:ascii="Times New Roman" w:hAnsi="Times New Roman"/>
                <w:b/>
                <w:bCs/>
              </w:rPr>
            </w:pPr>
            <w:r>
              <w:rPr>
                <w:rFonts w:ascii="Times New Roman" w:hAnsi="Times New Roman"/>
                <w:b/>
                <w:bCs/>
              </w:rPr>
              <w:t>r + 2</w:t>
            </w:r>
          </w:p>
        </w:tc>
        <w:tc>
          <w:tcPr>
            <w:tcW w:w="1698" w:type="dxa"/>
            <w:tcBorders>
              <w:top w:val="nil"/>
              <w:left w:val="nil"/>
              <w:bottom w:val="single" w:sz="4" w:space="0" w:color="auto"/>
              <w:right w:val="single" w:sz="4" w:space="0" w:color="auto"/>
            </w:tcBorders>
            <w:shd w:val="clear" w:color="auto" w:fill="BFBFBF"/>
            <w:textDirection w:val="lrTb"/>
            <w:vAlign w:val="top"/>
            <w:hideMark/>
          </w:tcPr>
          <w:p w:rsidR="00E270B4">
            <w:pPr>
              <w:bidi w:val="0"/>
              <w:spacing w:after="0" w:line="240" w:lineRule="auto"/>
              <w:jc w:val="center"/>
              <w:rPr>
                <w:rFonts w:ascii="Times New Roman" w:hAnsi="Times New Roman"/>
                <w:b/>
                <w:bCs/>
              </w:rPr>
            </w:pPr>
            <w:r>
              <w:rPr>
                <w:rFonts w:ascii="Times New Roman" w:hAnsi="Times New Roman"/>
                <w:b/>
                <w:bCs/>
              </w:rPr>
              <w:t>r + 3</w:t>
            </w:r>
          </w:p>
        </w:tc>
        <w:tc>
          <w:tcPr>
            <w:tcW w:w="0" w:type="auto"/>
            <w:gridSpan w:val="2"/>
            <w:vMerge/>
            <w:tcBorders>
              <w:top w:val="nil"/>
              <w:left w:val="nil"/>
              <w:bottom w:val="single" w:sz="4" w:space="0" w:color="auto"/>
              <w:right w:val="single" w:sz="4" w:space="0" w:color="auto"/>
            </w:tcBorders>
            <w:textDirection w:val="lrTb"/>
            <w:vAlign w:val="center"/>
            <w:hideMark/>
          </w:tcPr>
          <w:p w:rsidR="00E270B4">
            <w:pPr>
              <w:bidi w:val="0"/>
              <w:spacing w:after="0" w:line="240" w:lineRule="auto"/>
              <w:rPr>
                <w:rFonts w:ascii="Times New Roman" w:hAnsi="Times New Roman"/>
                <w:b/>
                <w:bCs/>
              </w:rPr>
            </w:pPr>
          </w:p>
        </w:tc>
      </w:tr>
      <w:tr>
        <w:tblPrEx>
          <w:tblW w:w="15027" w:type="dxa"/>
          <w:tblInd w:w="-784" w:type="dxa"/>
          <w:tblCellMar>
            <w:left w:w="70" w:type="dxa"/>
            <w:right w:w="70" w:type="dxa"/>
          </w:tblCellMar>
          <w:tblLook w:val="04A0"/>
        </w:tblPrEx>
        <w:trPr>
          <w:trHeight w:val="260"/>
        </w:trPr>
        <w:tc>
          <w:tcPr>
            <w:tcW w:w="6102" w:type="dxa"/>
            <w:tcBorders>
              <w:top w:val="nil"/>
              <w:left w:val="single" w:sz="4" w:space="0" w:color="auto"/>
              <w:bottom w:val="single" w:sz="4" w:space="0" w:color="auto"/>
              <w:right w:val="single" w:sz="4" w:space="0" w:color="auto"/>
            </w:tcBorders>
            <w:textDirection w:val="lrTb"/>
            <w:vAlign w:val="top"/>
            <w:hideMark/>
          </w:tcPr>
          <w:p w:rsidR="00E270B4">
            <w:pPr>
              <w:bidi w:val="0"/>
              <w:spacing w:after="0" w:line="240" w:lineRule="auto"/>
              <w:rPr>
                <w:rFonts w:ascii="Times New Roman" w:hAnsi="Times New Roman"/>
                <w:b/>
                <w:bCs/>
              </w:rPr>
            </w:pPr>
            <w:r>
              <w:rPr>
                <w:rFonts w:ascii="Times New Roman" w:hAnsi="Times New Roman"/>
                <w:b/>
                <w:bCs/>
              </w:rPr>
              <w:t>Počet zamestnancov celkom</w:t>
            </w:r>
          </w:p>
        </w:tc>
        <w:tc>
          <w:tcPr>
            <w:tcW w:w="1674" w:type="dxa"/>
            <w:tcBorders>
              <w:top w:val="nil"/>
              <w:left w:val="nil"/>
              <w:bottom w:val="single" w:sz="4" w:space="0" w:color="auto"/>
              <w:right w:val="single" w:sz="4" w:space="0" w:color="auto"/>
            </w:tcBorders>
            <w:textDirection w:val="lrTb"/>
            <w:vAlign w:val="top"/>
          </w:tcPr>
          <w:p w:rsidR="00E270B4">
            <w:pPr>
              <w:bidi w:val="0"/>
              <w:spacing w:after="0" w:line="240" w:lineRule="auto"/>
              <w:jc w:val="center"/>
              <w:rPr>
                <w:rFonts w:ascii="Times New Roman" w:hAnsi="Times New Roman"/>
                <w:b/>
                <w:bCs/>
              </w:rPr>
            </w:pPr>
          </w:p>
        </w:tc>
        <w:tc>
          <w:tcPr>
            <w:tcW w:w="1763" w:type="dxa"/>
            <w:tcBorders>
              <w:top w:val="nil"/>
              <w:left w:val="nil"/>
              <w:bottom w:val="single" w:sz="4" w:space="0" w:color="auto"/>
              <w:right w:val="single" w:sz="4" w:space="0" w:color="auto"/>
            </w:tcBorders>
            <w:textDirection w:val="lrTb"/>
            <w:vAlign w:val="top"/>
          </w:tcPr>
          <w:p w:rsidR="00E270B4">
            <w:pPr>
              <w:bidi w:val="0"/>
              <w:spacing w:after="0" w:line="240" w:lineRule="auto"/>
              <w:jc w:val="center"/>
              <w:rPr>
                <w:rFonts w:ascii="Times New Roman" w:hAnsi="Times New Roman"/>
                <w:b/>
                <w:bCs/>
              </w:rPr>
            </w:pPr>
          </w:p>
        </w:tc>
        <w:tc>
          <w:tcPr>
            <w:tcW w:w="2384" w:type="dxa"/>
            <w:gridSpan w:val="2"/>
            <w:tcBorders>
              <w:top w:val="nil"/>
              <w:left w:val="nil"/>
              <w:bottom w:val="single" w:sz="4" w:space="0" w:color="auto"/>
              <w:right w:val="single" w:sz="4" w:space="0" w:color="auto"/>
            </w:tcBorders>
            <w:textDirection w:val="lrTb"/>
            <w:vAlign w:val="top"/>
          </w:tcPr>
          <w:p w:rsidR="00E270B4">
            <w:pPr>
              <w:bidi w:val="0"/>
              <w:spacing w:after="0" w:line="240" w:lineRule="auto"/>
              <w:jc w:val="center"/>
              <w:rPr>
                <w:rFonts w:ascii="Times New Roman" w:hAnsi="Times New Roman"/>
                <w:b/>
                <w:bCs/>
              </w:rPr>
            </w:pPr>
          </w:p>
        </w:tc>
        <w:tc>
          <w:tcPr>
            <w:tcW w:w="1698" w:type="dxa"/>
            <w:tcBorders>
              <w:top w:val="nil"/>
              <w:left w:val="nil"/>
              <w:bottom w:val="single" w:sz="4" w:space="0" w:color="auto"/>
              <w:right w:val="single" w:sz="4" w:space="0" w:color="auto"/>
            </w:tcBorders>
            <w:textDirection w:val="lrTb"/>
            <w:vAlign w:val="top"/>
          </w:tcPr>
          <w:p w:rsidR="00E270B4">
            <w:pPr>
              <w:bidi w:val="0"/>
              <w:spacing w:after="0" w:line="240" w:lineRule="auto"/>
              <w:jc w:val="center"/>
              <w:rPr>
                <w:rFonts w:ascii="Times New Roman" w:hAnsi="Times New Roman"/>
                <w:b/>
                <w:bCs/>
              </w:rPr>
            </w:pPr>
          </w:p>
        </w:tc>
        <w:tc>
          <w:tcPr>
            <w:tcW w:w="1404" w:type="dxa"/>
            <w:gridSpan w:val="2"/>
            <w:tcBorders>
              <w:top w:val="nil"/>
              <w:left w:val="nil"/>
              <w:bottom w:val="single" w:sz="4" w:space="0" w:color="auto"/>
              <w:right w:val="single" w:sz="4" w:space="0" w:color="auto"/>
            </w:tcBorders>
            <w:noWrap/>
            <w:textDirection w:val="lrTb"/>
            <w:vAlign w:val="bottom"/>
            <w:hideMark/>
          </w:tcPr>
          <w:p w:rsidR="00E270B4">
            <w:pPr>
              <w:bidi w:val="0"/>
              <w:spacing w:after="0" w:line="240" w:lineRule="auto"/>
              <w:rPr>
                <w:rFonts w:ascii="Times New Roman" w:hAnsi="Times New Roman"/>
              </w:rPr>
            </w:pPr>
            <w:r>
              <w:rPr>
                <w:rFonts w:ascii="Times New Roman" w:hAnsi="Times New Roman"/>
              </w:rPr>
              <w:t> </w:t>
            </w:r>
          </w:p>
        </w:tc>
      </w:tr>
      <w:tr>
        <w:tblPrEx>
          <w:tblW w:w="15027" w:type="dxa"/>
          <w:tblInd w:w="-784" w:type="dxa"/>
          <w:tblCellMar>
            <w:left w:w="70" w:type="dxa"/>
            <w:right w:w="70" w:type="dxa"/>
          </w:tblCellMar>
          <w:tblLook w:val="04A0"/>
        </w:tblPrEx>
        <w:trPr>
          <w:trHeight w:val="260"/>
        </w:trPr>
        <w:tc>
          <w:tcPr>
            <w:tcW w:w="6102" w:type="dxa"/>
            <w:tcBorders>
              <w:top w:val="nil"/>
              <w:left w:val="single" w:sz="4" w:space="0" w:color="auto"/>
              <w:bottom w:val="single" w:sz="4" w:space="0" w:color="auto"/>
              <w:right w:val="single" w:sz="4" w:space="0" w:color="auto"/>
            </w:tcBorders>
            <w:textDirection w:val="lrTb"/>
            <w:vAlign w:val="top"/>
            <w:hideMark/>
          </w:tcPr>
          <w:p w:rsidR="00E270B4">
            <w:pPr>
              <w:bidi w:val="0"/>
              <w:spacing w:after="0" w:line="240" w:lineRule="auto"/>
              <w:rPr>
                <w:rFonts w:ascii="Times New Roman" w:hAnsi="Times New Roman"/>
                <w:b/>
                <w:bCs/>
              </w:rPr>
            </w:pPr>
            <w:r>
              <w:rPr>
                <w:rFonts w:ascii="Times New Roman" w:hAnsi="Times New Roman"/>
                <w:b/>
                <w:bCs/>
              </w:rPr>
              <w:t xml:space="preserve">   z toho vplyv na ŠR</w:t>
            </w:r>
          </w:p>
        </w:tc>
        <w:tc>
          <w:tcPr>
            <w:tcW w:w="1674" w:type="dxa"/>
            <w:tcBorders>
              <w:top w:val="single" w:sz="4" w:space="0" w:color="auto"/>
              <w:left w:val="nil"/>
              <w:bottom w:val="single" w:sz="4" w:space="0" w:color="auto"/>
              <w:right w:val="single" w:sz="4" w:space="0" w:color="auto"/>
            </w:tcBorders>
            <w:textDirection w:val="lrTb"/>
            <w:vAlign w:val="top"/>
          </w:tcPr>
          <w:p w:rsidR="00E270B4">
            <w:pPr>
              <w:bidi w:val="0"/>
              <w:spacing w:after="0" w:line="240" w:lineRule="auto"/>
              <w:jc w:val="center"/>
              <w:rPr>
                <w:rFonts w:ascii="Times New Roman" w:hAnsi="Times New Roman"/>
                <w:b/>
                <w:bCs/>
              </w:rPr>
            </w:pPr>
          </w:p>
        </w:tc>
        <w:tc>
          <w:tcPr>
            <w:tcW w:w="1763" w:type="dxa"/>
            <w:tcBorders>
              <w:top w:val="single" w:sz="4" w:space="0" w:color="auto"/>
              <w:left w:val="nil"/>
              <w:bottom w:val="single" w:sz="4" w:space="0" w:color="auto"/>
              <w:right w:val="single" w:sz="4" w:space="0" w:color="auto"/>
            </w:tcBorders>
            <w:textDirection w:val="lrTb"/>
            <w:vAlign w:val="top"/>
          </w:tcPr>
          <w:p w:rsidR="00E270B4">
            <w:pPr>
              <w:bidi w:val="0"/>
              <w:spacing w:after="0" w:line="240" w:lineRule="auto"/>
              <w:jc w:val="center"/>
              <w:rPr>
                <w:rFonts w:ascii="Times New Roman" w:hAnsi="Times New Roman"/>
                <w:b/>
                <w:bCs/>
              </w:rPr>
            </w:pPr>
          </w:p>
        </w:tc>
        <w:tc>
          <w:tcPr>
            <w:tcW w:w="2384" w:type="dxa"/>
            <w:gridSpan w:val="2"/>
            <w:tcBorders>
              <w:top w:val="single" w:sz="4" w:space="0" w:color="auto"/>
              <w:left w:val="nil"/>
              <w:bottom w:val="single" w:sz="4" w:space="0" w:color="auto"/>
              <w:right w:val="single" w:sz="4" w:space="0" w:color="auto"/>
            </w:tcBorders>
            <w:textDirection w:val="lrTb"/>
            <w:vAlign w:val="top"/>
          </w:tcPr>
          <w:p w:rsidR="00E270B4">
            <w:pPr>
              <w:bidi w:val="0"/>
              <w:spacing w:after="0" w:line="240" w:lineRule="auto"/>
              <w:jc w:val="center"/>
              <w:rPr>
                <w:rFonts w:ascii="Times New Roman" w:hAnsi="Times New Roman"/>
                <w:b/>
                <w:bCs/>
              </w:rPr>
            </w:pPr>
          </w:p>
        </w:tc>
        <w:tc>
          <w:tcPr>
            <w:tcW w:w="1698" w:type="dxa"/>
            <w:tcBorders>
              <w:top w:val="single" w:sz="4" w:space="0" w:color="auto"/>
              <w:left w:val="nil"/>
              <w:bottom w:val="single" w:sz="4" w:space="0" w:color="auto"/>
              <w:right w:val="single" w:sz="4" w:space="0" w:color="auto"/>
            </w:tcBorders>
            <w:textDirection w:val="lrTb"/>
            <w:vAlign w:val="top"/>
          </w:tcPr>
          <w:p w:rsidR="00E270B4">
            <w:pPr>
              <w:bidi w:val="0"/>
              <w:spacing w:after="0" w:line="240" w:lineRule="auto"/>
              <w:jc w:val="center"/>
              <w:rPr>
                <w:rFonts w:ascii="Times New Roman" w:hAnsi="Times New Roman"/>
                <w:b/>
                <w:bCs/>
              </w:rPr>
            </w:pPr>
          </w:p>
        </w:tc>
        <w:tc>
          <w:tcPr>
            <w:tcW w:w="1404" w:type="dxa"/>
            <w:gridSpan w:val="2"/>
            <w:tcBorders>
              <w:top w:val="nil"/>
              <w:left w:val="nil"/>
              <w:bottom w:val="single" w:sz="4" w:space="0" w:color="auto"/>
              <w:right w:val="single" w:sz="4" w:space="0" w:color="auto"/>
            </w:tcBorders>
            <w:noWrap/>
            <w:textDirection w:val="lrTb"/>
            <w:vAlign w:val="bottom"/>
          </w:tcPr>
          <w:p w:rsidR="00E270B4">
            <w:pPr>
              <w:bidi w:val="0"/>
              <w:spacing w:after="0" w:line="240" w:lineRule="auto"/>
              <w:rPr>
                <w:rFonts w:ascii="Times New Roman" w:hAnsi="Times New Roman"/>
              </w:rPr>
            </w:pPr>
          </w:p>
        </w:tc>
      </w:tr>
      <w:tr>
        <w:tblPrEx>
          <w:tblW w:w="15027" w:type="dxa"/>
          <w:tblInd w:w="-784" w:type="dxa"/>
          <w:tblCellMar>
            <w:left w:w="70" w:type="dxa"/>
            <w:right w:w="70" w:type="dxa"/>
          </w:tblCellMar>
          <w:tblLook w:val="04A0"/>
        </w:tblPrEx>
        <w:trPr>
          <w:trHeight w:val="260"/>
        </w:trPr>
        <w:tc>
          <w:tcPr>
            <w:tcW w:w="6102" w:type="dxa"/>
            <w:tcBorders>
              <w:top w:val="nil"/>
              <w:left w:val="single" w:sz="4" w:space="0" w:color="auto"/>
              <w:bottom w:val="single" w:sz="4" w:space="0" w:color="auto"/>
              <w:right w:val="single" w:sz="4" w:space="0" w:color="auto"/>
            </w:tcBorders>
            <w:textDirection w:val="lrTb"/>
            <w:vAlign w:val="top"/>
            <w:hideMark/>
          </w:tcPr>
          <w:p w:rsidR="00E270B4">
            <w:pPr>
              <w:bidi w:val="0"/>
              <w:spacing w:after="0" w:line="240" w:lineRule="auto"/>
              <w:rPr>
                <w:rFonts w:ascii="Times New Roman" w:hAnsi="Times New Roman"/>
                <w:b/>
                <w:bCs/>
              </w:rPr>
            </w:pPr>
            <w:r>
              <w:rPr>
                <w:rFonts w:ascii="Times New Roman" w:hAnsi="Times New Roman"/>
                <w:b/>
                <w:bCs/>
              </w:rPr>
              <w:t>Priemerný mzdový výdavok (v eurách)</w:t>
            </w:r>
          </w:p>
        </w:tc>
        <w:tc>
          <w:tcPr>
            <w:tcW w:w="1674" w:type="dxa"/>
            <w:tcBorders>
              <w:top w:val="single" w:sz="4" w:space="0" w:color="auto"/>
              <w:left w:val="nil"/>
              <w:bottom w:val="single" w:sz="4" w:space="0" w:color="auto"/>
              <w:right w:val="single" w:sz="4" w:space="0" w:color="auto"/>
            </w:tcBorders>
            <w:textDirection w:val="lrTb"/>
            <w:vAlign w:val="top"/>
          </w:tcPr>
          <w:p w:rsidR="00E270B4">
            <w:pPr>
              <w:bidi w:val="0"/>
              <w:spacing w:after="0" w:line="240" w:lineRule="auto"/>
              <w:jc w:val="center"/>
              <w:rPr>
                <w:rFonts w:ascii="Times New Roman" w:hAnsi="Times New Roman"/>
                <w:b/>
                <w:bCs/>
              </w:rPr>
            </w:pPr>
          </w:p>
        </w:tc>
        <w:tc>
          <w:tcPr>
            <w:tcW w:w="1763" w:type="dxa"/>
            <w:tcBorders>
              <w:top w:val="single" w:sz="4" w:space="0" w:color="auto"/>
              <w:left w:val="nil"/>
              <w:bottom w:val="single" w:sz="4" w:space="0" w:color="auto"/>
              <w:right w:val="single" w:sz="4" w:space="0" w:color="auto"/>
            </w:tcBorders>
            <w:textDirection w:val="lrTb"/>
            <w:vAlign w:val="top"/>
          </w:tcPr>
          <w:p w:rsidR="00E270B4">
            <w:pPr>
              <w:bidi w:val="0"/>
              <w:spacing w:after="0" w:line="240" w:lineRule="auto"/>
              <w:jc w:val="center"/>
              <w:rPr>
                <w:rFonts w:ascii="Times New Roman" w:hAnsi="Times New Roman"/>
                <w:b/>
                <w:bCs/>
              </w:rPr>
            </w:pPr>
          </w:p>
        </w:tc>
        <w:tc>
          <w:tcPr>
            <w:tcW w:w="2384" w:type="dxa"/>
            <w:gridSpan w:val="2"/>
            <w:tcBorders>
              <w:top w:val="single" w:sz="4" w:space="0" w:color="auto"/>
              <w:left w:val="nil"/>
              <w:bottom w:val="single" w:sz="4" w:space="0" w:color="auto"/>
              <w:right w:val="single" w:sz="4" w:space="0" w:color="auto"/>
            </w:tcBorders>
            <w:textDirection w:val="lrTb"/>
            <w:vAlign w:val="top"/>
          </w:tcPr>
          <w:p w:rsidR="00E270B4">
            <w:pPr>
              <w:bidi w:val="0"/>
              <w:spacing w:after="0" w:line="240" w:lineRule="auto"/>
              <w:jc w:val="center"/>
              <w:rPr>
                <w:rFonts w:ascii="Times New Roman" w:hAnsi="Times New Roman"/>
                <w:b/>
                <w:bCs/>
              </w:rPr>
            </w:pPr>
          </w:p>
        </w:tc>
        <w:tc>
          <w:tcPr>
            <w:tcW w:w="1698" w:type="dxa"/>
            <w:tcBorders>
              <w:top w:val="single" w:sz="4" w:space="0" w:color="auto"/>
              <w:left w:val="nil"/>
              <w:bottom w:val="single" w:sz="4" w:space="0" w:color="auto"/>
              <w:right w:val="single" w:sz="4" w:space="0" w:color="auto"/>
            </w:tcBorders>
            <w:textDirection w:val="lrTb"/>
            <w:vAlign w:val="top"/>
          </w:tcPr>
          <w:p w:rsidR="00E270B4">
            <w:pPr>
              <w:bidi w:val="0"/>
              <w:spacing w:after="0" w:line="240" w:lineRule="auto"/>
              <w:jc w:val="center"/>
              <w:rPr>
                <w:rFonts w:ascii="Times New Roman" w:hAnsi="Times New Roman"/>
                <w:b/>
                <w:bCs/>
              </w:rPr>
            </w:pPr>
          </w:p>
        </w:tc>
        <w:tc>
          <w:tcPr>
            <w:tcW w:w="1404" w:type="dxa"/>
            <w:gridSpan w:val="2"/>
            <w:tcBorders>
              <w:top w:val="nil"/>
              <w:left w:val="nil"/>
              <w:bottom w:val="single" w:sz="4" w:space="0" w:color="auto"/>
              <w:right w:val="single" w:sz="4" w:space="0" w:color="auto"/>
            </w:tcBorders>
            <w:noWrap/>
            <w:textDirection w:val="lrTb"/>
            <w:vAlign w:val="bottom"/>
            <w:hideMark/>
          </w:tcPr>
          <w:p w:rsidR="00E270B4">
            <w:pPr>
              <w:bidi w:val="0"/>
              <w:spacing w:after="0" w:line="240" w:lineRule="auto"/>
              <w:rPr>
                <w:rFonts w:ascii="Times New Roman" w:hAnsi="Times New Roman"/>
              </w:rPr>
            </w:pPr>
            <w:r>
              <w:rPr>
                <w:rFonts w:ascii="Times New Roman" w:hAnsi="Times New Roman"/>
              </w:rPr>
              <w:t> </w:t>
            </w:r>
          </w:p>
        </w:tc>
      </w:tr>
      <w:tr>
        <w:tblPrEx>
          <w:tblW w:w="15027" w:type="dxa"/>
          <w:tblInd w:w="-784" w:type="dxa"/>
          <w:tblCellMar>
            <w:left w:w="70" w:type="dxa"/>
            <w:right w:w="70" w:type="dxa"/>
          </w:tblCellMar>
          <w:tblLook w:val="04A0"/>
        </w:tblPrEx>
        <w:trPr>
          <w:trHeight w:val="260"/>
        </w:trPr>
        <w:tc>
          <w:tcPr>
            <w:tcW w:w="6102" w:type="dxa"/>
            <w:tcBorders>
              <w:top w:val="nil"/>
              <w:left w:val="single" w:sz="4" w:space="0" w:color="auto"/>
              <w:bottom w:val="single" w:sz="4" w:space="0" w:color="auto"/>
              <w:right w:val="single" w:sz="4" w:space="0" w:color="auto"/>
            </w:tcBorders>
            <w:textDirection w:val="lrTb"/>
            <w:vAlign w:val="top"/>
            <w:hideMark/>
          </w:tcPr>
          <w:p w:rsidR="00E270B4">
            <w:pPr>
              <w:bidi w:val="0"/>
              <w:spacing w:after="0" w:line="240" w:lineRule="auto"/>
              <w:rPr>
                <w:rFonts w:ascii="Times New Roman" w:hAnsi="Times New Roman"/>
              </w:rPr>
            </w:pPr>
            <w:r>
              <w:rPr>
                <w:rFonts w:ascii="Times New Roman" w:hAnsi="Times New Roman"/>
                <w:b/>
                <w:bCs/>
              </w:rPr>
              <w:t xml:space="preserve">   z toho vplyv na ŠR</w:t>
            </w:r>
          </w:p>
        </w:tc>
        <w:tc>
          <w:tcPr>
            <w:tcW w:w="1674" w:type="dxa"/>
            <w:tcBorders>
              <w:top w:val="single" w:sz="4" w:space="0" w:color="auto"/>
              <w:left w:val="nil"/>
              <w:bottom w:val="single" w:sz="4" w:space="0" w:color="auto"/>
              <w:right w:val="single" w:sz="4" w:space="0" w:color="auto"/>
            </w:tcBorders>
            <w:textDirection w:val="lrTb"/>
            <w:vAlign w:val="top"/>
            <w:hideMark/>
          </w:tcPr>
          <w:p w:rsidR="00E270B4">
            <w:pPr>
              <w:bidi w:val="0"/>
              <w:spacing w:after="0" w:line="240" w:lineRule="auto"/>
              <w:jc w:val="center"/>
              <w:rPr>
                <w:rFonts w:ascii="Times New Roman" w:hAnsi="Times New Roman"/>
              </w:rPr>
            </w:pPr>
            <w:r>
              <w:rPr>
                <w:rFonts w:ascii="Times New Roman" w:hAnsi="Times New Roman"/>
              </w:rPr>
              <w:t> </w:t>
            </w:r>
          </w:p>
        </w:tc>
        <w:tc>
          <w:tcPr>
            <w:tcW w:w="1763" w:type="dxa"/>
            <w:tcBorders>
              <w:top w:val="single" w:sz="4" w:space="0" w:color="auto"/>
              <w:left w:val="nil"/>
              <w:bottom w:val="single" w:sz="4" w:space="0" w:color="auto"/>
              <w:right w:val="single" w:sz="4" w:space="0" w:color="auto"/>
            </w:tcBorders>
            <w:textDirection w:val="lrTb"/>
            <w:vAlign w:val="top"/>
            <w:hideMark/>
          </w:tcPr>
          <w:p w:rsidR="00E270B4">
            <w:pPr>
              <w:bidi w:val="0"/>
              <w:spacing w:after="0" w:line="240" w:lineRule="auto"/>
              <w:jc w:val="center"/>
              <w:rPr>
                <w:rFonts w:ascii="Times New Roman" w:hAnsi="Times New Roman"/>
              </w:rPr>
            </w:pPr>
            <w:r>
              <w:rPr>
                <w:rFonts w:ascii="Times New Roman" w:hAnsi="Times New Roman"/>
              </w:rPr>
              <w:t> </w:t>
            </w:r>
          </w:p>
        </w:tc>
        <w:tc>
          <w:tcPr>
            <w:tcW w:w="2384" w:type="dxa"/>
            <w:gridSpan w:val="2"/>
            <w:tcBorders>
              <w:top w:val="single" w:sz="4" w:space="0" w:color="auto"/>
              <w:left w:val="nil"/>
              <w:bottom w:val="single" w:sz="4" w:space="0" w:color="auto"/>
              <w:right w:val="single" w:sz="4" w:space="0" w:color="auto"/>
            </w:tcBorders>
            <w:textDirection w:val="lrTb"/>
            <w:vAlign w:val="top"/>
            <w:hideMark/>
          </w:tcPr>
          <w:p w:rsidR="00E270B4">
            <w:pPr>
              <w:bidi w:val="0"/>
              <w:spacing w:after="0" w:line="240" w:lineRule="auto"/>
              <w:jc w:val="center"/>
              <w:rPr>
                <w:rFonts w:ascii="Times New Roman" w:hAnsi="Times New Roman"/>
              </w:rPr>
            </w:pPr>
            <w:r>
              <w:rPr>
                <w:rFonts w:ascii="Times New Roman" w:hAnsi="Times New Roman"/>
              </w:rPr>
              <w:t> </w:t>
            </w:r>
          </w:p>
        </w:tc>
        <w:tc>
          <w:tcPr>
            <w:tcW w:w="1698" w:type="dxa"/>
            <w:tcBorders>
              <w:top w:val="single" w:sz="4" w:space="0" w:color="auto"/>
              <w:left w:val="nil"/>
              <w:bottom w:val="single" w:sz="4" w:space="0" w:color="auto"/>
              <w:right w:val="single" w:sz="4" w:space="0" w:color="auto"/>
            </w:tcBorders>
            <w:textDirection w:val="lrTb"/>
            <w:vAlign w:val="top"/>
            <w:hideMark/>
          </w:tcPr>
          <w:p w:rsidR="00E270B4">
            <w:pPr>
              <w:bidi w:val="0"/>
              <w:spacing w:after="0" w:line="240" w:lineRule="auto"/>
              <w:jc w:val="center"/>
              <w:rPr>
                <w:rFonts w:ascii="Times New Roman" w:hAnsi="Times New Roman"/>
              </w:rPr>
            </w:pPr>
            <w:r>
              <w:rPr>
                <w:rFonts w:ascii="Times New Roman" w:hAnsi="Times New Roman"/>
              </w:rPr>
              <w:t> </w:t>
            </w:r>
          </w:p>
        </w:tc>
        <w:tc>
          <w:tcPr>
            <w:tcW w:w="1404" w:type="dxa"/>
            <w:gridSpan w:val="2"/>
            <w:tcBorders>
              <w:top w:val="nil"/>
              <w:left w:val="nil"/>
              <w:bottom w:val="single" w:sz="4" w:space="0" w:color="auto"/>
              <w:right w:val="single" w:sz="4" w:space="0" w:color="auto"/>
            </w:tcBorders>
            <w:noWrap/>
            <w:textDirection w:val="lrTb"/>
            <w:vAlign w:val="bottom"/>
            <w:hideMark/>
          </w:tcPr>
          <w:p w:rsidR="00E270B4">
            <w:pPr>
              <w:bidi w:val="0"/>
              <w:spacing w:after="0" w:line="240" w:lineRule="auto"/>
              <w:rPr>
                <w:rFonts w:ascii="Times New Roman" w:hAnsi="Times New Roman"/>
              </w:rPr>
            </w:pPr>
            <w:r>
              <w:rPr>
                <w:rFonts w:ascii="Times New Roman" w:hAnsi="Times New Roman"/>
              </w:rPr>
              <w:t> </w:t>
            </w:r>
          </w:p>
        </w:tc>
      </w:tr>
      <w:tr>
        <w:tblPrEx>
          <w:tblW w:w="15027" w:type="dxa"/>
          <w:tblInd w:w="-784" w:type="dxa"/>
          <w:tblCellMar>
            <w:left w:w="70" w:type="dxa"/>
            <w:right w:w="70" w:type="dxa"/>
          </w:tblCellMar>
          <w:tblLook w:val="04A0"/>
        </w:tblPrEx>
        <w:trPr>
          <w:trHeight w:val="260"/>
        </w:trPr>
        <w:tc>
          <w:tcPr>
            <w:tcW w:w="6102" w:type="dxa"/>
            <w:tcBorders>
              <w:top w:val="nil"/>
              <w:left w:val="single" w:sz="4" w:space="0" w:color="auto"/>
              <w:bottom w:val="single" w:sz="4" w:space="0" w:color="auto"/>
              <w:right w:val="single" w:sz="4" w:space="0" w:color="auto"/>
            </w:tcBorders>
            <w:shd w:val="clear" w:color="auto" w:fill="BFBFBF"/>
            <w:textDirection w:val="lrTb"/>
            <w:vAlign w:val="top"/>
            <w:hideMark/>
          </w:tcPr>
          <w:p w:rsidR="00E270B4">
            <w:pPr>
              <w:bidi w:val="0"/>
              <w:spacing w:after="0" w:line="240" w:lineRule="auto"/>
              <w:rPr>
                <w:rFonts w:ascii="Times New Roman" w:hAnsi="Times New Roman"/>
                <w:b/>
                <w:bCs/>
              </w:rPr>
            </w:pPr>
            <w:r>
              <w:rPr>
                <w:rFonts w:ascii="Times New Roman" w:hAnsi="Times New Roman"/>
                <w:b/>
                <w:bCs/>
              </w:rPr>
              <w:t>Osobné výdavky celkom (v eurách)</w:t>
            </w:r>
          </w:p>
        </w:tc>
        <w:tc>
          <w:tcPr>
            <w:tcW w:w="1674" w:type="dxa"/>
            <w:tcBorders>
              <w:top w:val="nil"/>
              <w:left w:val="nil"/>
              <w:bottom w:val="single" w:sz="4" w:space="0" w:color="auto"/>
              <w:right w:val="single" w:sz="4" w:space="0" w:color="auto"/>
            </w:tcBorders>
            <w:shd w:val="clear" w:color="auto" w:fill="BFBFBF"/>
            <w:textDirection w:val="lrTb"/>
            <w:vAlign w:val="top"/>
            <w:hideMark/>
          </w:tcPr>
          <w:p w:rsidR="00E270B4">
            <w:pPr>
              <w:bidi w:val="0"/>
              <w:spacing w:after="0" w:line="240" w:lineRule="auto"/>
              <w:jc w:val="center"/>
              <w:rPr>
                <w:rFonts w:ascii="Times New Roman" w:hAnsi="Times New Roman"/>
                <w:b/>
                <w:bCs/>
              </w:rPr>
            </w:pPr>
            <w:r>
              <w:rPr>
                <w:rFonts w:ascii="Times New Roman" w:hAnsi="Times New Roman"/>
                <w:b/>
                <w:bCs/>
              </w:rPr>
              <w:t>0</w:t>
            </w:r>
          </w:p>
        </w:tc>
        <w:tc>
          <w:tcPr>
            <w:tcW w:w="1763" w:type="dxa"/>
            <w:tcBorders>
              <w:top w:val="nil"/>
              <w:left w:val="nil"/>
              <w:bottom w:val="single" w:sz="4" w:space="0" w:color="auto"/>
              <w:right w:val="single" w:sz="4" w:space="0" w:color="auto"/>
            </w:tcBorders>
            <w:shd w:val="clear" w:color="auto" w:fill="BFBFBF"/>
            <w:textDirection w:val="lrTb"/>
            <w:vAlign w:val="top"/>
            <w:hideMark/>
          </w:tcPr>
          <w:p w:rsidR="00E270B4">
            <w:pPr>
              <w:bidi w:val="0"/>
              <w:spacing w:after="0" w:line="240" w:lineRule="auto"/>
              <w:jc w:val="center"/>
              <w:rPr>
                <w:rFonts w:ascii="Times New Roman" w:hAnsi="Times New Roman"/>
                <w:b/>
                <w:bCs/>
              </w:rPr>
            </w:pPr>
            <w:r>
              <w:rPr>
                <w:rFonts w:ascii="Times New Roman" w:hAnsi="Times New Roman"/>
                <w:b/>
                <w:bCs/>
              </w:rPr>
              <w:t>0</w:t>
            </w:r>
          </w:p>
        </w:tc>
        <w:tc>
          <w:tcPr>
            <w:tcW w:w="2384" w:type="dxa"/>
            <w:gridSpan w:val="2"/>
            <w:tcBorders>
              <w:top w:val="nil"/>
              <w:left w:val="nil"/>
              <w:bottom w:val="single" w:sz="4" w:space="0" w:color="auto"/>
              <w:right w:val="single" w:sz="4" w:space="0" w:color="auto"/>
            </w:tcBorders>
            <w:shd w:val="clear" w:color="auto" w:fill="BFBFBF"/>
            <w:textDirection w:val="lrTb"/>
            <w:vAlign w:val="top"/>
            <w:hideMark/>
          </w:tcPr>
          <w:p w:rsidR="00E270B4">
            <w:pPr>
              <w:bidi w:val="0"/>
              <w:spacing w:after="0" w:line="240" w:lineRule="auto"/>
              <w:jc w:val="center"/>
              <w:rPr>
                <w:rFonts w:ascii="Times New Roman" w:hAnsi="Times New Roman"/>
                <w:b/>
                <w:bCs/>
              </w:rPr>
            </w:pPr>
            <w:r>
              <w:rPr>
                <w:rFonts w:ascii="Times New Roman" w:hAnsi="Times New Roman"/>
                <w:b/>
                <w:bCs/>
              </w:rPr>
              <w:t>0</w:t>
            </w:r>
          </w:p>
        </w:tc>
        <w:tc>
          <w:tcPr>
            <w:tcW w:w="1698" w:type="dxa"/>
            <w:tcBorders>
              <w:top w:val="nil"/>
              <w:left w:val="nil"/>
              <w:bottom w:val="single" w:sz="4" w:space="0" w:color="auto"/>
              <w:right w:val="single" w:sz="4" w:space="0" w:color="auto"/>
            </w:tcBorders>
            <w:shd w:val="clear" w:color="auto" w:fill="BFBFBF"/>
            <w:textDirection w:val="lrTb"/>
            <w:vAlign w:val="top"/>
            <w:hideMark/>
          </w:tcPr>
          <w:p w:rsidR="00E270B4">
            <w:pPr>
              <w:bidi w:val="0"/>
              <w:spacing w:after="0" w:line="240" w:lineRule="auto"/>
              <w:jc w:val="center"/>
              <w:rPr>
                <w:rFonts w:ascii="Times New Roman" w:hAnsi="Times New Roman"/>
                <w:b/>
                <w:bCs/>
              </w:rPr>
            </w:pPr>
            <w:r>
              <w:rPr>
                <w:rFonts w:ascii="Times New Roman" w:hAnsi="Times New Roman"/>
                <w:b/>
                <w:bCs/>
              </w:rPr>
              <w:t>0</w:t>
            </w:r>
          </w:p>
        </w:tc>
        <w:tc>
          <w:tcPr>
            <w:tcW w:w="1404" w:type="dxa"/>
            <w:gridSpan w:val="2"/>
            <w:tcBorders>
              <w:top w:val="nil"/>
              <w:left w:val="nil"/>
              <w:bottom w:val="single" w:sz="4" w:space="0" w:color="auto"/>
              <w:right w:val="single" w:sz="4" w:space="0" w:color="auto"/>
            </w:tcBorders>
            <w:shd w:val="clear" w:color="auto" w:fill="BFBFBF"/>
            <w:noWrap/>
            <w:textDirection w:val="lrTb"/>
            <w:vAlign w:val="bottom"/>
            <w:hideMark/>
          </w:tcPr>
          <w:p w:rsidR="00E270B4">
            <w:pPr>
              <w:bidi w:val="0"/>
              <w:spacing w:after="0" w:line="240" w:lineRule="auto"/>
              <w:rPr>
                <w:rFonts w:ascii="Times New Roman" w:hAnsi="Times New Roman"/>
                <w:b/>
                <w:bCs/>
              </w:rPr>
            </w:pPr>
            <w:r>
              <w:rPr>
                <w:rFonts w:ascii="Times New Roman" w:hAnsi="Times New Roman"/>
                <w:b/>
                <w:bCs/>
              </w:rPr>
              <w:t> </w:t>
            </w:r>
          </w:p>
        </w:tc>
      </w:tr>
      <w:tr>
        <w:tblPrEx>
          <w:tblW w:w="15027" w:type="dxa"/>
          <w:tblInd w:w="-784" w:type="dxa"/>
          <w:tblCellMar>
            <w:left w:w="70" w:type="dxa"/>
            <w:right w:w="70" w:type="dxa"/>
          </w:tblCellMar>
          <w:tblLook w:val="04A0"/>
        </w:tblPrEx>
        <w:trPr>
          <w:trHeight w:val="260"/>
        </w:trPr>
        <w:tc>
          <w:tcPr>
            <w:tcW w:w="6102" w:type="dxa"/>
            <w:tcBorders>
              <w:top w:val="nil"/>
              <w:left w:val="single" w:sz="4" w:space="0" w:color="auto"/>
              <w:bottom w:val="single" w:sz="4" w:space="0" w:color="auto"/>
              <w:right w:val="single" w:sz="4" w:space="0" w:color="auto"/>
            </w:tcBorders>
            <w:textDirection w:val="lrTb"/>
            <w:vAlign w:val="top"/>
            <w:hideMark/>
          </w:tcPr>
          <w:p w:rsidR="00E270B4">
            <w:pPr>
              <w:bidi w:val="0"/>
              <w:spacing w:after="0" w:line="240" w:lineRule="auto"/>
              <w:rPr>
                <w:rFonts w:ascii="Times New Roman" w:hAnsi="Times New Roman"/>
                <w:b/>
                <w:bCs/>
              </w:rPr>
            </w:pPr>
            <w:r>
              <w:rPr>
                <w:rFonts w:ascii="Times New Roman" w:hAnsi="Times New Roman"/>
                <w:b/>
                <w:bCs/>
              </w:rPr>
              <w:t>Mzdy, platy, služobné príjmy a ostatné osobné vyrovnania (610)</w:t>
            </w:r>
          </w:p>
        </w:tc>
        <w:tc>
          <w:tcPr>
            <w:tcW w:w="1674" w:type="dxa"/>
            <w:tcBorders>
              <w:top w:val="nil"/>
              <w:left w:val="nil"/>
              <w:bottom w:val="single" w:sz="4" w:space="0" w:color="auto"/>
              <w:right w:val="single" w:sz="4" w:space="0" w:color="auto"/>
            </w:tcBorders>
            <w:textDirection w:val="lrTb"/>
            <w:vAlign w:val="top"/>
          </w:tcPr>
          <w:p w:rsidR="00E270B4">
            <w:pPr>
              <w:bidi w:val="0"/>
              <w:spacing w:after="0" w:line="240" w:lineRule="auto"/>
              <w:jc w:val="center"/>
              <w:rPr>
                <w:rFonts w:ascii="Times New Roman" w:hAnsi="Times New Roman"/>
                <w:b/>
                <w:bCs/>
              </w:rPr>
            </w:pPr>
          </w:p>
        </w:tc>
        <w:tc>
          <w:tcPr>
            <w:tcW w:w="1763" w:type="dxa"/>
            <w:tcBorders>
              <w:top w:val="nil"/>
              <w:left w:val="nil"/>
              <w:bottom w:val="single" w:sz="4" w:space="0" w:color="auto"/>
              <w:right w:val="single" w:sz="4" w:space="0" w:color="auto"/>
            </w:tcBorders>
            <w:textDirection w:val="lrTb"/>
            <w:vAlign w:val="top"/>
          </w:tcPr>
          <w:p w:rsidR="00E270B4">
            <w:pPr>
              <w:bidi w:val="0"/>
              <w:spacing w:after="0" w:line="240" w:lineRule="auto"/>
              <w:jc w:val="center"/>
              <w:rPr>
                <w:rFonts w:ascii="Times New Roman" w:hAnsi="Times New Roman"/>
                <w:b/>
                <w:bCs/>
              </w:rPr>
            </w:pPr>
          </w:p>
        </w:tc>
        <w:tc>
          <w:tcPr>
            <w:tcW w:w="2384" w:type="dxa"/>
            <w:gridSpan w:val="2"/>
            <w:tcBorders>
              <w:top w:val="nil"/>
              <w:left w:val="nil"/>
              <w:bottom w:val="single" w:sz="4" w:space="0" w:color="auto"/>
              <w:right w:val="single" w:sz="4" w:space="0" w:color="auto"/>
            </w:tcBorders>
            <w:textDirection w:val="lrTb"/>
            <w:vAlign w:val="top"/>
          </w:tcPr>
          <w:p w:rsidR="00E270B4">
            <w:pPr>
              <w:bidi w:val="0"/>
              <w:spacing w:after="0" w:line="240" w:lineRule="auto"/>
              <w:jc w:val="center"/>
              <w:rPr>
                <w:rFonts w:ascii="Times New Roman" w:hAnsi="Times New Roman"/>
                <w:b/>
                <w:bCs/>
              </w:rPr>
            </w:pPr>
          </w:p>
        </w:tc>
        <w:tc>
          <w:tcPr>
            <w:tcW w:w="1698" w:type="dxa"/>
            <w:tcBorders>
              <w:top w:val="nil"/>
              <w:left w:val="nil"/>
              <w:bottom w:val="single" w:sz="4" w:space="0" w:color="auto"/>
              <w:right w:val="single" w:sz="4" w:space="0" w:color="auto"/>
            </w:tcBorders>
            <w:textDirection w:val="lrTb"/>
            <w:vAlign w:val="top"/>
          </w:tcPr>
          <w:p w:rsidR="00E270B4">
            <w:pPr>
              <w:bidi w:val="0"/>
              <w:spacing w:after="0" w:line="240" w:lineRule="auto"/>
              <w:jc w:val="center"/>
              <w:rPr>
                <w:rFonts w:ascii="Times New Roman" w:hAnsi="Times New Roman"/>
                <w:b/>
                <w:bCs/>
              </w:rPr>
            </w:pPr>
          </w:p>
        </w:tc>
        <w:tc>
          <w:tcPr>
            <w:tcW w:w="1404" w:type="dxa"/>
            <w:gridSpan w:val="2"/>
            <w:tcBorders>
              <w:top w:val="nil"/>
              <w:left w:val="nil"/>
              <w:bottom w:val="single" w:sz="4" w:space="0" w:color="auto"/>
              <w:right w:val="single" w:sz="4" w:space="0" w:color="auto"/>
            </w:tcBorders>
            <w:noWrap/>
            <w:textDirection w:val="lrTb"/>
            <w:vAlign w:val="bottom"/>
            <w:hideMark/>
          </w:tcPr>
          <w:p w:rsidR="00E270B4">
            <w:pPr>
              <w:bidi w:val="0"/>
              <w:spacing w:after="0" w:line="240" w:lineRule="auto"/>
              <w:rPr>
                <w:rFonts w:ascii="Times New Roman" w:hAnsi="Times New Roman"/>
                <w:b/>
                <w:bCs/>
              </w:rPr>
            </w:pPr>
            <w:r>
              <w:rPr>
                <w:rFonts w:ascii="Times New Roman" w:hAnsi="Times New Roman"/>
                <w:b/>
                <w:bCs/>
              </w:rPr>
              <w:t> </w:t>
            </w:r>
          </w:p>
        </w:tc>
      </w:tr>
      <w:tr>
        <w:tblPrEx>
          <w:tblW w:w="15027" w:type="dxa"/>
          <w:tblInd w:w="-784" w:type="dxa"/>
          <w:tblCellMar>
            <w:left w:w="70" w:type="dxa"/>
            <w:right w:w="70" w:type="dxa"/>
          </w:tblCellMar>
          <w:tblLook w:val="04A0"/>
        </w:tblPrEx>
        <w:trPr>
          <w:trHeight w:val="260"/>
        </w:trPr>
        <w:tc>
          <w:tcPr>
            <w:tcW w:w="6102" w:type="dxa"/>
            <w:tcBorders>
              <w:top w:val="nil"/>
              <w:left w:val="single" w:sz="4" w:space="0" w:color="auto"/>
              <w:bottom w:val="single" w:sz="4" w:space="0" w:color="auto"/>
              <w:right w:val="single" w:sz="4" w:space="0" w:color="auto"/>
            </w:tcBorders>
            <w:textDirection w:val="lrTb"/>
            <w:vAlign w:val="top"/>
            <w:hideMark/>
          </w:tcPr>
          <w:p w:rsidR="00E270B4">
            <w:pPr>
              <w:bidi w:val="0"/>
              <w:spacing w:after="0" w:line="240" w:lineRule="auto"/>
              <w:rPr>
                <w:rFonts w:ascii="Times New Roman" w:hAnsi="Times New Roman"/>
              </w:rPr>
            </w:pPr>
            <w:r>
              <w:rPr>
                <w:rFonts w:ascii="Times New Roman" w:hAnsi="Times New Roman"/>
                <w:b/>
                <w:bCs/>
              </w:rPr>
              <w:t xml:space="preserve">   z toho vplyv na ŠR</w:t>
            </w:r>
          </w:p>
        </w:tc>
        <w:tc>
          <w:tcPr>
            <w:tcW w:w="1674" w:type="dxa"/>
            <w:tcBorders>
              <w:top w:val="nil"/>
              <w:left w:val="nil"/>
              <w:bottom w:val="single" w:sz="4" w:space="0" w:color="auto"/>
              <w:right w:val="single" w:sz="4" w:space="0" w:color="auto"/>
            </w:tcBorders>
            <w:textDirection w:val="lrTb"/>
            <w:vAlign w:val="top"/>
          </w:tcPr>
          <w:p w:rsidR="00E270B4">
            <w:pPr>
              <w:bidi w:val="0"/>
              <w:spacing w:after="0" w:line="240" w:lineRule="auto"/>
              <w:jc w:val="center"/>
              <w:rPr>
                <w:rFonts w:ascii="Times New Roman" w:hAnsi="Times New Roman"/>
              </w:rPr>
            </w:pPr>
          </w:p>
        </w:tc>
        <w:tc>
          <w:tcPr>
            <w:tcW w:w="1763" w:type="dxa"/>
            <w:tcBorders>
              <w:top w:val="nil"/>
              <w:left w:val="nil"/>
              <w:bottom w:val="single" w:sz="4" w:space="0" w:color="auto"/>
              <w:right w:val="single" w:sz="4" w:space="0" w:color="auto"/>
            </w:tcBorders>
            <w:textDirection w:val="lrTb"/>
            <w:vAlign w:val="top"/>
          </w:tcPr>
          <w:p w:rsidR="00E270B4">
            <w:pPr>
              <w:bidi w:val="0"/>
              <w:spacing w:after="0" w:line="240" w:lineRule="auto"/>
              <w:jc w:val="center"/>
              <w:rPr>
                <w:rFonts w:ascii="Times New Roman" w:hAnsi="Times New Roman"/>
              </w:rPr>
            </w:pPr>
          </w:p>
        </w:tc>
        <w:tc>
          <w:tcPr>
            <w:tcW w:w="2384" w:type="dxa"/>
            <w:gridSpan w:val="2"/>
            <w:tcBorders>
              <w:top w:val="nil"/>
              <w:left w:val="nil"/>
              <w:bottom w:val="single" w:sz="4" w:space="0" w:color="auto"/>
              <w:right w:val="single" w:sz="4" w:space="0" w:color="auto"/>
            </w:tcBorders>
            <w:textDirection w:val="lrTb"/>
            <w:vAlign w:val="top"/>
          </w:tcPr>
          <w:p w:rsidR="00E270B4">
            <w:pPr>
              <w:bidi w:val="0"/>
              <w:spacing w:after="0" w:line="240" w:lineRule="auto"/>
              <w:jc w:val="center"/>
              <w:rPr>
                <w:rFonts w:ascii="Times New Roman" w:hAnsi="Times New Roman"/>
              </w:rPr>
            </w:pPr>
          </w:p>
        </w:tc>
        <w:tc>
          <w:tcPr>
            <w:tcW w:w="1698" w:type="dxa"/>
            <w:tcBorders>
              <w:top w:val="nil"/>
              <w:left w:val="nil"/>
              <w:bottom w:val="single" w:sz="4" w:space="0" w:color="auto"/>
              <w:right w:val="single" w:sz="4" w:space="0" w:color="auto"/>
            </w:tcBorders>
            <w:textDirection w:val="lrTb"/>
            <w:vAlign w:val="top"/>
          </w:tcPr>
          <w:p w:rsidR="00E270B4">
            <w:pPr>
              <w:bidi w:val="0"/>
              <w:spacing w:after="0" w:line="240" w:lineRule="auto"/>
              <w:jc w:val="center"/>
              <w:rPr>
                <w:rFonts w:ascii="Times New Roman" w:hAnsi="Times New Roman"/>
              </w:rPr>
            </w:pPr>
          </w:p>
        </w:tc>
        <w:tc>
          <w:tcPr>
            <w:tcW w:w="1404" w:type="dxa"/>
            <w:gridSpan w:val="2"/>
            <w:tcBorders>
              <w:top w:val="nil"/>
              <w:left w:val="nil"/>
              <w:bottom w:val="single" w:sz="4" w:space="0" w:color="auto"/>
              <w:right w:val="single" w:sz="4" w:space="0" w:color="auto"/>
            </w:tcBorders>
            <w:noWrap/>
            <w:textDirection w:val="lrTb"/>
            <w:vAlign w:val="bottom"/>
            <w:hideMark/>
          </w:tcPr>
          <w:p w:rsidR="00E270B4">
            <w:pPr>
              <w:bidi w:val="0"/>
              <w:spacing w:after="0" w:line="240" w:lineRule="auto"/>
              <w:rPr>
                <w:rFonts w:ascii="Times New Roman" w:hAnsi="Times New Roman"/>
              </w:rPr>
            </w:pPr>
            <w:r>
              <w:rPr>
                <w:rFonts w:ascii="Times New Roman" w:hAnsi="Times New Roman"/>
              </w:rPr>
              <w:t> </w:t>
            </w:r>
          </w:p>
        </w:tc>
      </w:tr>
      <w:tr>
        <w:tblPrEx>
          <w:tblW w:w="15027" w:type="dxa"/>
          <w:tblInd w:w="-784" w:type="dxa"/>
          <w:tblCellMar>
            <w:left w:w="70" w:type="dxa"/>
            <w:right w:w="70" w:type="dxa"/>
          </w:tblCellMar>
          <w:tblLook w:val="04A0"/>
        </w:tblPrEx>
        <w:trPr>
          <w:trHeight w:val="260"/>
        </w:trPr>
        <w:tc>
          <w:tcPr>
            <w:tcW w:w="6102" w:type="dxa"/>
            <w:tcBorders>
              <w:top w:val="nil"/>
              <w:left w:val="single" w:sz="4" w:space="0" w:color="auto"/>
              <w:bottom w:val="single" w:sz="4" w:space="0" w:color="auto"/>
              <w:right w:val="single" w:sz="4" w:space="0" w:color="auto"/>
            </w:tcBorders>
            <w:textDirection w:val="lrTb"/>
            <w:vAlign w:val="top"/>
            <w:hideMark/>
          </w:tcPr>
          <w:p w:rsidR="00E270B4">
            <w:pPr>
              <w:bidi w:val="0"/>
              <w:spacing w:after="0" w:line="240" w:lineRule="auto"/>
              <w:rPr>
                <w:rFonts w:ascii="Times New Roman" w:hAnsi="Times New Roman"/>
                <w:b/>
                <w:bCs/>
              </w:rPr>
            </w:pPr>
            <w:r>
              <w:rPr>
                <w:rFonts w:ascii="Times New Roman" w:hAnsi="Times New Roman"/>
                <w:b/>
                <w:bCs/>
              </w:rPr>
              <w:t>Poistné a príspevok do poisťovní (620)</w:t>
            </w:r>
          </w:p>
        </w:tc>
        <w:tc>
          <w:tcPr>
            <w:tcW w:w="1674" w:type="dxa"/>
            <w:tcBorders>
              <w:top w:val="nil"/>
              <w:left w:val="nil"/>
              <w:bottom w:val="single" w:sz="4" w:space="0" w:color="auto"/>
              <w:right w:val="single" w:sz="4" w:space="0" w:color="auto"/>
            </w:tcBorders>
            <w:textDirection w:val="lrTb"/>
            <w:vAlign w:val="top"/>
          </w:tcPr>
          <w:p w:rsidR="00E270B4">
            <w:pPr>
              <w:bidi w:val="0"/>
              <w:spacing w:after="0" w:line="240" w:lineRule="auto"/>
              <w:jc w:val="center"/>
              <w:rPr>
                <w:rFonts w:ascii="Times New Roman" w:hAnsi="Times New Roman"/>
                <w:b/>
                <w:bCs/>
              </w:rPr>
            </w:pPr>
          </w:p>
        </w:tc>
        <w:tc>
          <w:tcPr>
            <w:tcW w:w="1763" w:type="dxa"/>
            <w:tcBorders>
              <w:top w:val="nil"/>
              <w:left w:val="nil"/>
              <w:bottom w:val="single" w:sz="4" w:space="0" w:color="auto"/>
              <w:right w:val="single" w:sz="4" w:space="0" w:color="auto"/>
            </w:tcBorders>
            <w:textDirection w:val="lrTb"/>
            <w:vAlign w:val="top"/>
          </w:tcPr>
          <w:p w:rsidR="00E270B4">
            <w:pPr>
              <w:bidi w:val="0"/>
              <w:spacing w:after="0" w:line="240" w:lineRule="auto"/>
              <w:jc w:val="center"/>
              <w:rPr>
                <w:rFonts w:ascii="Times New Roman" w:hAnsi="Times New Roman"/>
                <w:b/>
                <w:bCs/>
              </w:rPr>
            </w:pPr>
          </w:p>
        </w:tc>
        <w:tc>
          <w:tcPr>
            <w:tcW w:w="2384" w:type="dxa"/>
            <w:gridSpan w:val="2"/>
            <w:tcBorders>
              <w:top w:val="nil"/>
              <w:left w:val="nil"/>
              <w:bottom w:val="single" w:sz="4" w:space="0" w:color="auto"/>
              <w:right w:val="single" w:sz="4" w:space="0" w:color="auto"/>
            </w:tcBorders>
            <w:textDirection w:val="lrTb"/>
            <w:vAlign w:val="top"/>
          </w:tcPr>
          <w:p w:rsidR="00E270B4">
            <w:pPr>
              <w:bidi w:val="0"/>
              <w:spacing w:after="0" w:line="240" w:lineRule="auto"/>
              <w:jc w:val="center"/>
              <w:rPr>
                <w:rFonts w:ascii="Times New Roman" w:hAnsi="Times New Roman"/>
                <w:b/>
                <w:bCs/>
              </w:rPr>
            </w:pPr>
          </w:p>
        </w:tc>
        <w:tc>
          <w:tcPr>
            <w:tcW w:w="1698" w:type="dxa"/>
            <w:tcBorders>
              <w:top w:val="nil"/>
              <w:left w:val="nil"/>
              <w:bottom w:val="single" w:sz="4" w:space="0" w:color="auto"/>
              <w:right w:val="single" w:sz="4" w:space="0" w:color="auto"/>
            </w:tcBorders>
            <w:textDirection w:val="lrTb"/>
            <w:vAlign w:val="top"/>
          </w:tcPr>
          <w:p w:rsidR="00E270B4">
            <w:pPr>
              <w:bidi w:val="0"/>
              <w:spacing w:after="0" w:line="240" w:lineRule="auto"/>
              <w:jc w:val="center"/>
              <w:rPr>
                <w:rFonts w:ascii="Times New Roman" w:hAnsi="Times New Roman"/>
                <w:b/>
                <w:bCs/>
              </w:rPr>
            </w:pPr>
          </w:p>
        </w:tc>
        <w:tc>
          <w:tcPr>
            <w:tcW w:w="1404" w:type="dxa"/>
            <w:gridSpan w:val="2"/>
            <w:tcBorders>
              <w:top w:val="nil"/>
              <w:left w:val="nil"/>
              <w:bottom w:val="single" w:sz="4" w:space="0" w:color="auto"/>
              <w:right w:val="single" w:sz="4" w:space="0" w:color="auto"/>
            </w:tcBorders>
            <w:noWrap/>
            <w:textDirection w:val="lrTb"/>
            <w:vAlign w:val="bottom"/>
            <w:hideMark/>
          </w:tcPr>
          <w:p w:rsidR="00E270B4">
            <w:pPr>
              <w:bidi w:val="0"/>
              <w:spacing w:after="0" w:line="240" w:lineRule="auto"/>
              <w:rPr>
                <w:rFonts w:ascii="Times New Roman" w:hAnsi="Times New Roman"/>
                <w:b/>
                <w:bCs/>
              </w:rPr>
            </w:pPr>
            <w:r>
              <w:rPr>
                <w:rFonts w:ascii="Times New Roman" w:hAnsi="Times New Roman"/>
                <w:b/>
                <w:bCs/>
              </w:rPr>
              <w:t> </w:t>
            </w:r>
          </w:p>
        </w:tc>
      </w:tr>
      <w:tr>
        <w:tblPrEx>
          <w:tblW w:w="15027" w:type="dxa"/>
          <w:tblInd w:w="-784" w:type="dxa"/>
          <w:tblCellMar>
            <w:left w:w="70" w:type="dxa"/>
            <w:right w:w="70" w:type="dxa"/>
          </w:tblCellMar>
          <w:tblLook w:val="04A0"/>
        </w:tblPrEx>
        <w:trPr>
          <w:trHeight w:val="260"/>
        </w:trPr>
        <w:tc>
          <w:tcPr>
            <w:tcW w:w="6102" w:type="dxa"/>
            <w:tcBorders>
              <w:top w:val="nil"/>
              <w:left w:val="single" w:sz="4" w:space="0" w:color="auto"/>
              <w:bottom w:val="single" w:sz="4" w:space="0" w:color="auto"/>
              <w:right w:val="single" w:sz="4" w:space="0" w:color="auto"/>
            </w:tcBorders>
            <w:textDirection w:val="lrTb"/>
            <w:vAlign w:val="top"/>
            <w:hideMark/>
          </w:tcPr>
          <w:p w:rsidR="00E270B4">
            <w:pPr>
              <w:bidi w:val="0"/>
              <w:spacing w:after="0" w:line="240" w:lineRule="auto"/>
              <w:rPr>
                <w:rFonts w:ascii="Times New Roman" w:hAnsi="Times New Roman"/>
              </w:rPr>
            </w:pPr>
            <w:r>
              <w:rPr>
                <w:rFonts w:ascii="Times New Roman" w:hAnsi="Times New Roman"/>
                <w:b/>
                <w:bCs/>
              </w:rPr>
              <w:t xml:space="preserve">   z toho vplyv na ŠR</w:t>
            </w:r>
          </w:p>
        </w:tc>
        <w:tc>
          <w:tcPr>
            <w:tcW w:w="1674" w:type="dxa"/>
            <w:tcBorders>
              <w:top w:val="nil"/>
              <w:left w:val="nil"/>
              <w:bottom w:val="single" w:sz="4" w:space="0" w:color="auto"/>
              <w:right w:val="single" w:sz="4" w:space="0" w:color="auto"/>
            </w:tcBorders>
            <w:textDirection w:val="lrTb"/>
            <w:vAlign w:val="top"/>
          </w:tcPr>
          <w:p w:rsidR="00E270B4">
            <w:pPr>
              <w:bidi w:val="0"/>
              <w:spacing w:after="0" w:line="240" w:lineRule="auto"/>
              <w:jc w:val="center"/>
              <w:rPr>
                <w:rFonts w:ascii="Times New Roman" w:hAnsi="Times New Roman"/>
              </w:rPr>
            </w:pPr>
          </w:p>
        </w:tc>
        <w:tc>
          <w:tcPr>
            <w:tcW w:w="1763" w:type="dxa"/>
            <w:tcBorders>
              <w:top w:val="nil"/>
              <w:left w:val="nil"/>
              <w:bottom w:val="single" w:sz="4" w:space="0" w:color="auto"/>
              <w:right w:val="single" w:sz="4" w:space="0" w:color="auto"/>
            </w:tcBorders>
            <w:textDirection w:val="lrTb"/>
            <w:vAlign w:val="top"/>
          </w:tcPr>
          <w:p w:rsidR="00E270B4">
            <w:pPr>
              <w:bidi w:val="0"/>
              <w:spacing w:after="0" w:line="240" w:lineRule="auto"/>
              <w:jc w:val="center"/>
              <w:rPr>
                <w:rFonts w:ascii="Times New Roman" w:hAnsi="Times New Roman"/>
              </w:rPr>
            </w:pPr>
          </w:p>
        </w:tc>
        <w:tc>
          <w:tcPr>
            <w:tcW w:w="2384" w:type="dxa"/>
            <w:gridSpan w:val="2"/>
            <w:tcBorders>
              <w:top w:val="nil"/>
              <w:left w:val="nil"/>
              <w:bottom w:val="single" w:sz="4" w:space="0" w:color="auto"/>
              <w:right w:val="single" w:sz="4" w:space="0" w:color="auto"/>
            </w:tcBorders>
            <w:textDirection w:val="lrTb"/>
            <w:vAlign w:val="top"/>
          </w:tcPr>
          <w:p w:rsidR="00E270B4">
            <w:pPr>
              <w:bidi w:val="0"/>
              <w:spacing w:after="0" w:line="240" w:lineRule="auto"/>
              <w:jc w:val="center"/>
              <w:rPr>
                <w:rFonts w:ascii="Times New Roman" w:hAnsi="Times New Roman"/>
              </w:rPr>
            </w:pPr>
          </w:p>
        </w:tc>
        <w:tc>
          <w:tcPr>
            <w:tcW w:w="1698" w:type="dxa"/>
            <w:tcBorders>
              <w:top w:val="nil"/>
              <w:left w:val="nil"/>
              <w:bottom w:val="single" w:sz="4" w:space="0" w:color="auto"/>
              <w:right w:val="single" w:sz="4" w:space="0" w:color="auto"/>
            </w:tcBorders>
            <w:textDirection w:val="lrTb"/>
            <w:vAlign w:val="top"/>
          </w:tcPr>
          <w:p w:rsidR="00E270B4">
            <w:pPr>
              <w:bidi w:val="0"/>
              <w:spacing w:after="0" w:line="240" w:lineRule="auto"/>
              <w:jc w:val="center"/>
              <w:rPr>
                <w:rFonts w:ascii="Times New Roman" w:hAnsi="Times New Roman"/>
              </w:rPr>
            </w:pPr>
          </w:p>
        </w:tc>
        <w:tc>
          <w:tcPr>
            <w:tcW w:w="1404" w:type="dxa"/>
            <w:gridSpan w:val="2"/>
            <w:tcBorders>
              <w:top w:val="nil"/>
              <w:left w:val="nil"/>
              <w:bottom w:val="single" w:sz="4" w:space="0" w:color="auto"/>
              <w:right w:val="single" w:sz="4" w:space="0" w:color="auto"/>
            </w:tcBorders>
            <w:noWrap/>
            <w:textDirection w:val="lrTb"/>
            <w:vAlign w:val="bottom"/>
            <w:hideMark/>
          </w:tcPr>
          <w:p w:rsidR="00E270B4">
            <w:pPr>
              <w:bidi w:val="0"/>
              <w:spacing w:after="0" w:line="240" w:lineRule="auto"/>
              <w:rPr>
                <w:rFonts w:ascii="Times New Roman" w:hAnsi="Times New Roman"/>
              </w:rPr>
            </w:pPr>
            <w:r>
              <w:rPr>
                <w:rFonts w:ascii="Times New Roman" w:hAnsi="Times New Roman"/>
              </w:rPr>
              <w:t> </w:t>
            </w:r>
          </w:p>
        </w:tc>
      </w:tr>
      <w:tr>
        <w:tblPrEx>
          <w:tblW w:w="15027" w:type="dxa"/>
          <w:tblInd w:w="-784" w:type="dxa"/>
          <w:tblCellMar>
            <w:left w:w="70" w:type="dxa"/>
            <w:right w:w="70" w:type="dxa"/>
          </w:tblCellMar>
          <w:tblLook w:val="04A0"/>
        </w:tblPrEx>
        <w:trPr>
          <w:trHeight w:val="260"/>
        </w:trPr>
        <w:tc>
          <w:tcPr>
            <w:tcW w:w="6102" w:type="dxa"/>
            <w:tcBorders>
              <w:top w:val="none" w:sz="0" w:space="0" w:color="auto"/>
              <w:left w:val="none" w:sz="0" w:space="0" w:color="auto"/>
              <w:bottom w:val="none" w:sz="0" w:space="0" w:color="auto"/>
              <w:right w:val="none" w:sz="0" w:space="0" w:color="auto"/>
            </w:tcBorders>
            <w:noWrap/>
            <w:textDirection w:val="lrTb"/>
            <w:vAlign w:val="bottom"/>
          </w:tcPr>
          <w:p w:rsidR="00E270B4">
            <w:pPr>
              <w:bidi w:val="0"/>
              <w:spacing w:after="0" w:line="240" w:lineRule="auto"/>
              <w:rPr>
                <w:rFonts w:ascii="Times New Roman" w:hAnsi="Times New Roman"/>
              </w:rPr>
            </w:pPr>
          </w:p>
        </w:tc>
        <w:tc>
          <w:tcPr>
            <w:tcW w:w="1674" w:type="dxa"/>
            <w:tcBorders>
              <w:top w:val="none" w:sz="0" w:space="0" w:color="auto"/>
              <w:left w:val="none" w:sz="0" w:space="0" w:color="auto"/>
              <w:bottom w:val="none" w:sz="0" w:space="0" w:color="auto"/>
              <w:right w:val="none" w:sz="0" w:space="0" w:color="auto"/>
            </w:tcBorders>
            <w:noWrap/>
            <w:textDirection w:val="lrTb"/>
            <w:vAlign w:val="bottom"/>
          </w:tcPr>
          <w:p w:rsidR="00E270B4">
            <w:pPr>
              <w:bidi w:val="0"/>
              <w:spacing w:after="0" w:line="240" w:lineRule="auto"/>
              <w:rPr>
                <w:rFonts w:ascii="Times New Roman" w:hAnsi="Times New Roman"/>
              </w:rPr>
            </w:pPr>
          </w:p>
        </w:tc>
        <w:tc>
          <w:tcPr>
            <w:tcW w:w="1763" w:type="dxa"/>
            <w:tcBorders>
              <w:top w:val="none" w:sz="0" w:space="0" w:color="auto"/>
              <w:left w:val="none" w:sz="0" w:space="0" w:color="auto"/>
              <w:bottom w:val="none" w:sz="0" w:space="0" w:color="auto"/>
              <w:right w:val="none" w:sz="0" w:space="0" w:color="auto"/>
            </w:tcBorders>
            <w:noWrap/>
            <w:textDirection w:val="lrTb"/>
            <w:vAlign w:val="bottom"/>
          </w:tcPr>
          <w:p w:rsidR="00E270B4">
            <w:pPr>
              <w:bidi w:val="0"/>
              <w:spacing w:after="0" w:line="240" w:lineRule="auto"/>
              <w:rPr>
                <w:rFonts w:ascii="Times New Roman" w:hAnsi="Times New Roman"/>
              </w:rPr>
            </w:pPr>
          </w:p>
        </w:tc>
        <w:tc>
          <w:tcPr>
            <w:tcW w:w="2384" w:type="dxa"/>
            <w:gridSpan w:val="2"/>
            <w:tcBorders>
              <w:top w:val="none" w:sz="0" w:space="0" w:color="auto"/>
              <w:left w:val="none" w:sz="0" w:space="0" w:color="auto"/>
              <w:bottom w:val="none" w:sz="0" w:space="0" w:color="auto"/>
              <w:right w:val="none" w:sz="0" w:space="0" w:color="auto"/>
            </w:tcBorders>
            <w:noWrap/>
            <w:textDirection w:val="lrTb"/>
            <w:vAlign w:val="bottom"/>
          </w:tcPr>
          <w:p w:rsidR="00E270B4">
            <w:pPr>
              <w:bidi w:val="0"/>
              <w:spacing w:after="0" w:line="240" w:lineRule="auto"/>
              <w:rPr>
                <w:rFonts w:ascii="Times New Roman" w:hAnsi="Times New Roman"/>
              </w:rPr>
            </w:pPr>
          </w:p>
        </w:tc>
        <w:tc>
          <w:tcPr>
            <w:tcW w:w="1698" w:type="dxa"/>
            <w:tcBorders>
              <w:top w:val="none" w:sz="0" w:space="0" w:color="auto"/>
              <w:left w:val="none" w:sz="0" w:space="0" w:color="auto"/>
              <w:bottom w:val="none" w:sz="0" w:space="0" w:color="auto"/>
              <w:right w:val="none" w:sz="0" w:space="0" w:color="auto"/>
            </w:tcBorders>
            <w:noWrap/>
            <w:textDirection w:val="lrTb"/>
            <w:vAlign w:val="bottom"/>
          </w:tcPr>
          <w:p w:rsidR="00E270B4">
            <w:pPr>
              <w:bidi w:val="0"/>
              <w:spacing w:after="0" w:line="240" w:lineRule="auto"/>
              <w:rPr>
                <w:rFonts w:ascii="Times New Roman" w:hAnsi="Times New Roman"/>
              </w:rPr>
            </w:pPr>
          </w:p>
        </w:tc>
        <w:tc>
          <w:tcPr>
            <w:tcW w:w="1404" w:type="dxa"/>
            <w:gridSpan w:val="2"/>
            <w:tcBorders>
              <w:top w:val="none" w:sz="0" w:space="0" w:color="auto"/>
              <w:left w:val="none" w:sz="0" w:space="0" w:color="auto"/>
              <w:bottom w:val="none" w:sz="0" w:space="0" w:color="auto"/>
              <w:right w:val="none" w:sz="0" w:space="0" w:color="auto"/>
            </w:tcBorders>
            <w:noWrap/>
            <w:textDirection w:val="lrTb"/>
            <w:vAlign w:val="bottom"/>
          </w:tcPr>
          <w:p w:rsidR="00E270B4">
            <w:pPr>
              <w:bidi w:val="0"/>
              <w:spacing w:after="0" w:line="240" w:lineRule="auto"/>
              <w:rPr>
                <w:rFonts w:ascii="Times New Roman" w:hAnsi="Times New Roman"/>
              </w:rPr>
            </w:pPr>
          </w:p>
        </w:tc>
      </w:tr>
      <w:tr>
        <w:tblPrEx>
          <w:tblW w:w="15027" w:type="dxa"/>
          <w:tblInd w:w="-784" w:type="dxa"/>
          <w:tblCellMar>
            <w:left w:w="70" w:type="dxa"/>
            <w:right w:w="70" w:type="dxa"/>
          </w:tblCellMar>
          <w:tblLook w:val="04A0"/>
        </w:tblPrEx>
        <w:trPr>
          <w:trHeight w:val="260"/>
        </w:trPr>
        <w:tc>
          <w:tcPr>
            <w:tcW w:w="6102" w:type="dxa"/>
            <w:tcBorders>
              <w:top w:val="none" w:sz="0" w:space="0" w:color="auto"/>
              <w:left w:val="none" w:sz="0" w:space="0" w:color="auto"/>
              <w:bottom w:val="none" w:sz="0" w:space="0" w:color="auto"/>
              <w:right w:val="none" w:sz="0" w:space="0" w:color="auto"/>
            </w:tcBorders>
            <w:textDirection w:val="lrTb"/>
            <w:vAlign w:val="top"/>
            <w:hideMark/>
          </w:tcPr>
          <w:p w:rsidR="00E270B4">
            <w:pPr>
              <w:bidi w:val="0"/>
              <w:spacing w:after="0" w:line="240" w:lineRule="auto"/>
              <w:rPr>
                <w:rFonts w:ascii="Times New Roman" w:hAnsi="Times New Roman"/>
                <w:b/>
                <w:bCs/>
              </w:rPr>
            </w:pPr>
            <w:r>
              <w:rPr>
                <w:rFonts w:ascii="Times New Roman" w:hAnsi="Times New Roman"/>
                <w:b/>
                <w:bCs/>
              </w:rPr>
              <w:t>Poznámky:</w:t>
            </w:r>
          </w:p>
        </w:tc>
        <w:tc>
          <w:tcPr>
            <w:tcW w:w="1674" w:type="dxa"/>
            <w:tcBorders>
              <w:top w:val="none" w:sz="0" w:space="0" w:color="auto"/>
              <w:left w:val="none" w:sz="0" w:space="0" w:color="auto"/>
              <w:bottom w:val="none" w:sz="0" w:space="0" w:color="auto"/>
              <w:right w:val="none" w:sz="0" w:space="0" w:color="auto"/>
            </w:tcBorders>
            <w:noWrap/>
            <w:textDirection w:val="lrTb"/>
            <w:vAlign w:val="bottom"/>
          </w:tcPr>
          <w:p w:rsidR="00E270B4">
            <w:pPr>
              <w:bidi w:val="0"/>
              <w:spacing w:after="0" w:line="240" w:lineRule="auto"/>
              <w:rPr>
                <w:rFonts w:ascii="Times New Roman" w:hAnsi="Times New Roman"/>
              </w:rPr>
            </w:pPr>
          </w:p>
        </w:tc>
        <w:tc>
          <w:tcPr>
            <w:tcW w:w="1763" w:type="dxa"/>
            <w:tcBorders>
              <w:top w:val="none" w:sz="0" w:space="0" w:color="auto"/>
              <w:left w:val="none" w:sz="0" w:space="0" w:color="auto"/>
              <w:bottom w:val="none" w:sz="0" w:space="0" w:color="auto"/>
              <w:right w:val="none" w:sz="0" w:space="0" w:color="auto"/>
            </w:tcBorders>
            <w:noWrap/>
            <w:textDirection w:val="lrTb"/>
            <w:vAlign w:val="bottom"/>
          </w:tcPr>
          <w:p w:rsidR="00E270B4">
            <w:pPr>
              <w:bidi w:val="0"/>
              <w:spacing w:after="0" w:line="240" w:lineRule="auto"/>
              <w:rPr>
                <w:rFonts w:ascii="Times New Roman" w:hAnsi="Times New Roman"/>
              </w:rPr>
            </w:pPr>
          </w:p>
        </w:tc>
        <w:tc>
          <w:tcPr>
            <w:tcW w:w="2384" w:type="dxa"/>
            <w:gridSpan w:val="2"/>
            <w:tcBorders>
              <w:top w:val="none" w:sz="0" w:space="0" w:color="auto"/>
              <w:left w:val="none" w:sz="0" w:space="0" w:color="auto"/>
              <w:bottom w:val="none" w:sz="0" w:space="0" w:color="auto"/>
              <w:right w:val="none" w:sz="0" w:space="0" w:color="auto"/>
            </w:tcBorders>
            <w:noWrap/>
            <w:textDirection w:val="lrTb"/>
            <w:vAlign w:val="bottom"/>
          </w:tcPr>
          <w:p w:rsidR="00E270B4">
            <w:pPr>
              <w:bidi w:val="0"/>
              <w:spacing w:after="0" w:line="240" w:lineRule="auto"/>
              <w:rPr>
                <w:rFonts w:ascii="Times New Roman" w:hAnsi="Times New Roman"/>
              </w:rPr>
            </w:pPr>
          </w:p>
        </w:tc>
        <w:tc>
          <w:tcPr>
            <w:tcW w:w="1698" w:type="dxa"/>
            <w:tcBorders>
              <w:top w:val="none" w:sz="0" w:space="0" w:color="auto"/>
              <w:left w:val="none" w:sz="0" w:space="0" w:color="auto"/>
              <w:bottom w:val="none" w:sz="0" w:space="0" w:color="auto"/>
              <w:right w:val="none" w:sz="0" w:space="0" w:color="auto"/>
            </w:tcBorders>
            <w:noWrap/>
            <w:textDirection w:val="lrTb"/>
            <w:vAlign w:val="bottom"/>
          </w:tcPr>
          <w:p w:rsidR="00E270B4">
            <w:pPr>
              <w:bidi w:val="0"/>
              <w:spacing w:after="0" w:line="240" w:lineRule="auto"/>
              <w:rPr>
                <w:rFonts w:ascii="Times New Roman" w:hAnsi="Times New Roman"/>
              </w:rPr>
            </w:pPr>
          </w:p>
        </w:tc>
        <w:tc>
          <w:tcPr>
            <w:tcW w:w="1404" w:type="dxa"/>
            <w:gridSpan w:val="2"/>
            <w:tcBorders>
              <w:top w:val="none" w:sz="0" w:space="0" w:color="auto"/>
              <w:left w:val="none" w:sz="0" w:space="0" w:color="auto"/>
              <w:bottom w:val="none" w:sz="0" w:space="0" w:color="auto"/>
              <w:right w:val="none" w:sz="0" w:space="0" w:color="auto"/>
            </w:tcBorders>
            <w:noWrap/>
            <w:textDirection w:val="lrTb"/>
            <w:vAlign w:val="bottom"/>
          </w:tcPr>
          <w:p w:rsidR="00E270B4">
            <w:pPr>
              <w:bidi w:val="0"/>
              <w:spacing w:after="0" w:line="240" w:lineRule="auto"/>
              <w:rPr>
                <w:rFonts w:ascii="Times New Roman" w:hAnsi="Times New Roman"/>
              </w:rPr>
            </w:pPr>
          </w:p>
        </w:tc>
      </w:tr>
      <w:tr>
        <w:tblPrEx>
          <w:tblW w:w="15027" w:type="dxa"/>
          <w:tblInd w:w="-784" w:type="dxa"/>
          <w:tblCellMar>
            <w:left w:w="70" w:type="dxa"/>
            <w:right w:w="70" w:type="dxa"/>
          </w:tblCellMar>
          <w:tblLook w:val="04A0"/>
        </w:tblPrEx>
        <w:trPr>
          <w:trHeight w:val="260"/>
        </w:trPr>
        <w:tc>
          <w:tcPr>
            <w:tcW w:w="13623" w:type="dxa"/>
            <w:gridSpan w:val="6"/>
            <w:tcBorders>
              <w:top w:val="none" w:sz="0" w:space="0" w:color="auto"/>
              <w:left w:val="none" w:sz="0" w:space="0" w:color="auto"/>
              <w:bottom w:val="none" w:sz="0" w:space="0" w:color="auto"/>
              <w:right w:val="none" w:sz="0" w:space="0" w:color="auto"/>
            </w:tcBorders>
            <w:noWrap/>
            <w:textDirection w:val="lrTb"/>
            <w:vAlign w:val="top"/>
            <w:hideMark/>
          </w:tcPr>
          <w:p w:rsidR="00E270B4">
            <w:pPr>
              <w:tabs>
                <w:tab w:val="num" w:pos="1080"/>
              </w:tabs>
              <w:bidi w:val="0"/>
              <w:spacing w:after="0" w:line="240" w:lineRule="auto"/>
              <w:jc w:val="both"/>
              <w:rPr>
                <w:rFonts w:ascii="Times New Roman" w:hAnsi="Times New Roman"/>
                <w:bCs/>
                <w:szCs w:val="20"/>
              </w:rPr>
            </w:pPr>
            <w:r>
              <w:rPr>
                <w:rFonts w:ascii="Times New Roman" w:hAnsi="Times New Roman"/>
                <w:bCs/>
                <w:szCs w:val="20"/>
              </w:rPr>
              <w:t>Ak sa vplyv týka viacerých subjektov verejnej správy, vypĺňa sa samostatná tabuľka za každý subjekt. Ak sa týka rôznych skupín zamestnancov, je potrebné počty, mzdy a poistné rozpísať samostatne podľa spôsobu odmeňovania (napr. policajti, colníci ...).</w:t>
            </w:r>
          </w:p>
          <w:p w:rsidR="00E270B4">
            <w:pPr>
              <w:bidi w:val="0"/>
              <w:spacing w:after="0" w:line="240" w:lineRule="auto"/>
              <w:rPr>
                <w:rFonts w:ascii="Times New Roman" w:hAnsi="Times New Roman"/>
              </w:rPr>
            </w:pPr>
            <w:r>
              <w:rPr>
                <w:rFonts w:ascii="Times New Roman" w:hAnsi="Times New Roman"/>
              </w:rPr>
              <w:t>Priemerný mzdový výdavok je tvorený podielom mzdových výdavkov na jedného zamestnanca na jeden kalendárny mesiac bežného roka.</w:t>
            </w:r>
          </w:p>
        </w:tc>
        <w:tc>
          <w:tcPr>
            <w:tcW w:w="1404" w:type="dxa"/>
            <w:gridSpan w:val="2"/>
            <w:tcBorders>
              <w:top w:val="none" w:sz="0" w:space="0" w:color="auto"/>
              <w:left w:val="none" w:sz="0" w:space="0" w:color="auto"/>
              <w:bottom w:val="none" w:sz="0" w:space="0" w:color="auto"/>
              <w:right w:val="none" w:sz="0" w:space="0" w:color="auto"/>
            </w:tcBorders>
            <w:noWrap/>
            <w:textDirection w:val="lrTb"/>
            <w:vAlign w:val="bottom"/>
          </w:tcPr>
          <w:p w:rsidR="00E270B4">
            <w:pPr>
              <w:bidi w:val="0"/>
              <w:spacing w:after="0" w:line="240" w:lineRule="auto"/>
              <w:rPr>
                <w:rFonts w:ascii="Times New Roman" w:hAnsi="Times New Roman"/>
              </w:rPr>
            </w:pPr>
          </w:p>
        </w:tc>
      </w:tr>
      <w:tr>
        <w:tblPrEx>
          <w:tblW w:w="15027" w:type="dxa"/>
          <w:tblInd w:w="-784" w:type="dxa"/>
          <w:tblCellMar>
            <w:left w:w="70" w:type="dxa"/>
            <w:right w:w="70" w:type="dxa"/>
          </w:tblCellMar>
          <w:tblLook w:val="04A0"/>
        </w:tblPrEx>
        <w:trPr>
          <w:trHeight w:val="260"/>
        </w:trPr>
        <w:tc>
          <w:tcPr>
            <w:tcW w:w="10250" w:type="dxa"/>
            <w:gridSpan w:val="4"/>
            <w:tcBorders>
              <w:top w:val="none" w:sz="0" w:space="0" w:color="auto"/>
              <w:left w:val="none" w:sz="0" w:space="0" w:color="auto"/>
              <w:bottom w:val="none" w:sz="0" w:space="0" w:color="auto"/>
              <w:right w:val="none" w:sz="0" w:space="0" w:color="auto"/>
            </w:tcBorders>
            <w:noWrap/>
            <w:textDirection w:val="lrTb"/>
            <w:vAlign w:val="bottom"/>
            <w:hideMark/>
          </w:tcPr>
          <w:p w:rsidR="00E270B4">
            <w:pPr>
              <w:bidi w:val="0"/>
              <w:spacing w:after="0" w:line="240" w:lineRule="auto"/>
              <w:rPr>
                <w:rFonts w:ascii="Times New Roman" w:hAnsi="Times New Roman"/>
              </w:rPr>
            </w:pPr>
            <w:r>
              <w:rPr>
                <w:rFonts w:ascii="Times New Roman" w:hAnsi="Times New Roman"/>
              </w:rPr>
              <w:t>Kategórie 610 a 620 sú z tejto prílohy prenášané do príslušných kategórií prílohy „výdavky“.</w:t>
            </w:r>
          </w:p>
        </w:tc>
        <w:tc>
          <w:tcPr>
            <w:tcW w:w="1674" w:type="dxa"/>
            <w:tcBorders>
              <w:top w:val="none" w:sz="0" w:space="0" w:color="auto"/>
              <w:left w:val="none" w:sz="0" w:space="0" w:color="auto"/>
              <w:bottom w:val="none" w:sz="0" w:space="0" w:color="auto"/>
              <w:right w:val="none" w:sz="0" w:space="0" w:color="auto"/>
            </w:tcBorders>
            <w:noWrap/>
            <w:textDirection w:val="lrTb"/>
            <w:vAlign w:val="bottom"/>
          </w:tcPr>
          <w:p w:rsidR="00E270B4">
            <w:pPr>
              <w:bidi w:val="0"/>
              <w:spacing w:after="0" w:line="240" w:lineRule="auto"/>
              <w:rPr>
                <w:rFonts w:ascii="Times New Roman" w:hAnsi="Times New Roman"/>
              </w:rPr>
            </w:pPr>
          </w:p>
        </w:tc>
        <w:tc>
          <w:tcPr>
            <w:tcW w:w="2319" w:type="dxa"/>
            <w:gridSpan w:val="2"/>
            <w:tcBorders>
              <w:top w:val="none" w:sz="0" w:space="0" w:color="auto"/>
              <w:left w:val="none" w:sz="0" w:space="0" w:color="auto"/>
              <w:bottom w:val="none" w:sz="0" w:space="0" w:color="auto"/>
              <w:right w:val="none" w:sz="0" w:space="0" w:color="auto"/>
            </w:tcBorders>
            <w:noWrap/>
            <w:textDirection w:val="lrTb"/>
            <w:vAlign w:val="bottom"/>
          </w:tcPr>
          <w:p w:rsidR="00E270B4">
            <w:pPr>
              <w:bidi w:val="0"/>
              <w:spacing w:after="0" w:line="240" w:lineRule="auto"/>
              <w:rPr>
                <w:rFonts w:ascii="Times New Roman" w:hAnsi="Times New Roman"/>
              </w:rPr>
            </w:pPr>
          </w:p>
        </w:tc>
        <w:tc>
          <w:tcPr>
            <w:tcW w:w="783" w:type="dxa"/>
            <w:tcBorders>
              <w:top w:val="none" w:sz="0" w:space="0" w:color="auto"/>
              <w:left w:val="none" w:sz="0" w:space="0" w:color="auto"/>
              <w:bottom w:val="none" w:sz="0" w:space="0" w:color="auto"/>
              <w:right w:val="none" w:sz="0" w:space="0" w:color="auto"/>
            </w:tcBorders>
            <w:noWrap/>
            <w:textDirection w:val="lrTb"/>
            <w:vAlign w:val="bottom"/>
          </w:tcPr>
          <w:p w:rsidR="00E270B4">
            <w:pPr>
              <w:bidi w:val="0"/>
              <w:spacing w:after="0" w:line="240" w:lineRule="auto"/>
              <w:rPr>
                <w:rFonts w:ascii="Times New Roman" w:hAnsi="Times New Roman"/>
              </w:rPr>
            </w:pPr>
          </w:p>
        </w:tc>
      </w:tr>
    </w:tbl>
    <w:p w:rsidR="00E270B4" w:rsidP="00E270B4">
      <w:pPr>
        <w:bidi w:val="0"/>
        <w:rPr>
          <w:rFonts w:ascii="Times New Roman" w:eastAsia="Calibri" w:hAnsi="Times New Roman"/>
          <w:b/>
          <w:sz w:val="28"/>
          <w:szCs w:val="28"/>
          <w:lang w:eastAsia="en-US"/>
        </w:rPr>
      </w:pPr>
    </w:p>
    <w:p w:rsidR="006011A4" w:rsidP="00543B8E">
      <w:pPr>
        <w:pStyle w:val="NormalWeb"/>
        <w:bidi w:val="0"/>
        <w:spacing w:before="0" w:beforeAutospacing="0" w:after="0" w:afterAutospacing="0"/>
        <w:rPr>
          <w:rFonts w:ascii="Times New Roman" w:hAnsi="Times New Roman"/>
          <w:bCs/>
          <w:sz w:val="20"/>
          <w:szCs w:val="20"/>
        </w:rPr>
        <w:sectPr w:rsidSect="00E270B4">
          <w:pgSz w:w="16838" w:h="11906" w:orient="landscape"/>
          <w:pgMar w:top="1417" w:right="1417" w:bottom="1417" w:left="1417" w:header="708" w:footer="708" w:gutter="0"/>
          <w:lnNumType w:distance="0"/>
          <w:cols w:space="708"/>
          <w:noEndnote w:val="0"/>
          <w:bidi w:val="0"/>
          <w:docGrid w:linePitch="360"/>
        </w:sectPr>
      </w:pPr>
    </w:p>
    <w:tbl>
      <w:tblPr>
        <w:tblStyle w:val="TableNormal"/>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
      <w:tblGrid>
        <w:gridCol w:w="4858"/>
        <w:gridCol w:w="4859"/>
      </w:tblGrid>
      <w:tr>
        <w:tblPrEx>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Ex>
        <w:trPr>
          <w:trHeight w:val="534"/>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extDirection w:val="lrTb"/>
            <w:vAlign w:val="top"/>
            <w:hideMark/>
          </w:tcPr>
          <w:p w:rsidR="006011A4">
            <w:pPr>
              <w:bidi w:val="0"/>
              <w:spacing w:after="0" w:line="240" w:lineRule="auto"/>
              <w:ind w:left="-284" w:firstLine="284"/>
              <w:jc w:val="center"/>
              <w:rPr>
                <w:rFonts w:ascii="Times New Roman" w:eastAsia="Calibri" w:hAnsi="Times New Roman"/>
                <w:b/>
                <w:sz w:val="22"/>
                <w:szCs w:val="22"/>
              </w:rPr>
            </w:pPr>
            <w:r>
              <w:rPr>
                <w:rFonts w:ascii="Times New Roman" w:hAnsi="Times New Roman"/>
                <w:bCs/>
                <w:sz w:val="20"/>
                <w:szCs w:val="20"/>
              </w:rPr>
              <w:br w:type="page"/>
            </w:r>
            <w:r>
              <w:rPr>
                <w:rFonts w:ascii="Times New Roman" w:hAnsi="Times New Roman"/>
                <w:b/>
                <w:sz w:val="28"/>
              </w:rPr>
              <w:t>Analýza sociálnych vplyvov</w:t>
            </w:r>
          </w:p>
          <w:p w:rsidR="006011A4">
            <w:pPr>
              <w:bidi w:val="0"/>
              <w:spacing w:after="0" w:line="240" w:lineRule="auto"/>
              <w:jc w:val="center"/>
              <w:rPr>
                <w:rFonts w:ascii="Times New Roman" w:hAnsi="Times New Roman"/>
                <w:b/>
              </w:rPr>
            </w:pPr>
            <w:r>
              <w:rPr>
                <w:rFonts w:ascii="Times New Roman" w:hAnsi="Times New Roman"/>
                <w:b/>
              </w:rPr>
              <w:t>Vplyvy na hospodárenie domácností, prístup k zdrojom, právam, tovarom a službám, sociálnu inklúziu, rovnosť príležitostí a rodovú rovnosť a vplyvy na zamestnanosť</w:t>
            </w:r>
          </w:p>
        </w:tc>
      </w:tr>
      <w:tr>
        <w:tblPrEx>
          <w:tblW w:w="5172" w:type="pct"/>
          <w:jc w:val="center"/>
          <w:tblCellMar>
            <w:top w:w="28" w:type="dxa"/>
            <w:bottom w:w="28" w:type="dxa"/>
          </w:tblCellMar>
          <w:tblLook w:val="04A0"/>
        </w:tblPrEx>
        <w:trPr>
          <w:trHeight w:val="584"/>
          <w:jc w:val="center"/>
        </w:trPr>
        <w:tc>
          <w:tcPr>
            <w:tcW w:w="5000" w:type="pct"/>
            <w:gridSpan w:val="2"/>
            <w:tcBorders>
              <w:top w:val="single" w:sz="4" w:space="0" w:color="auto"/>
              <w:left w:val="single" w:sz="4" w:space="0" w:color="auto"/>
              <w:bottom w:val="nil"/>
              <w:right w:val="single" w:sz="4" w:space="0" w:color="auto"/>
            </w:tcBorders>
            <w:shd w:val="clear" w:color="auto" w:fill="D9D9D9"/>
            <w:textDirection w:val="lrTb"/>
            <w:vAlign w:val="top"/>
            <w:hideMark/>
          </w:tcPr>
          <w:tbl>
            <w:tblPr>
              <w:tblStyle w:val="TableNormal"/>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
            <w:tblGrid>
              <w:gridCol w:w="9817"/>
            </w:tblGrid>
            <w:tr>
              <w:tblPrEx>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Ex>
              <w:trPr>
                <w:jc w:val="center"/>
              </w:trPr>
              <w:tc>
                <w:tcPr>
                  <w:tcW w:w="5000" w:type="pct"/>
                  <w:tcBorders>
                    <w:top w:val="single" w:sz="4" w:space="0" w:color="auto"/>
                    <w:left w:val="single" w:sz="4" w:space="0" w:color="auto"/>
                    <w:bottom w:val="nil"/>
                    <w:right w:val="single" w:sz="4" w:space="0" w:color="auto"/>
                  </w:tcBorders>
                  <w:shd w:val="clear" w:color="auto" w:fill="D9D9D9"/>
                  <w:textDirection w:val="lrTb"/>
                  <w:vAlign w:val="top"/>
                  <w:hideMark/>
                </w:tcPr>
                <w:p w:rsidR="006011A4">
                  <w:pPr>
                    <w:bidi w:val="0"/>
                    <w:spacing w:after="0" w:line="240" w:lineRule="auto"/>
                    <w:rPr>
                      <w:rFonts w:ascii="Times New Roman" w:hAnsi="Times New Roman"/>
                      <w:b/>
                      <w:lang w:eastAsia="en-US"/>
                    </w:rPr>
                  </w:pPr>
                  <w:r>
                    <w:rPr>
                      <w:rFonts w:ascii="Times New Roman" w:hAnsi="Times New Roman"/>
                      <w:b/>
                    </w:rPr>
                    <w:t xml:space="preserve">4.1 Identifikujte, popíšte a kvantifikujte vplyv na hospodárenie domácností a špecifikujte ovplyvnené skupiny domácností, ktoré budú pozitívne/negatívne ovplyvnené. </w:t>
                  </w:r>
                </w:p>
              </w:tc>
            </w:tr>
          </w:tbl>
          <w:p w:rsidR="006011A4">
            <w:pPr>
              <w:bidi w:val="0"/>
              <w:spacing w:after="0" w:line="240" w:lineRule="auto"/>
              <w:rPr>
                <w:rFonts w:ascii="Times New Roman" w:hAnsi="Times New Roman"/>
                <w:lang w:eastAsia="en-US"/>
              </w:rPr>
            </w:pPr>
          </w:p>
        </w:tc>
      </w:tr>
      <w:tr>
        <w:tblPrEx>
          <w:tblW w:w="5172" w:type="pct"/>
          <w:jc w:val="center"/>
          <w:tblCellMar>
            <w:top w:w="28" w:type="dxa"/>
            <w:bottom w:w="28" w:type="dxa"/>
          </w:tblCellMar>
          <w:tblLook w:val="04A0"/>
        </w:tblPrEx>
        <w:trPr>
          <w:trHeight w:val="736"/>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2F2F2"/>
            <w:textDirection w:val="lrTb"/>
            <w:vAlign w:val="top"/>
            <w:hideMark/>
          </w:tcPr>
          <w:p w:rsidR="006011A4">
            <w:pPr>
              <w:shd w:val="clear" w:color="auto" w:fill="F2F2F2"/>
              <w:bidi w:val="0"/>
              <w:spacing w:after="0" w:line="240" w:lineRule="auto"/>
              <w:rPr>
                <w:rFonts w:ascii="Times New Roman" w:hAnsi="Times New Roman"/>
                <w:i/>
                <w:sz w:val="20"/>
                <w:szCs w:val="20"/>
              </w:rPr>
            </w:pPr>
            <w:r>
              <w:rPr>
                <w:rFonts w:ascii="Times New Roman" w:hAnsi="Times New Roman"/>
                <w:i/>
                <w:sz w:val="20"/>
                <w:szCs w:val="20"/>
              </w:rPr>
              <w:t xml:space="preserve">Vedie návrh k zvýšeniu alebo zníženiu príjmov alebo výdavkov domácností? </w:t>
            </w:r>
          </w:p>
          <w:p w:rsidR="006011A4">
            <w:pPr>
              <w:shd w:val="clear" w:color="auto" w:fill="F2F2F2"/>
              <w:bidi w:val="0"/>
              <w:spacing w:after="0" w:line="240" w:lineRule="auto"/>
              <w:rPr>
                <w:rFonts w:ascii="Times New Roman" w:hAnsi="Times New Roman"/>
                <w:i/>
                <w:sz w:val="20"/>
                <w:szCs w:val="20"/>
              </w:rPr>
            </w:pPr>
            <w:r>
              <w:rPr>
                <w:rFonts w:ascii="Times New Roman" w:hAnsi="Times New Roman"/>
                <w:i/>
                <w:sz w:val="20"/>
                <w:szCs w:val="20"/>
              </w:rPr>
              <w:t xml:space="preserve">Ktoré skupiny domácností/obyvateľstva sú takto ovplyvnené a akým spôsobom? </w:t>
            </w:r>
          </w:p>
          <w:p w:rsidR="006011A4">
            <w:pPr>
              <w:shd w:val="clear" w:color="auto" w:fill="F2F2F2"/>
              <w:bidi w:val="0"/>
              <w:spacing w:after="0" w:line="240" w:lineRule="auto"/>
              <w:rPr>
                <w:rFonts w:ascii="Times New Roman" w:hAnsi="Times New Roman"/>
                <w:i/>
                <w:sz w:val="20"/>
                <w:szCs w:val="20"/>
              </w:rPr>
            </w:pPr>
            <w:r>
              <w:rPr>
                <w:rFonts w:ascii="Times New Roman" w:hAnsi="Times New Roman"/>
                <w:i/>
                <w:sz w:val="20"/>
                <w:szCs w:val="20"/>
              </w:rPr>
              <w:t>Sú medzi potenciálne ovplyvnenými skupinami skupiny v riziku chudoby alebo sociálneho vylúčenia?</w:t>
            </w:r>
          </w:p>
        </w:tc>
      </w:tr>
      <w:tr>
        <w:tblPrEx>
          <w:tblW w:w="5172" w:type="pct"/>
          <w:jc w:val="center"/>
          <w:tblCellMar>
            <w:top w:w="28" w:type="dxa"/>
            <w:bottom w:w="28" w:type="dxa"/>
          </w:tblCellMar>
          <w:tblLook w:val="04A0"/>
        </w:tblPrEx>
        <w:trPr>
          <w:trHeight w:val="759"/>
          <w:jc w:val="center"/>
        </w:trPr>
        <w:tc>
          <w:tcPr>
            <w:tcW w:w="2500" w:type="pct"/>
            <w:tcBorders>
              <w:top w:val="nil"/>
              <w:left w:val="single" w:sz="4" w:space="0" w:color="auto"/>
              <w:bottom w:val="dotted" w:sz="4" w:space="0" w:color="auto"/>
              <w:right w:val="single" w:sz="4" w:space="0" w:color="auto"/>
            </w:tcBorders>
            <w:textDirection w:val="lrTb"/>
            <w:vAlign w:val="top"/>
            <w:hideMark/>
          </w:tcPr>
          <w:p w:rsidR="006011A4">
            <w:pPr>
              <w:bidi w:val="0"/>
              <w:spacing w:after="0" w:line="240" w:lineRule="auto"/>
              <w:rPr>
                <w:rFonts w:ascii="Times New Roman" w:hAnsi="Times New Roman"/>
                <w:i/>
                <w:sz w:val="20"/>
                <w:szCs w:val="20"/>
              </w:rPr>
            </w:pPr>
            <w:r>
              <w:rPr>
                <w:rFonts w:ascii="Times New Roman" w:hAnsi="Times New Roman"/>
                <w:i/>
                <w:sz w:val="20"/>
                <w:szCs w:val="20"/>
              </w:rPr>
              <w:t xml:space="preserve">Popíšte </w:t>
            </w:r>
            <w:r>
              <w:rPr>
                <w:rFonts w:ascii="Times New Roman" w:hAnsi="Times New Roman"/>
                <w:b/>
                <w:i/>
                <w:sz w:val="20"/>
                <w:szCs w:val="20"/>
              </w:rPr>
              <w:t>pozitívny</w:t>
            </w:r>
            <w:r>
              <w:rPr>
                <w:rFonts w:ascii="Times New Roman" w:hAnsi="Times New Roman"/>
                <w:i/>
                <w:sz w:val="20"/>
                <w:szCs w:val="20"/>
              </w:rPr>
              <w:t xml:space="preserve"> vplyv na hospodárenie domácností s uvedením, či ide o zvýšenie príjmov alebo zníženie výdavkov:</w:t>
            </w:r>
          </w:p>
        </w:tc>
        <w:tc>
          <w:tcPr>
            <w:tcW w:w="2500" w:type="pct"/>
            <w:tcBorders>
              <w:top w:val="nil"/>
              <w:left w:val="single" w:sz="4" w:space="0" w:color="auto"/>
              <w:bottom w:val="dotted" w:sz="4" w:space="0" w:color="auto"/>
              <w:right w:val="single" w:sz="4" w:space="0" w:color="auto"/>
            </w:tcBorders>
            <w:textDirection w:val="lrTb"/>
            <w:vAlign w:val="top"/>
            <w:hideMark/>
          </w:tcPr>
          <w:p w:rsidR="006011A4">
            <w:pPr>
              <w:bidi w:val="0"/>
              <w:spacing w:after="0" w:line="240" w:lineRule="auto"/>
              <w:jc w:val="both"/>
              <w:rPr>
                <w:rFonts w:ascii="Times New Roman" w:hAnsi="Times New Roman"/>
                <w:color w:val="000000"/>
                <w:sz w:val="20"/>
                <w:szCs w:val="20"/>
              </w:rPr>
            </w:pPr>
            <w:r>
              <w:rPr>
                <w:rFonts w:ascii="Times New Roman" w:hAnsi="Times New Roman"/>
                <w:color w:val="000000"/>
                <w:sz w:val="20"/>
                <w:szCs w:val="20"/>
              </w:rPr>
              <w:t>Návrh zákona bude mať pozitívny vplyv na hospodárenie domácností, pretože pobyt v penzióne má byť cenovo primeraným ubytovaním  pre vojnových veteránov a ich manželky, manželov a druhov, družky (ďalej len „partner“).</w:t>
            </w:r>
          </w:p>
        </w:tc>
      </w:tr>
      <w:tr>
        <w:tblPrEx>
          <w:tblW w:w="5172" w:type="pct"/>
          <w:jc w:val="center"/>
          <w:tblCellMar>
            <w:top w:w="28" w:type="dxa"/>
            <w:bottom w:w="28" w:type="dxa"/>
          </w:tblCellMar>
          <w:tblLook w:val="04A0"/>
        </w:tblPrEx>
        <w:trPr>
          <w:trHeight w:val="624"/>
          <w:jc w:val="center"/>
        </w:trPr>
        <w:tc>
          <w:tcPr>
            <w:tcW w:w="2500" w:type="pct"/>
            <w:tcBorders>
              <w:top w:val="dotted" w:sz="4" w:space="0" w:color="auto"/>
              <w:left w:val="single" w:sz="4" w:space="0" w:color="auto"/>
              <w:bottom w:val="single" w:sz="4" w:space="0" w:color="auto"/>
              <w:right w:val="single" w:sz="4" w:space="0" w:color="auto"/>
            </w:tcBorders>
            <w:textDirection w:val="lrTb"/>
            <w:vAlign w:val="top"/>
            <w:hideMark/>
          </w:tcPr>
          <w:p w:rsidR="006011A4">
            <w:pPr>
              <w:bidi w:val="0"/>
              <w:spacing w:after="0" w:line="240" w:lineRule="auto"/>
              <w:rPr>
                <w:rFonts w:ascii="Times New Roman" w:hAnsi="Times New Roman"/>
                <w:i/>
                <w:sz w:val="20"/>
                <w:szCs w:val="20"/>
                <w:lang w:eastAsia="en-US"/>
              </w:rPr>
            </w:pPr>
            <w:r>
              <w:rPr>
                <w:rFonts w:ascii="Times New Roman" w:hAnsi="Times New Roman"/>
                <w:i/>
                <w:sz w:val="20"/>
                <w:szCs w:val="20"/>
              </w:rPr>
              <w:t xml:space="preserve">Špecifikujte </w:t>
            </w:r>
            <w:r>
              <w:rPr>
                <w:rFonts w:ascii="Times New Roman" w:hAnsi="Times New Roman"/>
                <w:b/>
                <w:i/>
                <w:sz w:val="20"/>
                <w:szCs w:val="20"/>
              </w:rPr>
              <w:t>pozitívne</w:t>
            </w:r>
            <w:r>
              <w:rPr>
                <w:rFonts w:ascii="Times New Roman" w:hAnsi="Times New Roman"/>
                <w:i/>
                <w:sz w:val="20"/>
                <w:szCs w:val="20"/>
              </w:rPr>
              <w:t xml:space="preserve"> ovplyvnené skupiny:</w:t>
            </w:r>
          </w:p>
        </w:tc>
        <w:tc>
          <w:tcPr>
            <w:tcW w:w="2500" w:type="pct"/>
            <w:tcBorders>
              <w:top w:val="dotted" w:sz="4" w:space="0" w:color="auto"/>
              <w:left w:val="single" w:sz="4" w:space="0" w:color="auto"/>
              <w:bottom w:val="single" w:sz="4" w:space="0" w:color="auto"/>
              <w:right w:val="single" w:sz="4" w:space="0" w:color="auto"/>
            </w:tcBorders>
            <w:textDirection w:val="lrTb"/>
            <w:vAlign w:val="top"/>
            <w:hideMark/>
          </w:tcPr>
          <w:p w:rsidR="006011A4">
            <w:pPr>
              <w:bidi w:val="0"/>
              <w:spacing w:after="0" w:line="240" w:lineRule="auto"/>
              <w:jc w:val="both"/>
              <w:rPr>
                <w:rFonts w:ascii="Times New Roman" w:hAnsi="Times New Roman"/>
                <w:color w:val="000000"/>
                <w:sz w:val="20"/>
                <w:szCs w:val="20"/>
                <w:lang w:eastAsia="ar-SA"/>
              </w:rPr>
            </w:pPr>
            <w:r>
              <w:rPr>
                <w:rFonts w:ascii="Times New Roman" w:hAnsi="Times New Roman"/>
                <w:color w:val="000000"/>
                <w:sz w:val="20"/>
                <w:szCs w:val="20"/>
              </w:rPr>
              <w:t xml:space="preserve">Pozitívne ovplyvnenými skupinami majú byť vojnoví veteráni spolu s ich partnerom. </w:t>
            </w:r>
            <w:r>
              <w:rPr>
                <w:rFonts w:ascii="Times New Roman" w:hAnsi="Times New Roman"/>
                <w:color w:val="000000"/>
                <w:sz w:val="20"/>
                <w:szCs w:val="20"/>
                <w:lang w:eastAsia="ar-SA"/>
              </w:rPr>
              <w:t>V prípade nenaplnenia ubytovacích kapacít vojnovými veteránmi umožňuje návrh zákona prijať do penziónu aj poberateľov výsluhového dôchodku alebo invalidného výsluhového dôchodku spolu s ich partnerom.</w:t>
            </w:r>
          </w:p>
        </w:tc>
      </w:tr>
      <w:tr>
        <w:tblPrEx>
          <w:tblW w:w="5172" w:type="pct"/>
          <w:jc w:val="center"/>
          <w:tblCellMar>
            <w:top w:w="28" w:type="dxa"/>
            <w:bottom w:w="28" w:type="dxa"/>
          </w:tblCellMar>
          <w:tblLook w:val="04A0"/>
        </w:tblPrEx>
        <w:trPr>
          <w:trHeight w:val="759"/>
          <w:jc w:val="center"/>
        </w:trPr>
        <w:tc>
          <w:tcPr>
            <w:tcW w:w="2500" w:type="pct"/>
            <w:tcBorders>
              <w:top w:val="single" w:sz="4" w:space="0" w:color="auto"/>
              <w:left w:val="single" w:sz="4" w:space="0" w:color="auto"/>
              <w:bottom w:val="dotted" w:sz="4" w:space="0" w:color="auto"/>
              <w:right w:val="single" w:sz="4" w:space="0" w:color="auto"/>
            </w:tcBorders>
            <w:textDirection w:val="lrTb"/>
            <w:vAlign w:val="top"/>
            <w:hideMark/>
          </w:tcPr>
          <w:p w:rsidR="006011A4">
            <w:pPr>
              <w:bidi w:val="0"/>
              <w:spacing w:after="0" w:line="240" w:lineRule="auto"/>
              <w:rPr>
                <w:rFonts w:ascii="Times New Roman" w:eastAsia="Calibri" w:hAnsi="Times New Roman"/>
                <w:i/>
                <w:sz w:val="20"/>
                <w:szCs w:val="20"/>
                <w:lang w:eastAsia="en-US"/>
              </w:rPr>
            </w:pPr>
            <w:r>
              <w:rPr>
                <w:rFonts w:ascii="Times New Roman" w:hAnsi="Times New Roman"/>
                <w:i/>
                <w:sz w:val="20"/>
                <w:szCs w:val="20"/>
              </w:rPr>
              <w:t xml:space="preserve">Popíšte </w:t>
            </w:r>
            <w:r>
              <w:rPr>
                <w:rFonts w:ascii="Times New Roman" w:hAnsi="Times New Roman"/>
                <w:b/>
                <w:i/>
                <w:sz w:val="20"/>
                <w:szCs w:val="20"/>
              </w:rPr>
              <w:t xml:space="preserve">negatívny </w:t>
            </w:r>
            <w:r>
              <w:rPr>
                <w:rFonts w:ascii="Times New Roman" w:hAnsi="Times New Roman"/>
                <w:i/>
                <w:sz w:val="20"/>
                <w:szCs w:val="20"/>
              </w:rPr>
              <w:t>vplyv na hospodárenie domácností s uvedením, či ide o zníženie príjmov alebo zvýšenie výdavkov:</w:t>
            </w:r>
          </w:p>
        </w:tc>
        <w:tc>
          <w:tcPr>
            <w:tcW w:w="2500" w:type="pct"/>
            <w:tcBorders>
              <w:top w:val="single" w:sz="4" w:space="0" w:color="auto"/>
              <w:left w:val="single" w:sz="4" w:space="0" w:color="auto"/>
              <w:bottom w:val="dotted" w:sz="4" w:space="0" w:color="auto"/>
              <w:right w:val="single" w:sz="4" w:space="0" w:color="auto"/>
            </w:tcBorders>
            <w:textDirection w:val="lrTb"/>
            <w:vAlign w:val="top"/>
          </w:tcPr>
          <w:p w:rsidR="006011A4">
            <w:pPr>
              <w:bidi w:val="0"/>
              <w:spacing w:after="0" w:line="240" w:lineRule="auto"/>
              <w:jc w:val="both"/>
              <w:rPr>
                <w:rFonts w:ascii="Times New Roman" w:hAnsi="Times New Roman"/>
                <w:color w:val="000000"/>
                <w:sz w:val="20"/>
                <w:szCs w:val="20"/>
              </w:rPr>
            </w:pPr>
            <w:r>
              <w:rPr>
                <w:rFonts w:ascii="Times New Roman" w:hAnsi="Times New Roman"/>
                <w:color w:val="000000"/>
                <w:sz w:val="20"/>
                <w:szCs w:val="20"/>
              </w:rPr>
              <w:t>Ide o zníženie výdavkov domácností, keďže penzión bude poskytovať cenovo primerané ubytovanie.</w:t>
            </w:r>
          </w:p>
          <w:p w:rsidR="006011A4">
            <w:pPr>
              <w:bidi w:val="0"/>
              <w:spacing w:after="0" w:line="240" w:lineRule="auto"/>
              <w:rPr>
                <w:rFonts w:ascii="Times New Roman" w:hAnsi="Times New Roman"/>
                <w:sz w:val="20"/>
                <w:szCs w:val="20"/>
              </w:rPr>
            </w:pPr>
          </w:p>
        </w:tc>
      </w:tr>
      <w:tr>
        <w:tblPrEx>
          <w:tblW w:w="5172" w:type="pct"/>
          <w:jc w:val="center"/>
          <w:tblCellMar>
            <w:top w:w="28" w:type="dxa"/>
            <w:bottom w:w="28" w:type="dxa"/>
          </w:tblCellMar>
          <w:tblLook w:val="04A0"/>
        </w:tblPrEx>
        <w:trPr>
          <w:trHeight w:val="624"/>
          <w:jc w:val="center"/>
        </w:trPr>
        <w:tc>
          <w:tcPr>
            <w:tcW w:w="2500" w:type="pct"/>
            <w:tcBorders>
              <w:top w:val="dotted" w:sz="4" w:space="0" w:color="auto"/>
              <w:left w:val="single" w:sz="4" w:space="0" w:color="auto"/>
              <w:bottom w:val="single" w:sz="4" w:space="0" w:color="auto"/>
              <w:right w:val="single" w:sz="4" w:space="0" w:color="auto"/>
            </w:tcBorders>
            <w:textDirection w:val="lrTb"/>
            <w:vAlign w:val="top"/>
            <w:hideMark/>
          </w:tcPr>
          <w:p w:rsidR="006011A4">
            <w:pPr>
              <w:bidi w:val="0"/>
              <w:spacing w:after="0" w:line="240" w:lineRule="auto"/>
              <w:rPr>
                <w:rFonts w:ascii="Times New Roman" w:hAnsi="Times New Roman"/>
                <w:i/>
                <w:sz w:val="20"/>
                <w:szCs w:val="20"/>
                <w:lang w:eastAsia="en-US"/>
              </w:rPr>
            </w:pPr>
            <w:r>
              <w:rPr>
                <w:rFonts w:ascii="Times New Roman" w:hAnsi="Times New Roman"/>
                <w:i/>
                <w:sz w:val="20"/>
                <w:szCs w:val="20"/>
              </w:rPr>
              <w:t xml:space="preserve">Špecifikujte </w:t>
            </w:r>
            <w:r>
              <w:rPr>
                <w:rFonts w:ascii="Times New Roman" w:hAnsi="Times New Roman"/>
                <w:b/>
                <w:i/>
                <w:sz w:val="20"/>
                <w:szCs w:val="20"/>
              </w:rPr>
              <w:t>negatívne</w:t>
            </w:r>
            <w:r>
              <w:rPr>
                <w:rFonts w:ascii="Times New Roman" w:hAnsi="Times New Roman"/>
                <w:i/>
                <w:sz w:val="20"/>
                <w:szCs w:val="20"/>
              </w:rPr>
              <w:t xml:space="preserve"> ovplyvnené skupiny:</w:t>
            </w:r>
          </w:p>
        </w:tc>
        <w:tc>
          <w:tcPr>
            <w:tcW w:w="2500" w:type="pct"/>
            <w:tcBorders>
              <w:top w:val="dotted" w:sz="4" w:space="0" w:color="auto"/>
              <w:left w:val="single" w:sz="4" w:space="0" w:color="auto"/>
              <w:bottom w:val="single" w:sz="4" w:space="0" w:color="auto"/>
              <w:right w:val="single" w:sz="4" w:space="0" w:color="auto"/>
            </w:tcBorders>
            <w:textDirection w:val="lrTb"/>
            <w:vAlign w:val="top"/>
          </w:tcPr>
          <w:p w:rsidR="006011A4">
            <w:pPr>
              <w:bidi w:val="0"/>
              <w:spacing w:after="0" w:line="240" w:lineRule="auto"/>
              <w:rPr>
                <w:rFonts w:ascii="Times New Roman" w:hAnsi="Times New Roman"/>
                <w:color w:val="000000"/>
                <w:sz w:val="20"/>
                <w:szCs w:val="20"/>
              </w:rPr>
            </w:pPr>
            <w:r>
              <w:rPr>
                <w:rFonts w:ascii="Times New Roman" w:hAnsi="Times New Roman"/>
                <w:color w:val="000000"/>
                <w:sz w:val="20"/>
                <w:szCs w:val="20"/>
              </w:rPr>
              <w:t>Návrh zákona negatívne neovplyvňuje žiadne skupiny.</w:t>
            </w:r>
          </w:p>
          <w:p w:rsidR="006011A4">
            <w:pPr>
              <w:bidi w:val="0"/>
              <w:spacing w:after="0" w:line="240" w:lineRule="auto"/>
              <w:rPr>
                <w:rFonts w:ascii="Times New Roman" w:hAnsi="Times New Roman"/>
                <w:sz w:val="22"/>
                <w:szCs w:val="20"/>
                <w:lang w:eastAsia="en-US"/>
              </w:rPr>
            </w:pPr>
          </w:p>
        </w:tc>
      </w:tr>
      <w:tr>
        <w:tblPrEx>
          <w:tblW w:w="5172" w:type="pct"/>
          <w:jc w:val="center"/>
          <w:tblCellMar>
            <w:top w:w="28" w:type="dxa"/>
            <w:bottom w:w="28" w:type="dxa"/>
          </w:tblCellMar>
          <w:tblLook w:val="04A0"/>
        </w:tblPrEx>
        <w:trPr>
          <w:trHeight w:val="680"/>
          <w:jc w:val="center"/>
        </w:trPr>
        <w:tc>
          <w:tcPr>
            <w:tcW w:w="2500" w:type="pct"/>
            <w:tcBorders>
              <w:top w:val="single" w:sz="4" w:space="0" w:color="auto"/>
              <w:left w:val="single" w:sz="4" w:space="0" w:color="auto"/>
              <w:bottom w:val="nil"/>
              <w:right w:val="single" w:sz="4" w:space="0" w:color="auto"/>
            </w:tcBorders>
            <w:textDirection w:val="lrTb"/>
            <w:vAlign w:val="top"/>
            <w:hideMark/>
          </w:tcPr>
          <w:p w:rsidR="006011A4">
            <w:pPr>
              <w:bidi w:val="0"/>
              <w:spacing w:after="0" w:line="240" w:lineRule="auto"/>
              <w:rPr>
                <w:rFonts w:ascii="Times New Roman" w:hAnsi="Times New Roman"/>
                <w:i/>
                <w:sz w:val="20"/>
                <w:szCs w:val="20"/>
              </w:rPr>
            </w:pPr>
            <w:r>
              <w:rPr>
                <w:rFonts w:ascii="Times New Roman" w:hAnsi="Times New Roman"/>
                <w:i/>
                <w:sz w:val="20"/>
                <w:szCs w:val="20"/>
              </w:rPr>
              <w:t xml:space="preserve">Špecifikujte ovplyvnené skupiny </w:t>
            </w:r>
            <w:r>
              <w:rPr>
                <w:rFonts w:ascii="Times New Roman" w:hAnsi="Times New Roman"/>
                <w:b/>
                <w:i/>
                <w:sz w:val="20"/>
                <w:szCs w:val="20"/>
              </w:rPr>
              <w:t>v riziku chudoby alebo sociálneho vylúčenia</w:t>
            </w:r>
            <w:r>
              <w:rPr>
                <w:rFonts w:ascii="Times New Roman" w:hAnsi="Times New Roman"/>
                <w:i/>
                <w:sz w:val="20"/>
                <w:szCs w:val="20"/>
              </w:rPr>
              <w:t xml:space="preserve"> a popíšte vplyv:</w:t>
            </w:r>
          </w:p>
        </w:tc>
        <w:tc>
          <w:tcPr>
            <w:tcW w:w="2500" w:type="pct"/>
            <w:tcBorders>
              <w:top w:val="single" w:sz="4" w:space="0" w:color="auto"/>
              <w:left w:val="single" w:sz="4" w:space="0" w:color="auto"/>
              <w:bottom w:val="nil"/>
              <w:right w:val="single" w:sz="4" w:space="0" w:color="auto"/>
            </w:tcBorders>
            <w:textDirection w:val="lrTb"/>
            <w:vAlign w:val="top"/>
          </w:tcPr>
          <w:p w:rsidR="006011A4">
            <w:pPr>
              <w:bidi w:val="0"/>
              <w:spacing w:after="0" w:line="240" w:lineRule="auto"/>
              <w:rPr>
                <w:rFonts w:ascii="Times New Roman" w:hAnsi="Times New Roman"/>
                <w:sz w:val="22"/>
                <w:szCs w:val="20"/>
              </w:rPr>
            </w:pPr>
          </w:p>
        </w:tc>
      </w:tr>
      <w:tr>
        <w:tblPrEx>
          <w:tblW w:w="5172" w:type="pct"/>
          <w:jc w:val="center"/>
          <w:tblCellMar>
            <w:top w:w="28" w:type="dxa"/>
            <w:bottom w:w="28" w:type="dxa"/>
          </w:tblCellMar>
          <w:tblLook w:val="04A0"/>
        </w:tblPrEx>
        <w:trPr>
          <w:trHeight w:val="680"/>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2F2F2"/>
            <w:textDirection w:val="lrTb"/>
            <w:vAlign w:val="top"/>
            <w:hideMark/>
          </w:tcPr>
          <w:p w:rsidR="006011A4">
            <w:pPr>
              <w:bidi w:val="0"/>
              <w:spacing w:after="0" w:line="240" w:lineRule="auto"/>
              <w:rPr>
                <w:rFonts w:ascii="Times New Roman" w:hAnsi="Times New Roman"/>
                <w:i/>
                <w:sz w:val="20"/>
                <w:szCs w:val="20"/>
              </w:rPr>
            </w:pPr>
            <w:r>
              <w:rPr>
                <w:rFonts w:ascii="Times New Roman" w:hAnsi="Times New Roman"/>
                <w:i/>
                <w:sz w:val="20"/>
                <w:szCs w:val="20"/>
              </w:rPr>
              <w:t>Kvantifikujte rast alebo pokles príjmov/výdavkov za jednotlivé ovplyvnené skupiny domácností / skupiny jednotlivcov a počet obyvateľstva/domácností ovplyvnených predkladaným materiálom.</w:t>
            </w:r>
          </w:p>
          <w:p w:rsidR="006011A4">
            <w:pPr>
              <w:tabs>
                <w:tab w:val="left" w:pos="3505"/>
              </w:tabs>
              <w:bidi w:val="0"/>
              <w:spacing w:after="0" w:line="240" w:lineRule="auto"/>
              <w:rPr>
                <w:rFonts w:ascii="Times New Roman" w:hAnsi="Times New Roman"/>
                <w:i/>
                <w:sz w:val="20"/>
                <w:szCs w:val="20"/>
              </w:rPr>
            </w:pPr>
            <w:r>
              <w:rPr>
                <w:rFonts w:ascii="Times New Roman" w:hAnsi="Times New Roman"/>
                <w:i/>
                <w:sz w:val="20"/>
                <w:szCs w:val="20"/>
              </w:rPr>
              <w:t>V prípade vyššieho počtu ovplyvnených skupín doplňte do tabuľky ďalšie riadky.</w:t>
            </w:r>
          </w:p>
          <w:p w:rsidR="006011A4">
            <w:pPr>
              <w:tabs>
                <w:tab w:val="left" w:pos="3505"/>
              </w:tabs>
              <w:bidi w:val="0"/>
              <w:spacing w:after="0" w:line="240" w:lineRule="auto"/>
              <w:rPr>
                <w:rFonts w:ascii="Times New Roman" w:hAnsi="Times New Roman"/>
                <w:i/>
                <w:sz w:val="20"/>
                <w:szCs w:val="20"/>
              </w:rPr>
            </w:pPr>
            <w:r>
              <w:rPr>
                <w:rFonts w:ascii="Times New Roman" w:hAnsi="Times New Roman"/>
                <w:i/>
                <w:sz w:val="20"/>
                <w:szCs w:val="20"/>
              </w:rPr>
              <w:t>V prípade, ak neuvádzate kvantifikáciu, uveďte dôvod.</w:t>
            </w:r>
          </w:p>
        </w:tc>
      </w:tr>
      <w:tr>
        <w:tblPrEx>
          <w:tblW w:w="5172" w:type="pct"/>
          <w:jc w:val="center"/>
          <w:tblCellMar>
            <w:top w:w="28" w:type="dxa"/>
            <w:bottom w:w="28" w:type="dxa"/>
          </w:tblCellMar>
          <w:tblLook w:val="04A0"/>
        </w:tblPrEx>
        <w:trPr>
          <w:trHeight w:val="286"/>
          <w:jc w:val="center"/>
        </w:trPr>
        <w:tc>
          <w:tcPr>
            <w:tcW w:w="5000" w:type="pct"/>
            <w:gridSpan w:val="2"/>
            <w:tcBorders>
              <w:top w:val="nil"/>
              <w:left w:val="single" w:sz="4" w:space="0" w:color="auto"/>
              <w:bottom w:val="single" w:sz="4" w:space="0" w:color="auto"/>
              <w:right w:val="single" w:sz="4" w:space="0" w:color="auto"/>
            </w:tcBorders>
            <w:textDirection w:val="lrTb"/>
            <w:vAlign w:val="top"/>
            <w:hideMark/>
          </w:tcPr>
          <w:p w:rsidR="006011A4">
            <w:pPr>
              <w:bidi w:val="0"/>
              <w:spacing w:after="0" w:line="240" w:lineRule="auto"/>
              <w:rPr>
                <w:rFonts w:ascii="Times New Roman" w:hAnsi="Times New Roman"/>
                <w:i/>
                <w:sz w:val="20"/>
                <w:szCs w:val="20"/>
              </w:rPr>
            </w:pPr>
            <w:r>
              <w:rPr>
                <w:rFonts w:ascii="Times New Roman" w:hAnsi="Times New Roman"/>
                <w:b/>
                <w:i/>
                <w:sz w:val="20"/>
                <w:szCs w:val="20"/>
              </w:rPr>
              <w:t>Ovplyvnená skupina č. 1:</w:t>
            </w:r>
          </w:p>
        </w:tc>
      </w:tr>
      <w:tr>
        <w:tblPrEx>
          <w:tblW w:w="5172" w:type="pct"/>
          <w:jc w:val="center"/>
          <w:tblCellMar>
            <w:top w:w="28" w:type="dxa"/>
            <w:bottom w:w="28" w:type="dxa"/>
          </w:tblCellMar>
          <w:tblLook w:val="04A0"/>
        </w:tblPrEx>
        <w:trPr>
          <w:trHeight w:val="503"/>
          <w:jc w:val="center"/>
        </w:trPr>
        <w:tc>
          <w:tcPr>
            <w:tcW w:w="2500" w:type="pct"/>
            <w:tcBorders>
              <w:top w:val="single" w:sz="4" w:space="0" w:color="auto"/>
              <w:left w:val="single" w:sz="4" w:space="0" w:color="auto"/>
              <w:bottom w:val="single" w:sz="4" w:space="0" w:color="BFBFBF"/>
              <w:right w:val="single" w:sz="4" w:space="0" w:color="auto"/>
            </w:tcBorders>
            <w:textDirection w:val="lrTb"/>
            <w:vAlign w:val="top"/>
            <w:hideMark/>
          </w:tcPr>
          <w:p w:rsidR="006011A4">
            <w:pPr>
              <w:bidi w:val="0"/>
              <w:spacing w:after="0" w:line="240" w:lineRule="auto"/>
              <w:rPr>
                <w:rFonts w:ascii="Times New Roman" w:hAnsi="Times New Roman"/>
                <w:i/>
                <w:sz w:val="22"/>
                <w:szCs w:val="20"/>
              </w:rPr>
            </w:pPr>
            <w:r>
              <w:rPr>
                <w:rFonts w:ascii="Times New Roman" w:hAnsi="Times New Roman"/>
                <w:i/>
                <w:szCs w:val="20"/>
              </w:rPr>
              <w:t>Pozitívny vplyv - priemerný rast príjmov/ pokles výdavkov v skupine v eurách a/alebo v % / obdobie:</w:t>
            </w:r>
          </w:p>
        </w:tc>
        <w:tc>
          <w:tcPr>
            <w:tcW w:w="2500" w:type="pct"/>
            <w:tcBorders>
              <w:top w:val="single" w:sz="4" w:space="0" w:color="auto"/>
              <w:left w:val="single" w:sz="4" w:space="0" w:color="auto"/>
              <w:bottom w:val="single" w:sz="4" w:space="0" w:color="BFBFBF"/>
              <w:right w:val="single" w:sz="4" w:space="0" w:color="auto"/>
            </w:tcBorders>
            <w:textDirection w:val="lrTb"/>
            <w:vAlign w:val="top"/>
            <w:hideMark/>
          </w:tcPr>
          <w:p w:rsidR="006011A4">
            <w:pPr>
              <w:bidi w:val="0"/>
              <w:spacing w:after="0" w:line="240" w:lineRule="auto"/>
              <w:jc w:val="both"/>
              <w:rPr>
                <w:rFonts w:ascii="Times New Roman" w:hAnsi="Times New Roman"/>
                <w:color w:val="000000"/>
                <w:sz w:val="20"/>
                <w:szCs w:val="20"/>
              </w:rPr>
            </w:pPr>
            <w:r>
              <w:rPr>
                <w:rFonts w:ascii="Times New Roman" w:hAnsi="Times New Roman"/>
                <w:color w:val="000000"/>
                <w:sz w:val="20"/>
                <w:szCs w:val="20"/>
              </w:rPr>
              <w:t>Vojnoví veteráni a ich partneri – nemá vplyv na rast príjmov; pokles výdavkov sa momentálne nedá odhadnúť.</w:t>
            </w:r>
          </w:p>
        </w:tc>
      </w:tr>
      <w:tr>
        <w:tblPrEx>
          <w:tblW w:w="5172" w:type="pct"/>
          <w:jc w:val="center"/>
          <w:tblCellMar>
            <w:top w:w="28" w:type="dxa"/>
            <w:bottom w:w="28" w:type="dxa"/>
          </w:tblCellMar>
          <w:tblLook w:val="04A0"/>
        </w:tblPrEx>
        <w:trPr>
          <w:trHeight w:val="497"/>
          <w:jc w:val="center"/>
        </w:trPr>
        <w:tc>
          <w:tcPr>
            <w:tcW w:w="2500" w:type="pct"/>
            <w:tcBorders>
              <w:top w:val="single" w:sz="4" w:space="0" w:color="BFBFBF"/>
              <w:left w:val="single" w:sz="4" w:space="0" w:color="auto"/>
              <w:bottom w:val="single" w:sz="4" w:space="0" w:color="BFBFBF"/>
              <w:right w:val="single" w:sz="4" w:space="0" w:color="auto"/>
            </w:tcBorders>
            <w:textDirection w:val="lrTb"/>
            <w:vAlign w:val="top"/>
            <w:hideMark/>
          </w:tcPr>
          <w:p w:rsidR="006011A4">
            <w:pPr>
              <w:bidi w:val="0"/>
              <w:spacing w:after="0" w:line="240" w:lineRule="auto"/>
              <w:rPr>
                <w:rFonts w:ascii="Times New Roman" w:hAnsi="Times New Roman"/>
                <w:i/>
                <w:sz w:val="22"/>
                <w:szCs w:val="20"/>
                <w:lang w:eastAsia="en-US"/>
              </w:rPr>
            </w:pPr>
            <w:r>
              <w:rPr>
                <w:rFonts w:ascii="Times New Roman" w:hAnsi="Times New Roman"/>
                <w:i/>
                <w:szCs w:val="20"/>
              </w:rPr>
              <w:t xml:space="preserve">Negatívny vplyv - priemerný pokles príjmov/ rast výdavkov v skupine v eurách a/alebo v % / obdobie: </w:t>
            </w:r>
          </w:p>
        </w:tc>
        <w:tc>
          <w:tcPr>
            <w:tcW w:w="2500" w:type="pct"/>
            <w:tcBorders>
              <w:top w:val="single" w:sz="4" w:space="0" w:color="BFBFBF"/>
              <w:left w:val="single" w:sz="4" w:space="0" w:color="auto"/>
              <w:bottom w:val="single" w:sz="4" w:space="0" w:color="BFBFBF"/>
              <w:right w:val="single" w:sz="4" w:space="0" w:color="auto"/>
            </w:tcBorders>
            <w:textDirection w:val="lrTb"/>
            <w:vAlign w:val="top"/>
          </w:tcPr>
          <w:p w:rsidR="006011A4">
            <w:pPr>
              <w:bidi w:val="0"/>
              <w:spacing w:after="0" w:line="240" w:lineRule="auto"/>
              <w:rPr>
                <w:rFonts w:ascii="Times New Roman" w:hAnsi="Times New Roman"/>
                <w:color w:val="000000"/>
                <w:sz w:val="20"/>
                <w:szCs w:val="20"/>
              </w:rPr>
            </w:pPr>
            <w:r>
              <w:rPr>
                <w:rFonts w:ascii="Times New Roman" w:hAnsi="Times New Roman"/>
                <w:color w:val="000000"/>
                <w:sz w:val="20"/>
                <w:szCs w:val="20"/>
              </w:rPr>
              <w:t>Nemá negatívny vplyv.</w:t>
            </w:r>
          </w:p>
          <w:p w:rsidR="006011A4">
            <w:pPr>
              <w:bidi w:val="0"/>
              <w:spacing w:after="0" w:line="240" w:lineRule="auto"/>
              <w:rPr>
                <w:rFonts w:ascii="Times New Roman" w:hAnsi="Times New Roman"/>
                <w:sz w:val="22"/>
                <w:szCs w:val="20"/>
                <w:lang w:eastAsia="en-US"/>
              </w:rPr>
            </w:pPr>
          </w:p>
        </w:tc>
      </w:tr>
      <w:tr>
        <w:tblPrEx>
          <w:tblW w:w="5172" w:type="pct"/>
          <w:jc w:val="center"/>
          <w:tblCellMar>
            <w:top w:w="28" w:type="dxa"/>
            <w:bottom w:w="28" w:type="dxa"/>
          </w:tblCellMar>
          <w:tblLook w:val="04A0"/>
        </w:tblPrEx>
        <w:trPr>
          <w:trHeight w:val="363"/>
          <w:jc w:val="center"/>
        </w:trPr>
        <w:tc>
          <w:tcPr>
            <w:tcW w:w="2500" w:type="pct"/>
            <w:tcBorders>
              <w:top w:val="single" w:sz="4" w:space="0" w:color="BFBFBF"/>
              <w:left w:val="single" w:sz="4" w:space="0" w:color="auto"/>
              <w:bottom w:val="single" w:sz="4" w:space="0" w:color="auto"/>
              <w:right w:val="single" w:sz="4" w:space="0" w:color="auto"/>
            </w:tcBorders>
            <w:textDirection w:val="lrTb"/>
            <w:vAlign w:val="top"/>
            <w:hideMark/>
          </w:tcPr>
          <w:p w:rsidR="006011A4">
            <w:pPr>
              <w:bidi w:val="0"/>
              <w:spacing w:after="0" w:line="240" w:lineRule="auto"/>
              <w:rPr>
                <w:rFonts w:ascii="Times New Roman" w:hAnsi="Times New Roman"/>
                <w:i/>
                <w:szCs w:val="20"/>
              </w:rPr>
            </w:pPr>
            <w:r>
              <w:rPr>
                <w:rFonts w:ascii="Times New Roman" w:hAnsi="Times New Roman"/>
                <w:i/>
                <w:szCs w:val="20"/>
              </w:rPr>
              <w:t>Veľkosť skupiny (počet obyvateľov):</w:t>
            </w:r>
          </w:p>
        </w:tc>
        <w:tc>
          <w:tcPr>
            <w:tcW w:w="2500" w:type="pct"/>
            <w:tcBorders>
              <w:top w:val="single" w:sz="4" w:space="0" w:color="BFBFBF"/>
              <w:left w:val="single" w:sz="4" w:space="0" w:color="auto"/>
              <w:bottom w:val="single" w:sz="4" w:space="0" w:color="auto"/>
              <w:right w:val="single" w:sz="4" w:space="0" w:color="auto"/>
            </w:tcBorders>
            <w:textDirection w:val="lrTb"/>
            <w:vAlign w:val="top"/>
            <w:hideMark/>
          </w:tcPr>
          <w:p w:rsidR="006011A4">
            <w:pPr>
              <w:bidi w:val="0"/>
              <w:spacing w:after="0" w:line="240" w:lineRule="auto"/>
              <w:rPr>
                <w:rFonts w:ascii="Times New Roman" w:hAnsi="Times New Roman"/>
                <w:szCs w:val="20"/>
              </w:rPr>
            </w:pPr>
            <w:r>
              <w:rPr>
                <w:rFonts w:ascii="Times New Roman" w:hAnsi="Times New Roman"/>
                <w:sz w:val="20"/>
                <w:szCs w:val="20"/>
              </w:rPr>
              <w:t>Pilotný projekt penziónu predpokladá možnosť ubytovania pre 22 osôb.</w:t>
            </w:r>
          </w:p>
        </w:tc>
      </w:tr>
      <w:tr>
        <w:tblPrEx>
          <w:tblW w:w="5172" w:type="pct"/>
          <w:jc w:val="center"/>
          <w:tblCellMar>
            <w:top w:w="28" w:type="dxa"/>
            <w:bottom w:w="28" w:type="dxa"/>
          </w:tblCellMar>
          <w:tblLook w:val="04A0"/>
        </w:tblPrEx>
        <w:trPr>
          <w:trHeight w:val="265"/>
          <w:jc w:val="center"/>
        </w:trPr>
        <w:tc>
          <w:tcPr>
            <w:tcW w:w="5000" w:type="pct"/>
            <w:gridSpan w:val="2"/>
            <w:tcBorders>
              <w:top w:val="single" w:sz="4" w:space="0" w:color="auto"/>
              <w:left w:val="single" w:sz="4" w:space="0" w:color="auto"/>
              <w:bottom w:val="single" w:sz="4" w:space="0" w:color="auto"/>
              <w:right w:val="single" w:sz="4" w:space="0" w:color="auto"/>
            </w:tcBorders>
            <w:textDirection w:val="lrTb"/>
            <w:vAlign w:val="top"/>
            <w:hideMark/>
          </w:tcPr>
          <w:p w:rsidR="006011A4">
            <w:pPr>
              <w:bidi w:val="0"/>
              <w:spacing w:after="0" w:line="240" w:lineRule="auto"/>
              <w:rPr>
                <w:rFonts w:ascii="Times New Roman" w:hAnsi="Times New Roman"/>
                <w:i/>
                <w:sz w:val="20"/>
                <w:szCs w:val="20"/>
              </w:rPr>
            </w:pPr>
            <w:r>
              <w:rPr>
                <w:rFonts w:ascii="Times New Roman" w:hAnsi="Times New Roman"/>
                <w:b/>
                <w:i/>
                <w:sz w:val="20"/>
                <w:szCs w:val="20"/>
              </w:rPr>
              <w:t>Ovplyvnená skupina č. 2:</w:t>
            </w:r>
          </w:p>
        </w:tc>
      </w:tr>
      <w:tr>
        <w:tblPrEx>
          <w:tblW w:w="5172" w:type="pct"/>
          <w:jc w:val="center"/>
          <w:tblCellMar>
            <w:top w:w="28" w:type="dxa"/>
            <w:bottom w:w="28" w:type="dxa"/>
          </w:tblCellMar>
          <w:tblLook w:val="04A0"/>
        </w:tblPrEx>
        <w:trPr>
          <w:trHeight w:val="587"/>
          <w:jc w:val="center"/>
        </w:trPr>
        <w:tc>
          <w:tcPr>
            <w:tcW w:w="2500" w:type="pct"/>
            <w:tcBorders>
              <w:top w:val="single" w:sz="4" w:space="0" w:color="auto"/>
              <w:left w:val="single" w:sz="4" w:space="0" w:color="auto"/>
              <w:bottom w:val="single" w:sz="4" w:space="0" w:color="BFBFBF"/>
              <w:right w:val="single" w:sz="4" w:space="0" w:color="auto"/>
            </w:tcBorders>
            <w:textDirection w:val="lrTb"/>
            <w:vAlign w:val="top"/>
            <w:hideMark/>
          </w:tcPr>
          <w:p w:rsidR="006011A4">
            <w:pPr>
              <w:bidi w:val="0"/>
              <w:spacing w:after="0" w:line="240" w:lineRule="auto"/>
              <w:rPr>
                <w:rFonts w:ascii="Times New Roman" w:hAnsi="Times New Roman"/>
                <w:i/>
                <w:sz w:val="20"/>
                <w:szCs w:val="20"/>
              </w:rPr>
            </w:pPr>
            <w:r>
              <w:rPr>
                <w:rFonts w:ascii="Times New Roman" w:hAnsi="Times New Roman"/>
                <w:i/>
                <w:sz w:val="20"/>
                <w:szCs w:val="20"/>
              </w:rPr>
              <w:t>Pozitívny vplyv - priemerný rast príjmov/pokles výdavkov v skupine v eurách a/alebo v % / obdobie:</w:t>
            </w:r>
          </w:p>
        </w:tc>
        <w:tc>
          <w:tcPr>
            <w:tcW w:w="2500" w:type="pct"/>
            <w:tcBorders>
              <w:top w:val="single" w:sz="4" w:space="0" w:color="auto"/>
              <w:left w:val="single" w:sz="4" w:space="0" w:color="auto"/>
              <w:bottom w:val="single" w:sz="4" w:space="0" w:color="BFBFBF"/>
              <w:right w:val="single" w:sz="4" w:space="0" w:color="auto"/>
            </w:tcBorders>
            <w:textDirection w:val="lrTb"/>
            <w:vAlign w:val="top"/>
          </w:tcPr>
          <w:p w:rsidR="006011A4">
            <w:pPr>
              <w:bidi w:val="0"/>
              <w:spacing w:after="0" w:line="240" w:lineRule="auto"/>
              <w:rPr>
                <w:rFonts w:ascii="Times New Roman" w:hAnsi="Times New Roman"/>
                <w:sz w:val="22"/>
                <w:szCs w:val="20"/>
              </w:rPr>
            </w:pPr>
          </w:p>
        </w:tc>
      </w:tr>
      <w:tr>
        <w:tblPrEx>
          <w:tblW w:w="5172" w:type="pct"/>
          <w:jc w:val="center"/>
          <w:tblCellMar>
            <w:top w:w="28" w:type="dxa"/>
            <w:bottom w:w="28" w:type="dxa"/>
          </w:tblCellMar>
          <w:tblLook w:val="04A0"/>
        </w:tblPrEx>
        <w:trPr>
          <w:trHeight w:val="497"/>
          <w:jc w:val="center"/>
        </w:trPr>
        <w:tc>
          <w:tcPr>
            <w:tcW w:w="2500" w:type="pct"/>
            <w:tcBorders>
              <w:top w:val="single" w:sz="4" w:space="0" w:color="BFBFBF"/>
              <w:left w:val="single" w:sz="4" w:space="0" w:color="auto"/>
              <w:bottom w:val="single" w:sz="4" w:space="0" w:color="BFBFBF"/>
              <w:right w:val="single" w:sz="4" w:space="0" w:color="auto"/>
            </w:tcBorders>
            <w:textDirection w:val="lrTb"/>
            <w:vAlign w:val="top"/>
            <w:hideMark/>
          </w:tcPr>
          <w:p w:rsidR="006011A4">
            <w:pPr>
              <w:bidi w:val="0"/>
              <w:spacing w:after="0" w:line="240" w:lineRule="auto"/>
              <w:rPr>
                <w:rFonts w:ascii="Times New Roman" w:hAnsi="Times New Roman"/>
                <w:i/>
                <w:sz w:val="20"/>
                <w:szCs w:val="20"/>
              </w:rPr>
            </w:pPr>
            <w:r>
              <w:rPr>
                <w:rFonts w:ascii="Times New Roman" w:hAnsi="Times New Roman"/>
                <w:i/>
                <w:sz w:val="20"/>
                <w:szCs w:val="20"/>
              </w:rPr>
              <w:t xml:space="preserve">Negatívny vplyv - priemerný pokles príjmov/ rast výdavkov v skupine v eurách a/alebo v % / obdobie: </w:t>
            </w:r>
          </w:p>
        </w:tc>
        <w:tc>
          <w:tcPr>
            <w:tcW w:w="2500" w:type="pct"/>
            <w:tcBorders>
              <w:top w:val="single" w:sz="4" w:space="0" w:color="BFBFBF"/>
              <w:left w:val="single" w:sz="4" w:space="0" w:color="auto"/>
              <w:bottom w:val="single" w:sz="4" w:space="0" w:color="BFBFBF"/>
              <w:right w:val="single" w:sz="4" w:space="0" w:color="auto"/>
            </w:tcBorders>
            <w:textDirection w:val="lrTb"/>
            <w:vAlign w:val="top"/>
          </w:tcPr>
          <w:p w:rsidR="006011A4">
            <w:pPr>
              <w:bidi w:val="0"/>
              <w:spacing w:after="0" w:line="240" w:lineRule="auto"/>
              <w:rPr>
                <w:rFonts w:ascii="Times New Roman" w:hAnsi="Times New Roman"/>
                <w:sz w:val="22"/>
                <w:szCs w:val="20"/>
              </w:rPr>
            </w:pPr>
          </w:p>
        </w:tc>
      </w:tr>
      <w:tr>
        <w:tblPrEx>
          <w:tblW w:w="5172" w:type="pct"/>
          <w:jc w:val="center"/>
          <w:tblCellMar>
            <w:top w:w="28" w:type="dxa"/>
            <w:bottom w:w="28" w:type="dxa"/>
          </w:tblCellMar>
          <w:tblLook w:val="04A0"/>
        </w:tblPrEx>
        <w:trPr>
          <w:trHeight w:val="363"/>
          <w:jc w:val="center"/>
        </w:trPr>
        <w:tc>
          <w:tcPr>
            <w:tcW w:w="2500" w:type="pct"/>
            <w:tcBorders>
              <w:top w:val="single" w:sz="4" w:space="0" w:color="BFBFBF"/>
              <w:left w:val="single" w:sz="4" w:space="0" w:color="auto"/>
              <w:bottom w:val="single" w:sz="4" w:space="0" w:color="auto"/>
              <w:right w:val="single" w:sz="4" w:space="0" w:color="auto"/>
            </w:tcBorders>
            <w:textDirection w:val="lrTb"/>
            <w:vAlign w:val="top"/>
            <w:hideMark/>
          </w:tcPr>
          <w:p w:rsidR="006011A4">
            <w:pPr>
              <w:bidi w:val="0"/>
              <w:spacing w:after="0" w:line="240" w:lineRule="auto"/>
              <w:rPr>
                <w:rFonts w:ascii="Times New Roman" w:hAnsi="Times New Roman"/>
                <w:i/>
                <w:sz w:val="20"/>
                <w:szCs w:val="20"/>
              </w:rPr>
            </w:pPr>
            <w:r>
              <w:rPr>
                <w:rFonts w:ascii="Times New Roman" w:hAnsi="Times New Roman"/>
                <w:i/>
                <w:sz w:val="20"/>
                <w:szCs w:val="20"/>
              </w:rPr>
              <w:t>Veľkosť skupiny (počet obyvateľov):</w:t>
            </w:r>
          </w:p>
        </w:tc>
        <w:tc>
          <w:tcPr>
            <w:tcW w:w="2500" w:type="pct"/>
            <w:tcBorders>
              <w:top w:val="single" w:sz="4" w:space="0" w:color="BFBFBF"/>
              <w:left w:val="single" w:sz="4" w:space="0" w:color="auto"/>
              <w:bottom w:val="single" w:sz="4" w:space="0" w:color="auto"/>
              <w:right w:val="single" w:sz="4" w:space="0" w:color="auto"/>
            </w:tcBorders>
            <w:textDirection w:val="lrTb"/>
            <w:vAlign w:val="top"/>
          </w:tcPr>
          <w:p w:rsidR="006011A4">
            <w:pPr>
              <w:bidi w:val="0"/>
              <w:spacing w:after="0" w:line="240" w:lineRule="auto"/>
              <w:rPr>
                <w:rFonts w:ascii="Times New Roman" w:hAnsi="Times New Roman"/>
                <w:sz w:val="22"/>
                <w:szCs w:val="20"/>
              </w:rPr>
            </w:pPr>
          </w:p>
        </w:tc>
      </w:tr>
      <w:tr>
        <w:tblPrEx>
          <w:tblW w:w="5172" w:type="pct"/>
          <w:jc w:val="center"/>
          <w:tblCellMar>
            <w:top w:w="28" w:type="dxa"/>
            <w:bottom w:w="28" w:type="dxa"/>
          </w:tblCellMar>
          <w:tblLook w:val="04A0"/>
        </w:tblPrEx>
        <w:trPr>
          <w:trHeight w:val="670"/>
          <w:jc w:val="center"/>
        </w:trPr>
        <w:tc>
          <w:tcPr>
            <w:tcW w:w="2500" w:type="pct"/>
            <w:tcBorders>
              <w:top w:val="single" w:sz="4" w:space="0" w:color="auto"/>
              <w:left w:val="single" w:sz="4" w:space="0" w:color="auto"/>
              <w:bottom w:val="single" w:sz="4" w:space="0" w:color="auto"/>
              <w:right w:val="single" w:sz="4" w:space="0" w:color="auto"/>
            </w:tcBorders>
            <w:textDirection w:val="lrTb"/>
            <w:vAlign w:val="top"/>
            <w:hideMark/>
          </w:tcPr>
          <w:p w:rsidR="006011A4">
            <w:pPr>
              <w:bidi w:val="0"/>
              <w:spacing w:after="0" w:line="240" w:lineRule="auto"/>
              <w:rPr>
                <w:rFonts w:ascii="Times New Roman" w:hAnsi="Times New Roman"/>
                <w:i/>
                <w:sz w:val="20"/>
                <w:szCs w:val="20"/>
              </w:rPr>
            </w:pPr>
            <w:r>
              <w:rPr>
                <w:rFonts w:ascii="Times New Roman" w:hAnsi="Times New Roman"/>
                <w:i/>
                <w:sz w:val="20"/>
                <w:szCs w:val="20"/>
              </w:rPr>
              <w:t>Dôvod chýbajúcej kvantifikácie:</w:t>
            </w:r>
          </w:p>
        </w:tc>
        <w:tc>
          <w:tcPr>
            <w:tcW w:w="2500" w:type="pct"/>
            <w:tcBorders>
              <w:top w:val="single" w:sz="4" w:space="0" w:color="auto"/>
              <w:left w:val="single" w:sz="4" w:space="0" w:color="auto"/>
              <w:bottom w:val="single" w:sz="4" w:space="0" w:color="auto"/>
              <w:right w:val="single" w:sz="4" w:space="0" w:color="auto"/>
            </w:tcBorders>
            <w:textDirection w:val="lrTb"/>
            <w:vAlign w:val="top"/>
          </w:tcPr>
          <w:p w:rsidR="006011A4">
            <w:pPr>
              <w:bidi w:val="0"/>
              <w:spacing w:after="0" w:line="240" w:lineRule="auto"/>
              <w:rPr>
                <w:rFonts w:ascii="Times New Roman" w:hAnsi="Times New Roman"/>
                <w:sz w:val="22"/>
                <w:szCs w:val="20"/>
              </w:rPr>
            </w:pPr>
          </w:p>
        </w:tc>
      </w:tr>
      <w:tr>
        <w:tblPrEx>
          <w:tblW w:w="5172" w:type="pct"/>
          <w:jc w:val="center"/>
          <w:tblCellMar>
            <w:top w:w="28" w:type="dxa"/>
            <w:bottom w:w="28" w:type="dxa"/>
          </w:tblCellMar>
          <w:tblLook w:val="04A0"/>
        </w:tblPrEx>
        <w:trPr>
          <w:trHeight w:val="670"/>
          <w:jc w:val="center"/>
        </w:trPr>
        <w:tc>
          <w:tcPr>
            <w:tcW w:w="2500" w:type="pct"/>
            <w:tcBorders>
              <w:top w:val="single" w:sz="4" w:space="0" w:color="auto"/>
              <w:left w:val="single" w:sz="4" w:space="0" w:color="auto"/>
              <w:bottom w:val="single" w:sz="4" w:space="0" w:color="auto"/>
              <w:right w:val="single" w:sz="4" w:space="0" w:color="auto"/>
            </w:tcBorders>
            <w:textDirection w:val="lrTb"/>
            <w:vAlign w:val="top"/>
            <w:hideMark/>
          </w:tcPr>
          <w:p w:rsidR="006011A4">
            <w:pPr>
              <w:bidi w:val="0"/>
              <w:spacing w:after="0" w:line="240" w:lineRule="auto"/>
              <w:rPr>
                <w:rFonts w:ascii="Times New Roman" w:hAnsi="Times New Roman"/>
                <w:i/>
                <w:sz w:val="20"/>
                <w:szCs w:val="20"/>
              </w:rPr>
            </w:pPr>
            <w:r>
              <w:rPr>
                <w:rFonts w:ascii="Times New Roman" w:hAnsi="Times New Roman"/>
                <w:i/>
                <w:sz w:val="20"/>
                <w:szCs w:val="20"/>
              </w:rPr>
              <w:t>V prípade významných vplyvov na príjmy alebo výdavky vyššie špecifikovaných domácností v riziku chudoby, identifikujte a kvantifikujte vplyv na chudobu obyvateľstva (napr. mieru rizika chudoby, podiel rastu/poklesu výdavkov na celkových výdavkoch/príjme):“</w:t>
            </w:r>
          </w:p>
        </w:tc>
        <w:tc>
          <w:tcPr>
            <w:tcW w:w="2500" w:type="pct"/>
            <w:tcBorders>
              <w:top w:val="single" w:sz="4" w:space="0" w:color="auto"/>
              <w:left w:val="single" w:sz="4" w:space="0" w:color="auto"/>
              <w:bottom w:val="single" w:sz="4" w:space="0" w:color="auto"/>
              <w:right w:val="single" w:sz="4" w:space="0" w:color="auto"/>
            </w:tcBorders>
            <w:textDirection w:val="lrTb"/>
            <w:vAlign w:val="top"/>
          </w:tcPr>
          <w:p w:rsidR="006011A4">
            <w:pPr>
              <w:bidi w:val="0"/>
              <w:spacing w:after="0" w:line="240" w:lineRule="auto"/>
              <w:rPr>
                <w:rFonts w:ascii="Times New Roman" w:hAnsi="Times New Roman"/>
                <w:sz w:val="22"/>
                <w:szCs w:val="20"/>
              </w:rPr>
            </w:pPr>
          </w:p>
        </w:tc>
      </w:tr>
    </w:tbl>
    <w:p w:rsidR="006011A4" w:rsidP="006011A4">
      <w:pPr>
        <w:bidi w:val="0"/>
        <w:rPr>
          <w:rFonts w:ascii="Times New Roman" w:hAnsi="Times New Roman"/>
          <w:lang w:eastAsia="en-US"/>
        </w:rPr>
      </w:pPr>
    </w:p>
    <w:tbl>
      <w:tblPr>
        <w:tblStyle w:val="TableNormal"/>
        <w:tblW w:w="966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69"/>
      </w:tblGrid>
      <w:tr>
        <w:tblPrEx>
          <w:tblW w:w="966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9669" w:type="dxa"/>
            <w:tcBorders>
              <w:top w:val="single" w:sz="4" w:space="0" w:color="auto"/>
              <w:left w:val="single" w:sz="4" w:space="0" w:color="auto"/>
              <w:bottom w:val="single" w:sz="4" w:space="0" w:color="auto"/>
              <w:right w:val="single" w:sz="4" w:space="0" w:color="auto"/>
            </w:tcBorders>
            <w:shd w:val="clear" w:color="auto" w:fill="D9D9D9"/>
            <w:textDirection w:val="lrTb"/>
            <w:vAlign w:val="bottom"/>
            <w:hideMark/>
          </w:tcPr>
          <w:p w:rsidR="006011A4">
            <w:pPr>
              <w:bidi w:val="0"/>
              <w:spacing w:after="0" w:line="240" w:lineRule="auto"/>
              <w:rPr>
                <w:rFonts w:ascii="Times New Roman" w:hAnsi="Times New Roman"/>
                <w:b/>
              </w:rPr>
            </w:pPr>
            <w:r>
              <w:rPr>
                <w:rFonts w:ascii="Times New Roman" w:hAnsi="Times New Roman"/>
                <w:b/>
              </w:rPr>
              <w:t>4.2 Identifikujte, popíšte a kvantifikujte vplyvy na prístup k zdrojom, právam, tovarom a službám u jednotlivých ovplyvnených skupín obyvateľstva a vplyv na sociálnu inklúziu.</w:t>
            </w:r>
          </w:p>
        </w:tc>
      </w:tr>
      <w:tr>
        <w:tblPrEx>
          <w:tblW w:w="9669" w:type="dxa"/>
          <w:tblInd w:w="-176" w:type="dxa"/>
          <w:tblLook w:val="04A0"/>
        </w:tblPrEx>
        <w:tc>
          <w:tcPr>
            <w:tcW w:w="9669" w:type="dxa"/>
            <w:tcBorders>
              <w:top w:val="single" w:sz="4" w:space="0" w:color="auto"/>
              <w:left w:val="single" w:sz="4" w:space="0" w:color="auto"/>
              <w:bottom w:val="single" w:sz="4" w:space="0" w:color="auto"/>
              <w:right w:val="single" w:sz="4" w:space="0" w:color="auto"/>
            </w:tcBorders>
            <w:textDirection w:val="lrTb"/>
            <w:vAlign w:val="top"/>
            <w:hideMark/>
          </w:tcPr>
          <w:p w:rsidR="006011A4">
            <w:pPr>
              <w:bidi w:val="0"/>
              <w:spacing w:after="0" w:line="240" w:lineRule="auto"/>
              <w:rPr>
                <w:rFonts w:ascii="Times New Roman" w:hAnsi="Times New Roman"/>
                <w:i/>
                <w:sz w:val="20"/>
                <w:szCs w:val="20"/>
              </w:rPr>
            </w:pPr>
            <w:r>
              <w:rPr>
                <w:rFonts w:ascii="Times New Roman" w:hAnsi="Times New Roman"/>
                <w:i/>
                <w:sz w:val="20"/>
                <w:szCs w:val="20"/>
              </w:rPr>
              <w:t>Má návrh vplyv na prístup k zdrojom, právam, tovarom a službám ?</w:t>
              <w:br/>
              <w:t>Špecifikujte ovplyvnené skupiny obyvateľstva a charakter zmeny v prístupnosti s ohľadom na dostupnosť finančnú, geografickú, kvalitu, organizovanie a pod. Uveďte veľkosť jednotlivých ovplyvnených skupín.</w:t>
            </w:r>
          </w:p>
        </w:tc>
      </w:tr>
    </w:tbl>
    <w:p w:rsidR="006011A4" w:rsidP="006011A4">
      <w:pPr>
        <w:bidi w:val="0"/>
        <w:rPr>
          <w:rFonts w:ascii="Calibri" w:hAnsi="Calibri"/>
          <w:vanish/>
          <w:sz w:val="22"/>
          <w:szCs w:val="22"/>
          <w:lang w:eastAsia="en-US"/>
        </w:rPr>
      </w:pPr>
    </w:p>
    <w:tbl>
      <w:tblPr>
        <w:tblStyle w:val="TableNormal"/>
        <w:tblW w:w="5128" w:type="pct"/>
        <w:jc w:val="center"/>
        <w:tblBorders>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
      <w:tblGrid>
        <w:gridCol w:w="4902"/>
        <w:gridCol w:w="4732"/>
      </w:tblGrid>
      <w:tr>
        <w:tblPrEx>
          <w:tblW w:w="5128" w:type="pct"/>
          <w:jc w:val="center"/>
          <w:tblBorders>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Ex>
        <w:trPr>
          <w:trHeight w:val="557"/>
          <w:jc w:val="center"/>
        </w:trPr>
        <w:tc>
          <w:tcPr>
            <w:tcW w:w="2544" w:type="pct"/>
            <w:tcBorders>
              <w:top w:val="nil"/>
              <w:left w:val="single" w:sz="4" w:space="0" w:color="auto"/>
              <w:bottom w:val="single" w:sz="4" w:space="0" w:color="auto"/>
              <w:right w:val="single" w:sz="4" w:space="0" w:color="auto"/>
            </w:tcBorders>
            <w:textDirection w:val="lrTb"/>
            <w:vAlign w:val="top"/>
            <w:hideMark/>
          </w:tcPr>
          <w:p w:rsidR="006011A4">
            <w:pPr>
              <w:bidi w:val="0"/>
              <w:spacing w:after="0" w:line="240" w:lineRule="auto"/>
              <w:jc w:val="both"/>
              <w:rPr>
                <w:rFonts w:ascii="Times New Roman" w:hAnsi="Times New Roman"/>
                <w:i/>
                <w:sz w:val="18"/>
                <w:szCs w:val="18"/>
              </w:rPr>
            </w:pPr>
            <w:r>
              <w:rPr>
                <w:rFonts w:ascii="Times New Roman" w:hAnsi="Times New Roman"/>
                <w:i/>
                <w:sz w:val="18"/>
                <w:szCs w:val="18"/>
              </w:rPr>
              <w:t>Rozumie sa najmä na prístup k:</w:t>
            </w:r>
          </w:p>
          <w:p w:rsidR="006011A4" w:rsidP="00C51DE3">
            <w:pPr>
              <w:numPr>
                <w:numId w:val="1"/>
              </w:numPr>
              <w:bidi w:val="0"/>
              <w:spacing w:after="0" w:line="240" w:lineRule="auto"/>
              <w:jc w:val="both"/>
              <w:rPr>
                <w:rFonts w:ascii="Times New Roman" w:hAnsi="Times New Roman"/>
                <w:i/>
                <w:sz w:val="18"/>
                <w:szCs w:val="18"/>
              </w:rPr>
            </w:pPr>
            <w:r>
              <w:rPr>
                <w:rFonts w:ascii="Times New Roman" w:hAnsi="Times New Roman"/>
                <w:i/>
                <w:sz w:val="18"/>
                <w:szCs w:val="18"/>
              </w:rPr>
              <w:t xml:space="preserve">sociálnej ochrane, sociálno-právnej ochrane, sociálnym službám (vrátane služieb starostlivosti o deti, starších ľudí a ľudí so zdravotným postihnutím), </w:t>
            </w:r>
          </w:p>
          <w:p w:rsidR="006011A4" w:rsidP="00C51DE3">
            <w:pPr>
              <w:numPr>
                <w:numId w:val="1"/>
              </w:numPr>
              <w:bidi w:val="0"/>
              <w:spacing w:after="0" w:line="240" w:lineRule="auto"/>
              <w:jc w:val="both"/>
              <w:rPr>
                <w:rFonts w:ascii="Times New Roman" w:hAnsi="Times New Roman"/>
                <w:i/>
                <w:sz w:val="18"/>
                <w:szCs w:val="18"/>
              </w:rPr>
            </w:pPr>
            <w:r>
              <w:rPr>
                <w:rFonts w:ascii="Times New Roman" w:hAnsi="Times New Roman"/>
                <w:i/>
                <w:sz w:val="18"/>
                <w:szCs w:val="18"/>
              </w:rPr>
              <w:t>kvalitnej práci, ochrane zdravia, dôstojnosti a bezpečnosti pri práci pre zamestnancov a existujúcim zamestnaneckým právam,</w:t>
            </w:r>
          </w:p>
          <w:p w:rsidR="006011A4" w:rsidP="00C51DE3">
            <w:pPr>
              <w:numPr>
                <w:numId w:val="1"/>
              </w:numPr>
              <w:bidi w:val="0"/>
              <w:spacing w:after="0" w:line="240" w:lineRule="auto"/>
              <w:jc w:val="both"/>
              <w:rPr>
                <w:rFonts w:ascii="Times New Roman" w:hAnsi="Times New Roman"/>
                <w:i/>
                <w:sz w:val="18"/>
                <w:szCs w:val="18"/>
              </w:rPr>
            </w:pPr>
            <w:r>
              <w:rPr>
                <w:rFonts w:ascii="Times New Roman" w:hAnsi="Times New Roman"/>
                <w:i/>
                <w:sz w:val="18"/>
                <w:szCs w:val="18"/>
              </w:rPr>
              <w:t xml:space="preserve">pomoci pri úhrade výdavkov súvisiacich so zdravotným postihnutím, </w:t>
            </w:r>
          </w:p>
          <w:p w:rsidR="006011A4" w:rsidP="00C51DE3">
            <w:pPr>
              <w:numPr>
                <w:numId w:val="1"/>
              </w:numPr>
              <w:bidi w:val="0"/>
              <w:spacing w:after="0" w:line="240" w:lineRule="auto"/>
              <w:jc w:val="both"/>
              <w:rPr>
                <w:rFonts w:ascii="Times New Roman" w:hAnsi="Times New Roman"/>
                <w:i/>
                <w:sz w:val="18"/>
                <w:szCs w:val="18"/>
              </w:rPr>
            </w:pPr>
            <w:r>
              <w:rPr>
                <w:rFonts w:ascii="Times New Roman" w:hAnsi="Times New Roman"/>
                <w:i/>
                <w:sz w:val="18"/>
                <w:szCs w:val="18"/>
              </w:rPr>
              <w:t>zamestnaniu, na trh práce (napr. uľahčenie zosúladenia rodinných a pracovných povinností, služby zamestnanosti), k školeniam, odbornému vzdelávaniu a príprave na trh práce,</w:t>
            </w:r>
          </w:p>
          <w:p w:rsidR="006011A4" w:rsidP="00C51DE3">
            <w:pPr>
              <w:numPr>
                <w:numId w:val="1"/>
              </w:numPr>
              <w:bidi w:val="0"/>
              <w:spacing w:after="0" w:line="240" w:lineRule="auto"/>
              <w:jc w:val="both"/>
              <w:rPr>
                <w:rFonts w:ascii="Times New Roman" w:hAnsi="Times New Roman"/>
                <w:i/>
                <w:sz w:val="18"/>
                <w:szCs w:val="18"/>
              </w:rPr>
            </w:pPr>
            <w:r>
              <w:rPr>
                <w:rFonts w:ascii="Times New Roman" w:hAnsi="Times New Roman"/>
                <w:i/>
                <w:sz w:val="18"/>
                <w:szCs w:val="18"/>
              </w:rPr>
              <w:t xml:space="preserve">zdravotnej starostlivosti vrátane cenovo dostupných pomôcok pre občanov so zdravotným postihnutím, </w:t>
            </w:r>
          </w:p>
          <w:p w:rsidR="006011A4" w:rsidP="00C51DE3">
            <w:pPr>
              <w:numPr>
                <w:numId w:val="1"/>
              </w:numPr>
              <w:bidi w:val="0"/>
              <w:spacing w:after="0" w:line="240" w:lineRule="auto"/>
              <w:jc w:val="both"/>
              <w:rPr>
                <w:rFonts w:ascii="Times New Roman" w:hAnsi="Times New Roman"/>
                <w:i/>
                <w:sz w:val="18"/>
                <w:szCs w:val="18"/>
              </w:rPr>
            </w:pPr>
            <w:r>
              <w:rPr>
                <w:rFonts w:ascii="Times New Roman" w:hAnsi="Times New Roman"/>
                <w:i/>
                <w:sz w:val="18"/>
                <w:szCs w:val="18"/>
              </w:rPr>
              <w:t>k formálnemu i neformálnemu vzdelávaniu a celo</w:t>
            </w:r>
            <w:r>
              <w:rPr>
                <w:rFonts w:ascii="Times New Roman" w:hAnsi="Times New Roman"/>
                <w:i/>
                <w:sz w:val="18"/>
                <w:szCs w:val="18"/>
              </w:rPr>
              <w:softHyphen/>
              <w:t xml:space="preserve">životnému vzdelávaniu, </w:t>
            </w:r>
          </w:p>
          <w:p w:rsidR="006011A4" w:rsidP="00C51DE3">
            <w:pPr>
              <w:numPr>
                <w:numId w:val="1"/>
              </w:numPr>
              <w:bidi w:val="0"/>
              <w:spacing w:after="0" w:line="240" w:lineRule="auto"/>
              <w:jc w:val="both"/>
              <w:rPr>
                <w:rFonts w:ascii="Times New Roman" w:hAnsi="Times New Roman"/>
                <w:i/>
                <w:sz w:val="18"/>
                <w:szCs w:val="18"/>
              </w:rPr>
            </w:pPr>
            <w:r>
              <w:rPr>
                <w:rFonts w:ascii="Times New Roman" w:hAnsi="Times New Roman"/>
                <w:i/>
                <w:sz w:val="18"/>
                <w:szCs w:val="18"/>
              </w:rPr>
              <w:t>bývaniu a súvisiacim základným komunálnym službám,</w:t>
            </w:r>
          </w:p>
          <w:p w:rsidR="006011A4" w:rsidP="00C51DE3">
            <w:pPr>
              <w:numPr>
                <w:numId w:val="1"/>
              </w:numPr>
              <w:bidi w:val="0"/>
              <w:spacing w:after="0" w:line="240" w:lineRule="auto"/>
              <w:jc w:val="both"/>
              <w:rPr>
                <w:rFonts w:ascii="Times New Roman" w:hAnsi="Times New Roman"/>
                <w:i/>
                <w:sz w:val="18"/>
                <w:szCs w:val="18"/>
              </w:rPr>
            </w:pPr>
            <w:r>
              <w:rPr>
                <w:rFonts w:ascii="Times New Roman" w:hAnsi="Times New Roman"/>
                <w:i/>
                <w:sz w:val="18"/>
                <w:szCs w:val="18"/>
              </w:rPr>
              <w:t>doprave,</w:t>
            </w:r>
          </w:p>
          <w:p w:rsidR="006011A4" w:rsidP="00C51DE3">
            <w:pPr>
              <w:numPr>
                <w:numId w:val="1"/>
              </w:numPr>
              <w:bidi w:val="0"/>
              <w:spacing w:after="0" w:line="240" w:lineRule="auto"/>
              <w:jc w:val="both"/>
              <w:rPr>
                <w:rFonts w:ascii="Times New Roman" w:hAnsi="Times New Roman"/>
                <w:i/>
                <w:sz w:val="18"/>
                <w:szCs w:val="18"/>
              </w:rPr>
            </w:pPr>
            <w:r>
              <w:rPr>
                <w:rFonts w:ascii="Times New Roman" w:hAnsi="Times New Roman"/>
                <w:i/>
                <w:sz w:val="18"/>
                <w:szCs w:val="18"/>
              </w:rPr>
              <w:t>ďalším službám najmä službám všeobecného záujmu a tovarom,</w:t>
            </w:r>
          </w:p>
          <w:p w:rsidR="006011A4" w:rsidP="00C51DE3">
            <w:pPr>
              <w:numPr>
                <w:numId w:val="1"/>
              </w:numPr>
              <w:bidi w:val="0"/>
              <w:spacing w:after="0" w:line="240" w:lineRule="auto"/>
              <w:jc w:val="both"/>
              <w:rPr>
                <w:rFonts w:ascii="Times New Roman" w:hAnsi="Times New Roman"/>
                <w:i/>
                <w:sz w:val="18"/>
                <w:szCs w:val="18"/>
              </w:rPr>
            </w:pPr>
            <w:r>
              <w:rPr>
                <w:rFonts w:ascii="Times New Roman" w:hAnsi="Times New Roman"/>
                <w:i/>
                <w:sz w:val="18"/>
                <w:szCs w:val="18"/>
              </w:rPr>
              <w:t>spravodlivosti, právnej ochrane, právnym službám,</w:t>
            </w:r>
          </w:p>
          <w:p w:rsidR="006011A4" w:rsidP="00C51DE3">
            <w:pPr>
              <w:numPr>
                <w:numId w:val="1"/>
              </w:numPr>
              <w:bidi w:val="0"/>
              <w:spacing w:after="0" w:line="240" w:lineRule="auto"/>
              <w:jc w:val="both"/>
              <w:rPr>
                <w:rFonts w:ascii="Times New Roman" w:hAnsi="Times New Roman"/>
                <w:i/>
                <w:sz w:val="18"/>
                <w:szCs w:val="18"/>
              </w:rPr>
            </w:pPr>
            <w:r>
              <w:rPr>
                <w:rFonts w:ascii="Times New Roman" w:hAnsi="Times New Roman"/>
                <w:i/>
                <w:sz w:val="18"/>
                <w:szCs w:val="18"/>
              </w:rPr>
              <w:t>informáciám</w:t>
            </w:r>
          </w:p>
          <w:p w:rsidR="006011A4" w:rsidP="00C51DE3">
            <w:pPr>
              <w:numPr>
                <w:numId w:val="1"/>
              </w:numPr>
              <w:bidi w:val="0"/>
              <w:spacing w:after="0" w:line="240" w:lineRule="auto"/>
              <w:jc w:val="both"/>
              <w:rPr>
                <w:rFonts w:ascii="Calibri" w:hAnsi="Calibri"/>
                <w:i/>
                <w:sz w:val="20"/>
                <w:szCs w:val="20"/>
              </w:rPr>
            </w:pPr>
            <w:r>
              <w:rPr>
                <w:rFonts w:ascii="Times New Roman" w:hAnsi="Times New Roman"/>
                <w:i/>
                <w:sz w:val="18"/>
                <w:szCs w:val="18"/>
              </w:rPr>
              <w:t>k iným právam (napr. politickým).</w:t>
            </w:r>
          </w:p>
        </w:tc>
        <w:tc>
          <w:tcPr>
            <w:tcW w:w="2456" w:type="pct"/>
            <w:tcBorders>
              <w:top w:val="nil"/>
              <w:left w:val="single" w:sz="4" w:space="0" w:color="auto"/>
              <w:bottom w:val="single" w:sz="4" w:space="0" w:color="auto"/>
              <w:right w:val="single" w:sz="4" w:space="0" w:color="auto"/>
            </w:tcBorders>
            <w:textDirection w:val="lrTb"/>
            <w:vAlign w:val="top"/>
          </w:tcPr>
          <w:p w:rsidR="006011A4">
            <w:pPr>
              <w:bidi w:val="0"/>
              <w:spacing w:after="0" w:line="240" w:lineRule="auto"/>
              <w:rPr>
                <w:rFonts w:ascii="Times New Roman" w:hAnsi="Times New Roman"/>
                <w:sz w:val="20"/>
                <w:szCs w:val="20"/>
              </w:rPr>
            </w:pPr>
          </w:p>
          <w:p w:rsidR="006011A4">
            <w:pPr>
              <w:bidi w:val="0"/>
              <w:spacing w:after="0" w:line="240" w:lineRule="auto"/>
              <w:jc w:val="both"/>
              <w:rPr>
                <w:rFonts w:ascii="Times New Roman" w:hAnsi="Times New Roman"/>
                <w:bCs/>
                <w:color w:val="000000"/>
                <w:sz w:val="20"/>
                <w:szCs w:val="20"/>
              </w:rPr>
            </w:pPr>
            <w:r>
              <w:rPr>
                <w:rFonts w:ascii="Times New Roman" w:hAnsi="Times New Roman"/>
                <w:color w:val="000000"/>
                <w:sz w:val="20"/>
                <w:szCs w:val="20"/>
              </w:rPr>
              <w:t>Penzión má umožniť prístup k cenovo primeranému ubytovaniu najmä vojnovým veteránom, ktorí majú problém so zabezpečením bývania a ktorí sa ocitli v nepriaznivej životnej situácii.</w:t>
            </w:r>
          </w:p>
          <w:p w:rsidR="006011A4">
            <w:pPr>
              <w:bidi w:val="0"/>
              <w:spacing w:after="0" w:line="240" w:lineRule="auto"/>
              <w:rPr>
                <w:rFonts w:ascii="Times New Roman" w:eastAsia="Calibri" w:hAnsi="Times New Roman"/>
                <w:sz w:val="20"/>
                <w:szCs w:val="20"/>
              </w:rPr>
            </w:pPr>
          </w:p>
          <w:p w:rsidR="006011A4">
            <w:pPr>
              <w:bidi w:val="0"/>
              <w:spacing w:after="0" w:line="240" w:lineRule="auto"/>
              <w:ind w:right="-108"/>
              <w:rPr>
                <w:rFonts w:ascii="Times New Roman" w:hAnsi="Times New Roman"/>
                <w:sz w:val="20"/>
                <w:szCs w:val="20"/>
              </w:rPr>
            </w:pPr>
          </w:p>
        </w:tc>
      </w:tr>
      <w:tr>
        <w:tblPrEx>
          <w:tblW w:w="5128" w:type="pct"/>
          <w:jc w:val="center"/>
          <w:tblCellMar>
            <w:top w:w="28" w:type="dxa"/>
            <w:bottom w:w="28" w:type="dxa"/>
          </w:tblCellMar>
          <w:tblLook w:val="04A0"/>
        </w:tblPrEx>
        <w:trPr>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textDirection w:val="lrTb"/>
            <w:vAlign w:val="top"/>
            <w:hideMark/>
          </w:tcPr>
          <w:p w:rsidR="006011A4">
            <w:pPr>
              <w:bidi w:val="0"/>
              <w:spacing w:after="0" w:line="240" w:lineRule="auto"/>
              <w:ind w:left="34" w:right="-111"/>
              <w:rPr>
                <w:rFonts w:ascii="Times New Roman" w:hAnsi="Times New Roman"/>
                <w:i/>
                <w:sz w:val="20"/>
                <w:lang w:eastAsia="en-US"/>
              </w:rPr>
            </w:pPr>
            <w:r>
              <w:rPr>
                <w:rFonts w:ascii="Times New Roman" w:hAnsi="Times New Roman"/>
                <w:i/>
                <w:sz w:val="20"/>
              </w:rPr>
              <w:t>Má návrh významný vplyv na niektorú zo zraniteľných skupín obyvateľstva alebo skupín v riziku chudoby alebo sociálneho vylúčenia ?</w:t>
            </w:r>
          </w:p>
          <w:p w:rsidR="006011A4">
            <w:pPr>
              <w:bidi w:val="0"/>
              <w:spacing w:after="0" w:line="240" w:lineRule="auto"/>
              <w:rPr>
                <w:rFonts w:ascii="Times New Roman" w:hAnsi="Times New Roman"/>
                <w:i/>
              </w:rPr>
            </w:pPr>
            <w:r>
              <w:rPr>
                <w:rFonts w:ascii="Times New Roman" w:hAnsi="Times New Roman"/>
                <w:i/>
                <w:sz w:val="20"/>
              </w:rPr>
              <w:t>Špecifikujte ovplyvnené skupiny v riziku chudoby a sociálneho vylúčenia a popíšte vplyv na ne. Je tento vplyv väčší ako na iné skupiny či subjekty ? Uveďte veľkosť jednotlivých skupín.</w:t>
            </w:r>
          </w:p>
        </w:tc>
      </w:tr>
    </w:tbl>
    <w:p w:rsidR="006011A4" w:rsidP="006011A4">
      <w:pPr>
        <w:bidi w:val="0"/>
        <w:rPr>
          <w:rFonts w:ascii="Calibri" w:hAnsi="Calibri"/>
          <w:vanish/>
          <w:sz w:val="22"/>
          <w:szCs w:val="22"/>
          <w:lang w:eastAsia="en-US"/>
        </w:rPr>
      </w:pPr>
    </w:p>
    <w:tbl>
      <w:tblPr>
        <w:tblStyle w:val="TableNormal"/>
        <w:tblW w:w="5128" w:type="pct"/>
        <w:jc w:val="center"/>
        <w:tblBorders>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
      <w:tblGrid>
        <w:gridCol w:w="5015"/>
        <w:gridCol w:w="4619"/>
      </w:tblGrid>
      <w:tr>
        <w:tblPrEx>
          <w:tblW w:w="5128" w:type="pct"/>
          <w:jc w:val="center"/>
          <w:tblBorders>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Ex>
        <w:trPr>
          <w:trHeight w:val="677"/>
          <w:jc w:val="center"/>
        </w:trPr>
        <w:tc>
          <w:tcPr>
            <w:tcW w:w="2603" w:type="pct"/>
            <w:tcBorders>
              <w:top w:val="single" w:sz="4" w:space="0" w:color="auto"/>
              <w:left w:val="single" w:sz="4" w:space="0" w:color="auto"/>
              <w:bottom w:val="single" w:sz="4" w:space="0" w:color="auto"/>
              <w:right w:val="single" w:sz="4" w:space="0" w:color="auto"/>
            </w:tcBorders>
            <w:textDirection w:val="lrTb"/>
            <w:vAlign w:val="top"/>
            <w:hideMark/>
          </w:tcPr>
          <w:p w:rsidR="006011A4">
            <w:pPr>
              <w:bidi w:val="0"/>
              <w:spacing w:after="0" w:line="240" w:lineRule="auto"/>
              <w:jc w:val="both"/>
              <w:rPr>
                <w:rFonts w:ascii="Times New Roman" w:hAnsi="Times New Roman"/>
                <w:i/>
                <w:sz w:val="18"/>
                <w:szCs w:val="18"/>
              </w:rPr>
            </w:pPr>
            <w:r>
              <w:rPr>
                <w:rFonts w:ascii="Times New Roman" w:hAnsi="Times New Roman"/>
                <w:i/>
                <w:sz w:val="18"/>
                <w:szCs w:val="18"/>
              </w:rPr>
              <w:t>Zraniteľné skupiny alebo skupiny v riziku chudoby alebo sociálneho vylúčenia sú napr.:</w:t>
            </w:r>
          </w:p>
          <w:p w:rsidR="006011A4" w:rsidP="00C51DE3">
            <w:pPr>
              <w:numPr>
                <w:numId w:val="2"/>
              </w:numPr>
              <w:bidi w:val="0"/>
              <w:spacing w:after="0" w:line="240" w:lineRule="auto"/>
              <w:jc w:val="both"/>
              <w:rPr>
                <w:rFonts w:ascii="Times New Roman" w:hAnsi="Times New Roman"/>
                <w:i/>
                <w:sz w:val="18"/>
                <w:szCs w:val="18"/>
              </w:rPr>
            </w:pPr>
            <w:r>
              <w:rPr>
                <w:rFonts w:ascii="Times New Roman" w:hAnsi="Times New Roman"/>
                <w:i/>
                <w:sz w:val="18"/>
                <w:szCs w:val="18"/>
              </w:rPr>
              <w:t>domácnosti s nízkym príjmom (napr. žijúce iba zo sociálnych príjmov, alebo z príjmov pod hranicou rizika chudoby, alebo s príjmom pod životným minimom, alebo patriace medzi 25% domácností s najnižším príjmom),</w:t>
            </w:r>
          </w:p>
          <w:p w:rsidR="006011A4" w:rsidP="00C51DE3">
            <w:pPr>
              <w:numPr>
                <w:numId w:val="2"/>
              </w:numPr>
              <w:bidi w:val="0"/>
              <w:spacing w:after="0" w:line="240" w:lineRule="auto"/>
              <w:jc w:val="both"/>
              <w:rPr>
                <w:rFonts w:ascii="Times New Roman" w:hAnsi="Times New Roman"/>
                <w:i/>
                <w:sz w:val="18"/>
                <w:szCs w:val="18"/>
              </w:rPr>
            </w:pPr>
            <w:r>
              <w:rPr>
                <w:rFonts w:ascii="Times New Roman" w:hAnsi="Times New Roman"/>
                <w:i/>
                <w:sz w:val="18"/>
                <w:szCs w:val="18"/>
              </w:rPr>
              <w:t>nezamestnaní, najmä dlhodobo nezamestnaní, mladí nezamestnaní a nezamestnaní nad 50 rokov,</w:t>
            </w:r>
          </w:p>
          <w:p w:rsidR="006011A4" w:rsidP="00C51DE3">
            <w:pPr>
              <w:numPr>
                <w:numId w:val="2"/>
              </w:numPr>
              <w:bidi w:val="0"/>
              <w:spacing w:after="0" w:line="240" w:lineRule="auto"/>
              <w:jc w:val="both"/>
              <w:rPr>
                <w:rFonts w:ascii="Times New Roman" w:hAnsi="Times New Roman"/>
                <w:i/>
                <w:sz w:val="18"/>
                <w:szCs w:val="18"/>
              </w:rPr>
            </w:pPr>
            <w:r>
              <w:rPr>
                <w:rFonts w:ascii="Times New Roman" w:hAnsi="Times New Roman"/>
                <w:i/>
                <w:sz w:val="18"/>
                <w:szCs w:val="18"/>
              </w:rPr>
              <w:t>deti (0 – 17),</w:t>
            </w:r>
          </w:p>
          <w:p w:rsidR="006011A4" w:rsidP="00C51DE3">
            <w:pPr>
              <w:numPr>
                <w:numId w:val="2"/>
              </w:numPr>
              <w:bidi w:val="0"/>
              <w:spacing w:after="0" w:line="240" w:lineRule="auto"/>
              <w:jc w:val="both"/>
              <w:rPr>
                <w:rFonts w:ascii="Times New Roman" w:hAnsi="Times New Roman"/>
                <w:i/>
                <w:sz w:val="18"/>
                <w:szCs w:val="18"/>
              </w:rPr>
            </w:pPr>
            <w:r>
              <w:rPr>
                <w:rFonts w:ascii="Times New Roman" w:hAnsi="Times New Roman"/>
                <w:i/>
                <w:sz w:val="18"/>
                <w:szCs w:val="18"/>
              </w:rPr>
              <w:t>mladí ľudia (18 – 25 rokov),</w:t>
            </w:r>
          </w:p>
          <w:p w:rsidR="006011A4" w:rsidP="00C51DE3">
            <w:pPr>
              <w:numPr>
                <w:numId w:val="2"/>
              </w:numPr>
              <w:bidi w:val="0"/>
              <w:spacing w:after="0" w:line="240" w:lineRule="auto"/>
              <w:jc w:val="both"/>
              <w:rPr>
                <w:rFonts w:ascii="Times New Roman" w:hAnsi="Times New Roman"/>
                <w:i/>
                <w:sz w:val="18"/>
                <w:szCs w:val="18"/>
              </w:rPr>
            </w:pPr>
            <w:r>
              <w:rPr>
                <w:rFonts w:ascii="Times New Roman" w:hAnsi="Times New Roman"/>
                <w:i/>
                <w:sz w:val="18"/>
                <w:szCs w:val="18"/>
              </w:rPr>
              <w:t>starší ľudia, napr. ľudia vo veku nad 65 rokov alebo dôchodcovia,</w:t>
            </w:r>
          </w:p>
          <w:p w:rsidR="006011A4" w:rsidP="00C51DE3">
            <w:pPr>
              <w:numPr>
                <w:numId w:val="2"/>
              </w:numPr>
              <w:bidi w:val="0"/>
              <w:spacing w:after="0" w:line="240" w:lineRule="auto"/>
              <w:jc w:val="both"/>
              <w:rPr>
                <w:rFonts w:ascii="Times New Roman" w:hAnsi="Times New Roman"/>
                <w:i/>
                <w:sz w:val="18"/>
                <w:szCs w:val="18"/>
              </w:rPr>
            </w:pPr>
            <w:r>
              <w:rPr>
                <w:rFonts w:ascii="Times New Roman" w:hAnsi="Times New Roman"/>
                <w:i/>
                <w:sz w:val="18"/>
                <w:szCs w:val="18"/>
              </w:rPr>
              <w:t>ľudia so zdravotným postihnutím,</w:t>
            </w:r>
          </w:p>
          <w:p w:rsidR="006011A4" w:rsidP="00C51DE3">
            <w:pPr>
              <w:numPr>
                <w:numId w:val="2"/>
              </w:numPr>
              <w:bidi w:val="0"/>
              <w:spacing w:after="0" w:line="240" w:lineRule="auto"/>
              <w:jc w:val="both"/>
              <w:rPr>
                <w:rFonts w:ascii="Times New Roman" w:hAnsi="Times New Roman"/>
                <w:i/>
                <w:sz w:val="18"/>
                <w:szCs w:val="18"/>
              </w:rPr>
            </w:pPr>
            <w:r>
              <w:rPr>
                <w:rFonts w:ascii="Times New Roman" w:hAnsi="Times New Roman"/>
                <w:i/>
                <w:sz w:val="18"/>
                <w:szCs w:val="18"/>
              </w:rPr>
              <w:t xml:space="preserve">marginalizované rómske komunity </w:t>
            </w:r>
          </w:p>
          <w:p w:rsidR="006011A4" w:rsidP="00C51DE3">
            <w:pPr>
              <w:numPr>
                <w:numId w:val="2"/>
              </w:numPr>
              <w:bidi w:val="0"/>
              <w:spacing w:after="0" w:line="240" w:lineRule="auto"/>
              <w:jc w:val="both"/>
              <w:rPr>
                <w:rFonts w:ascii="Times New Roman" w:hAnsi="Times New Roman"/>
                <w:i/>
                <w:sz w:val="18"/>
                <w:szCs w:val="18"/>
              </w:rPr>
            </w:pPr>
            <w:r>
              <w:rPr>
                <w:rFonts w:ascii="Times New Roman" w:hAnsi="Times New Roman"/>
                <w:i/>
                <w:sz w:val="18"/>
                <w:szCs w:val="18"/>
              </w:rPr>
              <w:t>domácnosti s 3 a viac deťmi,</w:t>
            </w:r>
          </w:p>
          <w:p w:rsidR="006011A4" w:rsidP="00C51DE3">
            <w:pPr>
              <w:numPr>
                <w:numId w:val="2"/>
              </w:numPr>
              <w:bidi w:val="0"/>
              <w:spacing w:after="0" w:line="240" w:lineRule="auto"/>
              <w:jc w:val="both"/>
              <w:rPr>
                <w:rFonts w:ascii="Times New Roman" w:hAnsi="Times New Roman"/>
                <w:i/>
                <w:sz w:val="18"/>
                <w:szCs w:val="18"/>
              </w:rPr>
            </w:pPr>
            <w:r>
              <w:rPr>
                <w:rFonts w:ascii="Times New Roman" w:hAnsi="Times New Roman"/>
                <w:i/>
                <w:sz w:val="18"/>
                <w:szCs w:val="18"/>
              </w:rPr>
              <w:t>jednorodičovské domácnosti s deťmi (neúplné rodiny, ktoré tvoria najmä osamelé matky s deťmi),</w:t>
            </w:r>
          </w:p>
          <w:p w:rsidR="006011A4" w:rsidP="00C51DE3">
            <w:pPr>
              <w:numPr>
                <w:numId w:val="2"/>
              </w:numPr>
              <w:bidi w:val="0"/>
              <w:spacing w:after="0" w:line="240" w:lineRule="auto"/>
              <w:jc w:val="both"/>
              <w:rPr>
                <w:rFonts w:ascii="Times New Roman" w:hAnsi="Times New Roman"/>
                <w:i/>
                <w:sz w:val="18"/>
                <w:szCs w:val="18"/>
              </w:rPr>
            </w:pPr>
            <w:r>
              <w:rPr>
                <w:rFonts w:ascii="Times New Roman" w:hAnsi="Times New Roman"/>
                <w:i/>
                <w:sz w:val="18"/>
                <w:szCs w:val="18"/>
              </w:rPr>
              <w:t>príslušníci tretích krajín, azylanti, žiadatelia o azyl,</w:t>
            </w:r>
          </w:p>
          <w:p w:rsidR="006011A4" w:rsidP="00C51DE3">
            <w:pPr>
              <w:numPr>
                <w:numId w:val="2"/>
              </w:numPr>
              <w:bidi w:val="0"/>
              <w:spacing w:after="0" w:line="240" w:lineRule="auto"/>
              <w:jc w:val="both"/>
              <w:rPr>
                <w:rFonts w:ascii="Calibri" w:hAnsi="Calibri"/>
                <w:i/>
                <w:sz w:val="18"/>
                <w:szCs w:val="18"/>
              </w:rPr>
            </w:pPr>
            <w:r>
              <w:rPr>
                <w:rFonts w:ascii="Times New Roman" w:hAnsi="Times New Roman"/>
                <w:i/>
                <w:sz w:val="18"/>
                <w:szCs w:val="18"/>
              </w:rPr>
              <w:t>iné zraniteľné skupiny, ako sú napr. bezdomovci, ľudia opúšťajúci detské domovy alebo iné inštitucionálne zariadenia</w:t>
            </w:r>
          </w:p>
        </w:tc>
        <w:tc>
          <w:tcPr>
            <w:tcW w:w="2397" w:type="pct"/>
            <w:tcBorders>
              <w:top w:val="single" w:sz="4" w:space="0" w:color="auto"/>
              <w:left w:val="single" w:sz="4" w:space="0" w:color="auto"/>
              <w:bottom w:val="single" w:sz="4" w:space="0" w:color="auto"/>
              <w:right w:val="single" w:sz="4" w:space="0" w:color="auto"/>
            </w:tcBorders>
            <w:textDirection w:val="lrTb"/>
            <w:vAlign w:val="top"/>
          </w:tcPr>
          <w:p w:rsidR="006011A4">
            <w:pPr>
              <w:bidi w:val="0"/>
              <w:spacing w:after="0" w:line="240" w:lineRule="auto"/>
              <w:jc w:val="both"/>
              <w:rPr>
                <w:rFonts w:ascii="Times New Roman" w:hAnsi="Times New Roman"/>
                <w:sz w:val="20"/>
                <w:szCs w:val="22"/>
              </w:rPr>
            </w:pPr>
            <w:r>
              <w:rPr>
                <w:rFonts w:ascii="Times New Roman" w:hAnsi="Times New Roman"/>
                <w:color w:val="000000"/>
                <w:sz w:val="20"/>
                <w:szCs w:val="20"/>
              </w:rPr>
              <w:t xml:space="preserve">Penzión umožní dlhodobé bývanie vojnovým veteránom, ktorí sú v nepriaznivej životnej situácii a majú problémy so zabezpečením bývania. Záujem o bývanie sa bude  týkať predovšetkým vojnových veteránov, ktorí žijú v domácnostiach s nízkym príjmom, prípadne sú vo vyššom alebo dôchodkovom veku. </w:t>
            </w:r>
            <w:r>
              <w:rPr>
                <w:rFonts w:ascii="Times New Roman" w:hAnsi="Times New Roman"/>
                <w:color w:val="000000"/>
                <w:sz w:val="20"/>
                <w:szCs w:val="20"/>
                <w:lang w:eastAsia="ar-SA"/>
              </w:rPr>
              <w:t>Návrh zákona umožňuje prijať do penziónu aj poberateľov výsluhového dôchodku alebo invalidného výsluhového dôchodku spolu s partnerom</w:t>
            </w:r>
            <w:r>
              <w:rPr>
                <w:rFonts w:ascii="Times New Roman" w:hAnsi="Times New Roman"/>
                <w:i/>
                <w:color w:val="000000"/>
                <w:sz w:val="20"/>
                <w:szCs w:val="20"/>
              </w:rPr>
              <w:t>.</w:t>
            </w:r>
          </w:p>
          <w:p w:rsidR="006011A4">
            <w:pPr>
              <w:bidi w:val="0"/>
              <w:spacing w:after="0" w:line="240" w:lineRule="auto"/>
              <w:rPr>
                <w:rFonts w:ascii="Times New Roman" w:hAnsi="Times New Roman"/>
                <w:sz w:val="20"/>
              </w:rPr>
            </w:pPr>
          </w:p>
          <w:p w:rsidR="006011A4">
            <w:pPr>
              <w:bidi w:val="0"/>
              <w:spacing w:after="0" w:line="240" w:lineRule="auto"/>
              <w:rPr>
                <w:rFonts w:ascii="Times New Roman" w:hAnsi="Times New Roman"/>
                <w:sz w:val="20"/>
              </w:rPr>
            </w:pPr>
          </w:p>
          <w:p w:rsidR="006011A4">
            <w:pPr>
              <w:bidi w:val="0"/>
              <w:spacing w:after="0" w:line="240" w:lineRule="auto"/>
              <w:rPr>
                <w:rFonts w:ascii="Times New Roman" w:hAnsi="Times New Roman"/>
                <w:sz w:val="20"/>
              </w:rPr>
            </w:pPr>
          </w:p>
          <w:p w:rsidR="006011A4">
            <w:pPr>
              <w:bidi w:val="0"/>
              <w:spacing w:after="0" w:line="240" w:lineRule="auto"/>
              <w:rPr>
                <w:rFonts w:ascii="Times New Roman" w:hAnsi="Times New Roman"/>
                <w:sz w:val="20"/>
              </w:rPr>
            </w:pPr>
          </w:p>
          <w:p w:rsidR="006011A4">
            <w:pPr>
              <w:bidi w:val="0"/>
              <w:spacing w:after="0" w:line="240" w:lineRule="auto"/>
              <w:rPr>
                <w:rFonts w:ascii="Times New Roman" w:hAnsi="Times New Roman"/>
                <w:sz w:val="20"/>
              </w:rPr>
            </w:pPr>
          </w:p>
          <w:p w:rsidR="006011A4">
            <w:pPr>
              <w:bidi w:val="0"/>
              <w:spacing w:after="0" w:line="240" w:lineRule="auto"/>
              <w:rPr>
                <w:rFonts w:ascii="Times New Roman" w:hAnsi="Times New Roman"/>
                <w:sz w:val="20"/>
              </w:rPr>
            </w:pPr>
          </w:p>
          <w:p w:rsidR="006011A4">
            <w:pPr>
              <w:bidi w:val="0"/>
              <w:spacing w:after="0" w:line="240" w:lineRule="auto"/>
              <w:rPr>
                <w:rFonts w:ascii="Times New Roman" w:hAnsi="Times New Roman"/>
                <w:sz w:val="20"/>
              </w:rPr>
            </w:pPr>
          </w:p>
          <w:p w:rsidR="006011A4">
            <w:pPr>
              <w:bidi w:val="0"/>
              <w:spacing w:after="0" w:line="240" w:lineRule="auto"/>
              <w:rPr>
                <w:rFonts w:ascii="Times New Roman" w:hAnsi="Times New Roman"/>
                <w:sz w:val="20"/>
              </w:rPr>
            </w:pPr>
          </w:p>
          <w:p w:rsidR="006011A4">
            <w:pPr>
              <w:bidi w:val="0"/>
              <w:spacing w:after="0" w:line="240" w:lineRule="auto"/>
              <w:rPr>
                <w:rFonts w:ascii="Times New Roman" w:hAnsi="Times New Roman"/>
                <w:sz w:val="20"/>
              </w:rPr>
            </w:pPr>
          </w:p>
        </w:tc>
      </w:tr>
    </w:tbl>
    <w:p w:rsidR="006011A4" w:rsidP="006011A4">
      <w:pPr>
        <w:bidi w:val="0"/>
        <w:rPr>
          <w:rFonts w:ascii="Times New Roman" w:hAnsi="Times New Roman"/>
          <w:lang w:eastAsia="en-US"/>
        </w:rPr>
      </w:pPr>
    </w:p>
    <w:p w:rsidR="006011A4" w:rsidP="006011A4">
      <w:pPr>
        <w:bidi w:val="0"/>
        <w:rPr>
          <w:rFonts w:ascii="Times New Roman" w:hAnsi="Times New Roman"/>
        </w:rPr>
      </w:pPr>
    </w:p>
    <w:p w:rsidR="006011A4" w:rsidP="006011A4">
      <w:pPr>
        <w:bidi w:val="0"/>
        <w:rPr>
          <w:rFonts w:ascii="Times New Roman" w:hAnsi="Times New Roman"/>
        </w:rPr>
      </w:pPr>
    </w:p>
    <w:tbl>
      <w:tblPr>
        <w:tblStyle w:val="TableNormal"/>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23"/>
      </w:tblGrid>
      <w:tr>
        <w:tblPrEx>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707"/>
        </w:trPr>
        <w:tc>
          <w:tcPr>
            <w:tcW w:w="9923" w:type="dxa"/>
            <w:tcBorders>
              <w:top w:val="single" w:sz="4" w:space="0" w:color="auto"/>
              <w:left w:val="single" w:sz="4" w:space="0" w:color="auto"/>
              <w:bottom w:val="single" w:sz="4" w:space="0" w:color="auto"/>
              <w:right w:val="single" w:sz="4" w:space="0" w:color="auto"/>
            </w:tcBorders>
            <w:shd w:val="clear" w:color="auto" w:fill="D9D9D9"/>
            <w:textDirection w:val="lrTb"/>
            <w:vAlign w:val="center"/>
            <w:hideMark/>
          </w:tcPr>
          <w:p w:rsidR="006011A4">
            <w:pPr>
              <w:bidi w:val="0"/>
              <w:spacing w:after="0" w:line="240" w:lineRule="auto"/>
              <w:ind w:left="567" w:hanging="567"/>
              <w:rPr>
                <w:rFonts w:ascii="Times New Roman" w:hAnsi="Times New Roman"/>
                <w:b/>
              </w:rPr>
            </w:pPr>
            <w:r>
              <w:rPr>
                <w:rFonts w:ascii="Times New Roman" w:hAnsi="Times New Roman"/>
                <w:b/>
              </w:rPr>
              <w:t>4.3 Identifikujte a popíšte vplyv na rovnosť príležitostí.</w:t>
            </w:r>
          </w:p>
          <w:p w:rsidR="006011A4">
            <w:pPr>
              <w:bidi w:val="0"/>
              <w:spacing w:after="0" w:line="240" w:lineRule="auto"/>
              <w:ind w:left="386"/>
              <w:rPr>
                <w:rFonts w:ascii="Times New Roman" w:hAnsi="Times New Roman"/>
                <w:b/>
                <w:sz w:val="23"/>
                <w:szCs w:val="23"/>
              </w:rPr>
            </w:pPr>
            <w:r>
              <w:rPr>
                <w:rFonts w:ascii="Times New Roman" w:hAnsi="Times New Roman"/>
                <w:b/>
                <w:szCs w:val="23"/>
              </w:rPr>
              <w:t>Identifikujte, popíšte a kvantifikujte vplyv na rodovú rovnosť.</w:t>
            </w:r>
          </w:p>
        </w:tc>
      </w:tr>
      <w:tr>
        <w:tblPrEx>
          <w:tblW w:w="9923" w:type="dxa"/>
          <w:tblInd w:w="-289" w:type="dxa"/>
          <w:tblLook w:val="04A0"/>
        </w:tblPrEx>
        <w:trPr>
          <w:trHeight w:val="857"/>
        </w:trPr>
        <w:tc>
          <w:tcPr>
            <w:tcW w:w="9923" w:type="dxa"/>
            <w:tcBorders>
              <w:top w:val="single" w:sz="4" w:space="0" w:color="auto"/>
              <w:left w:val="single" w:sz="4" w:space="0" w:color="auto"/>
              <w:bottom w:val="single" w:sz="4" w:space="0" w:color="auto"/>
              <w:right w:val="single" w:sz="4" w:space="0" w:color="auto"/>
            </w:tcBorders>
            <w:shd w:val="clear" w:color="auto" w:fill="F2F2F2"/>
            <w:textDirection w:val="lrTb"/>
            <w:vAlign w:val="center"/>
            <w:hideMark/>
          </w:tcPr>
          <w:p w:rsidR="006011A4">
            <w:pPr>
              <w:bidi w:val="0"/>
              <w:spacing w:after="0" w:line="240" w:lineRule="auto"/>
              <w:ind w:left="34"/>
              <w:rPr>
                <w:rFonts w:ascii="Times New Roman" w:hAnsi="Times New Roman"/>
                <w:i/>
              </w:rPr>
            </w:pPr>
            <w:r>
              <w:rPr>
                <w:rFonts w:ascii="Times New Roman" w:hAnsi="Times New Roman"/>
                <w:i/>
                <w:sz w:val="20"/>
              </w:rPr>
              <w:t>Dodržuje návrh povinnosť rovnakého zaobchádzania so skupinami alebo jednotlivcami na základe pohlavia, rasy, etnicity, náboženstva alebo viery, zdravotného postihnutia, veku a sexuálnej orientácie ? Mohol by viesť k nepriamej diskriminácii niektorých skupín obyvateľstva ? Podporuje návrh rovnosť príležitostí ?</w:t>
            </w:r>
          </w:p>
        </w:tc>
      </w:tr>
      <w:tr>
        <w:tblPrEx>
          <w:tblW w:w="9923" w:type="dxa"/>
          <w:tblInd w:w="-289" w:type="dxa"/>
          <w:tblLook w:val="04A0"/>
        </w:tblPrEx>
        <w:trPr>
          <w:trHeight w:val="544"/>
        </w:trPr>
        <w:tc>
          <w:tcPr>
            <w:tcW w:w="9923" w:type="dxa"/>
            <w:tcBorders>
              <w:top w:val="single" w:sz="4" w:space="0" w:color="auto"/>
              <w:left w:val="single" w:sz="4" w:space="0" w:color="auto"/>
              <w:bottom w:val="single" w:sz="4" w:space="0" w:color="auto"/>
              <w:right w:val="single" w:sz="4" w:space="0" w:color="auto"/>
            </w:tcBorders>
            <w:textDirection w:val="lrTb"/>
            <w:vAlign w:val="top"/>
            <w:hideMark/>
          </w:tcPr>
          <w:p w:rsidR="006011A4">
            <w:pPr>
              <w:bidi w:val="0"/>
              <w:spacing w:after="0" w:line="240" w:lineRule="auto"/>
              <w:rPr>
                <w:rFonts w:ascii="Times New Roman" w:hAnsi="Times New Roman"/>
                <w:sz w:val="20"/>
                <w:szCs w:val="22"/>
              </w:rPr>
            </w:pPr>
            <w:r>
              <w:rPr>
                <w:rFonts w:ascii="Times New Roman" w:hAnsi="Times New Roman"/>
                <w:color w:val="000000"/>
                <w:sz w:val="20"/>
                <w:szCs w:val="20"/>
              </w:rPr>
              <w:t>Nemá vplyv.</w:t>
            </w:r>
          </w:p>
        </w:tc>
      </w:tr>
      <w:tr>
        <w:tblPrEx>
          <w:tblW w:w="9923" w:type="dxa"/>
          <w:tblInd w:w="-289" w:type="dxa"/>
          <w:tblLook w:val="04A0"/>
        </w:tblPrEx>
        <w:trPr>
          <w:trHeight w:val="625"/>
        </w:trPr>
        <w:tc>
          <w:tcPr>
            <w:tcW w:w="9923" w:type="dxa"/>
            <w:tcBorders>
              <w:top w:val="single" w:sz="4" w:space="0" w:color="auto"/>
              <w:left w:val="single" w:sz="4" w:space="0" w:color="auto"/>
              <w:bottom w:val="single" w:sz="4" w:space="0" w:color="auto"/>
              <w:right w:val="single" w:sz="4" w:space="0" w:color="auto"/>
            </w:tcBorders>
            <w:shd w:val="clear" w:color="auto" w:fill="F2F2F2"/>
            <w:textDirection w:val="lrTb"/>
            <w:vAlign w:val="center"/>
            <w:hideMark/>
          </w:tcPr>
          <w:p w:rsidR="006011A4">
            <w:pPr>
              <w:bidi w:val="0"/>
              <w:spacing w:after="0" w:line="240" w:lineRule="auto"/>
              <w:rPr>
                <w:rFonts w:ascii="Times New Roman" w:hAnsi="Times New Roman"/>
                <w:i/>
                <w:sz w:val="20"/>
                <w:lang w:eastAsia="en-US"/>
              </w:rPr>
            </w:pPr>
            <w:r>
              <w:rPr>
                <w:rFonts w:ascii="Times New Roman" w:hAnsi="Times New Roman"/>
                <w:i/>
                <w:sz w:val="20"/>
              </w:rPr>
              <w:t>Môže mať návrh odlišný vplyv na ženy a mužov ? Podporuje návrh rovnosť medzi ženami a mužmi alebo naopak bude viesť k zväčšovaniu rodových nerovností ? Popíšte vplyvy</w:t>
            </w:r>
          </w:p>
        </w:tc>
      </w:tr>
    </w:tbl>
    <w:p w:rsidR="006011A4" w:rsidP="006011A4">
      <w:pPr>
        <w:bidi w:val="0"/>
        <w:rPr>
          <w:rFonts w:ascii="Calibri" w:hAnsi="Calibri"/>
          <w:vanish/>
          <w:sz w:val="22"/>
          <w:szCs w:val="22"/>
          <w:lang w:eastAsia="en-US"/>
        </w:rPr>
      </w:pPr>
    </w:p>
    <w:tbl>
      <w:tblPr>
        <w:tblStyle w:val="TableNormal"/>
        <w:tblW w:w="5283" w:type="pct"/>
        <w:jc w:val="center"/>
        <w:tblBorders>
          <w:left w:val="single" w:sz="4" w:space="0" w:color="auto"/>
          <w:right w:val="single" w:sz="4" w:space="0" w:color="auto"/>
          <w:insideH w:val="single" w:sz="4" w:space="0" w:color="auto"/>
          <w:insideV w:val="single" w:sz="4" w:space="0" w:color="auto"/>
        </w:tblBorders>
        <w:tblCellMar>
          <w:top w:w="28" w:type="dxa"/>
          <w:bottom w:w="28" w:type="dxa"/>
        </w:tblCellMar>
        <w:tblLook w:val="04A0"/>
      </w:tblPr>
      <w:tblGrid>
        <w:gridCol w:w="3323"/>
        <w:gridCol w:w="6603"/>
      </w:tblGrid>
      <w:tr>
        <w:tblPrEx>
          <w:tblW w:w="5283" w:type="pct"/>
          <w:jc w:val="center"/>
          <w:tblBorders>
            <w:left w:val="single" w:sz="4" w:space="0" w:color="auto"/>
            <w:right w:val="single" w:sz="4" w:space="0" w:color="auto"/>
            <w:insideH w:val="single" w:sz="4" w:space="0" w:color="auto"/>
            <w:insideV w:val="single" w:sz="4" w:space="0" w:color="auto"/>
          </w:tblBorders>
          <w:tblCellMar>
            <w:top w:w="28" w:type="dxa"/>
            <w:bottom w:w="28" w:type="dxa"/>
          </w:tblCellMar>
          <w:tblLook w:val="04A0"/>
        </w:tblPrEx>
        <w:trPr>
          <w:trHeight w:val="1235"/>
          <w:jc w:val="center"/>
        </w:trPr>
        <w:tc>
          <w:tcPr>
            <w:tcW w:w="1674" w:type="pct"/>
            <w:tcBorders>
              <w:top w:val="nil"/>
              <w:left w:val="single" w:sz="4" w:space="0" w:color="auto"/>
              <w:bottom w:val="single" w:sz="4" w:space="0" w:color="auto"/>
              <w:right w:val="single" w:sz="4" w:space="0" w:color="auto"/>
            </w:tcBorders>
            <w:textDirection w:val="lrTb"/>
            <w:vAlign w:val="top"/>
            <w:hideMark/>
          </w:tcPr>
          <w:p w:rsidR="006011A4">
            <w:pPr>
              <w:bidi w:val="0"/>
              <w:spacing w:after="0" w:line="240" w:lineRule="auto"/>
              <w:jc w:val="both"/>
              <w:rPr>
                <w:rFonts w:ascii="Times New Roman" w:hAnsi="Times New Roman"/>
                <w:i/>
                <w:sz w:val="18"/>
                <w:szCs w:val="18"/>
              </w:rPr>
            </w:pPr>
            <w:r>
              <w:rPr>
                <w:rFonts w:ascii="Times New Roman" w:hAnsi="Times New Roman"/>
                <w:i/>
                <w:sz w:val="18"/>
                <w:szCs w:val="18"/>
              </w:rPr>
              <w:t>Pri identifikovaní rodových vplyvov treba vziať do úvahy existujúce rozdiely medzi mužmi a ženami, ktoré sú relevantné k danej politike. Podpora rodovej rovnosti spočíva v odstraňovaní obmedzení a bariér pre plnohodnotnú účasť na ekonomickom, politickom a sociálnom živote spoločnosti, ktoré súvisia s rodovými rolami či pohlavím. Hlavné oblasti podpory rodovej rovnosti:</w:t>
            </w:r>
          </w:p>
          <w:p w:rsidR="006011A4" w:rsidP="00C51DE3">
            <w:pPr>
              <w:numPr>
                <w:numId w:val="2"/>
              </w:numPr>
              <w:bidi w:val="0"/>
              <w:spacing w:after="0" w:line="240" w:lineRule="auto"/>
              <w:jc w:val="both"/>
              <w:rPr>
                <w:rFonts w:ascii="Times New Roman" w:hAnsi="Times New Roman"/>
                <w:i/>
                <w:sz w:val="18"/>
                <w:szCs w:val="18"/>
              </w:rPr>
            </w:pPr>
            <w:r>
              <w:rPr>
                <w:rFonts w:ascii="Times New Roman" w:hAnsi="Times New Roman"/>
                <w:i/>
                <w:sz w:val="18"/>
                <w:szCs w:val="18"/>
              </w:rPr>
              <w:t xml:space="preserve">podpora vyrovnávania ekonomickej nezávislosti, </w:t>
            </w:r>
          </w:p>
          <w:p w:rsidR="006011A4" w:rsidP="00C51DE3">
            <w:pPr>
              <w:numPr>
                <w:numId w:val="2"/>
              </w:numPr>
              <w:bidi w:val="0"/>
              <w:spacing w:after="0" w:line="240" w:lineRule="auto"/>
              <w:jc w:val="both"/>
              <w:rPr>
                <w:rFonts w:ascii="Times New Roman" w:hAnsi="Times New Roman"/>
                <w:i/>
                <w:sz w:val="18"/>
                <w:szCs w:val="18"/>
              </w:rPr>
            </w:pPr>
            <w:r>
              <w:rPr>
                <w:rFonts w:ascii="Times New Roman" w:hAnsi="Times New Roman"/>
                <w:i/>
                <w:sz w:val="18"/>
                <w:szCs w:val="18"/>
              </w:rPr>
              <w:t xml:space="preserve">zosúladenie pracovného, súkromného a rodinného života, </w:t>
            </w:r>
          </w:p>
          <w:p w:rsidR="006011A4" w:rsidP="00C51DE3">
            <w:pPr>
              <w:numPr>
                <w:numId w:val="2"/>
              </w:numPr>
              <w:bidi w:val="0"/>
              <w:spacing w:after="0" w:line="240" w:lineRule="auto"/>
              <w:jc w:val="both"/>
              <w:rPr>
                <w:rFonts w:ascii="Times New Roman" w:hAnsi="Times New Roman"/>
                <w:i/>
                <w:sz w:val="18"/>
                <w:szCs w:val="18"/>
              </w:rPr>
            </w:pPr>
            <w:r>
              <w:rPr>
                <w:rFonts w:ascii="Times New Roman" w:hAnsi="Times New Roman"/>
                <w:i/>
                <w:sz w:val="18"/>
                <w:szCs w:val="18"/>
              </w:rPr>
              <w:t xml:space="preserve">podpora rovnej participácie na rozhodovaní, </w:t>
            </w:r>
          </w:p>
          <w:p w:rsidR="006011A4" w:rsidP="00C51DE3">
            <w:pPr>
              <w:numPr>
                <w:numId w:val="2"/>
              </w:numPr>
              <w:bidi w:val="0"/>
              <w:spacing w:after="0" w:line="240" w:lineRule="auto"/>
              <w:jc w:val="both"/>
              <w:rPr>
                <w:rFonts w:ascii="Times New Roman" w:hAnsi="Times New Roman"/>
                <w:i/>
                <w:sz w:val="18"/>
                <w:szCs w:val="18"/>
              </w:rPr>
            </w:pPr>
            <w:r>
              <w:rPr>
                <w:rFonts w:ascii="Times New Roman" w:hAnsi="Times New Roman"/>
                <w:i/>
                <w:sz w:val="18"/>
                <w:szCs w:val="18"/>
              </w:rPr>
              <w:t xml:space="preserve">boj proti rodovo podmienenému násiliu a obchodovaniu s ľuďmi, </w:t>
            </w:r>
          </w:p>
          <w:p w:rsidR="006011A4" w:rsidP="00C51DE3">
            <w:pPr>
              <w:numPr>
                <w:numId w:val="2"/>
              </w:numPr>
              <w:bidi w:val="0"/>
              <w:spacing w:after="0" w:line="240" w:lineRule="auto"/>
              <w:jc w:val="both"/>
              <w:rPr>
                <w:rFonts w:ascii="Times New Roman" w:hAnsi="Times New Roman"/>
                <w:i/>
                <w:sz w:val="18"/>
                <w:szCs w:val="18"/>
              </w:rPr>
            </w:pPr>
            <w:r>
              <w:rPr>
                <w:rFonts w:ascii="Times New Roman" w:hAnsi="Times New Roman"/>
                <w:i/>
                <w:sz w:val="18"/>
                <w:szCs w:val="18"/>
              </w:rPr>
              <w:t>eliminácia rodových stereotypov.</w:t>
            </w:r>
          </w:p>
        </w:tc>
        <w:tc>
          <w:tcPr>
            <w:tcW w:w="3326" w:type="pct"/>
            <w:tcBorders>
              <w:top w:val="nil"/>
              <w:left w:val="single" w:sz="4" w:space="0" w:color="auto"/>
              <w:bottom w:val="single" w:sz="4" w:space="0" w:color="auto"/>
              <w:right w:val="single" w:sz="4" w:space="0" w:color="auto"/>
            </w:tcBorders>
            <w:textDirection w:val="lrTb"/>
            <w:vAlign w:val="top"/>
          </w:tcPr>
          <w:p w:rsidR="006011A4">
            <w:pPr>
              <w:bidi w:val="0"/>
              <w:spacing w:after="0" w:line="240" w:lineRule="auto"/>
              <w:rPr>
                <w:rFonts w:ascii="Times New Roman" w:hAnsi="Times New Roman"/>
                <w:sz w:val="20"/>
                <w:szCs w:val="22"/>
              </w:rPr>
            </w:pPr>
            <w:r>
              <w:rPr>
                <w:rFonts w:ascii="Times New Roman" w:hAnsi="Times New Roman"/>
                <w:color w:val="000000"/>
                <w:sz w:val="20"/>
                <w:szCs w:val="20"/>
              </w:rPr>
              <w:t>Nemá vplyv.</w:t>
            </w:r>
          </w:p>
          <w:p w:rsidR="006011A4">
            <w:pPr>
              <w:bidi w:val="0"/>
              <w:spacing w:after="0" w:line="240" w:lineRule="auto"/>
              <w:rPr>
                <w:rFonts w:ascii="Times New Roman" w:hAnsi="Times New Roman"/>
                <w:sz w:val="22"/>
              </w:rPr>
            </w:pPr>
          </w:p>
          <w:p w:rsidR="006011A4">
            <w:pPr>
              <w:bidi w:val="0"/>
              <w:spacing w:after="0" w:line="240" w:lineRule="auto"/>
              <w:rPr>
                <w:rFonts w:ascii="Times New Roman" w:hAnsi="Times New Roman"/>
              </w:rPr>
            </w:pPr>
          </w:p>
          <w:p w:rsidR="006011A4">
            <w:pPr>
              <w:bidi w:val="0"/>
              <w:spacing w:after="0" w:line="240" w:lineRule="auto"/>
              <w:rPr>
                <w:rFonts w:ascii="Times New Roman" w:hAnsi="Times New Roman"/>
              </w:rPr>
            </w:pPr>
          </w:p>
          <w:p w:rsidR="006011A4">
            <w:pPr>
              <w:bidi w:val="0"/>
              <w:spacing w:after="0" w:line="240" w:lineRule="auto"/>
              <w:rPr>
                <w:rFonts w:ascii="Times New Roman" w:hAnsi="Times New Roman"/>
                <w:sz w:val="20"/>
              </w:rPr>
            </w:pPr>
          </w:p>
          <w:p w:rsidR="006011A4">
            <w:pPr>
              <w:bidi w:val="0"/>
              <w:spacing w:after="0" w:line="240" w:lineRule="auto"/>
              <w:rPr>
                <w:rFonts w:ascii="Times New Roman" w:hAnsi="Times New Roman"/>
                <w:sz w:val="20"/>
              </w:rPr>
            </w:pPr>
          </w:p>
        </w:tc>
      </w:tr>
    </w:tbl>
    <w:p w:rsidR="006011A4" w:rsidP="006011A4">
      <w:pPr>
        <w:bidi w:val="0"/>
        <w:rPr>
          <w:rFonts w:ascii="Calibri" w:hAnsi="Calibri"/>
          <w:sz w:val="22"/>
          <w:szCs w:val="22"/>
          <w:lang w:eastAsia="en-US"/>
        </w:rPr>
      </w:pPr>
    </w:p>
    <w:tbl>
      <w:tblPr>
        <w:tblStyle w:val="TableNormal"/>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23"/>
      </w:tblGrid>
      <w:tr>
        <w:tblPrEx>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9923" w:type="dxa"/>
            <w:tcBorders>
              <w:top w:val="single" w:sz="4" w:space="0" w:color="auto"/>
              <w:left w:val="single" w:sz="4" w:space="0" w:color="auto"/>
              <w:bottom w:val="single" w:sz="4" w:space="0" w:color="auto"/>
              <w:right w:val="single" w:sz="4" w:space="0" w:color="auto"/>
            </w:tcBorders>
            <w:shd w:val="clear" w:color="auto" w:fill="D9D9D9"/>
            <w:textDirection w:val="lrTb"/>
            <w:vAlign w:val="top"/>
            <w:hideMark/>
          </w:tcPr>
          <w:p w:rsidR="006011A4">
            <w:pPr>
              <w:bidi w:val="0"/>
              <w:spacing w:after="0" w:line="240" w:lineRule="auto"/>
              <w:ind w:left="567" w:hanging="567"/>
              <w:rPr>
                <w:rFonts w:ascii="Times New Roman" w:hAnsi="Times New Roman"/>
                <w:b/>
              </w:rPr>
            </w:pPr>
            <w:r>
              <w:rPr>
                <w:rFonts w:ascii="Times New Roman" w:hAnsi="Times New Roman"/>
                <w:b/>
              </w:rPr>
              <w:t>4.4 Identifikujte, popíšte a kvantifikujte vplyvy na zamestnanosť a trh práce.</w:t>
            </w:r>
          </w:p>
          <w:p w:rsidR="006011A4">
            <w:pPr>
              <w:bidi w:val="0"/>
              <w:spacing w:after="0" w:line="240" w:lineRule="auto"/>
              <w:rPr>
                <w:rFonts w:ascii="Times New Roman" w:hAnsi="Times New Roman"/>
                <w:i/>
                <w:sz w:val="23"/>
                <w:szCs w:val="23"/>
              </w:rPr>
            </w:pPr>
            <w:r>
              <w:rPr>
                <w:rFonts w:ascii="Times New Roman" w:hAnsi="Times New Roman"/>
                <w:i/>
                <w:sz w:val="23"/>
                <w:szCs w:val="23"/>
              </w:rPr>
              <w:t xml:space="preserve">V prípade kladnej odpovede pripojte </w:t>
            </w:r>
            <w:r>
              <w:rPr>
                <w:rFonts w:ascii="Times New Roman" w:hAnsi="Times New Roman"/>
                <w:b/>
                <w:i/>
                <w:sz w:val="23"/>
                <w:szCs w:val="23"/>
              </w:rPr>
              <w:t>odôvodnenie</w:t>
            </w:r>
            <w:r>
              <w:rPr>
                <w:rFonts w:ascii="Times New Roman" w:hAnsi="Times New Roman"/>
                <w:i/>
                <w:sz w:val="23"/>
                <w:szCs w:val="23"/>
              </w:rPr>
              <w:t xml:space="preserve"> v súlade s Metodickým postupom pre analýzu sociálnych vplyvov </w:t>
            </w:r>
          </w:p>
        </w:tc>
      </w:tr>
    </w:tbl>
    <w:p w:rsidR="006011A4" w:rsidP="006011A4">
      <w:pPr>
        <w:bidi w:val="0"/>
        <w:rPr>
          <w:rFonts w:ascii="Calibri" w:hAnsi="Calibri"/>
          <w:vanish/>
          <w:sz w:val="22"/>
          <w:szCs w:val="22"/>
          <w:lang w:eastAsia="en-US"/>
        </w:rPr>
      </w:pPr>
    </w:p>
    <w:tbl>
      <w:tblPr>
        <w:tblStyle w:val="TableNormal"/>
        <w:tblW w:w="52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
      <w:tblGrid>
        <w:gridCol w:w="4021"/>
        <w:gridCol w:w="5843"/>
      </w:tblGrid>
      <w:tr>
        <w:tblPrEx>
          <w:tblW w:w="52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Ex>
        <w:trPr>
          <w:trHeight w:val="287"/>
          <w:jc w:val="center"/>
        </w:trPr>
        <w:tc>
          <w:tcPr>
            <w:tcW w:w="5000" w:type="pct"/>
            <w:gridSpan w:val="2"/>
            <w:tcBorders>
              <w:top w:val="nil"/>
              <w:left w:val="single" w:sz="4" w:space="0" w:color="auto"/>
              <w:bottom w:val="single" w:sz="4" w:space="0" w:color="auto"/>
              <w:right w:val="single" w:sz="4" w:space="0" w:color="auto"/>
            </w:tcBorders>
            <w:shd w:val="clear" w:color="auto" w:fill="F2F2F2"/>
            <w:textDirection w:val="lrTb"/>
            <w:vAlign w:val="top"/>
            <w:hideMark/>
          </w:tcPr>
          <w:p w:rsidR="006011A4">
            <w:pPr>
              <w:bidi w:val="0"/>
              <w:spacing w:after="0" w:line="240" w:lineRule="auto"/>
              <w:rPr>
                <w:rFonts w:ascii="Times New Roman" w:hAnsi="Times New Roman"/>
                <w:i/>
                <w:sz w:val="20"/>
                <w:szCs w:val="20"/>
              </w:rPr>
            </w:pPr>
            <w:r>
              <w:rPr>
                <w:rFonts w:ascii="Times New Roman" w:hAnsi="Times New Roman"/>
                <w:i/>
                <w:sz w:val="20"/>
                <w:szCs w:val="20"/>
              </w:rPr>
              <w:t>Uľahčuje návrh vznik nových pracovných miest? Ak áno, ako? Ak je to možné, doplňte kvantifikáciu.</w:t>
            </w:r>
          </w:p>
        </w:tc>
      </w:tr>
      <w:tr>
        <w:tblPrEx>
          <w:tblW w:w="5250" w:type="pct"/>
          <w:jc w:val="center"/>
          <w:tblCellMar>
            <w:top w:w="28" w:type="dxa"/>
            <w:bottom w:w="28" w:type="dxa"/>
          </w:tblCellMar>
          <w:tblLook w:val="04A0"/>
        </w:tblPrEx>
        <w:trPr>
          <w:trHeight w:val="567"/>
          <w:jc w:val="center"/>
        </w:trPr>
        <w:tc>
          <w:tcPr>
            <w:tcW w:w="2038" w:type="pct"/>
            <w:tcBorders>
              <w:top w:val="nil"/>
              <w:left w:val="single" w:sz="4" w:space="0" w:color="auto"/>
              <w:bottom w:val="single" w:sz="4" w:space="0" w:color="auto"/>
              <w:right w:val="single" w:sz="4" w:space="0" w:color="auto"/>
            </w:tcBorders>
            <w:shd w:val="clear" w:color="auto" w:fill="FFFFFF"/>
            <w:textDirection w:val="lrTb"/>
            <w:vAlign w:val="top"/>
            <w:hideMark/>
          </w:tcPr>
          <w:p w:rsidR="006011A4">
            <w:pPr>
              <w:bidi w:val="0"/>
              <w:spacing w:after="0" w:line="240" w:lineRule="auto"/>
              <w:rPr>
                <w:rFonts w:ascii="Times New Roman" w:hAnsi="Times New Roman"/>
                <w:i/>
                <w:sz w:val="18"/>
                <w:szCs w:val="18"/>
              </w:rPr>
            </w:pPr>
            <w:r>
              <w:rPr>
                <w:rFonts w:ascii="Times New Roman" w:hAnsi="Times New Roman"/>
                <w:i/>
                <w:sz w:val="18"/>
                <w:szCs w:val="18"/>
              </w:rPr>
              <w:t xml:space="preserve">Identifikujte, v ktorých sektoroch a odvetviach ekonomiky, v ktorých regiónoch, pre aké skupiny zamestnancov, o aké typy zamestnania /pracovných úväzkov pôjde a pod. </w:t>
            </w:r>
          </w:p>
        </w:tc>
        <w:tc>
          <w:tcPr>
            <w:tcW w:w="2962" w:type="pct"/>
            <w:tcBorders>
              <w:top w:val="nil"/>
              <w:left w:val="single" w:sz="4" w:space="0" w:color="auto"/>
              <w:bottom w:val="single" w:sz="4" w:space="0" w:color="auto"/>
              <w:right w:val="single" w:sz="4" w:space="0" w:color="auto"/>
            </w:tcBorders>
            <w:shd w:val="clear" w:color="auto" w:fill="FFFFFF"/>
            <w:textDirection w:val="lrTb"/>
            <w:vAlign w:val="top"/>
            <w:hideMark/>
          </w:tcPr>
          <w:p w:rsidR="006011A4">
            <w:pPr>
              <w:bidi w:val="0"/>
              <w:spacing w:after="0" w:line="240" w:lineRule="auto"/>
              <w:rPr>
                <w:rFonts w:ascii="Times New Roman" w:hAnsi="Times New Roman"/>
                <w:sz w:val="22"/>
                <w:szCs w:val="18"/>
              </w:rPr>
            </w:pPr>
            <w:r>
              <w:rPr>
                <w:rFonts w:ascii="Times New Roman" w:hAnsi="Times New Roman"/>
                <w:color w:val="000000"/>
                <w:sz w:val="20"/>
                <w:szCs w:val="20"/>
              </w:rPr>
              <w:t>Nie</w:t>
            </w:r>
          </w:p>
        </w:tc>
      </w:tr>
      <w:tr>
        <w:tblPrEx>
          <w:tblW w:w="5250" w:type="pct"/>
          <w:jc w:val="center"/>
          <w:tblCellMar>
            <w:top w:w="28" w:type="dxa"/>
            <w:bottom w:w="28" w:type="dxa"/>
          </w:tblCellMar>
          <w:tblLook w:val="04A0"/>
        </w:tblPrEx>
        <w:trPr>
          <w:trHeight w:val="270"/>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2F2F2"/>
            <w:textDirection w:val="lrTb"/>
            <w:vAlign w:val="top"/>
            <w:hideMark/>
          </w:tcPr>
          <w:p w:rsidR="006011A4">
            <w:pPr>
              <w:bidi w:val="0"/>
              <w:spacing w:after="0" w:line="240" w:lineRule="auto"/>
              <w:rPr>
                <w:rFonts w:ascii="Times New Roman" w:hAnsi="Times New Roman"/>
                <w:i/>
                <w:sz w:val="20"/>
                <w:szCs w:val="20"/>
              </w:rPr>
            </w:pPr>
            <w:r>
              <w:rPr>
                <w:rFonts w:ascii="Times New Roman" w:hAnsi="Times New Roman"/>
                <w:i/>
                <w:sz w:val="20"/>
                <w:szCs w:val="20"/>
              </w:rPr>
              <w:t>Vedie návrh k zániku pracovných miest?</w:t>
            </w:r>
            <w:r>
              <w:rPr>
                <w:rFonts w:ascii="Times New Roman" w:hAnsi="Times New Roman"/>
                <w:sz w:val="20"/>
                <w:szCs w:val="20"/>
              </w:rPr>
              <w:t xml:space="preserve"> </w:t>
            </w:r>
            <w:r>
              <w:rPr>
                <w:rFonts w:ascii="Times New Roman" w:hAnsi="Times New Roman"/>
                <w:i/>
                <w:sz w:val="20"/>
                <w:szCs w:val="20"/>
              </w:rPr>
              <w:t>Ak áno, ako a akých? Ak je to možné, doplňte kvantifikáciu.</w:t>
            </w:r>
          </w:p>
        </w:tc>
      </w:tr>
      <w:tr>
        <w:tblPrEx>
          <w:tblW w:w="5250" w:type="pct"/>
          <w:jc w:val="center"/>
          <w:tblCellMar>
            <w:top w:w="28" w:type="dxa"/>
            <w:bottom w:w="28" w:type="dxa"/>
          </w:tblCellMar>
          <w:tblLook w:val="04A0"/>
        </w:tblPrEx>
        <w:trPr>
          <w:trHeight w:val="454"/>
          <w:jc w:val="center"/>
        </w:trPr>
        <w:tc>
          <w:tcPr>
            <w:tcW w:w="2038" w:type="pct"/>
            <w:tcBorders>
              <w:top w:val="single" w:sz="4" w:space="0" w:color="auto"/>
              <w:left w:val="single" w:sz="4" w:space="0" w:color="auto"/>
              <w:bottom w:val="single" w:sz="4" w:space="0" w:color="auto"/>
              <w:right w:val="single" w:sz="4" w:space="0" w:color="auto"/>
            </w:tcBorders>
            <w:shd w:val="clear" w:color="auto" w:fill="FFFFFF"/>
            <w:textDirection w:val="lrTb"/>
            <w:vAlign w:val="top"/>
            <w:hideMark/>
          </w:tcPr>
          <w:p w:rsidR="006011A4">
            <w:pPr>
              <w:bidi w:val="0"/>
              <w:spacing w:after="0" w:line="240" w:lineRule="auto"/>
              <w:rPr>
                <w:rFonts w:ascii="Times New Roman" w:hAnsi="Times New Roman"/>
                <w:i/>
                <w:sz w:val="18"/>
                <w:szCs w:val="18"/>
              </w:rPr>
            </w:pPr>
            <w:r>
              <w:rPr>
                <w:rFonts w:ascii="Times New Roman" w:hAnsi="Times New Roman"/>
                <w:i/>
                <w:sz w:val="18"/>
                <w:szCs w:val="18"/>
              </w:rPr>
              <w:t>Identifikujte, v ktorých sektoroch a odvetviach ekonomiky, v ktorých regiónoch, o aké typy zamestnania /pracovných úväzkov pôjde a pod. Identifikujte možné dôsledky, skupiny zamestnancov, ktoré budú viac ovplyvnené a rozsah vplyvu.</w:t>
            </w:r>
          </w:p>
        </w:tc>
        <w:tc>
          <w:tcPr>
            <w:tcW w:w="2962" w:type="pct"/>
            <w:tcBorders>
              <w:top w:val="single" w:sz="4" w:space="0" w:color="auto"/>
              <w:left w:val="single" w:sz="4" w:space="0" w:color="auto"/>
              <w:bottom w:val="single" w:sz="4" w:space="0" w:color="auto"/>
              <w:right w:val="single" w:sz="4" w:space="0" w:color="auto"/>
            </w:tcBorders>
            <w:shd w:val="clear" w:color="auto" w:fill="FFFFFF"/>
            <w:textDirection w:val="lrTb"/>
            <w:vAlign w:val="top"/>
            <w:hideMark/>
          </w:tcPr>
          <w:p w:rsidR="006011A4">
            <w:pPr>
              <w:bidi w:val="0"/>
              <w:spacing w:after="0" w:line="240" w:lineRule="auto"/>
              <w:rPr>
                <w:rFonts w:ascii="Times New Roman" w:hAnsi="Times New Roman"/>
                <w:sz w:val="18"/>
                <w:szCs w:val="18"/>
              </w:rPr>
            </w:pPr>
            <w:r>
              <w:rPr>
                <w:rFonts w:ascii="Times New Roman" w:hAnsi="Times New Roman"/>
                <w:color w:val="000000"/>
                <w:sz w:val="20"/>
                <w:szCs w:val="20"/>
              </w:rPr>
              <w:t>Nie</w:t>
            </w:r>
          </w:p>
        </w:tc>
      </w:tr>
      <w:tr>
        <w:tblPrEx>
          <w:tblW w:w="5250" w:type="pct"/>
          <w:jc w:val="center"/>
          <w:tblCellMar>
            <w:top w:w="28" w:type="dxa"/>
            <w:bottom w:w="28" w:type="dxa"/>
          </w:tblCellMar>
          <w:tblLook w:val="04A0"/>
        </w:tblPrEx>
        <w:trPr>
          <w:trHeight w:val="24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2F2F2"/>
            <w:textDirection w:val="lrTb"/>
            <w:vAlign w:val="top"/>
            <w:hideMark/>
          </w:tcPr>
          <w:p w:rsidR="006011A4">
            <w:pPr>
              <w:bidi w:val="0"/>
              <w:spacing w:after="0" w:line="240" w:lineRule="auto"/>
              <w:rPr>
                <w:rFonts w:ascii="Times New Roman" w:hAnsi="Times New Roman"/>
                <w:sz w:val="20"/>
                <w:szCs w:val="20"/>
              </w:rPr>
            </w:pPr>
            <w:r>
              <w:rPr>
                <w:rFonts w:ascii="Times New Roman" w:hAnsi="Times New Roman"/>
                <w:i/>
                <w:sz w:val="20"/>
                <w:szCs w:val="20"/>
              </w:rPr>
              <w:t>Ovplyvňuje návrh dopyt po práci?</w:t>
            </w:r>
            <w:r>
              <w:rPr>
                <w:rFonts w:ascii="Times New Roman" w:hAnsi="Times New Roman"/>
                <w:sz w:val="20"/>
                <w:szCs w:val="20"/>
              </w:rPr>
              <w:t xml:space="preserve"> </w:t>
            </w:r>
            <w:r>
              <w:rPr>
                <w:rFonts w:ascii="Times New Roman" w:hAnsi="Times New Roman"/>
                <w:i/>
                <w:sz w:val="20"/>
                <w:szCs w:val="20"/>
              </w:rPr>
              <w:t>Ak áno, ako?</w:t>
            </w:r>
          </w:p>
        </w:tc>
      </w:tr>
      <w:tr>
        <w:tblPrEx>
          <w:tblW w:w="5250" w:type="pct"/>
          <w:jc w:val="center"/>
          <w:tblCellMar>
            <w:top w:w="28" w:type="dxa"/>
            <w:bottom w:w="28" w:type="dxa"/>
          </w:tblCellMar>
          <w:tblLook w:val="04A0"/>
        </w:tblPrEx>
        <w:trPr>
          <w:trHeight w:val="209"/>
          <w:jc w:val="center"/>
        </w:trPr>
        <w:tc>
          <w:tcPr>
            <w:tcW w:w="2038" w:type="pct"/>
            <w:tcBorders>
              <w:top w:val="single" w:sz="4" w:space="0" w:color="auto"/>
              <w:left w:val="single" w:sz="4" w:space="0" w:color="auto"/>
              <w:bottom w:val="single" w:sz="4" w:space="0" w:color="auto"/>
              <w:right w:val="single" w:sz="4" w:space="0" w:color="auto"/>
            </w:tcBorders>
            <w:shd w:val="clear" w:color="auto" w:fill="FFFFFF"/>
            <w:textDirection w:val="lrTb"/>
            <w:vAlign w:val="top"/>
            <w:hideMark/>
          </w:tcPr>
          <w:p w:rsidR="006011A4">
            <w:pPr>
              <w:bidi w:val="0"/>
              <w:spacing w:after="0" w:line="240" w:lineRule="auto"/>
              <w:rPr>
                <w:rFonts w:ascii="Times New Roman" w:hAnsi="Times New Roman"/>
                <w:i/>
                <w:sz w:val="18"/>
                <w:szCs w:val="18"/>
              </w:rPr>
            </w:pPr>
            <w:r>
              <w:rPr>
                <w:rFonts w:ascii="Times New Roman" w:hAnsi="Times New Roman"/>
                <w:i/>
                <w:sz w:val="18"/>
                <w:szCs w:val="18"/>
              </w:rPr>
              <w:t>Dopyt po práci závisí na jednej strane na produkcii tovarov a služieb v ekonomike a na druhej strane na cene práce.</w:t>
            </w:r>
          </w:p>
        </w:tc>
        <w:tc>
          <w:tcPr>
            <w:tcW w:w="2962" w:type="pct"/>
            <w:tcBorders>
              <w:top w:val="single" w:sz="4" w:space="0" w:color="auto"/>
              <w:left w:val="single" w:sz="4" w:space="0" w:color="auto"/>
              <w:bottom w:val="single" w:sz="4" w:space="0" w:color="auto"/>
              <w:right w:val="single" w:sz="4" w:space="0" w:color="auto"/>
            </w:tcBorders>
            <w:shd w:val="clear" w:color="auto" w:fill="FFFFFF"/>
            <w:textDirection w:val="lrTb"/>
            <w:vAlign w:val="top"/>
            <w:hideMark/>
          </w:tcPr>
          <w:p w:rsidR="006011A4">
            <w:pPr>
              <w:bidi w:val="0"/>
              <w:spacing w:after="0" w:line="240" w:lineRule="auto"/>
              <w:jc w:val="both"/>
              <w:outlineLvl w:val="0"/>
              <w:rPr>
                <w:rFonts w:ascii="Times New Roman" w:hAnsi="Times New Roman"/>
                <w:bCs/>
                <w:sz w:val="22"/>
              </w:rPr>
            </w:pPr>
            <w:r>
              <w:rPr>
                <w:rFonts w:ascii="Times New Roman" w:hAnsi="Times New Roman"/>
                <w:color w:val="000000"/>
                <w:sz w:val="20"/>
                <w:szCs w:val="20"/>
              </w:rPr>
              <w:t>Nie</w:t>
            </w:r>
          </w:p>
        </w:tc>
      </w:tr>
      <w:tr>
        <w:tblPrEx>
          <w:tblW w:w="5250" w:type="pct"/>
          <w:jc w:val="center"/>
          <w:tblCellMar>
            <w:top w:w="28" w:type="dxa"/>
            <w:bottom w:w="28" w:type="dxa"/>
          </w:tblCellMar>
          <w:tblLook w:val="04A0"/>
        </w:tblPrEx>
        <w:trPr>
          <w:trHeight w:val="20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2F2F2"/>
            <w:textDirection w:val="lrTb"/>
            <w:vAlign w:val="top"/>
            <w:hideMark/>
          </w:tcPr>
          <w:p w:rsidR="006011A4">
            <w:pPr>
              <w:bidi w:val="0"/>
              <w:spacing w:after="0" w:line="240" w:lineRule="auto"/>
              <w:rPr>
                <w:rFonts w:ascii="Times New Roman" w:eastAsia="Calibri" w:hAnsi="Times New Roman"/>
                <w:sz w:val="20"/>
                <w:szCs w:val="20"/>
                <w:lang w:eastAsia="en-US"/>
              </w:rPr>
            </w:pPr>
            <w:r>
              <w:rPr>
                <w:rFonts w:ascii="Times New Roman" w:hAnsi="Times New Roman"/>
                <w:i/>
                <w:sz w:val="20"/>
                <w:szCs w:val="20"/>
              </w:rPr>
              <w:t>Má návrh dosah na fungovanie trhu práce?</w:t>
            </w:r>
            <w:r>
              <w:rPr>
                <w:rFonts w:ascii="Times New Roman" w:hAnsi="Times New Roman"/>
                <w:sz w:val="20"/>
                <w:szCs w:val="20"/>
              </w:rPr>
              <w:t xml:space="preserve"> </w:t>
            </w:r>
            <w:r>
              <w:rPr>
                <w:rFonts w:ascii="Times New Roman" w:hAnsi="Times New Roman"/>
                <w:i/>
                <w:sz w:val="20"/>
                <w:szCs w:val="20"/>
              </w:rPr>
              <w:t>Ak áno, aký?</w:t>
            </w:r>
          </w:p>
        </w:tc>
      </w:tr>
      <w:tr>
        <w:tblPrEx>
          <w:tblW w:w="5250" w:type="pct"/>
          <w:jc w:val="center"/>
          <w:tblCellMar>
            <w:top w:w="28" w:type="dxa"/>
            <w:bottom w:w="28" w:type="dxa"/>
          </w:tblCellMar>
          <w:tblLook w:val="04A0"/>
        </w:tblPrEx>
        <w:trPr>
          <w:trHeight w:val="794"/>
          <w:jc w:val="center"/>
        </w:trPr>
        <w:tc>
          <w:tcPr>
            <w:tcW w:w="2038" w:type="pct"/>
            <w:tcBorders>
              <w:top w:val="single" w:sz="4" w:space="0" w:color="auto"/>
              <w:left w:val="single" w:sz="4" w:space="0" w:color="auto"/>
              <w:bottom w:val="single" w:sz="4" w:space="0" w:color="auto"/>
              <w:right w:val="single" w:sz="4" w:space="0" w:color="auto"/>
            </w:tcBorders>
            <w:shd w:val="clear" w:color="auto" w:fill="FFFFFF"/>
            <w:textDirection w:val="lrTb"/>
            <w:vAlign w:val="top"/>
            <w:hideMark/>
          </w:tcPr>
          <w:p w:rsidR="006011A4">
            <w:pPr>
              <w:bidi w:val="0"/>
              <w:spacing w:after="0" w:line="240" w:lineRule="auto"/>
              <w:rPr>
                <w:rFonts w:ascii="Times New Roman" w:hAnsi="Times New Roman"/>
                <w:i/>
                <w:sz w:val="18"/>
                <w:szCs w:val="18"/>
              </w:rPr>
            </w:pPr>
            <w:r>
              <w:rPr>
                <w:rFonts w:ascii="Times New Roman" w:hAnsi="Times New Roman"/>
                <w:i/>
                <w:sz w:val="18"/>
                <w:szCs w:val="18"/>
              </w:rPr>
              <w:t>Týka sa makroekonomických dosahov ako je napr. participácia na trhu práce, dlhodobá nezamestnanosť, regionálne rozdiely v mierach zamestnanosti.</w:t>
            </w:r>
            <w:r>
              <w:rPr>
                <w:rFonts w:ascii="Times New Roman" w:hAnsi="Times New Roman"/>
                <w:sz w:val="18"/>
                <w:szCs w:val="18"/>
              </w:rPr>
              <w:t xml:space="preserve"> </w:t>
            </w:r>
            <w:r>
              <w:rPr>
                <w:rFonts w:ascii="Times New Roman" w:hAnsi="Times New Roman"/>
                <w:i/>
                <w:sz w:val="18"/>
                <w:szCs w:val="18"/>
              </w:rPr>
              <w:t>Ponuka práce môže byť ovplyvnená rôznymi premennými napr. úrovňou miezd, inštitucionálnym nastavením (napr.  zosúladenie pracovného a súkromného života alebo uľahčovanie rôznych foriem mobility).</w:t>
            </w:r>
          </w:p>
        </w:tc>
        <w:tc>
          <w:tcPr>
            <w:tcW w:w="2962" w:type="pct"/>
            <w:tcBorders>
              <w:top w:val="single" w:sz="4" w:space="0" w:color="auto"/>
              <w:left w:val="single" w:sz="4" w:space="0" w:color="auto"/>
              <w:bottom w:val="single" w:sz="4" w:space="0" w:color="auto"/>
              <w:right w:val="single" w:sz="4" w:space="0" w:color="auto"/>
            </w:tcBorders>
            <w:shd w:val="clear" w:color="auto" w:fill="FFFFFF"/>
            <w:textDirection w:val="lrTb"/>
            <w:vAlign w:val="top"/>
            <w:hideMark/>
          </w:tcPr>
          <w:p w:rsidR="006011A4">
            <w:pPr>
              <w:bidi w:val="0"/>
              <w:spacing w:after="0" w:line="240" w:lineRule="auto"/>
              <w:jc w:val="both"/>
              <w:outlineLvl w:val="0"/>
              <w:rPr>
                <w:rFonts w:ascii="Times New Roman" w:hAnsi="Times New Roman"/>
                <w:sz w:val="18"/>
                <w:szCs w:val="18"/>
              </w:rPr>
            </w:pPr>
            <w:r>
              <w:rPr>
                <w:rFonts w:ascii="Times New Roman" w:hAnsi="Times New Roman"/>
                <w:color w:val="000000"/>
                <w:sz w:val="20"/>
                <w:szCs w:val="20"/>
              </w:rPr>
              <w:t>Nie</w:t>
            </w:r>
          </w:p>
        </w:tc>
      </w:tr>
      <w:tr>
        <w:tblPrEx>
          <w:tblW w:w="5250" w:type="pct"/>
          <w:jc w:val="center"/>
          <w:tblCellMar>
            <w:top w:w="28" w:type="dxa"/>
            <w:bottom w:w="28" w:type="dxa"/>
          </w:tblCellMar>
          <w:tblLook w:val="04A0"/>
        </w:tblPrEx>
        <w:trPr>
          <w:trHeight w:val="324"/>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2F2F2"/>
            <w:textDirection w:val="lrTb"/>
            <w:vAlign w:val="top"/>
            <w:hideMark/>
          </w:tcPr>
          <w:p w:rsidR="006011A4">
            <w:pPr>
              <w:bidi w:val="0"/>
              <w:spacing w:after="0" w:line="240" w:lineRule="auto"/>
              <w:rPr>
                <w:rFonts w:ascii="Times New Roman" w:hAnsi="Times New Roman"/>
                <w:sz w:val="20"/>
                <w:szCs w:val="20"/>
              </w:rPr>
            </w:pPr>
            <w:r>
              <w:rPr>
                <w:rFonts w:ascii="Times New Roman" w:hAnsi="Times New Roman"/>
                <w:i/>
                <w:sz w:val="20"/>
                <w:szCs w:val="20"/>
              </w:rPr>
              <w:t>Má návrh špecifické negatívne dôsledky pre isté skupiny profesií, skupín zamestnancov či živnostníkov?</w:t>
            </w:r>
            <w:r>
              <w:rPr>
                <w:rFonts w:ascii="Times New Roman" w:hAnsi="Times New Roman"/>
                <w:sz w:val="20"/>
                <w:szCs w:val="20"/>
              </w:rPr>
              <w:t xml:space="preserve"> </w:t>
            </w:r>
            <w:r>
              <w:rPr>
                <w:rFonts w:ascii="Times New Roman" w:hAnsi="Times New Roman"/>
                <w:i/>
                <w:sz w:val="20"/>
                <w:szCs w:val="20"/>
              </w:rPr>
              <w:t>Ak áno, aké a pre ktoré skupiny?</w:t>
            </w:r>
          </w:p>
        </w:tc>
      </w:tr>
      <w:tr>
        <w:tblPrEx>
          <w:tblW w:w="5250" w:type="pct"/>
          <w:jc w:val="center"/>
          <w:tblCellMar>
            <w:top w:w="28" w:type="dxa"/>
            <w:bottom w:w="28" w:type="dxa"/>
          </w:tblCellMar>
          <w:tblLook w:val="04A0"/>
        </w:tblPrEx>
        <w:trPr>
          <w:trHeight w:val="216"/>
          <w:jc w:val="center"/>
        </w:trPr>
        <w:tc>
          <w:tcPr>
            <w:tcW w:w="2038" w:type="pct"/>
            <w:tcBorders>
              <w:top w:val="single" w:sz="4" w:space="0" w:color="auto"/>
              <w:left w:val="single" w:sz="4" w:space="0" w:color="auto"/>
              <w:bottom w:val="single" w:sz="4" w:space="0" w:color="auto"/>
              <w:right w:val="single" w:sz="4" w:space="0" w:color="auto"/>
            </w:tcBorders>
            <w:shd w:val="clear" w:color="auto" w:fill="FFFFFF"/>
            <w:textDirection w:val="lrTb"/>
            <w:vAlign w:val="top"/>
            <w:hideMark/>
          </w:tcPr>
          <w:p w:rsidR="006011A4">
            <w:pPr>
              <w:bidi w:val="0"/>
              <w:spacing w:after="0" w:line="240" w:lineRule="auto"/>
              <w:rPr>
                <w:rFonts w:ascii="Times New Roman" w:hAnsi="Times New Roman"/>
                <w:i/>
                <w:sz w:val="18"/>
                <w:szCs w:val="18"/>
              </w:rPr>
            </w:pPr>
            <w:r>
              <w:rPr>
                <w:rFonts w:ascii="Times New Roman" w:hAnsi="Times New Roman"/>
                <w:i/>
                <w:sz w:val="18"/>
                <w:szCs w:val="18"/>
              </w:rPr>
              <w:t>Návrh môže ohrozovať napr. pracovníkov istých profesií favorizovaním špecifických aktivít či technológií.</w:t>
            </w:r>
          </w:p>
        </w:tc>
        <w:tc>
          <w:tcPr>
            <w:tcW w:w="2962" w:type="pct"/>
            <w:tcBorders>
              <w:top w:val="single" w:sz="4" w:space="0" w:color="auto"/>
              <w:left w:val="single" w:sz="4" w:space="0" w:color="auto"/>
              <w:bottom w:val="single" w:sz="4" w:space="0" w:color="auto"/>
              <w:right w:val="single" w:sz="4" w:space="0" w:color="auto"/>
            </w:tcBorders>
            <w:shd w:val="clear" w:color="auto" w:fill="FFFFFF"/>
            <w:textDirection w:val="lrTb"/>
            <w:vAlign w:val="top"/>
            <w:hideMark/>
          </w:tcPr>
          <w:p w:rsidR="006011A4">
            <w:pPr>
              <w:bidi w:val="0"/>
              <w:spacing w:after="0" w:line="240" w:lineRule="auto"/>
              <w:rPr>
                <w:rFonts w:ascii="Times New Roman" w:hAnsi="Times New Roman"/>
                <w:sz w:val="18"/>
                <w:szCs w:val="18"/>
              </w:rPr>
            </w:pPr>
            <w:r>
              <w:rPr>
                <w:rFonts w:ascii="Times New Roman" w:hAnsi="Times New Roman"/>
                <w:color w:val="000000"/>
                <w:sz w:val="20"/>
                <w:szCs w:val="20"/>
              </w:rPr>
              <w:t>Nie</w:t>
            </w:r>
          </w:p>
        </w:tc>
      </w:tr>
      <w:tr>
        <w:tblPrEx>
          <w:tblW w:w="5250" w:type="pct"/>
          <w:jc w:val="center"/>
          <w:tblCellMar>
            <w:top w:w="28" w:type="dxa"/>
            <w:bottom w:w="28" w:type="dxa"/>
          </w:tblCellMar>
          <w:tblLook w:val="04A0"/>
        </w:tblPrEx>
        <w:trPr>
          <w:trHeight w:val="219"/>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2F2F2"/>
            <w:textDirection w:val="lrTb"/>
            <w:vAlign w:val="top"/>
            <w:hideMark/>
          </w:tcPr>
          <w:p w:rsidR="006011A4">
            <w:pPr>
              <w:bidi w:val="0"/>
              <w:spacing w:after="0" w:line="240" w:lineRule="auto"/>
              <w:rPr>
                <w:rFonts w:ascii="Times New Roman" w:hAnsi="Times New Roman"/>
                <w:sz w:val="20"/>
                <w:szCs w:val="20"/>
              </w:rPr>
            </w:pPr>
            <w:r>
              <w:rPr>
                <w:rFonts w:ascii="Times New Roman" w:hAnsi="Times New Roman"/>
                <w:i/>
                <w:sz w:val="20"/>
                <w:szCs w:val="20"/>
              </w:rPr>
              <w:t>Ovplyvňuje návrh špecifické vekové skupiny zamestnancov? Ak áno, aké? Akým spôsobom?</w:t>
            </w:r>
          </w:p>
        </w:tc>
      </w:tr>
      <w:tr>
        <w:tblPrEx>
          <w:tblW w:w="5250" w:type="pct"/>
          <w:jc w:val="center"/>
          <w:tblCellMar>
            <w:top w:w="28" w:type="dxa"/>
            <w:bottom w:w="28" w:type="dxa"/>
          </w:tblCellMar>
          <w:tblLook w:val="04A0"/>
        </w:tblPrEx>
        <w:trPr>
          <w:trHeight w:val="497"/>
          <w:jc w:val="center"/>
        </w:trPr>
        <w:tc>
          <w:tcPr>
            <w:tcW w:w="2038" w:type="pct"/>
            <w:tcBorders>
              <w:top w:val="single" w:sz="4" w:space="0" w:color="auto"/>
              <w:left w:val="single" w:sz="4" w:space="0" w:color="auto"/>
              <w:bottom w:val="single" w:sz="4" w:space="0" w:color="auto"/>
              <w:right w:val="single" w:sz="4" w:space="0" w:color="auto"/>
            </w:tcBorders>
            <w:shd w:val="clear" w:color="auto" w:fill="FFFFFF"/>
            <w:textDirection w:val="lrTb"/>
            <w:vAlign w:val="top"/>
            <w:hideMark/>
          </w:tcPr>
          <w:p w:rsidR="006011A4">
            <w:pPr>
              <w:bidi w:val="0"/>
              <w:spacing w:after="0" w:line="240" w:lineRule="auto"/>
              <w:rPr>
                <w:rFonts w:ascii="Times New Roman" w:hAnsi="Times New Roman"/>
                <w:i/>
                <w:sz w:val="18"/>
                <w:szCs w:val="18"/>
              </w:rPr>
            </w:pPr>
            <w:r>
              <w:rPr>
                <w:rFonts w:ascii="Times New Roman" w:hAnsi="Times New Roman"/>
                <w:i/>
                <w:sz w:val="18"/>
                <w:szCs w:val="18"/>
              </w:rPr>
              <w:t>Identifikujte, či návrh môže ovplyvniť rozhodnutia zamestnancov alebo zamestnávateľov a môže byť zdrojom neskoršieho vstupu na trh práce alebo predčasného odchodu z trhu práce jednotlivcov.“</w:t>
            </w:r>
          </w:p>
        </w:tc>
        <w:tc>
          <w:tcPr>
            <w:tcW w:w="2962" w:type="pct"/>
            <w:tcBorders>
              <w:top w:val="single" w:sz="4" w:space="0" w:color="auto"/>
              <w:left w:val="single" w:sz="4" w:space="0" w:color="auto"/>
              <w:bottom w:val="single" w:sz="4" w:space="0" w:color="auto"/>
              <w:right w:val="single" w:sz="4" w:space="0" w:color="auto"/>
            </w:tcBorders>
            <w:shd w:val="clear" w:color="auto" w:fill="FFFFFF"/>
            <w:textDirection w:val="lrTb"/>
            <w:vAlign w:val="top"/>
            <w:hideMark/>
          </w:tcPr>
          <w:p w:rsidR="006011A4">
            <w:pPr>
              <w:bidi w:val="0"/>
              <w:spacing w:after="0" w:line="240" w:lineRule="auto"/>
              <w:rPr>
                <w:rFonts w:ascii="Times New Roman" w:hAnsi="Times New Roman"/>
                <w:sz w:val="18"/>
                <w:szCs w:val="18"/>
              </w:rPr>
            </w:pPr>
            <w:r>
              <w:rPr>
                <w:rFonts w:ascii="Times New Roman" w:hAnsi="Times New Roman"/>
                <w:color w:val="000000"/>
                <w:sz w:val="20"/>
                <w:szCs w:val="20"/>
              </w:rPr>
              <w:t>Nie</w:t>
            </w:r>
          </w:p>
        </w:tc>
      </w:tr>
    </w:tbl>
    <w:p w:rsidR="006011A4" w:rsidP="006011A4">
      <w:pPr>
        <w:bidi w:val="0"/>
        <w:rPr>
          <w:rFonts w:ascii="Times New Roman" w:hAnsi="Times New Roman"/>
          <w:lang w:eastAsia="en-US"/>
        </w:rPr>
      </w:pPr>
    </w:p>
    <w:p w:rsidR="006011A4" w:rsidP="006011A4">
      <w:pPr>
        <w:bidi w:val="0"/>
        <w:rPr>
          <w:rFonts w:ascii="Times New Roman" w:hAnsi="Times New Roman"/>
          <w:color w:val="000000" w:themeColor="tx1" w:themeShade="FF"/>
          <w:sz w:val="20"/>
          <w:szCs w:val="20"/>
        </w:rPr>
        <w:sectPr>
          <w:pgSz w:w="12240" w:h="15840"/>
          <w:pgMar w:top="1418" w:right="1418" w:bottom="1134" w:left="1418" w:header="709" w:footer="709" w:gutter="0"/>
          <w:lnNumType w:distance="0"/>
          <w:cols w:space="708"/>
          <w:noEndnote w:val="0"/>
          <w:bidi w:val="0"/>
        </w:sectPr>
      </w:pPr>
    </w:p>
    <w:tbl>
      <w:tblPr>
        <w:tblStyle w:val="TableNormal"/>
        <w:tblW w:w="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4A0"/>
      </w:tblPr>
      <w:tblGrid>
        <w:gridCol w:w="9371"/>
      </w:tblGrid>
      <w:tr>
        <w:tblPrEx>
          <w:tblW w:w="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4A0"/>
        </w:tblPrEx>
        <w:trPr>
          <w:trHeight w:val="822"/>
        </w:trPr>
        <w:tc>
          <w:tcPr>
            <w:tcW w:w="9371"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6011A4">
            <w:pPr>
              <w:bidi w:val="0"/>
              <w:spacing w:after="0" w:line="240" w:lineRule="auto"/>
              <w:jc w:val="center"/>
              <w:rPr>
                <w:rFonts w:ascii="Times New Roman" w:hAnsi="Times New Roman"/>
                <w:b/>
                <w:bCs/>
                <w:color w:val="000000" w:themeColor="tx1" w:themeShade="FF"/>
                <w:sz w:val="32"/>
                <w:szCs w:val="32"/>
              </w:rPr>
            </w:pPr>
            <w:r>
              <w:rPr>
                <w:rFonts w:ascii="Times New Roman" w:hAnsi="Times New Roman"/>
                <w:b/>
                <w:bCs/>
                <w:color w:val="000000" w:themeColor="tx1" w:themeShade="FF"/>
                <w:sz w:val="32"/>
                <w:szCs w:val="32"/>
              </w:rPr>
              <w:t>Analýza vplyvov na služby verejnej správy pre občana</w:t>
            </w:r>
          </w:p>
          <w:p w:rsidR="006011A4">
            <w:pPr>
              <w:bidi w:val="0"/>
              <w:spacing w:after="0" w:line="240" w:lineRule="auto"/>
              <w:rPr>
                <w:rFonts w:ascii="Times New Roman" w:hAnsi="Times New Roman"/>
                <w:b/>
                <w:i/>
                <w:iCs/>
                <w:color w:val="000000" w:themeColor="tx1" w:themeShade="FF"/>
                <w:sz w:val="2"/>
                <w:szCs w:val="22"/>
              </w:rPr>
            </w:pPr>
          </w:p>
        </w:tc>
      </w:tr>
      <w:tr>
        <w:tblPrEx>
          <w:tblW w:w="0" w:type="dxa"/>
          <w:tblInd w:w="55" w:type="dxa"/>
          <w:tblLayout w:type="fixed"/>
          <w:tblCellMar>
            <w:top w:w="28" w:type="dxa"/>
            <w:left w:w="70" w:type="dxa"/>
            <w:bottom w:w="28" w:type="dxa"/>
            <w:right w:w="70" w:type="dxa"/>
          </w:tblCellMar>
          <w:tblLook w:val="04A0"/>
        </w:tblPrEx>
        <w:trPr>
          <w:trHeight w:val="367"/>
        </w:trPr>
        <w:tc>
          <w:tcPr>
            <w:tcW w:w="9371"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hideMark/>
          </w:tcPr>
          <w:p w:rsidR="006011A4">
            <w:pPr>
              <w:bidi w:val="0"/>
              <w:spacing w:after="0" w:line="240" w:lineRule="auto"/>
              <w:jc w:val="center"/>
              <w:rPr>
                <w:rFonts w:ascii="Times New Roman" w:hAnsi="Times New Roman"/>
                <w:b/>
                <w:color w:val="000000" w:themeColor="tx1" w:themeShade="FF"/>
                <w:sz w:val="28"/>
                <w:szCs w:val="28"/>
              </w:rPr>
            </w:pPr>
            <w:r>
              <w:rPr>
                <w:rFonts w:ascii="Times New Roman" w:hAnsi="Times New Roman"/>
                <w:b/>
                <w:color w:val="000000" w:themeColor="tx1" w:themeShade="FF"/>
                <w:sz w:val="28"/>
                <w:szCs w:val="28"/>
              </w:rPr>
              <w:t xml:space="preserve">7.1 Identifikácia služby verejnej správy, ktorá je dotknutá návrhom </w:t>
            </w:r>
          </w:p>
        </w:tc>
      </w:tr>
      <w:tr>
        <w:tblPrEx>
          <w:tblW w:w="0" w:type="dxa"/>
          <w:tblInd w:w="55" w:type="dxa"/>
          <w:tblLayout w:type="fixed"/>
          <w:tblCellMar>
            <w:top w:w="28" w:type="dxa"/>
            <w:left w:w="70" w:type="dxa"/>
            <w:bottom w:w="28" w:type="dxa"/>
            <w:right w:w="70" w:type="dxa"/>
          </w:tblCellMar>
          <w:tblLook w:val="04A0"/>
        </w:tblPrEx>
        <w:trPr>
          <w:trHeight w:val="316"/>
        </w:trPr>
        <w:tc>
          <w:tcPr>
            <w:tcW w:w="9371" w:type="dxa"/>
            <w:tcBorders>
              <w:top w:val="single" w:sz="4" w:space="0" w:color="auto"/>
              <w:left w:val="single" w:sz="4" w:space="0" w:color="auto"/>
              <w:bottom w:val="single" w:sz="4" w:space="0" w:color="auto"/>
              <w:right w:val="single" w:sz="4" w:space="0" w:color="auto"/>
            </w:tcBorders>
            <w:textDirection w:val="lrTb"/>
            <w:vAlign w:val="top"/>
            <w:hideMark/>
          </w:tcPr>
          <w:p w:rsidR="006011A4">
            <w:pPr>
              <w:bidi w:val="0"/>
              <w:spacing w:after="0" w:line="240" w:lineRule="auto"/>
              <w:rPr>
                <w:rFonts w:ascii="Times New Roman" w:hAnsi="Times New Roman"/>
                <w:b/>
                <w:i/>
                <w:color w:val="000000" w:themeColor="tx1" w:themeShade="FF"/>
                <w:sz w:val="22"/>
                <w:szCs w:val="22"/>
              </w:rPr>
            </w:pPr>
            <w:r>
              <w:rPr>
                <w:rFonts w:ascii="Times New Roman" w:hAnsi="Times New Roman"/>
                <w:b/>
                <w:color w:val="000000" w:themeColor="tx1" w:themeShade="FF"/>
                <w:sz w:val="20"/>
                <w:szCs w:val="20"/>
              </w:rPr>
              <w:t>7.1.1 Predpokladá predložený návrh zmenu existujúcej služby verejnej správy alebo vytvorenie novej služby?</w:t>
            </w:r>
            <w:r>
              <w:rPr>
                <w:rFonts w:ascii="Times New Roman" w:hAnsi="Times New Roman"/>
                <w:i/>
                <w:color w:val="000000" w:themeColor="tx1" w:themeShade="FF"/>
              </w:rPr>
              <w:t xml:space="preserve"> </w:t>
            </w:r>
          </w:p>
        </w:tc>
      </w:tr>
      <w:tr>
        <w:tblPrEx>
          <w:tblW w:w="0" w:type="dxa"/>
          <w:tblInd w:w="55" w:type="dxa"/>
          <w:tblLayout w:type="fixed"/>
          <w:tblCellMar>
            <w:top w:w="28" w:type="dxa"/>
            <w:left w:w="70" w:type="dxa"/>
            <w:bottom w:w="28" w:type="dxa"/>
            <w:right w:w="70" w:type="dxa"/>
          </w:tblCellMar>
          <w:tblLook w:val="04A0"/>
        </w:tblPrEx>
        <w:trPr>
          <w:trHeight w:val="296"/>
        </w:trPr>
        <w:tc>
          <w:tcPr>
            <w:tcW w:w="9371" w:type="dxa"/>
            <w:tcBorders>
              <w:top w:val="single" w:sz="4" w:space="0" w:color="auto"/>
              <w:left w:val="single" w:sz="4" w:space="0" w:color="auto"/>
              <w:bottom w:val="single" w:sz="4" w:space="0" w:color="auto"/>
              <w:right w:val="single" w:sz="4" w:space="0" w:color="auto"/>
            </w:tcBorders>
            <w:textDirection w:val="lrTb"/>
            <w:vAlign w:val="top"/>
            <w:hideMark/>
          </w:tcPr>
          <w:p w:rsidR="006011A4">
            <w:pPr>
              <w:bidi w:val="0"/>
              <w:spacing w:after="0" w:line="240" w:lineRule="auto"/>
              <w:rPr>
                <w:rFonts w:ascii="Times New Roman" w:hAnsi="Times New Roman"/>
                <w:b/>
                <w:i/>
                <w:color w:val="000000" w:themeColor="tx1" w:themeShade="FF"/>
              </w:rPr>
            </w:pPr>
            <w:r>
              <w:rPr>
                <w:rFonts w:ascii="Times New Roman" w:hAnsi="Times New Roman"/>
                <w:i/>
                <w:color w:val="000000" w:themeColor="tx1" w:themeShade="FF"/>
              </w:rPr>
              <w:t xml:space="preserve">Zmena existujúcej služby (konkretizujte a popíšte) </w:t>
            </w:r>
          </w:p>
        </w:tc>
      </w:tr>
      <w:tr>
        <w:tblPrEx>
          <w:tblW w:w="0" w:type="dxa"/>
          <w:tblInd w:w="55" w:type="dxa"/>
          <w:tblLayout w:type="fixed"/>
          <w:tblCellMar>
            <w:top w:w="28" w:type="dxa"/>
            <w:left w:w="70" w:type="dxa"/>
            <w:bottom w:w="28" w:type="dxa"/>
            <w:right w:w="70" w:type="dxa"/>
          </w:tblCellMar>
          <w:tblLook w:val="04A0"/>
        </w:tblPrEx>
        <w:trPr>
          <w:trHeight w:val="655"/>
        </w:trPr>
        <w:tc>
          <w:tcPr>
            <w:tcW w:w="9371" w:type="dxa"/>
            <w:tcBorders>
              <w:top w:val="single" w:sz="4" w:space="0" w:color="auto"/>
              <w:left w:val="single" w:sz="4" w:space="0" w:color="auto"/>
              <w:bottom w:val="single" w:sz="4" w:space="0" w:color="auto"/>
              <w:right w:val="single" w:sz="4" w:space="0" w:color="auto"/>
            </w:tcBorders>
            <w:textDirection w:val="lrTb"/>
            <w:vAlign w:val="top"/>
            <w:hideMark/>
          </w:tcPr>
          <w:p w:rsidR="006011A4">
            <w:pPr>
              <w:bidi w:val="0"/>
              <w:spacing w:after="0" w:line="240" w:lineRule="auto"/>
              <w:rPr>
                <w:rFonts w:ascii="Times New Roman" w:hAnsi="Times New Roman"/>
                <w:color w:val="000000" w:themeColor="tx1" w:themeShade="FF"/>
              </w:rPr>
            </w:pPr>
            <w:r>
              <w:rPr>
                <w:rFonts w:ascii="Times New Roman" w:hAnsi="Times New Roman"/>
                <w:iCs/>
                <w:color w:val="000000" w:themeColor="tx1" w:themeShade="FF"/>
                <w:sz w:val="20"/>
                <w:szCs w:val="20"/>
              </w:rPr>
              <w:t xml:space="preserve">        Návrh zákona predpokladá vytvorenie novej služby.</w:t>
            </w:r>
          </w:p>
        </w:tc>
      </w:tr>
      <w:tr>
        <w:tblPrEx>
          <w:tblW w:w="0" w:type="dxa"/>
          <w:tblInd w:w="55" w:type="dxa"/>
          <w:tblLayout w:type="fixed"/>
          <w:tblCellMar>
            <w:top w:w="28" w:type="dxa"/>
            <w:left w:w="70" w:type="dxa"/>
            <w:bottom w:w="28" w:type="dxa"/>
            <w:right w:w="70" w:type="dxa"/>
          </w:tblCellMar>
          <w:tblLook w:val="04A0"/>
        </w:tblPrEx>
        <w:trPr>
          <w:trHeight w:val="212"/>
        </w:trPr>
        <w:tc>
          <w:tcPr>
            <w:tcW w:w="9371" w:type="dxa"/>
            <w:tcBorders>
              <w:top w:val="single" w:sz="4" w:space="0" w:color="auto"/>
              <w:left w:val="single" w:sz="4" w:space="0" w:color="auto"/>
              <w:bottom w:val="single" w:sz="4" w:space="0" w:color="auto"/>
              <w:right w:val="single" w:sz="4" w:space="0" w:color="auto"/>
            </w:tcBorders>
            <w:textDirection w:val="lrTb"/>
            <w:vAlign w:val="top"/>
            <w:hideMark/>
          </w:tcPr>
          <w:p w:rsidR="006011A4">
            <w:pPr>
              <w:bidi w:val="0"/>
              <w:spacing w:after="0" w:line="240" w:lineRule="auto"/>
              <w:rPr>
                <w:rFonts w:ascii="Times New Roman" w:hAnsi="Times New Roman"/>
                <w:i/>
                <w:color w:val="000000" w:themeColor="tx1" w:themeShade="FF"/>
              </w:rPr>
            </w:pPr>
            <w:r>
              <w:rPr>
                <w:rFonts w:ascii="Times New Roman" w:hAnsi="Times New Roman"/>
                <w:i/>
                <w:color w:val="000000" w:themeColor="tx1" w:themeShade="FF"/>
              </w:rPr>
              <w:t>Nová služba (konkretizujte a popíšte)</w:t>
            </w:r>
          </w:p>
        </w:tc>
      </w:tr>
      <w:tr>
        <w:tblPrEx>
          <w:tblW w:w="0" w:type="dxa"/>
          <w:tblInd w:w="55" w:type="dxa"/>
          <w:tblLayout w:type="fixed"/>
          <w:tblCellMar>
            <w:top w:w="28" w:type="dxa"/>
            <w:left w:w="70" w:type="dxa"/>
            <w:bottom w:w="28" w:type="dxa"/>
            <w:right w:w="70" w:type="dxa"/>
          </w:tblCellMar>
          <w:tblLook w:val="04A0"/>
        </w:tblPrEx>
        <w:trPr>
          <w:trHeight w:val="598"/>
        </w:trPr>
        <w:tc>
          <w:tcPr>
            <w:tcW w:w="9371" w:type="dxa"/>
            <w:tcBorders>
              <w:top w:val="single" w:sz="4" w:space="0" w:color="auto"/>
              <w:left w:val="single" w:sz="4" w:space="0" w:color="auto"/>
              <w:bottom w:val="single" w:sz="4" w:space="0" w:color="auto"/>
              <w:right w:val="single" w:sz="4" w:space="0" w:color="auto"/>
            </w:tcBorders>
            <w:textDirection w:val="lrTb"/>
            <w:vAlign w:val="top"/>
            <w:hideMark/>
          </w:tcPr>
          <w:p w:rsidR="006011A4">
            <w:pPr>
              <w:bidi w:val="0"/>
              <w:spacing w:after="0" w:line="240" w:lineRule="auto"/>
              <w:jc w:val="both"/>
              <w:rPr>
                <w:rFonts w:ascii="Times New Roman" w:hAnsi="Times New Roman"/>
                <w:color w:val="000000" w:themeColor="tx1" w:themeShade="FF"/>
              </w:rPr>
            </w:pPr>
            <w:r>
              <w:rPr>
                <w:rFonts w:ascii="Times New Roman" w:hAnsi="Times New Roman"/>
                <w:iCs/>
                <w:color w:val="000000" w:themeColor="tx1" w:themeShade="FF"/>
                <w:sz w:val="20"/>
                <w:szCs w:val="20"/>
              </w:rPr>
              <w:t xml:space="preserve">        Návrh zákona predpokladá vytvorenie novej služby, ktorou je poskytovanie ubytovania pre vojnových veteránov a ich partnerov.</w:t>
            </w:r>
          </w:p>
        </w:tc>
      </w:tr>
      <w:tr>
        <w:tblPrEx>
          <w:tblW w:w="0" w:type="dxa"/>
          <w:tblInd w:w="55" w:type="dxa"/>
          <w:tblLayout w:type="fixed"/>
          <w:tblCellMar>
            <w:top w:w="28" w:type="dxa"/>
            <w:left w:w="70" w:type="dxa"/>
            <w:bottom w:w="28" w:type="dxa"/>
            <w:right w:w="70" w:type="dxa"/>
          </w:tblCellMar>
          <w:tblLook w:val="04A0"/>
        </w:tblPrEx>
        <w:trPr>
          <w:trHeight w:val="248"/>
        </w:trPr>
        <w:tc>
          <w:tcPr>
            <w:tcW w:w="9371" w:type="dxa"/>
            <w:tcBorders>
              <w:top w:val="single" w:sz="4" w:space="0" w:color="auto"/>
              <w:left w:val="single" w:sz="4" w:space="0" w:color="auto"/>
              <w:bottom w:val="single" w:sz="4" w:space="0" w:color="auto"/>
              <w:right w:val="single" w:sz="4" w:space="0" w:color="auto"/>
            </w:tcBorders>
            <w:textDirection w:val="lrTb"/>
            <w:vAlign w:val="top"/>
            <w:hideMark/>
          </w:tcPr>
          <w:p w:rsidR="006011A4">
            <w:pPr>
              <w:bidi w:val="0"/>
              <w:spacing w:after="0" w:line="240" w:lineRule="auto"/>
              <w:rPr>
                <w:rFonts w:ascii="Times New Roman" w:hAnsi="Times New Roman"/>
                <w:b/>
                <w:color w:val="000000" w:themeColor="tx1" w:themeShade="FF"/>
                <w:sz w:val="20"/>
                <w:szCs w:val="20"/>
              </w:rPr>
            </w:pPr>
            <w:r>
              <w:rPr>
                <w:rFonts w:ascii="Times New Roman" w:hAnsi="Times New Roman"/>
                <w:b/>
                <w:color w:val="000000" w:themeColor="tx1" w:themeShade="FF"/>
                <w:sz w:val="20"/>
                <w:szCs w:val="20"/>
              </w:rPr>
              <w:t>7.1.2 Špecifikácia služby verejnej správy, ktorá je dotknutá návrhom</w:t>
            </w:r>
          </w:p>
        </w:tc>
      </w:tr>
      <w:tr>
        <w:tblPrEx>
          <w:tblW w:w="0" w:type="dxa"/>
          <w:tblInd w:w="55" w:type="dxa"/>
          <w:tblLayout w:type="fixed"/>
          <w:tblCellMar>
            <w:top w:w="28" w:type="dxa"/>
            <w:left w:w="70" w:type="dxa"/>
            <w:bottom w:w="28" w:type="dxa"/>
            <w:right w:w="70" w:type="dxa"/>
          </w:tblCellMar>
          <w:tblLook w:val="04A0"/>
        </w:tblPrEx>
        <w:trPr>
          <w:trHeight w:val="248"/>
        </w:trPr>
        <w:tc>
          <w:tcPr>
            <w:tcW w:w="9371" w:type="dxa"/>
            <w:tcBorders>
              <w:top w:val="single" w:sz="4" w:space="0" w:color="auto"/>
              <w:left w:val="single" w:sz="4" w:space="0" w:color="auto"/>
              <w:bottom w:val="single" w:sz="4" w:space="0" w:color="auto"/>
              <w:right w:val="single" w:sz="4" w:space="0" w:color="auto"/>
            </w:tcBorders>
            <w:textDirection w:val="lrTb"/>
            <w:vAlign w:val="top"/>
            <w:hideMark/>
          </w:tcPr>
          <w:p w:rsidR="006011A4">
            <w:pPr>
              <w:bidi w:val="0"/>
              <w:spacing w:after="0" w:line="240" w:lineRule="auto"/>
              <w:rPr>
                <w:rFonts w:ascii="Times New Roman" w:hAnsi="Times New Roman"/>
                <w:i/>
                <w:color w:val="000000" w:themeColor="tx1" w:themeShade="FF"/>
                <w:sz w:val="22"/>
                <w:szCs w:val="22"/>
              </w:rPr>
            </w:pPr>
            <w:r>
              <w:rPr>
                <w:rFonts w:ascii="Times New Roman" w:hAnsi="Times New Roman"/>
                <w:i/>
                <w:color w:val="000000" w:themeColor="tx1" w:themeShade="FF"/>
              </w:rPr>
              <w:t xml:space="preserve">Názov služby </w:t>
            </w:r>
          </w:p>
        </w:tc>
      </w:tr>
      <w:tr>
        <w:tblPrEx>
          <w:tblW w:w="0" w:type="dxa"/>
          <w:tblInd w:w="55" w:type="dxa"/>
          <w:tblLayout w:type="fixed"/>
          <w:tblCellMar>
            <w:top w:w="28" w:type="dxa"/>
            <w:left w:w="70" w:type="dxa"/>
            <w:bottom w:w="28" w:type="dxa"/>
            <w:right w:w="70" w:type="dxa"/>
          </w:tblCellMar>
          <w:tblLook w:val="04A0"/>
        </w:tblPrEx>
        <w:trPr>
          <w:trHeight w:val="545"/>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6011A4">
            <w:pPr>
              <w:bidi w:val="0"/>
              <w:spacing w:after="0" w:line="240" w:lineRule="auto"/>
              <w:jc w:val="both"/>
              <w:rPr>
                <w:rFonts w:ascii="Times New Roman" w:hAnsi="Times New Roman"/>
                <w:iCs/>
                <w:color w:val="000000" w:themeColor="tx1" w:themeShade="FF"/>
                <w:sz w:val="20"/>
                <w:szCs w:val="20"/>
              </w:rPr>
            </w:pPr>
            <w:r>
              <w:rPr>
                <w:rFonts w:ascii="Times New Roman" w:hAnsi="Times New Roman"/>
                <w:iCs/>
                <w:color w:val="000000" w:themeColor="tx1" w:themeShade="FF"/>
                <w:sz w:val="20"/>
                <w:szCs w:val="20"/>
              </w:rPr>
              <w:t xml:space="preserve">        Návrh zákona predpokladá zriadenie penziónu, ktorý umožní  prístup k cenovo primeranému ubytovaniu najmä tým vojnovým veteránom, ktorí sú v nepriaznivej životnej situácii a majú problém so zabezpečením svojho bývania.</w:t>
            </w:r>
          </w:p>
          <w:p w:rsidR="006011A4">
            <w:pPr>
              <w:bidi w:val="0"/>
              <w:spacing w:after="0" w:line="240" w:lineRule="auto"/>
              <w:rPr>
                <w:rFonts w:ascii="Times New Roman" w:hAnsi="Times New Roman"/>
                <w:i/>
                <w:color w:val="000000" w:themeColor="tx1" w:themeShade="FF"/>
                <w:sz w:val="22"/>
                <w:szCs w:val="22"/>
              </w:rPr>
            </w:pPr>
          </w:p>
        </w:tc>
      </w:tr>
      <w:tr>
        <w:tblPrEx>
          <w:tblW w:w="0" w:type="dxa"/>
          <w:tblInd w:w="55" w:type="dxa"/>
          <w:tblLayout w:type="fixed"/>
          <w:tblCellMar>
            <w:top w:w="28" w:type="dxa"/>
            <w:left w:w="70" w:type="dxa"/>
            <w:bottom w:w="28" w:type="dxa"/>
            <w:right w:w="70" w:type="dxa"/>
          </w:tblCellMar>
          <w:tblLook w:val="04A0"/>
        </w:tblPrEx>
        <w:trPr>
          <w:trHeight w:val="248"/>
        </w:trPr>
        <w:tc>
          <w:tcPr>
            <w:tcW w:w="9371" w:type="dxa"/>
            <w:tcBorders>
              <w:top w:val="single" w:sz="4" w:space="0" w:color="auto"/>
              <w:left w:val="single" w:sz="4" w:space="0" w:color="auto"/>
              <w:bottom w:val="single" w:sz="4" w:space="0" w:color="auto"/>
              <w:right w:val="single" w:sz="4" w:space="0" w:color="auto"/>
            </w:tcBorders>
            <w:textDirection w:val="lrTb"/>
            <w:vAlign w:val="top"/>
            <w:hideMark/>
          </w:tcPr>
          <w:p w:rsidR="006011A4">
            <w:pPr>
              <w:bidi w:val="0"/>
              <w:spacing w:after="0" w:line="240" w:lineRule="auto"/>
              <w:rPr>
                <w:rFonts w:ascii="Times New Roman" w:hAnsi="Times New Roman"/>
                <w:b/>
                <w:i/>
                <w:color w:val="000000" w:themeColor="tx1" w:themeShade="FF"/>
              </w:rPr>
            </w:pPr>
            <w:r>
              <w:rPr>
                <w:rFonts w:ascii="Times New Roman" w:hAnsi="Times New Roman"/>
                <w:i/>
                <w:color w:val="000000" w:themeColor="tx1" w:themeShade="FF"/>
              </w:rPr>
              <w:t>Platná právna úprava, na základe ktorej je služba poskytovaná (ak ide o zmenu existujúcej služby)</w:t>
            </w:r>
          </w:p>
        </w:tc>
      </w:tr>
      <w:tr>
        <w:tblPrEx>
          <w:tblW w:w="0" w:type="dxa"/>
          <w:tblInd w:w="55" w:type="dxa"/>
          <w:tblLayout w:type="fixed"/>
          <w:tblCellMar>
            <w:top w:w="28" w:type="dxa"/>
            <w:left w:w="70" w:type="dxa"/>
            <w:bottom w:w="28" w:type="dxa"/>
            <w:right w:w="70" w:type="dxa"/>
          </w:tblCellMar>
          <w:tblLook w:val="04A0"/>
        </w:tblPrEx>
        <w:trPr>
          <w:trHeight w:val="630"/>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6011A4">
            <w:pPr>
              <w:bidi w:val="0"/>
              <w:spacing w:after="0" w:line="240" w:lineRule="auto"/>
              <w:rPr>
                <w:rFonts w:ascii="Times New Roman" w:hAnsi="Times New Roman"/>
                <w:b/>
                <w:i/>
                <w:color w:val="000000" w:themeColor="tx1" w:themeShade="FF"/>
              </w:rPr>
            </w:pPr>
          </w:p>
        </w:tc>
      </w:tr>
      <w:tr>
        <w:tblPrEx>
          <w:tblW w:w="0" w:type="dxa"/>
          <w:tblInd w:w="55" w:type="dxa"/>
          <w:tblLayout w:type="fixed"/>
          <w:tblCellMar>
            <w:top w:w="28" w:type="dxa"/>
            <w:left w:w="70" w:type="dxa"/>
            <w:bottom w:w="28" w:type="dxa"/>
            <w:right w:w="70" w:type="dxa"/>
          </w:tblCellMar>
          <w:tblLook w:val="04A0"/>
        </w:tblPrEx>
        <w:trPr>
          <w:trHeight w:val="220"/>
        </w:trPr>
        <w:tc>
          <w:tcPr>
            <w:tcW w:w="9371" w:type="dxa"/>
            <w:tcBorders>
              <w:top w:val="single" w:sz="4" w:space="0" w:color="auto"/>
              <w:left w:val="single" w:sz="4" w:space="0" w:color="auto"/>
              <w:bottom w:val="single" w:sz="4" w:space="0" w:color="auto"/>
              <w:right w:val="single" w:sz="4" w:space="0" w:color="auto"/>
            </w:tcBorders>
            <w:textDirection w:val="lrTb"/>
            <w:vAlign w:val="top"/>
            <w:hideMark/>
          </w:tcPr>
          <w:p w:rsidR="006011A4">
            <w:pPr>
              <w:bidi w:val="0"/>
              <w:spacing w:after="0" w:line="240" w:lineRule="auto"/>
              <w:rPr>
                <w:rFonts w:ascii="Times New Roman" w:hAnsi="Times New Roman"/>
                <w:b/>
                <w:i/>
                <w:color w:val="000000" w:themeColor="tx1" w:themeShade="FF"/>
              </w:rPr>
            </w:pPr>
            <w:r>
              <w:rPr>
                <w:rFonts w:ascii="Times New Roman" w:hAnsi="Times New Roman"/>
                <w:i/>
                <w:color w:val="000000" w:themeColor="tx1" w:themeShade="FF"/>
              </w:rPr>
              <w:t xml:space="preserve">Subjekt, ktorý je na základe platnej právnej úpravy oprávnený službu poskytovať </w:t>
            </w:r>
          </w:p>
        </w:tc>
      </w:tr>
      <w:tr>
        <w:tblPrEx>
          <w:tblW w:w="0" w:type="dxa"/>
          <w:tblInd w:w="55" w:type="dxa"/>
          <w:tblLayout w:type="fixed"/>
          <w:tblCellMar>
            <w:top w:w="28" w:type="dxa"/>
            <w:left w:w="70" w:type="dxa"/>
            <w:bottom w:w="28" w:type="dxa"/>
            <w:right w:w="70" w:type="dxa"/>
          </w:tblCellMar>
          <w:tblLook w:val="04A0"/>
        </w:tblPrEx>
        <w:trPr>
          <w:trHeight w:val="587"/>
        </w:trPr>
        <w:tc>
          <w:tcPr>
            <w:tcW w:w="9371" w:type="dxa"/>
            <w:tcBorders>
              <w:top w:val="single" w:sz="4" w:space="0" w:color="auto"/>
              <w:left w:val="single" w:sz="4" w:space="0" w:color="auto"/>
              <w:bottom w:val="single" w:sz="4" w:space="0" w:color="auto"/>
              <w:right w:val="single" w:sz="4" w:space="0" w:color="auto"/>
            </w:tcBorders>
            <w:textDirection w:val="lrTb"/>
            <w:vAlign w:val="top"/>
            <w:hideMark/>
          </w:tcPr>
          <w:p w:rsidR="006011A4">
            <w:pPr>
              <w:bidi w:val="0"/>
              <w:spacing w:after="0" w:line="240" w:lineRule="auto"/>
              <w:rPr>
                <w:rFonts w:ascii="Times New Roman" w:hAnsi="Times New Roman"/>
                <w:color w:val="000000" w:themeColor="tx1" w:themeShade="FF"/>
              </w:rPr>
            </w:pPr>
            <w:r>
              <w:rPr>
                <w:rFonts w:ascii="Times New Roman" w:hAnsi="Times New Roman"/>
                <w:iCs/>
                <w:color w:val="000000" w:themeColor="tx1" w:themeShade="FF"/>
                <w:sz w:val="20"/>
                <w:szCs w:val="20"/>
              </w:rPr>
              <w:t xml:space="preserve">        Ministerstvo obrany Slovenskej republiky.</w:t>
            </w:r>
          </w:p>
        </w:tc>
      </w:tr>
      <w:tr>
        <w:tblPrEx>
          <w:tblW w:w="0" w:type="dxa"/>
          <w:tblInd w:w="55" w:type="dxa"/>
          <w:tblLayout w:type="fixed"/>
          <w:tblCellMar>
            <w:top w:w="28" w:type="dxa"/>
            <w:left w:w="70" w:type="dxa"/>
            <w:bottom w:w="28" w:type="dxa"/>
            <w:right w:w="70" w:type="dxa"/>
          </w:tblCellMar>
          <w:tblLook w:val="04A0"/>
        </w:tblPrEx>
        <w:trPr>
          <w:trHeight w:val="423"/>
        </w:trPr>
        <w:tc>
          <w:tcPr>
            <w:tcW w:w="9371" w:type="dxa"/>
            <w:tcBorders>
              <w:top w:val="single" w:sz="4" w:space="0" w:color="auto"/>
              <w:left w:val="single" w:sz="4" w:space="0" w:color="auto"/>
              <w:bottom w:val="single" w:sz="4" w:space="0" w:color="auto"/>
              <w:right w:val="single" w:sz="4" w:space="0" w:color="auto"/>
            </w:tcBorders>
            <w:textDirection w:val="lrTb"/>
            <w:vAlign w:val="top"/>
            <w:hideMark/>
          </w:tcPr>
          <w:p w:rsidR="006011A4">
            <w:pPr>
              <w:bidi w:val="0"/>
              <w:spacing w:after="0" w:line="240" w:lineRule="auto"/>
              <w:rPr>
                <w:rFonts w:ascii="Times New Roman" w:hAnsi="Times New Roman"/>
                <w:b/>
                <w:i/>
                <w:color w:val="000000" w:themeColor="tx1" w:themeShade="FF"/>
              </w:rPr>
            </w:pPr>
            <w:r>
              <w:rPr>
                <w:rFonts w:ascii="Times New Roman" w:hAnsi="Times New Roman"/>
                <w:b/>
                <w:color w:val="000000" w:themeColor="tx1" w:themeShade="FF"/>
                <w:sz w:val="20"/>
                <w:szCs w:val="20"/>
              </w:rPr>
              <w:t xml:space="preserve">7.1.3 O aký vplyv na službu verejnej správy ide? </w:t>
            </w:r>
          </w:p>
        </w:tc>
      </w:tr>
      <w:tr>
        <w:tblPrEx>
          <w:tblW w:w="0" w:type="dxa"/>
          <w:tblInd w:w="55" w:type="dxa"/>
          <w:tblLayout w:type="fixed"/>
          <w:tblCellMar>
            <w:top w:w="28" w:type="dxa"/>
            <w:left w:w="70" w:type="dxa"/>
            <w:bottom w:w="28" w:type="dxa"/>
            <w:right w:w="70" w:type="dxa"/>
          </w:tblCellMar>
          <w:tblLook w:val="04A0"/>
        </w:tblPrEx>
        <w:trPr>
          <w:trHeight w:val="256"/>
        </w:trPr>
        <w:tc>
          <w:tcPr>
            <w:tcW w:w="9371" w:type="dxa"/>
            <w:tcBorders>
              <w:top w:val="single" w:sz="4" w:space="0" w:color="auto"/>
              <w:left w:val="single" w:sz="4" w:space="0" w:color="auto"/>
              <w:bottom w:val="single" w:sz="4" w:space="0" w:color="auto"/>
              <w:right w:val="single" w:sz="4" w:space="0" w:color="auto"/>
            </w:tcBorders>
            <w:textDirection w:val="lrTb"/>
            <w:vAlign w:val="top"/>
            <w:hideMark/>
          </w:tcPr>
          <w:p w:rsidR="006011A4">
            <w:pPr>
              <w:bidi w:val="0"/>
              <w:spacing w:after="0" w:line="240" w:lineRule="auto"/>
              <w:rPr>
                <w:rFonts w:ascii="Times New Roman" w:hAnsi="Times New Roman"/>
                <w:b/>
                <w:i/>
                <w:color w:val="000000" w:themeColor="tx1" w:themeShade="FF"/>
              </w:rPr>
            </w:pPr>
            <w:r>
              <w:rPr>
                <w:rFonts w:ascii="Times New Roman" w:hAnsi="Times New Roman"/>
                <w:i/>
                <w:color w:val="000000" w:themeColor="tx1" w:themeShade="FF"/>
              </w:rPr>
              <w:t xml:space="preserve">Priamy vplyv (popíšte) </w:t>
            </w:r>
          </w:p>
        </w:tc>
      </w:tr>
      <w:tr>
        <w:tblPrEx>
          <w:tblW w:w="0" w:type="dxa"/>
          <w:tblInd w:w="55" w:type="dxa"/>
          <w:tblLayout w:type="fixed"/>
          <w:tblCellMar>
            <w:top w:w="28" w:type="dxa"/>
            <w:left w:w="70" w:type="dxa"/>
            <w:bottom w:w="28" w:type="dxa"/>
            <w:right w:w="70" w:type="dxa"/>
          </w:tblCellMar>
          <w:tblLook w:val="04A0"/>
        </w:tblPrEx>
        <w:trPr>
          <w:trHeight w:val="543"/>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6011A4">
            <w:pPr>
              <w:bidi w:val="0"/>
              <w:spacing w:after="0" w:line="240" w:lineRule="auto"/>
              <w:jc w:val="both"/>
              <w:rPr>
                <w:rFonts w:ascii="Times New Roman" w:hAnsi="Times New Roman"/>
                <w:iCs/>
                <w:color w:val="000000" w:themeColor="tx1" w:themeShade="FF"/>
                <w:sz w:val="20"/>
                <w:szCs w:val="20"/>
              </w:rPr>
            </w:pPr>
            <w:r>
              <w:rPr>
                <w:rFonts w:ascii="Times New Roman" w:hAnsi="Times New Roman"/>
                <w:iCs/>
                <w:color w:val="000000" w:themeColor="tx1" w:themeShade="FF"/>
                <w:sz w:val="20"/>
                <w:szCs w:val="20"/>
              </w:rPr>
              <w:t xml:space="preserve">        Ide o priamy vplyv na službu verejnej správy vzhľadom na to, že novou právnou úpravou sa predpokladá vytvorenie novej služby, ktorou je poskytovanie ubytovania pre vojnových veteránov a ich partnerov.</w:t>
            </w:r>
          </w:p>
          <w:p w:rsidR="006011A4">
            <w:pPr>
              <w:bidi w:val="0"/>
              <w:spacing w:after="0" w:line="240" w:lineRule="auto"/>
              <w:rPr>
                <w:rFonts w:ascii="Times New Roman" w:hAnsi="Times New Roman"/>
                <w:color w:val="000000" w:themeColor="tx1" w:themeShade="FF"/>
                <w:sz w:val="22"/>
                <w:szCs w:val="22"/>
              </w:rPr>
            </w:pPr>
          </w:p>
        </w:tc>
      </w:tr>
      <w:tr>
        <w:tblPrEx>
          <w:tblW w:w="0" w:type="dxa"/>
          <w:tblInd w:w="55" w:type="dxa"/>
          <w:tblLayout w:type="fixed"/>
          <w:tblCellMar>
            <w:top w:w="28" w:type="dxa"/>
            <w:left w:w="70" w:type="dxa"/>
            <w:bottom w:w="28" w:type="dxa"/>
            <w:right w:w="70" w:type="dxa"/>
          </w:tblCellMar>
          <w:tblLook w:val="04A0"/>
        </w:tblPrEx>
        <w:trPr>
          <w:trHeight w:val="20"/>
        </w:trPr>
        <w:tc>
          <w:tcPr>
            <w:tcW w:w="9371" w:type="dxa"/>
            <w:tcBorders>
              <w:top w:val="single" w:sz="4" w:space="0" w:color="auto"/>
              <w:left w:val="single" w:sz="4" w:space="0" w:color="auto"/>
              <w:bottom w:val="single" w:sz="4" w:space="0" w:color="auto"/>
              <w:right w:val="single" w:sz="4" w:space="0" w:color="auto"/>
            </w:tcBorders>
            <w:textDirection w:val="lrTb"/>
            <w:vAlign w:val="top"/>
            <w:hideMark/>
          </w:tcPr>
          <w:p w:rsidR="006011A4">
            <w:pPr>
              <w:bidi w:val="0"/>
              <w:spacing w:after="0" w:line="240" w:lineRule="auto"/>
              <w:rPr>
                <w:rFonts w:ascii="Times New Roman" w:hAnsi="Times New Roman"/>
                <w:b/>
                <w:i/>
                <w:color w:val="000000" w:themeColor="tx1" w:themeShade="FF"/>
              </w:rPr>
            </w:pPr>
            <w:r>
              <w:rPr>
                <w:rFonts w:ascii="Times New Roman" w:hAnsi="Times New Roman"/>
                <w:i/>
                <w:color w:val="000000" w:themeColor="tx1" w:themeShade="FF"/>
              </w:rPr>
              <w:t xml:space="preserve">Nepriamy vplyv (popíšte) </w:t>
            </w:r>
          </w:p>
        </w:tc>
      </w:tr>
      <w:tr>
        <w:tblPrEx>
          <w:tblW w:w="0" w:type="dxa"/>
          <w:tblInd w:w="55" w:type="dxa"/>
          <w:tblLayout w:type="fixed"/>
          <w:tblCellMar>
            <w:top w:w="28" w:type="dxa"/>
            <w:left w:w="70" w:type="dxa"/>
            <w:bottom w:w="28" w:type="dxa"/>
            <w:right w:w="70" w:type="dxa"/>
          </w:tblCellMar>
          <w:tblLook w:val="04A0"/>
        </w:tblPrEx>
        <w:trPr>
          <w:trHeight w:val="616"/>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6011A4">
            <w:pPr>
              <w:bidi w:val="0"/>
              <w:spacing w:after="0" w:line="240" w:lineRule="auto"/>
              <w:rPr>
                <w:rFonts w:ascii="Times New Roman" w:hAnsi="Times New Roman"/>
                <w:b/>
                <w:i/>
                <w:color w:val="000000" w:themeColor="tx1" w:themeShade="FF"/>
              </w:rPr>
            </w:pPr>
          </w:p>
        </w:tc>
      </w:tr>
      <w:tr>
        <w:tblPrEx>
          <w:tblW w:w="0" w:type="dxa"/>
          <w:tblInd w:w="55" w:type="dxa"/>
          <w:tblLayout w:type="fixed"/>
          <w:tblCellMar>
            <w:top w:w="28" w:type="dxa"/>
            <w:left w:w="70" w:type="dxa"/>
            <w:bottom w:w="28" w:type="dxa"/>
            <w:right w:w="70" w:type="dxa"/>
          </w:tblCellMar>
          <w:tblLook w:val="04A0"/>
        </w:tblPrEx>
        <w:trPr>
          <w:trHeight w:val="20"/>
        </w:trPr>
        <w:tc>
          <w:tcPr>
            <w:tcW w:w="9371"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hideMark/>
          </w:tcPr>
          <w:p w:rsidR="006011A4">
            <w:pPr>
              <w:bidi w:val="0"/>
              <w:spacing w:after="0" w:line="240" w:lineRule="auto"/>
              <w:jc w:val="center"/>
              <w:rPr>
                <w:rFonts w:ascii="Times New Roman" w:hAnsi="Times New Roman"/>
                <w:b/>
                <w:color w:val="000000" w:themeColor="tx1" w:themeShade="FF"/>
                <w:sz w:val="28"/>
                <w:szCs w:val="28"/>
              </w:rPr>
            </w:pPr>
            <w:r>
              <w:rPr>
                <w:rFonts w:ascii="Times New Roman" w:hAnsi="Times New Roman"/>
                <w:b/>
                <w:color w:val="000000" w:themeColor="tx1" w:themeShade="FF"/>
                <w:sz w:val="28"/>
                <w:szCs w:val="28"/>
              </w:rPr>
              <w:t>7.2 Vplyv služieb verejnej správy na občana</w:t>
            </w:r>
          </w:p>
        </w:tc>
      </w:tr>
      <w:tr>
        <w:tblPrEx>
          <w:tblW w:w="0" w:type="dxa"/>
          <w:tblInd w:w="55" w:type="dxa"/>
          <w:tblLayout w:type="fixed"/>
          <w:tblCellMar>
            <w:top w:w="28" w:type="dxa"/>
            <w:left w:w="70" w:type="dxa"/>
            <w:bottom w:w="28" w:type="dxa"/>
            <w:right w:w="70" w:type="dxa"/>
          </w:tblCellMar>
          <w:tblLook w:val="04A0"/>
        </w:tblPrEx>
        <w:trPr>
          <w:trHeight w:val="388"/>
        </w:trPr>
        <w:tc>
          <w:tcPr>
            <w:tcW w:w="9371" w:type="dxa"/>
            <w:tcBorders>
              <w:top w:val="single" w:sz="4" w:space="0" w:color="auto"/>
              <w:left w:val="single" w:sz="4" w:space="0" w:color="auto"/>
              <w:bottom w:val="single" w:sz="4" w:space="0" w:color="auto"/>
              <w:right w:val="single" w:sz="4" w:space="0" w:color="auto"/>
            </w:tcBorders>
            <w:textDirection w:val="lrTb"/>
            <w:vAlign w:val="top"/>
            <w:hideMark/>
          </w:tcPr>
          <w:p w:rsidR="006011A4">
            <w:pPr>
              <w:bidi w:val="0"/>
              <w:spacing w:after="0" w:line="240" w:lineRule="auto"/>
              <w:rPr>
                <w:rFonts w:ascii="Times New Roman" w:hAnsi="Times New Roman"/>
                <w:b/>
                <w:color w:val="000000" w:themeColor="tx1" w:themeShade="FF"/>
                <w:sz w:val="20"/>
                <w:szCs w:val="20"/>
              </w:rPr>
            </w:pPr>
            <w:r>
              <w:rPr>
                <w:rFonts w:ascii="Times New Roman" w:hAnsi="Times New Roman"/>
                <w:b/>
                <w:color w:val="000000" w:themeColor="tx1" w:themeShade="FF"/>
                <w:sz w:val="20"/>
                <w:szCs w:val="20"/>
              </w:rPr>
              <w:t xml:space="preserve">7.2.1 Náklady </w:t>
            </w:r>
          </w:p>
        </w:tc>
      </w:tr>
      <w:tr>
        <w:tblPrEx>
          <w:tblW w:w="0" w:type="dxa"/>
          <w:tblInd w:w="55" w:type="dxa"/>
          <w:tblLayout w:type="fixed"/>
          <w:tblCellMar>
            <w:top w:w="28" w:type="dxa"/>
            <w:left w:w="70" w:type="dxa"/>
            <w:bottom w:w="28" w:type="dxa"/>
            <w:right w:w="70" w:type="dxa"/>
          </w:tblCellMar>
          <w:tblLook w:val="04A0"/>
        </w:tblPrEx>
        <w:trPr>
          <w:trHeight w:val="226"/>
        </w:trPr>
        <w:tc>
          <w:tcPr>
            <w:tcW w:w="9371" w:type="dxa"/>
            <w:tcBorders>
              <w:top w:val="single" w:sz="4" w:space="0" w:color="auto"/>
              <w:left w:val="single" w:sz="4" w:space="0" w:color="auto"/>
              <w:bottom w:val="single" w:sz="4" w:space="0" w:color="auto"/>
              <w:right w:val="single" w:sz="4" w:space="0" w:color="auto"/>
            </w:tcBorders>
            <w:textDirection w:val="lrTb"/>
            <w:vAlign w:val="top"/>
            <w:hideMark/>
          </w:tcPr>
          <w:p w:rsidR="006011A4">
            <w:pPr>
              <w:bidi w:val="0"/>
              <w:spacing w:after="0" w:line="240" w:lineRule="auto"/>
              <w:rPr>
                <w:rFonts w:ascii="Times New Roman" w:hAnsi="Times New Roman"/>
                <w:b/>
                <w:color w:val="000000" w:themeColor="tx1" w:themeShade="FF"/>
                <w:sz w:val="20"/>
                <w:szCs w:val="20"/>
              </w:rPr>
            </w:pPr>
            <w:r>
              <w:rPr>
                <w:rFonts w:ascii="Times New Roman" w:hAnsi="Times New Roman"/>
                <w:i/>
                <w:color w:val="000000" w:themeColor="tx1" w:themeShade="FF"/>
                <w:sz w:val="20"/>
                <w:szCs w:val="20"/>
              </w:rPr>
              <w:t xml:space="preserve">Zníženie priamych finančných nákladov </w:t>
            </w:r>
          </w:p>
        </w:tc>
      </w:tr>
      <w:tr>
        <w:tblPrEx>
          <w:tblW w:w="0" w:type="dxa"/>
          <w:tblInd w:w="55" w:type="dxa"/>
          <w:tblLayout w:type="fixed"/>
          <w:tblCellMar>
            <w:top w:w="28" w:type="dxa"/>
            <w:left w:w="70" w:type="dxa"/>
            <w:bottom w:w="28" w:type="dxa"/>
            <w:right w:w="70" w:type="dxa"/>
          </w:tblCellMar>
          <w:tblLook w:val="04A0"/>
        </w:tblPrEx>
        <w:trPr>
          <w:trHeight w:val="599"/>
        </w:trPr>
        <w:tc>
          <w:tcPr>
            <w:tcW w:w="9371" w:type="dxa"/>
            <w:tcBorders>
              <w:top w:val="single" w:sz="4" w:space="0" w:color="auto"/>
              <w:left w:val="single" w:sz="4" w:space="0" w:color="auto"/>
              <w:bottom w:val="single" w:sz="4" w:space="0" w:color="auto"/>
              <w:right w:val="single" w:sz="4" w:space="0" w:color="auto"/>
            </w:tcBorders>
            <w:textDirection w:val="lrTb"/>
            <w:vAlign w:val="top"/>
            <w:hideMark/>
          </w:tcPr>
          <w:p w:rsidR="006011A4">
            <w:pPr>
              <w:bidi w:val="0"/>
              <w:spacing w:after="0" w:line="240" w:lineRule="auto"/>
              <w:rPr>
                <w:rFonts w:ascii="Times New Roman" w:hAnsi="Times New Roman"/>
                <w:color w:val="000000" w:themeColor="tx1" w:themeShade="FF"/>
                <w:sz w:val="20"/>
                <w:szCs w:val="20"/>
              </w:rPr>
            </w:pPr>
            <w:r>
              <w:rPr>
                <w:rFonts w:ascii="Times New Roman" w:hAnsi="Times New Roman"/>
                <w:iCs/>
                <w:color w:val="000000" w:themeColor="tx1" w:themeShade="FF"/>
                <w:sz w:val="20"/>
                <w:szCs w:val="20"/>
              </w:rPr>
              <w:t xml:space="preserve">        Nejedná sa o zníženie priamych finančných nákladov, keďže ide o novú službu.</w:t>
            </w:r>
          </w:p>
        </w:tc>
      </w:tr>
      <w:tr>
        <w:tblPrEx>
          <w:tblW w:w="0" w:type="dxa"/>
          <w:tblInd w:w="55" w:type="dxa"/>
          <w:tblLayout w:type="fixed"/>
          <w:tblCellMar>
            <w:top w:w="28" w:type="dxa"/>
            <w:left w:w="70" w:type="dxa"/>
            <w:bottom w:w="28" w:type="dxa"/>
            <w:right w:w="70" w:type="dxa"/>
          </w:tblCellMar>
          <w:tblLook w:val="04A0"/>
        </w:tblPrEx>
        <w:trPr>
          <w:trHeight w:val="294"/>
        </w:trPr>
        <w:tc>
          <w:tcPr>
            <w:tcW w:w="9371" w:type="dxa"/>
            <w:tcBorders>
              <w:top w:val="single" w:sz="4" w:space="0" w:color="auto"/>
              <w:left w:val="single" w:sz="4" w:space="0" w:color="auto"/>
              <w:bottom w:val="single" w:sz="4" w:space="0" w:color="auto"/>
              <w:right w:val="single" w:sz="4" w:space="0" w:color="auto"/>
            </w:tcBorders>
            <w:textDirection w:val="lrTb"/>
            <w:vAlign w:val="top"/>
            <w:hideMark/>
          </w:tcPr>
          <w:p w:rsidR="006011A4">
            <w:pPr>
              <w:bidi w:val="0"/>
              <w:spacing w:after="0" w:line="240" w:lineRule="auto"/>
              <w:rPr>
                <w:rFonts w:ascii="Times New Roman" w:hAnsi="Times New Roman"/>
                <w:i/>
                <w:color w:val="000000" w:themeColor="tx1" w:themeShade="FF"/>
                <w:sz w:val="20"/>
                <w:szCs w:val="20"/>
              </w:rPr>
            </w:pPr>
            <w:r>
              <w:rPr>
                <w:rFonts w:ascii="Times New Roman" w:hAnsi="Times New Roman"/>
                <w:i/>
                <w:color w:val="000000" w:themeColor="tx1" w:themeShade="FF"/>
                <w:sz w:val="20"/>
                <w:szCs w:val="20"/>
              </w:rPr>
              <w:t>Zvýšenie priamych finančných nákladov</w:t>
            </w:r>
          </w:p>
        </w:tc>
      </w:tr>
      <w:tr>
        <w:tblPrEx>
          <w:tblW w:w="0" w:type="dxa"/>
          <w:tblInd w:w="55" w:type="dxa"/>
          <w:tblLayout w:type="fixed"/>
          <w:tblCellMar>
            <w:top w:w="28" w:type="dxa"/>
            <w:left w:w="70" w:type="dxa"/>
            <w:bottom w:w="28" w:type="dxa"/>
            <w:right w:w="70" w:type="dxa"/>
          </w:tblCellMar>
          <w:tblLook w:val="04A0"/>
        </w:tblPrEx>
        <w:trPr>
          <w:trHeight w:val="572"/>
        </w:trPr>
        <w:tc>
          <w:tcPr>
            <w:tcW w:w="9371" w:type="dxa"/>
            <w:tcBorders>
              <w:top w:val="single" w:sz="4" w:space="0" w:color="auto"/>
              <w:left w:val="single" w:sz="4" w:space="0" w:color="auto"/>
              <w:bottom w:val="single" w:sz="4" w:space="0" w:color="auto"/>
              <w:right w:val="single" w:sz="4" w:space="0" w:color="auto"/>
            </w:tcBorders>
            <w:textDirection w:val="lrTb"/>
            <w:vAlign w:val="top"/>
            <w:hideMark/>
          </w:tcPr>
          <w:p w:rsidR="006011A4">
            <w:pPr>
              <w:bidi w:val="0"/>
              <w:spacing w:after="0" w:line="240" w:lineRule="auto"/>
              <w:rPr>
                <w:rFonts w:ascii="Times New Roman" w:hAnsi="Times New Roman"/>
                <w:i/>
                <w:color w:val="000000" w:themeColor="tx1" w:themeShade="FF"/>
                <w:sz w:val="20"/>
                <w:szCs w:val="20"/>
              </w:rPr>
            </w:pPr>
            <w:r>
              <w:rPr>
                <w:rFonts w:ascii="Times New Roman" w:hAnsi="Times New Roman"/>
                <w:iCs/>
                <w:color w:val="000000" w:themeColor="tx1" w:themeShade="FF"/>
                <w:sz w:val="20"/>
                <w:szCs w:val="20"/>
              </w:rPr>
              <w:t xml:space="preserve">        Nejedná sa o zvýšenie priamych finančných nákladov, keďže ide o novú službu.</w:t>
            </w:r>
          </w:p>
        </w:tc>
      </w:tr>
      <w:tr>
        <w:tblPrEx>
          <w:tblW w:w="0" w:type="dxa"/>
          <w:tblInd w:w="55" w:type="dxa"/>
          <w:tblLayout w:type="fixed"/>
          <w:tblCellMar>
            <w:top w:w="28" w:type="dxa"/>
            <w:left w:w="70" w:type="dxa"/>
            <w:bottom w:w="28" w:type="dxa"/>
            <w:right w:w="70" w:type="dxa"/>
          </w:tblCellMar>
          <w:tblLook w:val="04A0"/>
        </w:tblPrEx>
        <w:trPr>
          <w:trHeight w:val="214"/>
        </w:trPr>
        <w:tc>
          <w:tcPr>
            <w:tcW w:w="9371" w:type="dxa"/>
            <w:tcBorders>
              <w:top w:val="single" w:sz="4" w:space="0" w:color="auto"/>
              <w:left w:val="single" w:sz="4" w:space="0" w:color="auto"/>
              <w:bottom w:val="single" w:sz="4" w:space="0" w:color="auto"/>
              <w:right w:val="single" w:sz="4" w:space="0" w:color="auto"/>
            </w:tcBorders>
            <w:textDirection w:val="lrTb"/>
            <w:vAlign w:val="top"/>
            <w:hideMark/>
          </w:tcPr>
          <w:p w:rsidR="006011A4">
            <w:pPr>
              <w:bidi w:val="0"/>
              <w:spacing w:after="0" w:line="240" w:lineRule="auto"/>
              <w:rPr>
                <w:rFonts w:ascii="Times New Roman" w:hAnsi="Times New Roman"/>
                <w:i/>
                <w:color w:val="000000" w:themeColor="tx1" w:themeShade="FF"/>
                <w:sz w:val="20"/>
                <w:szCs w:val="20"/>
              </w:rPr>
            </w:pPr>
            <w:r>
              <w:rPr>
                <w:rFonts w:ascii="Times New Roman" w:hAnsi="Times New Roman"/>
                <w:i/>
                <w:color w:val="000000" w:themeColor="tx1" w:themeShade="FF"/>
                <w:sz w:val="20"/>
                <w:szCs w:val="20"/>
              </w:rPr>
              <w:t>Zníženie nepriamych finančných nákladov</w:t>
            </w:r>
          </w:p>
        </w:tc>
      </w:tr>
      <w:tr>
        <w:tblPrEx>
          <w:tblW w:w="0" w:type="dxa"/>
          <w:tblInd w:w="55" w:type="dxa"/>
          <w:tblLayout w:type="fixed"/>
          <w:tblCellMar>
            <w:top w:w="28" w:type="dxa"/>
            <w:left w:w="70" w:type="dxa"/>
            <w:bottom w:w="28" w:type="dxa"/>
            <w:right w:w="70" w:type="dxa"/>
          </w:tblCellMar>
          <w:tblLook w:val="04A0"/>
        </w:tblPrEx>
        <w:trPr>
          <w:trHeight w:val="707"/>
        </w:trPr>
        <w:tc>
          <w:tcPr>
            <w:tcW w:w="9371" w:type="dxa"/>
            <w:tcBorders>
              <w:top w:val="single" w:sz="4" w:space="0" w:color="auto"/>
              <w:left w:val="single" w:sz="4" w:space="0" w:color="auto"/>
              <w:bottom w:val="single" w:sz="4" w:space="0" w:color="auto"/>
              <w:right w:val="single" w:sz="4" w:space="0" w:color="auto"/>
            </w:tcBorders>
            <w:textDirection w:val="lrTb"/>
            <w:vAlign w:val="top"/>
            <w:hideMark/>
          </w:tcPr>
          <w:p w:rsidR="006011A4">
            <w:pPr>
              <w:bidi w:val="0"/>
              <w:spacing w:after="0" w:line="240" w:lineRule="auto"/>
              <w:rPr>
                <w:rFonts w:ascii="Times New Roman" w:hAnsi="Times New Roman"/>
                <w:i/>
                <w:color w:val="000000" w:themeColor="tx1" w:themeShade="FF"/>
                <w:sz w:val="20"/>
                <w:szCs w:val="20"/>
              </w:rPr>
            </w:pPr>
            <w:r>
              <w:rPr>
                <w:rFonts w:ascii="Times New Roman" w:hAnsi="Times New Roman"/>
                <w:iCs/>
                <w:color w:val="000000" w:themeColor="tx1" w:themeShade="FF"/>
                <w:sz w:val="20"/>
                <w:szCs w:val="20"/>
              </w:rPr>
              <w:t xml:space="preserve">        Nejedná sa o zníženie nepriamych finančných nákladov, keďže ide o novú službu.</w:t>
            </w:r>
          </w:p>
        </w:tc>
      </w:tr>
      <w:tr>
        <w:tblPrEx>
          <w:tblW w:w="0" w:type="dxa"/>
          <w:tblInd w:w="55" w:type="dxa"/>
          <w:tblLayout w:type="fixed"/>
          <w:tblCellMar>
            <w:top w:w="28" w:type="dxa"/>
            <w:left w:w="70" w:type="dxa"/>
            <w:bottom w:w="28" w:type="dxa"/>
            <w:right w:w="70" w:type="dxa"/>
          </w:tblCellMar>
          <w:tblLook w:val="04A0"/>
        </w:tblPrEx>
        <w:trPr>
          <w:trHeight w:val="388"/>
        </w:trPr>
        <w:tc>
          <w:tcPr>
            <w:tcW w:w="9371" w:type="dxa"/>
            <w:tcBorders>
              <w:top w:val="single" w:sz="4" w:space="0" w:color="auto"/>
              <w:left w:val="single" w:sz="4" w:space="0" w:color="auto"/>
              <w:bottom w:val="single" w:sz="4" w:space="0" w:color="auto"/>
              <w:right w:val="single" w:sz="4" w:space="0" w:color="auto"/>
            </w:tcBorders>
            <w:textDirection w:val="lrTb"/>
            <w:vAlign w:val="top"/>
            <w:hideMark/>
          </w:tcPr>
          <w:p w:rsidR="006011A4">
            <w:pPr>
              <w:bidi w:val="0"/>
              <w:spacing w:after="0" w:line="240" w:lineRule="auto"/>
              <w:rPr>
                <w:rFonts w:ascii="Times New Roman" w:hAnsi="Times New Roman"/>
                <w:i/>
                <w:color w:val="000000" w:themeColor="tx1" w:themeShade="FF"/>
                <w:sz w:val="20"/>
                <w:szCs w:val="20"/>
              </w:rPr>
            </w:pPr>
            <w:r>
              <w:rPr>
                <w:rFonts w:ascii="Times New Roman" w:hAnsi="Times New Roman"/>
                <w:i/>
                <w:color w:val="000000" w:themeColor="tx1" w:themeShade="FF"/>
                <w:sz w:val="20"/>
                <w:szCs w:val="20"/>
              </w:rPr>
              <w:t>Zvýšenie nepriamych finančných nákladov</w:t>
            </w:r>
          </w:p>
        </w:tc>
      </w:tr>
      <w:tr>
        <w:tblPrEx>
          <w:tblW w:w="0" w:type="dxa"/>
          <w:tblInd w:w="55" w:type="dxa"/>
          <w:tblLayout w:type="fixed"/>
          <w:tblCellMar>
            <w:top w:w="28" w:type="dxa"/>
            <w:left w:w="70" w:type="dxa"/>
            <w:bottom w:w="28" w:type="dxa"/>
            <w:right w:w="70" w:type="dxa"/>
          </w:tblCellMar>
          <w:tblLook w:val="04A0"/>
        </w:tblPrEx>
        <w:trPr>
          <w:trHeight w:val="500"/>
        </w:trPr>
        <w:tc>
          <w:tcPr>
            <w:tcW w:w="9371" w:type="dxa"/>
            <w:tcBorders>
              <w:top w:val="single" w:sz="4" w:space="0" w:color="auto"/>
              <w:left w:val="single" w:sz="4" w:space="0" w:color="auto"/>
              <w:bottom w:val="single" w:sz="4" w:space="0" w:color="auto"/>
              <w:right w:val="single" w:sz="4" w:space="0" w:color="auto"/>
            </w:tcBorders>
            <w:textDirection w:val="lrTb"/>
            <w:vAlign w:val="top"/>
            <w:hideMark/>
          </w:tcPr>
          <w:p w:rsidR="006011A4">
            <w:pPr>
              <w:bidi w:val="0"/>
              <w:spacing w:after="0" w:line="240" w:lineRule="auto"/>
              <w:rPr>
                <w:rFonts w:ascii="Times New Roman" w:hAnsi="Times New Roman"/>
                <w:i/>
                <w:color w:val="000000" w:themeColor="tx1" w:themeShade="FF"/>
                <w:sz w:val="20"/>
                <w:szCs w:val="20"/>
              </w:rPr>
            </w:pPr>
            <w:r>
              <w:rPr>
                <w:rFonts w:ascii="Times New Roman" w:hAnsi="Times New Roman"/>
                <w:iCs/>
                <w:color w:val="000000" w:themeColor="tx1" w:themeShade="FF"/>
                <w:sz w:val="20"/>
                <w:szCs w:val="20"/>
              </w:rPr>
              <w:t xml:space="preserve">        Nejedná sa o zvýšenie nepriamych finančných nákladov, keďže ide o novú službu.</w:t>
            </w:r>
          </w:p>
        </w:tc>
      </w:tr>
      <w:tr>
        <w:tblPrEx>
          <w:tblW w:w="0" w:type="dxa"/>
          <w:tblInd w:w="55" w:type="dxa"/>
          <w:tblLayout w:type="fixed"/>
          <w:tblCellMar>
            <w:top w:w="28" w:type="dxa"/>
            <w:left w:w="70" w:type="dxa"/>
            <w:bottom w:w="28" w:type="dxa"/>
            <w:right w:w="70" w:type="dxa"/>
          </w:tblCellMar>
          <w:tblLook w:val="04A0"/>
        </w:tblPrEx>
        <w:trPr>
          <w:trHeight w:val="388"/>
        </w:trPr>
        <w:tc>
          <w:tcPr>
            <w:tcW w:w="9371" w:type="dxa"/>
            <w:tcBorders>
              <w:top w:val="single" w:sz="4" w:space="0" w:color="auto"/>
              <w:left w:val="single" w:sz="4" w:space="0" w:color="auto"/>
              <w:bottom w:val="single" w:sz="4" w:space="0" w:color="auto"/>
              <w:right w:val="single" w:sz="4" w:space="0" w:color="auto"/>
            </w:tcBorders>
            <w:textDirection w:val="lrTb"/>
            <w:vAlign w:val="top"/>
            <w:hideMark/>
          </w:tcPr>
          <w:p w:rsidR="006011A4">
            <w:pPr>
              <w:bidi w:val="0"/>
              <w:spacing w:after="0" w:line="240" w:lineRule="auto"/>
              <w:rPr>
                <w:rFonts w:ascii="Times New Roman" w:hAnsi="Times New Roman"/>
                <w:i/>
                <w:iCs/>
                <w:color w:val="000000" w:themeColor="tx1" w:themeShade="FF"/>
                <w:sz w:val="20"/>
                <w:szCs w:val="20"/>
              </w:rPr>
            </w:pPr>
            <w:r>
              <w:rPr>
                <w:rFonts w:ascii="Times New Roman" w:hAnsi="Times New Roman"/>
                <w:b/>
                <w:color w:val="000000" w:themeColor="tx1" w:themeShade="FF"/>
                <w:sz w:val="20"/>
                <w:szCs w:val="20"/>
              </w:rPr>
              <w:t xml:space="preserve">7.2.2 Časový vplyv </w:t>
            </w:r>
          </w:p>
        </w:tc>
      </w:tr>
      <w:tr>
        <w:tblPrEx>
          <w:tblW w:w="0" w:type="dxa"/>
          <w:tblInd w:w="55" w:type="dxa"/>
          <w:tblLayout w:type="fixed"/>
          <w:tblCellMar>
            <w:top w:w="28" w:type="dxa"/>
            <w:left w:w="70" w:type="dxa"/>
            <w:bottom w:w="28" w:type="dxa"/>
            <w:right w:w="70" w:type="dxa"/>
          </w:tblCellMar>
          <w:tblLook w:val="04A0"/>
        </w:tblPrEx>
        <w:trPr>
          <w:trHeight w:val="20"/>
        </w:trPr>
        <w:tc>
          <w:tcPr>
            <w:tcW w:w="9371" w:type="dxa"/>
            <w:tcBorders>
              <w:top w:val="single" w:sz="4" w:space="0" w:color="auto"/>
              <w:left w:val="single" w:sz="4" w:space="0" w:color="auto"/>
              <w:bottom w:val="single" w:sz="4" w:space="0" w:color="auto"/>
              <w:right w:val="single" w:sz="4" w:space="0" w:color="auto"/>
            </w:tcBorders>
            <w:textDirection w:val="lrTb"/>
            <w:vAlign w:val="top"/>
            <w:hideMark/>
          </w:tcPr>
          <w:p w:rsidR="006011A4">
            <w:pPr>
              <w:bidi w:val="0"/>
              <w:spacing w:after="0" w:line="240" w:lineRule="auto"/>
              <w:rPr>
                <w:rFonts w:ascii="Times New Roman" w:hAnsi="Times New Roman"/>
                <w:b/>
                <w:color w:val="000000" w:themeColor="tx1" w:themeShade="FF"/>
                <w:sz w:val="20"/>
                <w:szCs w:val="20"/>
              </w:rPr>
            </w:pPr>
            <w:r>
              <w:rPr>
                <w:rFonts w:ascii="Times New Roman" w:hAnsi="Times New Roman"/>
                <w:i/>
                <w:color w:val="000000" w:themeColor="tx1" w:themeShade="FF"/>
                <w:sz w:val="20"/>
                <w:szCs w:val="20"/>
              </w:rPr>
              <w:t>Zvýšenie času vybavenia požiadavky (popíšte)</w:t>
            </w:r>
          </w:p>
        </w:tc>
      </w:tr>
      <w:tr>
        <w:tblPrEx>
          <w:tblW w:w="0" w:type="dxa"/>
          <w:tblInd w:w="55" w:type="dxa"/>
          <w:tblLayout w:type="fixed"/>
          <w:tblCellMar>
            <w:top w:w="28" w:type="dxa"/>
            <w:left w:w="70" w:type="dxa"/>
            <w:bottom w:w="28" w:type="dxa"/>
            <w:right w:w="70" w:type="dxa"/>
          </w:tblCellMar>
          <w:tblLook w:val="04A0"/>
        </w:tblPrEx>
        <w:trPr>
          <w:trHeight w:val="703"/>
        </w:trPr>
        <w:tc>
          <w:tcPr>
            <w:tcW w:w="9371" w:type="dxa"/>
            <w:tcBorders>
              <w:top w:val="single" w:sz="4" w:space="0" w:color="auto"/>
              <w:left w:val="single" w:sz="4" w:space="0" w:color="auto"/>
              <w:bottom w:val="single" w:sz="4" w:space="0" w:color="auto"/>
              <w:right w:val="single" w:sz="4" w:space="0" w:color="auto"/>
            </w:tcBorders>
            <w:textDirection w:val="lrTb"/>
            <w:vAlign w:val="top"/>
            <w:hideMark/>
          </w:tcPr>
          <w:p w:rsidR="006011A4">
            <w:pPr>
              <w:bidi w:val="0"/>
              <w:spacing w:after="0" w:line="240" w:lineRule="auto"/>
              <w:rPr>
                <w:rFonts w:ascii="Times New Roman" w:hAnsi="Times New Roman"/>
                <w:color w:val="000000" w:themeColor="tx1" w:themeShade="FF"/>
                <w:sz w:val="20"/>
                <w:szCs w:val="20"/>
              </w:rPr>
            </w:pPr>
            <w:r>
              <w:rPr>
                <w:rFonts w:ascii="Times New Roman" w:hAnsi="Times New Roman"/>
                <w:iCs/>
                <w:color w:val="000000" w:themeColor="tx1" w:themeShade="FF"/>
                <w:sz w:val="20"/>
                <w:szCs w:val="20"/>
              </w:rPr>
              <w:t xml:space="preserve">        Nejedná sa o zvýšenie času vybavenia požiadavky, keďže ide o novú službu.</w:t>
            </w:r>
          </w:p>
        </w:tc>
      </w:tr>
      <w:tr>
        <w:tblPrEx>
          <w:tblW w:w="0" w:type="dxa"/>
          <w:tblInd w:w="55" w:type="dxa"/>
          <w:tblLayout w:type="fixed"/>
          <w:tblCellMar>
            <w:top w:w="28" w:type="dxa"/>
            <w:left w:w="70" w:type="dxa"/>
            <w:bottom w:w="28" w:type="dxa"/>
            <w:right w:w="70" w:type="dxa"/>
          </w:tblCellMar>
          <w:tblLook w:val="04A0"/>
        </w:tblPrEx>
        <w:trPr>
          <w:trHeight w:val="20"/>
        </w:trPr>
        <w:tc>
          <w:tcPr>
            <w:tcW w:w="9371" w:type="dxa"/>
            <w:tcBorders>
              <w:top w:val="single" w:sz="4" w:space="0" w:color="auto"/>
              <w:left w:val="single" w:sz="4" w:space="0" w:color="auto"/>
              <w:bottom w:val="single" w:sz="4" w:space="0" w:color="auto"/>
              <w:right w:val="single" w:sz="4" w:space="0" w:color="auto"/>
            </w:tcBorders>
            <w:textDirection w:val="lrTb"/>
            <w:vAlign w:val="top"/>
            <w:hideMark/>
          </w:tcPr>
          <w:p w:rsidR="006011A4">
            <w:pPr>
              <w:bidi w:val="0"/>
              <w:spacing w:after="0" w:line="240" w:lineRule="auto"/>
              <w:rPr>
                <w:rFonts w:ascii="Times New Roman" w:hAnsi="Times New Roman"/>
                <w:b/>
                <w:color w:val="000000" w:themeColor="tx1" w:themeShade="FF"/>
                <w:sz w:val="20"/>
                <w:szCs w:val="20"/>
              </w:rPr>
            </w:pPr>
            <w:r>
              <w:rPr>
                <w:rFonts w:ascii="Times New Roman" w:hAnsi="Times New Roman"/>
                <w:i/>
                <w:color w:val="000000" w:themeColor="tx1" w:themeShade="FF"/>
                <w:sz w:val="20"/>
                <w:szCs w:val="20"/>
              </w:rPr>
              <w:t>Zníženie času  vybavenia požiadavky (popíšte)</w:t>
            </w:r>
          </w:p>
        </w:tc>
      </w:tr>
      <w:tr>
        <w:tblPrEx>
          <w:tblW w:w="0" w:type="dxa"/>
          <w:tblInd w:w="55" w:type="dxa"/>
          <w:tblLayout w:type="fixed"/>
          <w:tblCellMar>
            <w:top w:w="28" w:type="dxa"/>
            <w:left w:w="70" w:type="dxa"/>
            <w:bottom w:w="28" w:type="dxa"/>
            <w:right w:w="70" w:type="dxa"/>
          </w:tblCellMar>
          <w:tblLook w:val="04A0"/>
        </w:tblPrEx>
        <w:trPr>
          <w:trHeight w:val="520"/>
        </w:trPr>
        <w:tc>
          <w:tcPr>
            <w:tcW w:w="9371" w:type="dxa"/>
            <w:tcBorders>
              <w:top w:val="single" w:sz="4" w:space="0" w:color="auto"/>
              <w:left w:val="single" w:sz="4" w:space="0" w:color="auto"/>
              <w:bottom w:val="single" w:sz="4" w:space="0" w:color="auto"/>
              <w:right w:val="single" w:sz="4" w:space="0" w:color="auto"/>
            </w:tcBorders>
            <w:textDirection w:val="lrTb"/>
            <w:vAlign w:val="top"/>
            <w:hideMark/>
          </w:tcPr>
          <w:p w:rsidR="006011A4">
            <w:pPr>
              <w:bidi w:val="0"/>
              <w:spacing w:after="0" w:line="240" w:lineRule="auto"/>
              <w:rPr>
                <w:rFonts w:ascii="Times New Roman" w:hAnsi="Times New Roman"/>
                <w:b/>
                <w:color w:val="000000" w:themeColor="tx1" w:themeShade="FF"/>
                <w:sz w:val="20"/>
                <w:szCs w:val="20"/>
              </w:rPr>
            </w:pPr>
            <w:r>
              <w:rPr>
                <w:rFonts w:ascii="Times New Roman" w:hAnsi="Times New Roman"/>
                <w:iCs/>
                <w:color w:val="000000" w:themeColor="tx1" w:themeShade="FF"/>
                <w:sz w:val="20"/>
                <w:szCs w:val="20"/>
              </w:rPr>
              <w:t xml:space="preserve">        Nejedná sa o zníženie času vybavenia požiadavky, keďže ide o novú službu.</w:t>
            </w:r>
          </w:p>
        </w:tc>
      </w:tr>
      <w:tr>
        <w:tblPrEx>
          <w:tblW w:w="0" w:type="dxa"/>
          <w:tblInd w:w="55" w:type="dxa"/>
          <w:tblLayout w:type="fixed"/>
          <w:tblCellMar>
            <w:top w:w="28" w:type="dxa"/>
            <w:left w:w="70" w:type="dxa"/>
            <w:bottom w:w="28" w:type="dxa"/>
            <w:right w:w="70" w:type="dxa"/>
          </w:tblCellMar>
          <w:tblLook w:val="04A0"/>
        </w:tblPrEx>
        <w:trPr>
          <w:trHeight w:val="424"/>
        </w:trPr>
        <w:tc>
          <w:tcPr>
            <w:tcW w:w="9371" w:type="dxa"/>
            <w:tcBorders>
              <w:top w:val="single" w:sz="4" w:space="0" w:color="auto"/>
              <w:left w:val="single" w:sz="4" w:space="0" w:color="auto"/>
              <w:bottom w:val="single" w:sz="4" w:space="0" w:color="auto"/>
              <w:right w:val="single" w:sz="4" w:space="0" w:color="auto"/>
            </w:tcBorders>
            <w:textDirection w:val="lrTb"/>
            <w:vAlign w:val="top"/>
            <w:hideMark/>
          </w:tcPr>
          <w:p w:rsidR="006011A4">
            <w:pPr>
              <w:bidi w:val="0"/>
              <w:spacing w:after="0" w:line="240" w:lineRule="auto"/>
              <w:rPr>
                <w:rFonts w:ascii="Times New Roman" w:hAnsi="Times New Roman"/>
                <w:b/>
                <w:color w:val="000000" w:themeColor="tx1" w:themeShade="FF"/>
                <w:sz w:val="20"/>
                <w:szCs w:val="20"/>
              </w:rPr>
            </w:pPr>
            <w:r>
              <w:rPr>
                <w:rFonts w:ascii="Times New Roman" w:hAnsi="Times New Roman"/>
                <w:b/>
                <w:color w:val="000000" w:themeColor="tx1" w:themeShade="FF"/>
                <w:sz w:val="20"/>
                <w:szCs w:val="20"/>
              </w:rPr>
              <w:t xml:space="preserve">7.2.3 Ktorá skupina občanov bude predloženým návrhom ovplyvnená? </w:t>
            </w:r>
          </w:p>
          <w:p w:rsidR="006011A4">
            <w:pPr>
              <w:bidi w:val="0"/>
              <w:spacing w:after="0" w:line="240" w:lineRule="auto"/>
              <w:rPr>
                <w:rFonts w:ascii="Times New Roman" w:hAnsi="Times New Roman"/>
                <w:i/>
                <w:iCs/>
                <w:color w:val="000000" w:themeColor="tx1" w:themeShade="FF"/>
                <w:sz w:val="20"/>
                <w:szCs w:val="20"/>
              </w:rPr>
            </w:pPr>
            <w:r>
              <w:rPr>
                <w:rFonts w:ascii="Times New Roman" w:hAnsi="Times New Roman"/>
                <w:i/>
                <w:iCs/>
                <w:color w:val="000000" w:themeColor="tx1" w:themeShade="FF"/>
                <w:sz w:val="20"/>
                <w:szCs w:val="20"/>
              </w:rPr>
              <w:t>Špecifikujte skupinu občanov, ktorá bude návrhom ovplyvnená (napr. držitelia vodičských oprávnení). Aká je  veľkosť tejto skupiny?</w:t>
            </w:r>
          </w:p>
        </w:tc>
      </w:tr>
      <w:tr>
        <w:tblPrEx>
          <w:tblW w:w="0" w:type="dxa"/>
          <w:tblInd w:w="55" w:type="dxa"/>
          <w:tblLayout w:type="fixed"/>
          <w:tblCellMar>
            <w:top w:w="28" w:type="dxa"/>
            <w:left w:w="70" w:type="dxa"/>
            <w:bottom w:w="28" w:type="dxa"/>
            <w:right w:w="70" w:type="dxa"/>
          </w:tblCellMar>
          <w:tblLook w:val="04A0"/>
        </w:tblPrEx>
        <w:trPr>
          <w:trHeight w:val="734"/>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6011A4">
            <w:pPr>
              <w:bidi w:val="0"/>
              <w:spacing w:after="0" w:line="240" w:lineRule="auto"/>
              <w:jc w:val="both"/>
              <w:rPr>
                <w:rFonts w:ascii="Times New Roman" w:hAnsi="Times New Roman"/>
                <w:iCs/>
                <w:color w:val="000000" w:themeColor="tx1" w:themeShade="FF"/>
                <w:sz w:val="20"/>
                <w:szCs w:val="20"/>
              </w:rPr>
            </w:pPr>
            <w:r>
              <w:rPr>
                <w:rFonts w:ascii="Times New Roman" w:hAnsi="Times New Roman"/>
                <w:iCs/>
                <w:color w:val="000000" w:themeColor="tx1" w:themeShade="FF"/>
                <w:sz w:val="20"/>
                <w:szCs w:val="20"/>
              </w:rPr>
              <w:t xml:space="preserve">        Penzión umožní dlhodobé bývanie pre tých vojnových veteránov, ktorí sú v nepriaznivej životnej situácii a majú problémy so zabezpečením bývania. Do penziónu bude možné prijať vojnového veterána spolu s jeho partnerom. Záujem o bývanie prejavia predovšetkým tí vojnoví veteráni, ktorí žijú v domácnostiach s nízkym príjmom, prípadne sú vo vyššom veku. Návrh zákona umožní prijať do penziónu aj poberateľov výsluhového dôchodku alebo invalidného výsluhového dôchodku spolu s ich partnerom. </w:t>
            </w:r>
          </w:p>
          <w:p w:rsidR="006011A4">
            <w:pPr>
              <w:bidi w:val="0"/>
              <w:spacing w:after="0" w:line="240" w:lineRule="auto"/>
              <w:rPr>
                <w:rFonts w:ascii="Times New Roman" w:hAnsi="Times New Roman"/>
                <w:color w:val="000000" w:themeColor="tx1" w:themeShade="FF"/>
                <w:sz w:val="20"/>
                <w:szCs w:val="20"/>
                <w:lang w:eastAsia="ar-SA"/>
              </w:rPr>
            </w:pPr>
          </w:p>
        </w:tc>
      </w:tr>
      <w:tr>
        <w:tblPrEx>
          <w:tblW w:w="0" w:type="dxa"/>
          <w:tblInd w:w="55" w:type="dxa"/>
          <w:tblLayout w:type="fixed"/>
          <w:tblCellMar>
            <w:top w:w="28" w:type="dxa"/>
            <w:left w:w="70" w:type="dxa"/>
            <w:bottom w:w="28" w:type="dxa"/>
            <w:right w:w="70" w:type="dxa"/>
          </w:tblCellMar>
          <w:tblLook w:val="04A0"/>
        </w:tblPrEx>
        <w:trPr>
          <w:trHeight w:val="20"/>
        </w:trPr>
        <w:tc>
          <w:tcPr>
            <w:tcW w:w="9371" w:type="dxa"/>
            <w:tcBorders>
              <w:top w:val="single" w:sz="4" w:space="0" w:color="auto"/>
              <w:left w:val="single" w:sz="4" w:space="0" w:color="auto"/>
              <w:bottom w:val="single" w:sz="4" w:space="0" w:color="auto"/>
              <w:right w:val="single" w:sz="4" w:space="0" w:color="auto"/>
            </w:tcBorders>
            <w:textDirection w:val="lrTb"/>
            <w:vAlign w:val="top"/>
            <w:hideMark/>
          </w:tcPr>
          <w:p w:rsidR="006011A4">
            <w:pPr>
              <w:bidi w:val="0"/>
              <w:spacing w:after="0" w:line="240" w:lineRule="auto"/>
              <w:rPr>
                <w:rFonts w:ascii="Times New Roman" w:hAnsi="Times New Roman"/>
                <w:i/>
                <w:iCs/>
                <w:color w:val="000000" w:themeColor="tx1" w:themeShade="FF"/>
                <w:sz w:val="20"/>
                <w:szCs w:val="20"/>
              </w:rPr>
            </w:pPr>
            <w:r>
              <w:rPr>
                <w:rFonts w:ascii="Times New Roman" w:hAnsi="Times New Roman"/>
                <w:b/>
                <w:color w:val="000000" w:themeColor="tx1" w:themeShade="FF"/>
                <w:sz w:val="20"/>
                <w:szCs w:val="20"/>
              </w:rPr>
              <w:t xml:space="preserve">7.2.4 Vyplývajú z návrhu pre občana pri vybavení svojej požiadavky nové povinnosti alebo zanikajú už existujúce povinnosti?  </w:t>
            </w:r>
          </w:p>
        </w:tc>
      </w:tr>
      <w:tr>
        <w:tblPrEx>
          <w:tblW w:w="0" w:type="dxa"/>
          <w:tblInd w:w="55" w:type="dxa"/>
          <w:tblLayout w:type="fixed"/>
          <w:tblCellMar>
            <w:top w:w="28" w:type="dxa"/>
            <w:left w:w="70" w:type="dxa"/>
            <w:bottom w:w="28" w:type="dxa"/>
            <w:right w:w="70" w:type="dxa"/>
          </w:tblCellMar>
          <w:tblLook w:val="04A0"/>
        </w:tblPrEx>
        <w:trPr>
          <w:trHeight w:val="20"/>
        </w:trPr>
        <w:tc>
          <w:tcPr>
            <w:tcW w:w="9371" w:type="dxa"/>
            <w:tcBorders>
              <w:top w:val="single" w:sz="4" w:space="0" w:color="auto"/>
              <w:left w:val="single" w:sz="4" w:space="0" w:color="auto"/>
              <w:bottom w:val="single" w:sz="4" w:space="0" w:color="auto"/>
              <w:right w:val="single" w:sz="4" w:space="0" w:color="auto"/>
            </w:tcBorders>
            <w:textDirection w:val="lrTb"/>
            <w:vAlign w:val="top"/>
            <w:hideMark/>
          </w:tcPr>
          <w:p w:rsidR="006011A4">
            <w:pPr>
              <w:bidi w:val="0"/>
              <w:spacing w:after="0" w:line="240" w:lineRule="auto"/>
              <w:rPr>
                <w:rFonts w:ascii="Times New Roman" w:hAnsi="Times New Roman"/>
                <w:i/>
                <w:iCs/>
                <w:color w:val="000000" w:themeColor="tx1" w:themeShade="FF"/>
                <w:sz w:val="20"/>
                <w:szCs w:val="20"/>
              </w:rPr>
            </w:pPr>
            <w:r>
              <w:rPr>
                <w:rFonts w:ascii="Times New Roman" w:hAnsi="Times New Roman"/>
                <w:i/>
                <w:iCs/>
                <w:color w:val="000000" w:themeColor="tx1" w:themeShade="FF"/>
                <w:sz w:val="20"/>
                <w:szCs w:val="20"/>
              </w:rPr>
              <w:t xml:space="preserve">Nové povinnosti (identifikujte) </w:t>
            </w:r>
          </w:p>
        </w:tc>
      </w:tr>
      <w:tr>
        <w:tblPrEx>
          <w:tblW w:w="0" w:type="dxa"/>
          <w:tblInd w:w="55" w:type="dxa"/>
          <w:tblLayout w:type="fixed"/>
          <w:tblCellMar>
            <w:top w:w="28" w:type="dxa"/>
            <w:left w:w="70" w:type="dxa"/>
            <w:bottom w:w="28" w:type="dxa"/>
            <w:right w:w="70" w:type="dxa"/>
          </w:tblCellMar>
          <w:tblLook w:val="04A0"/>
        </w:tblPrEx>
        <w:trPr>
          <w:trHeight w:val="726"/>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6011A4">
            <w:pPr>
              <w:bidi w:val="0"/>
              <w:spacing w:after="0" w:line="240" w:lineRule="auto"/>
              <w:jc w:val="both"/>
              <w:rPr>
                <w:rFonts w:ascii="Times New Roman" w:hAnsi="Times New Roman"/>
                <w:iCs/>
                <w:color w:val="000000" w:themeColor="tx1" w:themeShade="FF"/>
                <w:sz w:val="20"/>
                <w:szCs w:val="20"/>
              </w:rPr>
            </w:pPr>
            <w:r>
              <w:rPr>
                <w:rFonts w:ascii="Times New Roman" w:hAnsi="Times New Roman"/>
                <w:iCs/>
                <w:color w:val="000000" w:themeColor="tx1" w:themeShade="FF"/>
                <w:sz w:val="20"/>
                <w:szCs w:val="20"/>
              </w:rPr>
              <w:t xml:space="preserve">        Z návrhu zákona vyplýva pre občana pri vybavení svojej požiadavky povinnosť podať písomnú žiadosť o prijatie na pobyt v penzióne a k nej priložiť požadované doklady.</w:t>
            </w:r>
          </w:p>
          <w:p w:rsidR="006011A4">
            <w:pPr>
              <w:bidi w:val="0"/>
              <w:spacing w:after="0" w:line="240" w:lineRule="auto"/>
              <w:rPr>
                <w:rFonts w:ascii="Times New Roman" w:hAnsi="Times New Roman"/>
                <w:iCs/>
                <w:color w:val="000000" w:themeColor="tx1" w:themeShade="FF"/>
                <w:sz w:val="20"/>
                <w:szCs w:val="20"/>
              </w:rPr>
            </w:pPr>
          </w:p>
        </w:tc>
      </w:tr>
      <w:tr>
        <w:tblPrEx>
          <w:tblW w:w="0" w:type="dxa"/>
          <w:tblInd w:w="55" w:type="dxa"/>
          <w:tblLayout w:type="fixed"/>
          <w:tblCellMar>
            <w:top w:w="28" w:type="dxa"/>
            <w:left w:w="70" w:type="dxa"/>
            <w:bottom w:w="28" w:type="dxa"/>
            <w:right w:w="70" w:type="dxa"/>
          </w:tblCellMar>
          <w:tblLook w:val="04A0"/>
        </w:tblPrEx>
        <w:trPr>
          <w:trHeight w:val="20"/>
        </w:trPr>
        <w:tc>
          <w:tcPr>
            <w:tcW w:w="9371" w:type="dxa"/>
            <w:tcBorders>
              <w:top w:val="single" w:sz="4" w:space="0" w:color="auto"/>
              <w:left w:val="single" w:sz="4" w:space="0" w:color="auto"/>
              <w:bottom w:val="single" w:sz="4" w:space="0" w:color="auto"/>
              <w:right w:val="single" w:sz="4" w:space="0" w:color="auto"/>
            </w:tcBorders>
            <w:textDirection w:val="lrTb"/>
            <w:vAlign w:val="top"/>
            <w:hideMark/>
          </w:tcPr>
          <w:p w:rsidR="006011A4">
            <w:pPr>
              <w:bidi w:val="0"/>
              <w:spacing w:after="0" w:line="240" w:lineRule="auto"/>
              <w:rPr>
                <w:rFonts w:ascii="Times New Roman" w:hAnsi="Times New Roman"/>
                <w:i/>
                <w:iCs/>
                <w:color w:val="000000" w:themeColor="tx1" w:themeShade="FF"/>
                <w:sz w:val="20"/>
                <w:szCs w:val="20"/>
              </w:rPr>
            </w:pPr>
            <w:r>
              <w:rPr>
                <w:rFonts w:ascii="Times New Roman" w:hAnsi="Times New Roman"/>
                <w:i/>
                <w:iCs/>
                <w:color w:val="000000" w:themeColor="tx1" w:themeShade="FF"/>
                <w:sz w:val="20"/>
                <w:szCs w:val="20"/>
              </w:rPr>
              <w:t>Zanikajúce povinnosti (identifikujte)</w:t>
            </w:r>
          </w:p>
        </w:tc>
      </w:tr>
      <w:tr>
        <w:tblPrEx>
          <w:tblW w:w="0" w:type="dxa"/>
          <w:tblInd w:w="55" w:type="dxa"/>
          <w:tblLayout w:type="fixed"/>
          <w:tblCellMar>
            <w:top w:w="28" w:type="dxa"/>
            <w:left w:w="70" w:type="dxa"/>
            <w:bottom w:w="28" w:type="dxa"/>
            <w:right w:w="70" w:type="dxa"/>
          </w:tblCellMar>
          <w:tblLook w:val="04A0"/>
        </w:tblPrEx>
        <w:trPr>
          <w:trHeight w:val="609"/>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6011A4">
            <w:pPr>
              <w:bidi w:val="0"/>
              <w:spacing w:after="0" w:line="240" w:lineRule="auto"/>
              <w:rPr>
                <w:rFonts w:ascii="Times New Roman" w:hAnsi="Times New Roman"/>
                <w:iCs/>
                <w:color w:val="000000" w:themeColor="tx1" w:themeShade="FF"/>
                <w:sz w:val="20"/>
                <w:szCs w:val="20"/>
              </w:rPr>
            </w:pPr>
            <w:r>
              <w:rPr>
                <w:rFonts w:ascii="Times New Roman" w:hAnsi="Times New Roman"/>
                <w:iCs/>
                <w:color w:val="000000" w:themeColor="tx1" w:themeShade="FF"/>
                <w:sz w:val="20"/>
                <w:szCs w:val="20"/>
              </w:rPr>
              <w:t xml:space="preserve">        Z návrhu zákona pre občana pri vybavení svojej požiadavky nezanikajú žiadne povinnosti.</w:t>
            </w:r>
          </w:p>
          <w:p w:rsidR="006011A4">
            <w:pPr>
              <w:bidi w:val="0"/>
              <w:spacing w:after="0" w:line="240" w:lineRule="auto"/>
              <w:rPr>
                <w:rFonts w:ascii="Times New Roman" w:hAnsi="Times New Roman"/>
                <w:i/>
                <w:iCs/>
                <w:color w:val="000000" w:themeColor="tx1" w:themeShade="FF"/>
                <w:sz w:val="20"/>
                <w:szCs w:val="20"/>
              </w:rPr>
            </w:pPr>
          </w:p>
        </w:tc>
      </w:tr>
      <w:tr>
        <w:tblPrEx>
          <w:tblW w:w="0" w:type="dxa"/>
          <w:tblInd w:w="55" w:type="dxa"/>
          <w:tblLayout w:type="fixed"/>
          <w:tblCellMar>
            <w:top w:w="28" w:type="dxa"/>
            <w:left w:w="70" w:type="dxa"/>
            <w:bottom w:w="28" w:type="dxa"/>
            <w:right w:w="70" w:type="dxa"/>
          </w:tblCellMar>
          <w:tblLook w:val="04A0"/>
        </w:tblPrEx>
        <w:trPr>
          <w:trHeight w:val="20"/>
        </w:trPr>
        <w:tc>
          <w:tcPr>
            <w:tcW w:w="9371"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hideMark/>
          </w:tcPr>
          <w:p w:rsidR="006011A4">
            <w:pPr>
              <w:bidi w:val="0"/>
              <w:spacing w:after="0" w:line="240" w:lineRule="auto"/>
              <w:jc w:val="center"/>
              <w:rPr>
                <w:rFonts w:ascii="Times New Roman" w:hAnsi="Times New Roman"/>
                <w:b/>
                <w:color w:val="000000" w:themeColor="tx1" w:themeShade="FF"/>
                <w:sz w:val="28"/>
                <w:szCs w:val="28"/>
              </w:rPr>
            </w:pPr>
            <w:r>
              <w:rPr>
                <w:rFonts w:ascii="Times New Roman" w:hAnsi="Times New Roman"/>
                <w:b/>
                <w:color w:val="000000" w:themeColor="tx1" w:themeShade="FF"/>
                <w:sz w:val="28"/>
                <w:szCs w:val="28"/>
              </w:rPr>
              <w:t>7.3 Vplyv na procesy služieb vo verejnej správe</w:t>
            </w:r>
          </w:p>
        </w:tc>
      </w:tr>
      <w:tr>
        <w:tblPrEx>
          <w:tblW w:w="0" w:type="dxa"/>
          <w:tblInd w:w="55" w:type="dxa"/>
          <w:tblLayout w:type="fixed"/>
          <w:tblCellMar>
            <w:top w:w="28" w:type="dxa"/>
            <w:left w:w="70" w:type="dxa"/>
            <w:bottom w:w="28" w:type="dxa"/>
            <w:right w:w="70" w:type="dxa"/>
          </w:tblCellMar>
          <w:tblLook w:val="04A0"/>
        </w:tblPrEx>
        <w:trPr>
          <w:trHeight w:val="390"/>
        </w:trPr>
        <w:tc>
          <w:tcPr>
            <w:tcW w:w="9371" w:type="dxa"/>
            <w:tcBorders>
              <w:top w:val="single" w:sz="4" w:space="0" w:color="auto"/>
              <w:left w:val="single" w:sz="4" w:space="0" w:color="auto"/>
              <w:bottom w:val="single" w:sz="4" w:space="0" w:color="auto"/>
              <w:right w:val="single" w:sz="4" w:space="0" w:color="auto"/>
            </w:tcBorders>
            <w:textDirection w:val="lrTb"/>
            <w:vAlign w:val="top"/>
            <w:hideMark/>
          </w:tcPr>
          <w:p w:rsidR="006011A4">
            <w:pPr>
              <w:bidi w:val="0"/>
              <w:spacing w:after="0" w:line="240" w:lineRule="auto"/>
              <w:rPr>
                <w:rFonts w:ascii="Times New Roman" w:hAnsi="Times New Roman"/>
                <w:b/>
                <w:color w:val="000000" w:themeColor="tx1" w:themeShade="FF"/>
                <w:sz w:val="20"/>
                <w:szCs w:val="20"/>
              </w:rPr>
            </w:pPr>
            <w:r>
              <w:rPr>
                <w:rFonts w:ascii="Times New Roman" w:hAnsi="Times New Roman"/>
                <w:b/>
                <w:color w:val="000000" w:themeColor="tx1" w:themeShade="FF"/>
                <w:sz w:val="20"/>
                <w:szCs w:val="20"/>
              </w:rPr>
              <w:t xml:space="preserve">7.3.1 Ktoré sú dotknuté subjekty verejnej správy? </w:t>
            </w:r>
          </w:p>
          <w:p w:rsidR="006011A4">
            <w:pPr>
              <w:bidi w:val="0"/>
              <w:spacing w:after="0" w:line="240" w:lineRule="auto"/>
              <w:rPr>
                <w:rFonts w:ascii="Times New Roman" w:hAnsi="Times New Roman"/>
                <w:i/>
                <w:iCs/>
                <w:color w:val="000000" w:themeColor="tx1" w:themeShade="FF"/>
                <w:sz w:val="20"/>
                <w:szCs w:val="20"/>
              </w:rPr>
            </w:pPr>
            <w:r>
              <w:rPr>
                <w:rFonts w:ascii="Times New Roman" w:hAnsi="Times New Roman"/>
                <w:i/>
                <w:color w:val="000000" w:themeColor="tx1" w:themeShade="FF"/>
                <w:sz w:val="20"/>
                <w:szCs w:val="20"/>
              </w:rPr>
              <w:t xml:space="preserve">Ktoré subjekty verejnej správy sú účastné procesu poskytnutia služby? </w:t>
            </w:r>
          </w:p>
        </w:tc>
      </w:tr>
      <w:tr>
        <w:tblPrEx>
          <w:tblW w:w="0" w:type="dxa"/>
          <w:tblInd w:w="55" w:type="dxa"/>
          <w:tblLayout w:type="fixed"/>
          <w:tblCellMar>
            <w:top w:w="28" w:type="dxa"/>
            <w:left w:w="70" w:type="dxa"/>
            <w:bottom w:w="28" w:type="dxa"/>
            <w:right w:w="70" w:type="dxa"/>
          </w:tblCellMar>
          <w:tblLook w:val="04A0"/>
        </w:tblPrEx>
        <w:trPr>
          <w:trHeight w:val="733"/>
        </w:trPr>
        <w:tc>
          <w:tcPr>
            <w:tcW w:w="9371" w:type="dxa"/>
            <w:tcBorders>
              <w:top w:val="single" w:sz="4" w:space="0" w:color="auto"/>
              <w:left w:val="single" w:sz="4" w:space="0" w:color="auto"/>
              <w:bottom w:val="single" w:sz="4" w:space="0" w:color="auto"/>
              <w:right w:val="single" w:sz="4" w:space="0" w:color="auto"/>
            </w:tcBorders>
            <w:textDirection w:val="lrTb"/>
            <w:vAlign w:val="top"/>
            <w:hideMark/>
          </w:tcPr>
          <w:p w:rsidR="006011A4">
            <w:pPr>
              <w:bidi w:val="0"/>
              <w:spacing w:after="0" w:line="240" w:lineRule="auto"/>
              <w:rPr>
                <w:rFonts w:ascii="Times New Roman" w:hAnsi="Times New Roman"/>
                <w:color w:val="000000" w:themeColor="tx1" w:themeShade="FF"/>
                <w:sz w:val="20"/>
                <w:szCs w:val="20"/>
              </w:rPr>
            </w:pPr>
            <w:r>
              <w:rPr>
                <w:rFonts w:ascii="Times New Roman" w:hAnsi="Times New Roman"/>
                <w:iCs/>
                <w:color w:val="000000" w:themeColor="tx1" w:themeShade="FF"/>
                <w:sz w:val="20"/>
                <w:szCs w:val="20"/>
              </w:rPr>
              <w:t xml:space="preserve">        Ministerstvo obrany Slovenskej republiky.</w:t>
            </w:r>
          </w:p>
        </w:tc>
      </w:tr>
      <w:tr>
        <w:tblPrEx>
          <w:tblW w:w="0" w:type="dxa"/>
          <w:tblInd w:w="55" w:type="dxa"/>
          <w:tblLayout w:type="fixed"/>
          <w:tblCellMar>
            <w:top w:w="28" w:type="dxa"/>
            <w:left w:w="70" w:type="dxa"/>
            <w:bottom w:w="28" w:type="dxa"/>
            <w:right w:w="70" w:type="dxa"/>
          </w:tblCellMar>
          <w:tblLook w:val="04A0"/>
        </w:tblPrEx>
        <w:trPr>
          <w:trHeight w:val="20"/>
        </w:trPr>
        <w:tc>
          <w:tcPr>
            <w:tcW w:w="9371" w:type="dxa"/>
            <w:tcBorders>
              <w:top w:val="single" w:sz="4" w:space="0" w:color="auto"/>
              <w:left w:val="single" w:sz="4" w:space="0" w:color="auto"/>
              <w:bottom w:val="single" w:sz="4" w:space="0" w:color="auto"/>
              <w:right w:val="single" w:sz="4" w:space="0" w:color="auto"/>
            </w:tcBorders>
            <w:textDirection w:val="lrTb"/>
            <w:vAlign w:val="top"/>
            <w:hideMark/>
          </w:tcPr>
          <w:p w:rsidR="006011A4">
            <w:pPr>
              <w:bidi w:val="0"/>
              <w:spacing w:after="0" w:line="240" w:lineRule="auto"/>
              <w:rPr>
                <w:rFonts w:ascii="Times New Roman" w:hAnsi="Times New Roman"/>
                <w:i/>
                <w:iCs/>
                <w:color w:val="000000" w:themeColor="tx1" w:themeShade="FF"/>
                <w:sz w:val="20"/>
                <w:szCs w:val="20"/>
              </w:rPr>
            </w:pPr>
            <w:r>
              <w:rPr>
                <w:rFonts w:ascii="Times New Roman" w:hAnsi="Times New Roman"/>
                <w:b/>
                <w:color w:val="000000" w:themeColor="tx1" w:themeShade="FF"/>
                <w:sz w:val="20"/>
                <w:szCs w:val="20"/>
              </w:rPr>
              <w:t xml:space="preserve">7.3.2 Vyplývajú z návrhu pre orgán verejnej správy pri vybavení požiadavky nové povinnosti alebo zanikajú už existujúce povinnosti?  </w:t>
            </w:r>
            <w:r>
              <w:rPr>
                <w:rFonts w:ascii="Times New Roman" w:hAnsi="Times New Roman"/>
                <w:iCs/>
                <w:color w:val="000000" w:themeColor="tx1" w:themeShade="FF"/>
                <w:sz w:val="20"/>
                <w:szCs w:val="20"/>
              </w:rPr>
              <w:t xml:space="preserve"> </w:t>
            </w:r>
          </w:p>
        </w:tc>
      </w:tr>
      <w:tr>
        <w:tblPrEx>
          <w:tblW w:w="0" w:type="dxa"/>
          <w:tblInd w:w="55" w:type="dxa"/>
          <w:tblLayout w:type="fixed"/>
          <w:tblCellMar>
            <w:top w:w="28" w:type="dxa"/>
            <w:left w:w="70" w:type="dxa"/>
            <w:bottom w:w="28" w:type="dxa"/>
            <w:right w:w="70" w:type="dxa"/>
          </w:tblCellMar>
          <w:tblLook w:val="04A0"/>
        </w:tblPrEx>
        <w:trPr>
          <w:trHeight w:val="20"/>
        </w:trPr>
        <w:tc>
          <w:tcPr>
            <w:tcW w:w="9371" w:type="dxa"/>
            <w:tcBorders>
              <w:top w:val="single" w:sz="4" w:space="0" w:color="auto"/>
              <w:left w:val="single" w:sz="4" w:space="0" w:color="auto"/>
              <w:bottom w:val="single" w:sz="4" w:space="0" w:color="auto"/>
              <w:right w:val="single" w:sz="4" w:space="0" w:color="auto"/>
            </w:tcBorders>
            <w:textDirection w:val="lrTb"/>
            <w:vAlign w:val="top"/>
            <w:hideMark/>
          </w:tcPr>
          <w:p w:rsidR="006011A4">
            <w:pPr>
              <w:bidi w:val="0"/>
              <w:spacing w:after="0" w:line="240" w:lineRule="auto"/>
              <w:rPr>
                <w:rFonts w:ascii="Times New Roman" w:hAnsi="Times New Roman"/>
                <w:i/>
                <w:iCs/>
                <w:color w:val="000000" w:themeColor="tx1" w:themeShade="FF"/>
                <w:sz w:val="20"/>
                <w:szCs w:val="20"/>
              </w:rPr>
            </w:pPr>
            <w:r>
              <w:rPr>
                <w:rFonts w:ascii="Times New Roman" w:hAnsi="Times New Roman"/>
                <w:i/>
                <w:iCs/>
                <w:color w:val="000000" w:themeColor="tx1" w:themeShade="FF"/>
                <w:sz w:val="20"/>
                <w:szCs w:val="20"/>
              </w:rPr>
              <w:t>Nové povinnosti (identifikujte)</w:t>
            </w:r>
          </w:p>
        </w:tc>
      </w:tr>
      <w:tr>
        <w:tblPrEx>
          <w:tblW w:w="0" w:type="dxa"/>
          <w:tblInd w:w="55" w:type="dxa"/>
          <w:tblLayout w:type="fixed"/>
          <w:tblCellMar>
            <w:top w:w="28" w:type="dxa"/>
            <w:left w:w="70" w:type="dxa"/>
            <w:bottom w:w="28" w:type="dxa"/>
            <w:right w:w="70" w:type="dxa"/>
          </w:tblCellMar>
          <w:tblLook w:val="04A0"/>
        </w:tblPrEx>
        <w:trPr>
          <w:trHeight w:val="674"/>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6011A4">
            <w:pPr>
              <w:bidi w:val="0"/>
              <w:spacing w:after="0" w:line="240" w:lineRule="auto"/>
              <w:jc w:val="both"/>
              <w:rPr>
                <w:rFonts w:ascii="Times New Roman" w:hAnsi="Times New Roman"/>
                <w:iCs/>
                <w:color w:val="000000" w:themeColor="tx1" w:themeShade="FF"/>
                <w:sz w:val="20"/>
                <w:szCs w:val="20"/>
              </w:rPr>
            </w:pPr>
            <w:r>
              <w:rPr>
                <w:rFonts w:ascii="Times New Roman" w:hAnsi="Times New Roman"/>
                <w:iCs/>
                <w:color w:val="000000" w:themeColor="tx1" w:themeShade="FF"/>
                <w:sz w:val="20"/>
                <w:szCs w:val="20"/>
              </w:rPr>
              <w:t xml:space="preserve">        Z návrhu zákona pre orgán verejnej správy pri vybavení požiadavky vzniká povinnosť zaoberať sa každou prijatou písomnou žiadosťou o prijatie na pobyt v penzióne.</w:t>
            </w:r>
          </w:p>
          <w:p w:rsidR="006011A4">
            <w:pPr>
              <w:bidi w:val="0"/>
              <w:spacing w:after="0" w:line="240" w:lineRule="auto"/>
              <w:rPr>
                <w:rFonts w:ascii="Times New Roman" w:hAnsi="Times New Roman"/>
                <w:i/>
                <w:iCs/>
                <w:color w:val="000000" w:themeColor="tx1" w:themeShade="FF"/>
                <w:sz w:val="20"/>
                <w:szCs w:val="20"/>
              </w:rPr>
            </w:pPr>
          </w:p>
        </w:tc>
      </w:tr>
      <w:tr>
        <w:tblPrEx>
          <w:tblW w:w="0" w:type="dxa"/>
          <w:tblInd w:w="55" w:type="dxa"/>
          <w:tblLayout w:type="fixed"/>
          <w:tblCellMar>
            <w:top w:w="28" w:type="dxa"/>
            <w:left w:w="70" w:type="dxa"/>
            <w:bottom w:w="28" w:type="dxa"/>
            <w:right w:w="70" w:type="dxa"/>
          </w:tblCellMar>
          <w:tblLook w:val="04A0"/>
        </w:tblPrEx>
        <w:trPr>
          <w:trHeight w:val="20"/>
        </w:trPr>
        <w:tc>
          <w:tcPr>
            <w:tcW w:w="9371" w:type="dxa"/>
            <w:tcBorders>
              <w:top w:val="single" w:sz="4" w:space="0" w:color="auto"/>
              <w:left w:val="single" w:sz="4" w:space="0" w:color="auto"/>
              <w:bottom w:val="single" w:sz="4" w:space="0" w:color="auto"/>
              <w:right w:val="single" w:sz="4" w:space="0" w:color="auto"/>
            </w:tcBorders>
            <w:textDirection w:val="lrTb"/>
            <w:vAlign w:val="top"/>
            <w:hideMark/>
          </w:tcPr>
          <w:p w:rsidR="006011A4">
            <w:pPr>
              <w:bidi w:val="0"/>
              <w:spacing w:after="0" w:line="240" w:lineRule="auto"/>
              <w:rPr>
                <w:rFonts w:ascii="Times New Roman" w:hAnsi="Times New Roman"/>
                <w:i/>
                <w:iCs/>
                <w:color w:val="000000" w:themeColor="tx1" w:themeShade="FF"/>
                <w:sz w:val="20"/>
                <w:szCs w:val="20"/>
              </w:rPr>
            </w:pPr>
            <w:r>
              <w:rPr>
                <w:rFonts w:ascii="Times New Roman" w:hAnsi="Times New Roman"/>
                <w:i/>
                <w:iCs/>
                <w:color w:val="000000" w:themeColor="tx1" w:themeShade="FF"/>
                <w:sz w:val="20"/>
                <w:szCs w:val="20"/>
              </w:rPr>
              <w:t>Zanikajúce povinnosti (identifikujte)</w:t>
            </w:r>
          </w:p>
        </w:tc>
      </w:tr>
      <w:tr>
        <w:tblPrEx>
          <w:tblW w:w="0" w:type="dxa"/>
          <w:tblInd w:w="55" w:type="dxa"/>
          <w:tblLayout w:type="fixed"/>
          <w:tblCellMar>
            <w:top w:w="28" w:type="dxa"/>
            <w:left w:w="70" w:type="dxa"/>
            <w:bottom w:w="28" w:type="dxa"/>
            <w:right w:w="70" w:type="dxa"/>
          </w:tblCellMar>
          <w:tblLook w:val="04A0"/>
        </w:tblPrEx>
        <w:trPr>
          <w:trHeight w:val="859"/>
        </w:trPr>
        <w:tc>
          <w:tcPr>
            <w:tcW w:w="9371" w:type="dxa"/>
            <w:tcBorders>
              <w:top w:val="single" w:sz="4" w:space="0" w:color="auto"/>
              <w:left w:val="single" w:sz="4" w:space="0" w:color="auto"/>
              <w:bottom w:val="single" w:sz="4" w:space="0" w:color="auto"/>
              <w:right w:val="single" w:sz="4" w:space="0" w:color="auto"/>
            </w:tcBorders>
            <w:textDirection w:val="lrTb"/>
            <w:vAlign w:val="top"/>
            <w:hideMark/>
          </w:tcPr>
          <w:p w:rsidR="006011A4">
            <w:pPr>
              <w:bidi w:val="0"/>
              <w:spacing w:after="0" w:line="240" w:lineRule="auto"/>
              <w:rPr>
                <w:rFonts w:ascii="Times New Roman" w:hAnsi="Times New Roman"/>
                <w:iCs/>
                <w:color w:val="000000" w:themeColor="tx1" w:themeShade="FF"/>
                <w:sz w:val="20"/>
                <w:szCs w:val="20"/>
              </w:rPr>
            </w:pPr>
            <w:r>
              <w:rPr>
                <w:rFonts w:ascii="Times New Roman" w:hAnsi="Times New Roman"/>
                <w:iCs/>
                <w:color w:val="000000" w:themeColor="tx1" w:themeShade="FF"/>
                <w:sz w:val="20"/>
                <w:szCs w:val="20"/>
              </w:rPr>
              <w:t xml:space="preserve">        Z návrhu zákona pre orgán verejnej správy pri vybavení požiadavky nezanikajú žiadne povinnosti.</w:t>
            </w:r>
          </w:p>
        </w:tc>
      </w:tr>
    </w:tbl>
    <w:p w:rsidR="006011A4" w:rsidP="006011A4">
      <w:pPr>
        <w:bidi w:val="0"/>
        <w:rPr>
          <w:rFonts w:ascii="Times New Roman" w:hAnsi="Times New Roman"/>
          <w:color w:val="000000" w:themeColor="tx1" w:themeShade="FF"/>
        </w:rPr>
        <w:sectPr>
          <w:pgSz w:w="12240" w:h="15840"/>
          <w:pgMar w:top="567" w:right="1418" w:bottom="1134" w:left="1418" w:header="709" w:footer="709" w:gutter="0"/>
          <w:lnNumType w:distance="0"/>
          <w:cols w:space="708"/>
          <w:noEndnote w:val="0"/>
          <w:bidi w:val="0"/>
        </w:sectPr>
      </w:pPr>
    </w:p>
    <w:p w:rsidR="006011A4">
      <w:pPr>
        <w:bidi w:val="0"/>
        <w:spacing w:after="200" w:line="276" w:lineRule="auto"/>
        <w:rPr>
          <w:rFonts w:ascii="Times New Roman" w:hAnsi="Times New Roman"/>
          <w:bCs/>
          <w:sz w:val="20"/>
          <w:szCs w:val="20"/>
        </w:rPr>
      </w:pPr>
    </w:p>
    <w:p w:rsidR="006931EC" w:rsidRPr="002C0245" w:rsidP="00543B8E">
      <w:pPr>
        <w:pStyle w:val="NormalWeb"/>
        <w:bidi w:val="0"/>
        <w:spacing w:before="0" w:beforeAutospacing="0" w:after="0" w:afterAutospacing="0"/>
        <w:rPr>
          <w:rFonts w:ascii="Times New Roman" w:hAnsi="Times New Roman"/>
          <w:bCs/>
          <w:sz w:val="20"/>
          <w:szCs w:val="20"/>
        </w:rPr>
      </w:pPr>
    </w:p>
    <w:sectPr w:rsidSect="006011A4">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01"/>
    <w:family w:val="roman"/>
    <w:pitch w:val="variable"/>
    <w:sig w:usb0="00000000" w:usb1="00000000" w:usb2="00000000" w:usb3="00000000" w:csb0="00000000" w:csb1="00000000"/>
  </w:font>
  <w:font w:name="Calibri">
    <w:panose1 w:val="020F0502020204030204"/>
    <w:charset w:val="EE"/>
    <w:family w:val="swiss"/>
    <w:pitch w:val="variable"/>
    <w:sig w:usb0="00000000" w:usb1="00000000" w:usb2="00000000" w:usb3="00000000" w:csb0="0000019F" w:csb1="00000000"/>
  </w:font>
  <w:font w:name="Segoe UI">
    <w:panose1 w:val="020B0502040204020203"/>
    <w:charset w:val="00"/>
    <w:family w:val="swiss"/>
    <w:pitch w:val="variable"/>
    <w:sig w:usb0="00000000" w:usb1="00000000" w:usb2="00000000" w:usb3="00000000" w:csb0="00000001" w:csb1="00000000"/>
  </w:font>
  <w:font w:name="Times">
    <w:panose1 w:val="00000000000000000000"/>
    <w:charset w:val="EE"/>
    <w:family w:val="roman"/>
    <w:pitch w:val="variable"/>
    <w:sig w:usb0="00000000" w:usb1="00000000" w:usb2="00000000" w:usb3="00000000" w:csb0="000001FF" w:csb1="00000000"/>
  </w:font>
  <w:font w:name="Wingdings 2">
    <w:panose1 w:val="00000000000000000000"/>
    <w:charset w:val="02"/>
    <w:family w:val="roman"/>
    <w:pitch w:val="variable"/>
    <w:sig w:usb0="00000000" w:usb1="00000000" w:usb2="00000000" w:usb3="00000000" w:csb0="80000000" w:csb1="00000000"/>
  </w:font>
  <w:font w:name="Cambria">
    <w:panose1 w:val="00000000000000000000"/>
    <w:charset w:val="EE"/>
    <w:family w:val="roman"/>
    <w:pitch w:val="variable"/>
    <w:sig w:usb0="00000000"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7D0DE7"/>
    <w:multiLevelType w:val="hybridMultilevel"/>
    <w:tmpl w:val="35C64144"/>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
    <w:nsid w:val="451F6C06"/>
    <w:multiLevelType w:val="hybridMultilevel"/>
    <w:tmpl w:val="26B4305E"/>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stylePaneFormatFilter w:val="3F01"/>
  <w:doNotTrackMoves/>
  <w:defaultTabStop w:val="708"/>
  <w:hyphenationZone w:val="425"/>
  <w:characterSpacingControl w:val="doNotCompress"/>
  <w:compat/>
  <w:rsids>
    <w:rsidRoot w:val="00EA28BA"/>
    <w:rsid w:val="000016CD"/>
    <w:rsid w:val="00001877"/>
    <w:rsid w:val="000065A9"/>
    <w:rsid w:val="00007944"/>
    <w:rsid w:val="00012287"/>
    <w:rsid w:val="00021860"/>
    <w:rsid w:val="00031343"/>
    <w:rsid w:val="00032327"/>
    <w:rsid w:val="00036B8A"/>
    <w:rsid w:val="00037C3F"/>
    <w:rsid w:val="00041DE9"/>
    <w:rsid w:val="00042608"/>
    <w:rsid w:val="000457DA"/>
    <w:rsid w:val="00052109"/>
    <w:rsid w:val="0005425E"/>
    <w:rsid w:val="00062B7D"/>
    <w:rsid w:val="00065A30"/>
    <w:rsid w:val="000665C2"/>
    <w:rsid w:val="00071BF8"/>
    <w:rsid w:val="0007385D"/>
    <w:rsid w:val="0008045D"/>
    <w:rsid w:val="0008212B"/>
    <w:rsid w:val="000831A5"/>
    <w:rsid w:val="000853E4"/>
    <w:rsid w:val="000854F8"/>
    <w:rsid w:val="00087647"/>
    <w:rsid w:val="000901BA"/>
    <w:rsid w:val="00093BE2"/>
    <w:rsid w:val="0009419E"/>
    <w:rsid w:val="00094BB4"/>
    <w:rsid w:val="000958FA"/>
    <w:rsid w:val="00095D1A"/>
    <w:rsid w:val="00097170"/>
    <w:rsid w:val="000B0731"/>
    <w:rsid w:val="000B0953"/>
    <w:rsid w:val="000B33F3"/>
    <w:rsid w:val="000B5E23"/>
    <w:rsid w:val="000B6C31"/>
    <w:rsid w:val="000C12F5"/>
    <w:rsid w:val="000C6A00"/>
    <w:rsid w:val="000D0A24"/>
    <w:rsid w:val="000D0E54"/>
    <w:rsid w:val="000D1196"/>
    <w:rsid w:val="000D70C9"/>
    <w:rsid w:val="000D7A6C"/>
    <w:rsid w:val="000E00FA"/>
    <w:rsid w:val="000E4B19"/>
    <w:rsid w:val="000E56A7"/>
    <w:rsid w:val="000E619D"/>
    <w:rsid w:val="000E6D63"/>
    <w:rsid w:val="000F2103"/>
    <w:rsid w:val="000F2DE6"/>
    <w:rsid w:val="000F3A93"/>
    <w:rsid w:val="000F3AC3"/>
    <w:rsid w:val="000F5AC8"/>
    <w:rsid w:val="000F60AF"/>
    <w:rsid w:val="00102E44"/>
    <w:rsid w:val="00103117"/>
    <w:rsid w:val="001072B2"/>
    <w:rsid w:val="001113E9"/>
    <w:rsid w:val="001113FA"/>
    <w:rsid w:val="00111539"/>
    <w:rsid w:val="00111D86"/>
    <w:rsid w:val="0012053A"/>
    <w:rsid w:val="00122243"/>
    <w:rsid w:val="0012230A"/>
    <w:rsid w:val="00123EE7"/>
    <w:rsid w:val="001265B8"/>
    <w:rsid w:val="00137343"/>
    <w:rsid w:val="00143126"/>
    <w:rsid w:val="001443A8"/>
    <w:rsid w:val="001447DA"/>
    <w:rsid w:val="0015103A"/>
    <w:rsid w:val="001514A3"/>
    <w:rsid w:val="0015186E"/>
    <w:rsid w:val="00152AA7"/>
    <w:rsid w:val="00153FF2"/>
    <w:rsid w:val="00154671"/>
    <w:rsid w:val="00161130"/>
    <w:rsid w:val="00162927"/>
    <w:rsid w:val="00163200"/>
    <w:rsid w:val="001649CD"/>
    <w:rsid w:val="00167EB4"/>
    <w:rsid w:val="0017502B"/>
    <w:rsid w:val="00175442"/>
    <w:rsid w:val="001773C6"/>
    <w:rsid w:val="0018252F"/>
    <w:rsid w:val="00186DEA"/>
    <w:rsid w:val="001A1180"/>
    <w:rsid w:val="001A1BBF"/>
    <w:rsid w:val="001A284A"/>
    <w:rsid w:val="001A2E20"/>
    <w:rsid w:val="001B09C4"/>
    <w:rsid w:val="001B0F66"/>
    <w:rsid w:val="001B1812"/>
    <w:rsid w:val="001B57EC"/>
    <w:rsid w:val="001B6CB6"/>
    <w:rsid w:val="001C2890"/>
    <w:rsid w:val="001C4CD7"/>
    <w:rsid w:val="001C561A"/>
    <w:rsid w:val="001D0486"/>
    <w:rsid w:val="001D16F9"/>
    <w:rsid w:val="001D1DD8"/>
    <w:rsid w:val="001D2927"/>
    <w:rsid w:val="001D376D"/>
    <w:rsid w:val="001D4C37"/>
    <w:rsid w:val="001D4C67"/>
    <w:rsid w:val="001D6BD1"/>
    <w:rsid w:val="001E1E7F"/>
    <w:rsid w:val="001E2B22"/>
    <w:rsid w:val="001E4F40"/>
    <w:rsid w:val="001E4FA1"/>
    <w:rsid w:val="001E5D46"/>
    <w:rsid w:val="001F0212"/>
    <w:rsid w:val="001F0C1D"/>
    <w:rsid w:val="001F1847"/>
    <w:rsid w:val="001F340C"/>
    <w:rsid w:val="001F4E5E"/>
    <w:rsid w:val="001F4EAD"/>
    <w:rsid w:val="001F5FD6"/>
    <w:rsid w:val="001F7064"/>
    <w:rsid w:val="002021FE"/>
    <w:rsid w:val="00203DD9"/>
    <w:rsid w:val="0020462E"/>
    <w:rsid w:val="00211B26"/>
    <w:rsid w:val="0021684F"/>
    <w:rsid w:val="00217E9E"/>
    <w:rsid w:val="0022225F"/>
    <w:rsid w:val="00222D3B"/>
    <w:rsid w:val="00225014"/>
    <w:rsid w:val="002255D1"/>
    <w:rsid w:val="00226F3B"/>
    <w:rsid w:val="0022739B"/>
    <w:rsid w:val="00227888"/>
    <w:rsid w:val="00231117"/>
    <w:rsid w:val="00233C4E"/>
    <w:rsid w:val="00234806"/>
    <w:rsid w:val="0023498F"/>
    <w:rsid w:val="002355DF"/>
    <w:rsid w:val="002375E6"/>
    <w:rsid w:val="00240AE8"/>
    <w:rsid w:val="00240F6D"/>
    <w:rsid w:val="00241182"/>
    <w:rsid w:val="00241449"/>
    <w:rsid w:val="00242484"/>
    <w:rsid w:val="00245FA9"/>
    <w:rsid w:val="00246C1E"/>
    <w:rsid w:val="002532E5"/>
    <w:rsid w:val="00256DBA"/>
    <w:rsid w:val="002574A3"/>
    <w:rsid w:val="002607E8"/>
    <w:rsid w:val="0026434B"/>
    <w:rsid w:val="0027146B"/>
    <w:rsid w:val="00282E6B"/>
    <w:rsid w:val="00282F9E"/>
    <w:rsid w:val="00284095"/>
    <w:rsid w:val="00284647"/>
    <w:rsid w:val="00284C1D"/>
    <w:rsid w:val="0029143A"/>
    <w:rsid w:val="00291528"/>
    <w:rsid w:val="002928E4"/>
    <w:rsid w:val="002961EA"/>
    <w:rsid w:val="00296B7F"/>
    <w:rsid w:val="002A643E"/>
    <w:rsid w:val="002A67FB"/>
    <w:rsid w:val="002A6BA2"/>
    <w:rsid w:val="002A7CB2"/>
    <w:rsid w:val="002B0F6B"/>
    <w:rsid w:val="002C0245"/>
    <w:rsid w:val="002C2145"/>
    <w:rsid w:val="002C2805"/>
    <w:rsid w:val="002C55F1"/>
    <w:rsid w:val="002C6AC9"/>
    <w:rsid w:val="002D0473"/>
    <w:rsid w:val="002D646B"/>
    <w:rsid w:val="002E40FB"/>
    <w:rsid w:val="002E4D4B"/>
    <w:rsid w:val="002E5846"/>
    <w:rsid w:val="002E6125"/>
    <w:rsid w:val="002E6729"/>
    <w:rsid w:val="002F434C"/>
    <w:rsid w:val="002F5EC0"/>
    <w:rsid w:val="002F6FAF"/>
    <w:rsid w:val="002F78DF"/>
    <w:rsid w:val="003031BC"/>
    <w:rsid w:val="0030643D"/>
    <w:rsid w:val="003105A1"/>
    <w:rsid w:val="00311519"/>
    <w:rsid w:val="003126AA"/>
    <w:rsid w:val="00312C27"/>
    <w:rsid w:val="00313EE9"/>
    <w:rsid w:val="00314FA4"/>
    <w:rsid w:val="003150F6"/>
    <w:rsid w:val="00315F1C"/>
    <w:rsid w:val="00317384"/>
    <w:rsid w:val="003203E5"/>
    <w:rsid w:val="00322386"/>
    <w:rsid w:val="00323C98"/>
    <w:rsid w:val="00325440"/>
    <w:rsid w:val="0033054E"/>
    <w:rsid w:val="00330EB4"/>
    <w:rsid w:val="003311B1"/>
    <w:rsid w:val="003338D6"/>
    <w:rsid w:val="003345E4"/>
    <w:rsid w:val="003349E2"/>
    <w:rsid w:val="00334D93"/>
    <w:rsid w:val="00335F0E"/>
    <w:rsid w:val="003366CC"/>
    <w:rsid w:val="0033717A"/>
    <w:rsid w:val="003377BA"/>
    <w:rsid w:val="003409D2"/>
    <w:rsid w:val="00341294"/>
    <w:rsid w:val="00344849"/>
    <w:rsid w:val="00347709"/>
    <w:rsid w:val="00351D80"/>
    <w:rsid w:val="003562FC"/>
    <w:rsid w:val="00357F38"/>
    <w:rsid w:val="003606E9"/>
    <w:rsid w:val="00362A9B"/>
    <w:rsid w:val="003636C0"/>
    <w:rsid w:val="0036409B"/>
    <w:rsid w:val="00366FF3"/>
    <w:rsid w:val="00376C16"/>
    <w:rsid w:val="003847BD"/>
    <w:rsid w:val="0038500A"/>
    <w:rsid w:val="00385E91"/>
    <w:rsid w:val="003910C9"/>
    <w:rsid w:val="003915C2"/>
    <w:rsid w:val="00392C94"/>
    <w:rsid w:val="00393BCF"/>
    <w:rsid w:val="00394A49"/>
    <w:rsid w:val="00395954"/>
    <w:rsid w:val="00396925"/>
    <w:rsid w:val="00396E19"/>
    <w:rsid w:val="00397131"/>
    <w:rsid w:val="003A0138"/>
    <w:rsid w:val="003A05AA"/>
    <w:rsid w:val="003A3438"/>
    <w:rsid w:val="003A34CF"/>
    <w:rsid w:val="003A4133"/>
    <w:rsid w:val="003B0098"/>
    <w:rsid w:val="003B0A28"/>
    <w:rsid w:val="003B0EC8"/>
    <w:rsid w:val="003B3D78"/>
    <w:rsid w:val="003B3E43"/>
    <w:rsid w:val="003B6772"/>
    <w:rsid w:val="003B7F8D"/>
    <w:rsid w:val="003C068A"/>
    <w:rsid w:val="003C5D7C"/>
    <w:rsid w:val="003D4CB7"/>
    <w:rsid w:val="003D4FA2"/>
    <w:rsid w:val="003D605F"/>
    <w:rsid w:val="003D70CA"/>
    <w:rsid w:val="003E2667"/>
    <w:rsid w:val="003E2B82"/>
    <w:rsid w:val="003E3BC1"/>
    <w:rsid w:val="003E45C4"/>
    <w:rsid w:val="003E497C"/>
    <w:rsid w:val="003F1ADC"/>
    <w:rsid w:val="003F23E3"/>
    <w:rsid w:val="003F36F3"/>
    <w:rsid w:val="003F429C"/>
    <w:rsid w:val="003F64F2"/>
    <w:rsid w:val="0040002F"/>
    <w:rsid w:val="00400686"/>
    <w:rsid w:val="00402377"/>
    <w:rsid w:val="00402F4C"/>
    <w:rsid w:val="00405601"/>
    <w:rsid w:val="00411217"/>
    <w:rsid w:val="00412989"/>
    <w:rsid w:val="00412C4F"/>
    <w:rsid w:val="00413805"/>
    <w:rsid w:val="00414253"/>
    <w:rsid w:val="00420D4B"/>
    <w:rsid w:val="00422ED4"/>
    <w:rsid w:val="00430749"/>
    <w:rsid w:val="00432A7E"/>
    <w:rsid w:val="0043509F"/>
    <w:rsid w:val="00436035"/>
    <w:rsid w:val="00437EE9"/>
    <w:rsid w:val="004444B0"/>
    <w:rsid w:val="00444FBF"/>
    <w:rsid w:val="00445D2F"/>
    <w:rsid w:val="004541DB"/>
    <w:rsid w:val="004554B0"/>
    <w:rsid w:val="004570D2"/>
    <w:rsid w:val="00457459"/>
    <w:rsid w:val="00457498"/>
    <w:rsid w:val="00457CFF"/>
    <w:rsid w:val="00465B09"/>
    <w:rsid w:val="00466AB0"/>
    <w:rsid w:val="0046753D"/>
    <w:rsid w:val="00472137"/>
    <w:rsid w:val="00473CB5"/>
    <w:rsid w:val="00473F71"/>
    <w:rsid w:val="00477D01"/>
    <w:rsid w:val="0048027D"/>
    <w:rsid w:val="0048265B"/>
    <w:rsid w:val="00482D15"/>
    <w:rsid w:val="0048466E"/>
    <w:rsid w:val="0048589A"/>
    <w:rsid w:val="00485E1C"/>
    <w:rsid w:val="00487C12"/>
    <w:rsid w:val="00492135"/>
    <w:rsid w:val="00495572"/>
    <w:rsid w:val="004A03E9"/>
    <w:rsid w:val="004A0BC1"/>
    <w:rsid w:val="004A3564"/>
    <w:rsid w:val="004A3CB2"/>
    <w:rsid w:val="004A4217"/>
    <w:rsid w:val="004A6A2B"/>
    <w:rsid w:val="004A6DD3"/>
    <w:rsid w:val="004A74DB"/>
    <w:rsid w:val="004B0910"/>
    <w:rsid w:val="004B2AED"/>
    <w:rsid w:val="004B47CC"/>
    <w:rsid w:val="004B67D0"/>
    <w:rsid w:val="004B748E"/>
    <w:rsid w:val="004C0DDE"/>
    <w:rsid w:val="004C303D"/>
    <w:rsid w:val="004C37A3"/>
    <w:rsid w:val="004C453D"/>
    <w:rsid w:val="004C789B"/>
    <w:rsid w:val="004D1916"/>
    <w:rsid w:val="004D5A7E"/>
    <w:rsid w:val="004E05FA"/>
    <w:rsid w:val="004F7808"/>
    <w:rsid w:val="005000B4"/>
    <w:rsid w:val="00500C00"/>
    <w:rsid w:val="00501139"/>
    <w:rsid w:val="005061D4"/>
    <w:rsid w:val="0050640D"/>
    <w:rsid w:val="00506849"/>
    <w:rsid w:val="00510909"/>
    <w:rsid w:val="00511ED1"/>
    <w:rsid w:val="00512358"/>
    <w:rsid w:val="005134C5"/>
    <w:rsid w:val="0051538F"/>
    <w:rsid w:val="00521E7E"/>
    <w:rsid w:val="00523E6E"/>
    <w:rsid w:val="00524565"/>
    <w:rsid w:val="0052486E"/>
    <w:rsid w:val="0052539E"/>
    <w:rsid w:val="00530691"/>
    <w:rsid w:val="00531FE4"/>
    <w:rsid w:val="00533D74"/>
    <w:rsid w:val="0053410A"/>
    <w:rsid w:val="00535A79"/>
    <w:rsid w:val="00535BD1"/>
    <w:rsid w:val="00536881"/>
    <w:rsid w:val="005375AC"/>
    <w:rsid w:val="00537925"/>
    <w:rsid w:val="00540576"/>
    <w:rsid w:val="005414EA"/>
    <w:rsid w:val="00543B8E"/>
    <w:rsid w:val="00544D8A"/>
    <w:rsid w:val="00546163"/>
    <w:rsid w:val="00550D16"/>
    <w:rsid w:val="005572DE"/>
    <w:rsid w:val="0055756C"/>
    <w:rsid w:val="0055799B"/>
    <w:rsid w:val="00560A9D"/>
    <w:rsid w:val="00561ABD"/>
    <w:rsid w:val="00564192"/>
    <w:rsid w:val="005652F5"/>
    <w:rsid w:val="00572E47"/>
    <w:rsid w:val="005738CA"/>
    <w:rsid w:val="00574338"/>
    <w:rsid w:val="00575A83"/>
    <w:rsid w:val="00577551"/>
    <w:rsid w:val="00577A30"/>
    <w:rsid w:val="00581F1A"/>
    <w:rsid w:val="0058207A"/>
    <w:rsid w:val="005906C5"/>
    <w:rsid w:val="00590B43"/>
    <w:rsid w:val="00591017"/>
    <w:rsid w:val="005924B2"/>
    <w:rsid w:val="0059354D"/>
    <w:rsid w:val="00593640"/>
    <w:rsid w:val="005A1884"/>
    <w:rsid w:val="005A4A17"/>
    <w:rsid w:val="005A4F8C"/>
    <w:rsid w:val="005A700C"/>
    <w:rsid w:val="005B2622"/>
    <w:rsid w:val="005B2876"/>
    <w:rsid w:val="005B35B5"/>
    <w:rsid w:val="005B4619"/>
    <w:rsid w:val="005C0018"/>
    <w:rsid w:val="005C55C9"/>
    <w:rsid w:val="005C5A15"/>
    <w:rsid w:val="005C6855"/>
    <w:rsid w:val="005D0441"/>
    <w:rsid w:val="005D170A"/>
    <w:rsid w:val="005D1DD7"/>
    <w:rsid w:val="005D3593"/>
    <w:rsid w:val="005D555A"/>
    <w:rsid w:val="005D6F85"/>
    <w:rsid w:val="005E20EA"/>
    <w:rsid w:val="005E3070"/>
    <w:rsid w:val="005E5741"/>
    <w:rsid w:val="005E6925"/>
    <w:rsid w:val="005E7189"/>
    <w:rsid w:val="005F1A92"/>
    <w:rsid w:val="005F3DF8"/>
    <w:rsid w:val="005F664A"/>
    <w:rsid w:val="006011A4"/>
    <w:rsid w:val="006031C2"/>
    <w:rsid w:val="00605BA4"/>
    <w:rsid w:val="00605C59"/>
    <w:rsid w:val="006220BB"/>
    <w:rsid w:val="006228E8"/>
    <w:rsid w:val="00623418"/>
    <w:rsid w:val="00625F21"/>
    <w:rsid w:val="00626827"/>
    <w:rsid w:val="00626E9A"/>
    <w:rsid w:val="00627B86"/>
    <w:rsid w:val="006314A5"/>
    <w:rsid w:val="006330CB"/>
    <w:rsid w:val="006346F5"/>
    <w:rsid w:val="006411E7"/>
    <w:rsid w:val="00644B1D"/>
    <w:rsid w:val="006507F3"/>
    <w:rsid w:val="006512E3"/>
    <w:rsid w:val="006516F7"/>
    <w:rsid w:val="006542C4"/>
    <w:rsid w:val="00656031"/>
    <w:rsid w:val="00664475"/>
    <w:rsid w:val="00664B75"/>
    <w:rsid w:val="00665BFA"/>
    <w:rsid w:val="00667256"/>
    <w:rsid w:val="00672384"/>
    <w:rsid w:val="00675DAD"/>
    <w:rsid w:val="00680B4D"/>
    <w:rsid w:val="00682A40"/>
    <w:rsid w:val="00685D81"/>
    <w:rsid w:val="006865CC"/>
    <w:rsid w:val="00691AFB"/>
    <w:rsid w:val="006931EC"/>
    <w:rsid w:val="006964CA"/>
    <w:rsid w:val="006A1ECF"/>
    <w:rsid w:val="006A2626"/>
    <w:rsid w:val="006A5861"/>
    <w:rsid w:val="006B073B"/>
    <w:rsid w:val="006B63E0"/>
    <w:rsid w:val="006C20D2"/>
    <w:rsid w:val="006C3494"/>
    <w:rsid w:val="006C37BB"/>
    <w:rsid w:val="006C401A"/>
    <w:rsid w:val="006C65B9"/>
    <w:rsid w:val="006C76F3"/>
    <w:rsid w:val="006C7AE6"/>
    <w:rsid w:val="006D035A"/>
    <w:rsid w:val="006D17D0"/>
    <w:rsid w:val="006D37B6"/>
    <w:rsid w:val="006D3E1F"/>
    <w:rsid w:val="006D4351"/>
    <w:rsid w:val="006D5E1B"/>
    <w:rsid w:val="006E1B9C"/>
    <w:rsid w:val="006E2437"/>
    <w:rsid w:val="006E3AFD"/>
    <w:rsid w:val="006F06E6"/>
    <w:rsid w:val="006F0CFB"/>
    <w:rsid w:val="006F177B"/>
    <w:rsid w:val="006F1BD0"/>
    <w:rsid w:val="006F42A3"/>
    <w:rsid w:val="006F46FE"/>
    <w:rsid w:val="00701402"/>
    <w:rsid w:val="00703D54"/>
    <w:rsid w:val="0070401B"/>
    <w:rsid w:val="0070423F"/>
    <w:rsid w:val="007060EF"/>
    <w:rsid w:val="00706551"/>
    <w:rsid w:val="00714E52"/>
    <w:rsid w:val="00715D3F"/>
    <w:rsid w:val="00716F76"/>
    <w:rsid w:val="007171F3"/>
    <w:rsid w:val="00717BE9"/>
    <w:rsid w:val="007215D2"/>
    <w:rsid w:val="00721DBB"/>
    <w:rsid w:val="00721F65"/>
    <w:rsid w:val="007220EB"/>
    <w:rsid w:val="00722BE6"/>
    <w:rsid w:val="00723CCB"/>
    <w:rsid w:val="00724335"/>
    <w:rsid w:val="007276A8"/>
    <w:rsid w:val="00730143"/>
    <w:rsid w:val="00732026"/>
    <w:rsid w:val="0075242C"/>
    <w:rsid w:val="007542D5"/>
    <w:rsid w:val="0075734D"/>
    <w:rsid w:val="0076023A"/>
    <w:rsid w:val="00760C82"/>
    <w:rsid w:val="00761802"/>
    <w:rsid w:val="007618DE"/>
    <w:rsid w:val="00762121"/>
    <w:rsid w:val="007626AC"/>
    <w:rsid w:val="00762DE1"/>
    <w:rsid w:val="0076724B"/>
    <w:rsid w:val="0076767E"/>
    <w:rsid w:val="00770399"/>
    <w:rsid w:val="007722FA"/>
    <w:rsid w:val="00774741"/>
    <w:rsid w:val="00775F98"/>
    <w:rsid w:val="0077671B"/>
    <w:rsid w:val="0077799E"/>
    <w:rsid w:val="00782411"/>
    <w:rsid w:val="00783D49"/>
    <w:rsid w:val="007850A3"/>
    <w:rsid w:val="00785A52"/>
    <w:rsid w:val="0078679A"/>
    <w:rsid w:val="00791736"/>
    <w:rsid w:val="007929F6"/>
    <w:rsid w:val="007931FC"/>
    <w:rsid w:val="00793D54"/>
    <w:rsid w:val="007943B2"/>
    <w:rsid w:val="00795D18"/>
    <w:rsid w:val="007A49F3"/>
    <w:rsid w:val="007A58AF"/>
    <w:rsid w:val="007A72E4"/>
    <w:rsid w:val="007B3184"/>
    <w:rsid w:val="007B3B5F"/>
    <w:rsid w:val="007B4920"/>
    <w:rsid w:val="007B4A7D"/>
    <w:rsid w:val="007B6815"/>
    <w:rsid w:val="007C17DA"/>
    <w:rsid w:val="007C1E6F"/>
    <w:rsid w:val="007C357A"/>
    <w:rsid w:val="007C4FB8"/>
    <w:rsid w:val="007C68C8"/>
    <w:rsid w:val="007D1B49"/>
    <w:rsid w:val="007D32C0"/>
    <w:rsid w:val="007D3352"/>
    <w:rsid w:val="007D5D38"/>
    <w:rsid w:val="007D6878"/>
    <w:rsid w:val="007D693F"/>
    <w:rsid w:val="007D6D87"/>
    <w:rsid w:val="007E0FA6"/>
    <w:rsid w:val="007E37A8"/>
    <w:rsid w:val="007E5079"/>
    <w:rsid w:val="007E5C78"/>
    <w:rsid w:val="007F5D4D"/>
    <w:rsid w:val="007F6BA3"/>
    <w:rsid w:val="007F6EBD"/>
    <w:rsid w:val="007F6FB5"/>
    <w:rsid w:val="008015A6"/>
    <w:rsid w:val="00804266"/>
    <w:rsid w:val="0080605E"/>
    <w:rsid w:val="0080656D"/>
    <w:rsid w:val="00806983"/>
    <w:rsid w:val="0081099A"/>
    <w:rsid w:val="00814827"/>
    <w:rsid w:val="00814E3E"/>
    <w:rsid w:val="008152AB"/>
    <w:rsid w:val="00821659"/>
    <w:rsid w:val="00822E28"/>
    <w:rsid w:val="00823142"/>
    <w:rsid w:val="00825171"/>
    <w:rsid w:val="00825E73"/>
    <w:rsid w:val="00826341"/>
    <w:rsid w:val="00834969"/>
    <w:rsid w:val="00835852"/>
    <w:rsid w:val="008412DC"/>
    <w:rsid w:val="008421C9"/>
    <w:rsid w:val="00844AEB"/>
    <w:rsid w:val="008459F9"/>
    <w:rsid w:val="0084740D"/>
    <w:rsid w:val="00850A55"/>
    <w:rsid w:val="00851B98"/>
    <w:rsid w:val="008557C5"/>
    <w:rsid w:val="0086170F"/>
    <w:rsid w:val="00862850"/>
    <w:rsid w:val="008706B1"/>
    <w:rsid w:val="00872071"/>
    <w:rsid w:val="00872B40"/>
    <w:rsid w:val="00875AC7"/>
    <w:rsid w:val="00876747"/>
    <w:rsid w:val="00876DE0"/>
    <w:rsid w:val="00877812"/>
    <w:rsid w:val="008804B9"/>
    <w:rsid w:val="0088272F"/>
    <w:rsid w:val="008827AC"/>
    <w:rsid w:val="008840C2"/>
    <w:rsid w:val="00886D54"/>
    <w:rsid w:val="00891BCD"/>
    <w:rsid w:val="00891C05"/>
    <w:rsid w:val="00895D84"/>
    <w:rsid w:val="00896163"/>
    <w:rsid w:val="00897197"/>
    <w:rsid w:val="008975F1"/>
    <w:rsid w:val="008A1C3B"/>
    <w:rsid w:val="008A25EE"/>
    <w:rsid w:val="008A6049"/>
    <w:rsid w:val="008A604E"/>
    <w:rsid w:val="008B1C37"/>
    <w:rsid w:val="008B4638"/>
    <w:rsid w:val="008C0D63"/>
    <w:rsid w:val="008C211C"/>
    <w:rsid w:val="008C3671"/>
    <w:rsid w:val="008C56B5"/>
    <w:rsid w:val="008C671F"/>
    <w:rsid w:val="008D3640"/>
    <w:rsid w:val="008D4A92"/>
    <w:rsid w:val="008D4DEE"/>
    <w:rsid w:val="008D5A75"/>
    <w:rsid w:val="008D6B5B"/>
    <w:rsid w:val="008E0A7F"/>
    <w:rsid w:val="008E65BD"/>
    <w:rsid w:val="008F0893"/>
    <w:rsid w:val="008F2B41"/>
    <w:rsid w:val="008F3E3A"/>
    <w:rsid w:val="008F58DB"/>
    <w:rsid w:val="008F5EDC"/>
    <w:rsid w:val="008F7713"/>
    <w:rsid w:val="00906A48"/>
    <w:rsid w:val="0090789B"/>
    <w:rsid w:val="009149BA"/>
    <w:rsid w:val="0091637A"/>
    <w:rsid w:val="00916CAE"/>
    <w:rsid w:val="0091758A"/>
    <w:rsid w:val="0092021B"/>
    <w:rsid w:val="00922120"/>
    <w:rsid w:val="0092262C"/>
    <w:rsid w:val="009243DF"/>
    <w:rsid w:val="00930EC3"/>
    <w:rsid w:val="00934205"/>
    <w:rsid w:val="0093459A"/>
    <w:rsid w:val="00934C9D"/>
    <w:rsid w:val="00936F4F"/>
    <w:rsid w:val="00937C91"/>
    <w:rsid w:val="00940A59"/>
    <w:rsid w:val="00940D0C"/>
    <w:rsid w:val="009415AB"/>
    <w:rsid w:val="00941984"/>
    <w:rsid w:val="00943CA7"/>
    <w:rsid w:val="00944C45"/>
    <w:rsid w:val="00946F53"/>
    <w:rsid w:val="00951630"/>
    <w:rsid w:val="00952ACD"/>
    <w:rsid w:val="00961731"/>
    <w:rsid w:val="0096184D"/>
    <w:rsid w:val="009654C6"/>
    <w:rsid w:val="00965970"/>
    <w:rsid w:val="0096653D"/>
    <w:rsid w:val="009668BE"/>
    <w:rsid w:val="00970054"/>
    <w:rsid w:val="00973374"/>
    <w:rsid w:val="00984DA0"/>
    <w:rsid w:val="0099012E"/>
    <w:rsid w:val="00990F4E"/>
    <w:rsid w:val="0099179B"/>
    <w:rsid w:val="009940EE"/>
    <w:rsid w:val="009942D2"/>
    <w:rsid w:val="00994EB9"/>
    <w:rsid w:val="00994EDA"/>
    <w:rsid w:val="00995F62"/>
    <w:rsid w:val="00996751"/>
    <w:rsid w:val="00997DEF"/>
    <w:rsid w:val="009A1B17"/>
    <w:rsid w:val="009A73E4"/>
    <w:rsid w:val="009A7DBC"/>
    <w:rsid w:val="009A7FCA"/>
    <w:rsid w:val="009B45F2"/>
    <w:rsid w:val="009B5F5F"/>
    <w:rsid w:val="009B7C67"/>
    <w:rsid w:val="009C0655"/>
    <w:rsid w:val="009C28D4"/>
    <w:rsid w:val="009C591A"/>
    <w:rsid w:val="009D0434"/>
    <w:rsid w:val="009D0E1B"/>
    <w:rsid w:val="009D53DB"/>
    <w:rsid w:val="009D6278"/>
    <w:rsid w:val="009D6AE1"/>
    <w:rsid w:val="009E5A06"/>
    <w:rsid w:val="009E5E68"/>
    <w:rsid w:val="009E71D7"/>
    <w:rsid w:val="009F02B7"/>
    <w:rsid w:val="009F1786"/>
    <w:rsid w:val="00A06AE8"/>
    <w:rsid w:val="00A12688"/>
    <w:rsid w:val="00A127B2"/>
    <w:rsid w:val="00A14BBE"/>
    <w:rsid w:val="00A15E45"/>
    <w:rsid w:val="00A15E8B"/>
    <w:rsid w:val="00A24E99"/>
    <w:rsid w:val="00A259AB"/>
    <w:rsid w:val="00A25E3A"/>
    <w:rsid w:val="00A300E9"/>
    <w:rsid w:val="00A32A59"/>
    <w:rsid w:val="00A410B8"/>
    <w:rsid w:val="00A4397D"/>
    <w:rsid w:val="00A43B44"/>
    <w:rsid w:val="00A43C14"/>
    <w:rsid w:val="00A4575A"/>
    <w:rsid w:val="00A47FC6"/>
    <w:rsid w:val="00A5149F"/>
    <w:rsid w:val="00A52335"/>
    <w:rsid w:val="00A5243B"/>
    <w:rsid w:val="00A53EA2"/>
    <w:rsid w:val="00A650CA"/>
    <w:rsid w:val="00A6621B"/>
    <w:rsid w:val="00A70D06"/>
    <w:rsid w:val="00A71048"/>
    <w:rsid w:val="00A71AD6"/>
    <w:rsid w:val="00A71FE6"/>
    <w:rsid w:val="00A72A8B"/>
    <w:rsid w:val="00A76DEF"/>
    <w:rsid w:val="00A77DE1"/>
    <w:rsid w:val="00A77F39"/>
    <w:rsid w:val="00A77FD6"/>
    <w:rsid w:val="00A81D9D"/>
    <w:rsid w:val="00A86688"/>
    <w:rsid w:val="00A92694"/>
    <w:rsid w:val="00A93B39"/>
    <w:rsid w:val="00A93CEC"/>
    <w:rsid w:val="00A93DF0"/>
    <w:rsid w:val="00A96ED3"/>
    <w:rsid w:val="00AA09B8"/>
    <w:rsid w:val="00AA0D56"/>
    <w:rsid w:val="00AA26A6"/>
    <w:rsid w:val="00AA2B3A"/>
    <w:rsid w:val="00AA3771"/>
    <w:rsid w:val="00AA3EC3"/>
    <w:rsid w:val="00AA4633"/>
    <w:rsid w:val="00AA7258"/>
    <w:rsid w:val="00AB029F"/>
    <w:rsid w:val="00AB18CD"/>
    <w:rsid w:val="00AB2B4E"/>
    <w:rsid w:val="00AB3936"/>
    <w:rsid w:val="00AB63D0"/>
    <w:rsid w:val="00AB787B"/>
    <w:rsid w:val="00AC0B91"/>
    <w:rsid w:val="00AC1D35"/>
    <w:rsid w:val="00AC323E"/>
    <w:rsid w:val="00AC40E0"/>
    <w:rsid w:val="00AC5D0D"/>
    <w:rsid w:val="00AC705D"/>
    <w:rsid w:val="00AC7672"/>
    <w:rsid w:val="00AD1059"/>
    <w:rsid w:val="00AD2636"/>
    <w:rsid w:val="00AD2D31"/>
    <w:rsid w:val="00AD5977"/>
    <w:rsid w:val="00AD6A1C"/>
    <w:rsid w:val="00AD7255"/>
    <w:rsid w:val="00AE0EBD"/>
    <w:rsid w:val="00AE276C"/>
    <w:rsid w:val="00AF11D8"/>
    <w:rsid w:val="00AF283B"/>
    <w:rsid w:val="00AF4E37"/>
    <w:rsid w:val="00AF5784"/>
    <w:rsid w:val="00AF7427"/>
    <w:rsid w:val="00AF7728"/>
    <w:rsid w:val="00B02E5A"/>
    <w:rsid w:val="00B04B7F"/>
    <w:rsid w:val="00B077DE"/>
    <w:rsid w:val="00B101F0"/>
    <w:rsid w:val="00B1052E"/>
    <w:rsid w:val="00B1100D"/>
    <w:rsid w:val="00B12DFA"/>
    <w:rsid w:val="00B144CE"/>
    <w:rsid w:val="00B144FB"/>
    <w:rsid w:val="00B14588"/>
    <w:rsid w:val="00B15780"/>
    <w:rsid w:val="00B1589E"/>
    <w:rsid w:val="00B16D98"/>
    <w:rsid w:val="00B17F7D"/>
    <w:rsid w:val="00B2216E"/>
    <w:rsid w:val="00B227BC"/>
    <w:rsid w:val="00B2427B"/>
    <w:rsid w:val="00B25234"/>
    <w:rsid w:val="00B33194"/>
    <w:rsid w:val="00B344BF"/>
    <w:rsid w:val="00B34C8F"/>
    <w:rsid w:val="00B34E23"/>
    <w:rsid w:val="00B40AC5"/>
    <w:rsid w:val="00B43987"/>
    <w:rsid w:val="00B46137"/>
    <w:rsid w:val="00B501B8"/>
    <w:rsid w:val="00B514FA"/>
    <w:rsid w:val="00B53972"/>
    <w:rsid w:val="00B55A3C"/>
    <w:rsid w:val="00B56678"/>
    <w:rsid w:val="00B60BB8"/>
    <w:rsid w:val="00B6374E"/>
    <w:rsid w:val="00B63E64"/>
    <w:rsid w:val="00B67293"/>
    <w:rsid w:val="00B6733D"/>
    <w:rsid w:val="00B70E69"/>
    <w:rsid w:val="00B71812"/>
    <w:rsid w:val="00B73EF8"/>
    <w:rsid w:val="00B74991"/>
    <w:rsid w:val="00B769C6"/>
    <w:rsid w:val="00B76CA7"/>
    <w:rsid w:val="00B8197E"/>
    <w:rsid w:val="00B82E6F"/>
    <w:rsid w:val="00B83568"/>
    <w:rsid w:val="00B84DE0"/>
    <w:rsid w:val="00B946F4"/>
    <w:rsid w:val="00B97824"/>
    <w:rsid w:val="00BA0A86"/>
    <w:rsid w:val="00BA30E9"/>
    <w:rsid w:val="00BA333F"/>
    <w:rsid w:val="00BA3720"/>
    <w:rsid w:val="00BA380E"/>
    <w:rsid w:val="00BB1663"/>
    <w:rsid w:val="00BB2E4A"/>
    <w:rsid w:val="00BC073F"/>
    <w:rsid w:val="00BC681F"/>
    <w:rsid w:val="00BC6888"/>
    <w:rsid w:val="00BC6B75"/>
    <w:rsid w:val="00BD38CB"/>
    <w:rsid w:val="00BD7A52"/>
    <w:rsid w:val="00BE20C1"/>
    <w:rsid w:val="00BF2483"/>
    <w:rsid w:val="00BF311D"/>
    <w:rsid w:val="00BF3ADC"/>
    <w:rsid w:val="00BF5440"/>
    <w:rsid w:val="00C01643"/>
    <w:rsid w:val="00C02377"/>
    <w:rsid w:val="00C03AE7"/>
    <w:rsid w:val="00C05EE0"/>
    <w:rsid w:val="00C071D0"/>
    <w:rsid w:val="00C1046D"/>
    <w:rsid w:val="00C10487"/>
    <w:rsid w:val="00C10718"/>
    <w:rsid w:val="00C113C0"/>
    <w:rsid w:val="00C13458"/>
    <w:rsid w:val="00C15928"/>
    <w:rsid w:val="00C16EE9"/>
    <w:rsid w:val="00C252AB"/>
    <w:rsid w:val="00C27626"/>
    <w:rsid w:val="00C31859"/>
    <w:rsid w:val="00C32040"/>
    <w:rsid w:val="00C33ECC"/>
    <w:rsid w:val="00C34F5A"/>
    <w:rsid w:val="00C35095"/>
    <w:rsid w:val="00C40052"/>
    <w:rsid w:val="00C40190"/>
    <w:rsid w:val="00C438BC"/>
    <w:rsid w:val="00C450BF"/>
    <w:rsid w:val="00C45ED6"/>
    <w:rsid w:val="00C47C59"/>
    <w:rsid w:val="00C50909"/>
    <w:rsid w:val="00C515E5"/>
    <w:rsid w:val="00C51DE3"/>
    <w:rsid w:val="00C557B3"/>
    <w:rsid w:val="00C55AC4"/>
    <w:rsid w:val="00C565A0"/>
    <w:rsid w:val="00C579E9"/>
    <w:rsid w:val="00C618B2"/>
    <w:rsid w:val="00C62E34"/>
    <w:rsid w:val="00C71476"/>
    <w:rsid w:val="00C72B0B"/>
    <w:rsid w:val="00C75C67"/>
    <w:rsid w:val="00C75DD0"/>
    <w:rsid w:val="00C80EC2"/>
    <w:rsid w:val="00C83584"/>
    <w:rsid w:val="00C86FFC"/>
    <w:rsid w:val="00C97286"/>
    <w:rsid w:val="00C974D3"/>
    <w:rsid w:val="00C97AF8"/>
    <w:rsid w:val="00CA2786"/>
    <w:rsid w:val="00CA3632"/>
    <w:rsid w:val="00CA3DC2"/>
    <w:rsid w:val="00CA5630"/>
    <w:rsid w:val="00CB1AD4"/>
    <w:rsid w:val="00CB1ECB"/>
    <w:rsid w:val="00CB2856"/>
    <w:rsid w:val="00CB47D5"/>
    <w:rsid w:val="00CB53B9"/>
    <w:rsid w:val="00CB6769"/>
    <w:rsid w:val="00CC24FC"/>
    <w:rsid w:val="00CC4020"/>
    <w:rsid w:val="00CC7445"/>
    <w:rsid w:val="00CD3ED1"/>
    <w:rsid w:val="00CD7368"/>
    <w:rsid w:val="00CE07E4"/>
    <w:rsid w:val="00CE212E"/>
    <w:rsid w:val="00CE5E05"/>
    <w:rsid w:val="00CF18ED"/>
    <w:rsid w:val="00CF43C8"/>
    <w:rsid w:val="00D0094D"/>
    <w:rsid w:val="00D0245F"/>
    <w:rsid w:val="00D03F32"/>
    <w:rsid w:val="00D04A1B"/>
    <w:rsid w:val="00D04DAD"/>
    <w:rsid w:val="00D05495"/>
    <w:rsid w:val="00D11E95"/>
    <w:rsid w:val="00D14F2A"/>
    <w:rsid w:val="00D207E9"/>
    <w:rsid w:val="00D27C91"/>
    <w:rsid w:val="00D27F78"/>
    <w:rsid w:val="00D30292"/>
    <w:rsid w:val="00D37209"/>
    <w:rsid w:val="00D40AE4"/>
    <w:rsid w:val="00D42915"/>
    <w:rsid w:val="00D47339"/>
    <w:rsid w:val="00D526CC"/>
    <w:rsid w:val="00D540F7"/>
    <w:rsid w:val="00D573C9"/>
    <w:rsid w:val="00D57CB2"/>
    <w:rsid w:val="00D7000E"/>
    <w:rsid w:val="00D72553"/>
    <w:rsid w:val="00D743B0"/>
    <w:rsid w:val="00D750E6"/>
    <w:rsid w:val="00D8181E"/>
    <w:rsid w:val="00D82A34"/>
    <w:rsid w:val="00D84191"/>
    <w:rsid w:val="00D86DEF"/>
    <w:rsid w:val="00D874CB"/>
    <w:rsid w:val="00D87A4A"/>
    <w:rsid w:val="00D929D1"/>
    <w:rsid w:val="00D938DD"/>
    <w:rsid w:val="00D93ADF"/>
    <w:rsid w:val="00D95131"/>
    <w:rsid w:val="00D9669B"/>
    <w:rsid w:val="00DA00EC"/>
    <w:rsid w:val="00DA093D"/>
    <w:rsid w:val="00DA123B"/>
    <w:rsid w:val="00DA3ED1"/>
    <w:rsid w:val="00DA43F5"/>
    <w:rsid w:val="00DA510F"/>
    <w:rsid w:val="00DA5FBE"/>
    <w:rsid w:val="00DA6529"/>
    <w:rsid w:val="00DA7BA1"/>
    <w:rsid w:val="00DB1490"/>
    <w:rsid w:val="00DB43AC"/>
    <w:rsid w:val="00DB55B9"/>
    <w:rsid w:val="00DB73E3"/>
    <w:rsid w:val="00DC217D"/>
    <w:rsid w:val="00DC45DB"/>
    <w:rsid w:val="00DC472D"/>
    <w:rsid w:val="00DC5649"/>
    <w:rsid w:val="00DC694C"/>
    <w:rsid w:val="00DD0998"/>
    <w:rsid w:val="00DD0D34"/>
    <w:rsid w:val="00DD245D"/>
    <w:rsid w:val="00DD2661"/>
    <w:rsid w:val="00DD268C"/>
    <w:rsid w:val="00DD7C88"/>
    <w:rsid w:val="00DE4572"/>
    <w:rsid w:val="00DE4779"/>
    <w:rsid w:val="00DE4DF0"/>
    <w:rsid w:val="00DE559A"/>
    <w:rsid w:val="00DE74C4"/>
    <w:rsid w:val="00DF08A7"/>
    <w:rsid w:val="00DF176B"/>
    <w:rsid w:val="00DF3B08"/>
    <w:rsid w:val="00E01674"/>
    <w:rsid w:val="00E04068"/>
    <w:rsid w:val="00E0622F"/>
    <w:rsid w:val="00E13221"/>
    <w:rsid w:val="00E13930"/>
    <w:rsid w:val="00E15121"/>
    <w:rsid w:val="00E1525B"/>
    <w:rsid w:val="00E15C10"/>
    <w:rsid w:val="00E16B52"/>
    <w:rsid w:val="00E240A1"/>
    <w:rsid w:val="00E26472"/>
    <w:rsid w:val="00E270B4"/>
    <w:rsid w:val="00E3062D"/>
    <w:rsid w:val="00E31FD8"/>
    <w:rsid w:val="00E3631E"/>
    <w:rsid w:val="00E363AC"/>
    <w:rsid w:val="00E36A11"/>
    <w:rsid w:val="00E40EB6"/>
    <w:rsid w:val="00E42B82"/>
    <w:rsid w:val="00E42E94"/>
    <w:rsid w:val="00E473DB"/>
    <w:rsid w:val="00E50907"/>
    <w:rsid w:val="00E54694"/>
    <w:rsid w:val="00E579E7"/>
    <w:rsid w:val="00E64414"/>
    <w:rsid w:val="00E83979"/>
    <w:rsid w:val="00E87224"/>
    <w:rsid w:val="00E87FDF"/>
    <w:rsid w:val="00E905EF"/>
    <w:rsid w:val="00E9095B"/>
    <w:rsid w:val="00E91C41"/>
    <w:rsid w:val="00E91CEE"/>
    <w:rsid w:val="00E9477B"/>
    <w:rsid w:val="00E95325"/>
    <w:rsid w:val="00E95E9C"/>
    <w:rsid w:val="00E96BDD"/>
    <w:rsid w:val="00E96D4E"/>
    <w:rsid w:val="00E970F5"/>
    <w:rsid w:val="00EA02FA"/>
    <w:rsid w:val="00EA28BA"/>
    <w:rsid w:val="00EB089E"/>
    <w:rsid w:val="00EB5E55"/>
    <w:rsid w:val="00EB7541"/>
    <w:rsid w:val="00EC026F"/>
    <w:rsid w:val="00EC3A1D"/>
    <w:rsid w:val="00EC4518"/>
    <w:rsid w:val="00EC7638"/>
    <w:rsid w:val="00ED687A"/>
    <w:rsid w:val="00ED69CC"/>
    <w:rsid w:val="00EE62E7"/>
    <w:rsid w:val="00EE7B82"/>
    <w:rsid w:val="00EF0662"/>
    <w:rsid w:val="00EF11B7"/>
    <w:rsid w:val="00EF1C74"/>
    <w:rsid w:val="00EF21CF"/>
    <w:rsid w:val="00EF2876"/>
    <w:rsid w:val="00EF6DFB"/>
    <w:rsid w:val="00EF7342"/>
    <w:rsid w:val="00EF7E83"/>
    <w:rsid w:val="00F0322F"/>
    <w:rsid w:val="00F0333A"/>
    <w:rsid w:val="00F07440"/>
    <w:rsid w:val="00F074BE"/>
    <w:rsid w:val="00F074E3"/>
    <w:rsid w:val="00F07E76"/>
    <w:rsid w:val="00F12BFD"/>
    <w:rsid w:val="00F13A83"/>
    <w:rsid w:val="00F1651E"/>
    <w:rsid w:val="00F22237"/>
    <w:rsid w:val="00F241B8"/>
    <w:rsid w:val="00F2464E"/>
    <w:rsid w:val="00F25683"/>
    <w:rsid w:val="00F25B70"/>
    <w:rsid w:val="00F25C72"/>
    <w:rsid w:val="00F306FF"/>
    <w:rsid w:val="00F3170B"/>
    <w:rsid w:val="00F3396E"/>
    <w:rsid w:val="00F35FC7"/>
    <w:rsid w:val="00F371DC"/>
    <w:rsid w:val="00F4013B"/>
    <w:rsid w:val="00F40744"/>
    <w:rsid w:val="00F43E15"/>
    <w:rsid w:val="00F46C4E"/>
    <w:rsid w:val="00F507D7"/>
    <w:rsid w:val="00F5213E"/>
    <w:rsid w:val="00F530E4"/>
    <w:rsid w:val="00F57467"/>
    <w:rsid w:val="00F61282"/>
    <w:rsid w:val="00F66819"/>
    <w:rsid w:val="00F704C6"/>
    <w:rsid w:val="00F75FF1"/>
    <w:rsid w:val="00F76A45"/>
    <w:rsid w:val="00F80786"/>
    <w:rsid w:val="00F81974"/>
    <w:rsid w:val="00F83322"/>
    <w:rsid w:val="00F8478F"/>
    <w:rsid w:val="00F86430"/>
    <w:rsid w:val="00F86AF9"/>
    <w:rsid w:val="00F94280"/>
    <w:rsid w:val="00F94B75"/>
    <w:rsid w:val="00F95AEC"/>
    <w:rsid w:val="00F9755D"/>
    <w:rsid w:val="00FA0463"/>
    <w:rsid w:val="00FA1DD2"/>
    <w:rsid w:val="00FA43E4"/>
    <w:rsid w:val="00FA786E"/>
    <w:rsid w:val="00FB043F"/>
    <w:rsid w:val="00FB1660"/>
    <w:rsid w:val="00FB6359"/>
    <w:rsid w:val="00FB7DC9"/>
    <w:rsid w:val="00FC0A10"/>
    <w:rsid w:val="00FC1719"/>
    <w:rsid w:val="00FC496D"/>
    <w:rsid w:val="00FD04BD"/>
    <w:rsid w:val="00FD2978"/>
    <w:rsid w:val="00FD36F3"/>
    <w:rsid w:val="00FD5AAF"/>
    <w:rsid w:val="00FE0A9B"/>
    <w:rsid w:val="00FE0D3F"/>
    <w:rsid w:val="00FE2869"/>
    <w:rsid w:val="00FE2D30"/>
    <w:rsid w:val="00FE4F26"/>
    <w:rsid w:val="00FE5728"/>
    <w:rsid w:val="00FE591D"/>
    <w:rsid w:val="00FF3820"/>
    <w:rsid w:val="00FF3F95"/>
    <w:rsid w:val="00FF4748"/>
    <w:rsid w:val="00FF5E57"/>
    <w:rsid w:val="00FF62B2"/>
    <w:rsid w:val="00FF6B8F"/>
    <w:rsid w:val="00FF7D72"/>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28BA"/>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BodyText">
    <w:name w:val="Body Text"/>
    <w:basedOn w:val="Normal"/>
    <w:link w:val="ZkladntextChar"/>
    <w:uiPriority w:val="99"/>
    <w:rsid w:val="00EA28BA"/>
    <w:pPr>
      <w:spacing w:after="120"/>
      <w:jc w:val="left"/>
    </w:pPr>
  </w:style>
  <w:style w:type="character" w:customStyle="1" w:styleId="ZkladntextChar">
    <w:name w:val="Základný text Char"/>
    <w:basedOn w:val="DefaultParagraphFont"/>
    <w:link w:val="BodyText"/>
    <w:uiPriority w:val="99"/>
    <w:semiHidden/>
    <w:locked/>
    <w:rPr>
      <w:rFonts w:cs="Times New Roman"/>
      <w:sz w:val="24"/>
      <w:szCs w:val="24"/>
      <w:rtl w:val="0"/>
      <w:cs w:val="0"/>
    </w:rPr>
  </w:style>
  <w:style w:type="paragraph" w:styleId="BodyText2">
    <w:name w:val="Body Text 2"/>
    <w:basedOn w:val="Normal"/>
    <w:link w:val="Zkladntext2Char"/>
    <w:uiPriority w:val="99"/>
    <w:rsid w:val="00EA28BA"/>
    <w:pPr>
      <w:spacing w:after="120" w:line="480" w:lineRule="auto"/>
      <w:jc w:val="left"/>
    </w:pPr>
  </w:style>
  <w:style w:type="character" w:customStyle="1" w:styleId="Zkladntext2Char">
    <w:name w:val="Základný text 2 Char"/>
    <w:basedOn w:val="DefaultParagraphFont"/>
    <w:link w:val="BodyText2"/>
    <w:uiPriority w:val="99"/>
    <w:semiHidden/>
    <w:locked/>
    <w:rPr>
      <w:rFonts w:cs="Times New Roman"/>
      <w:sz w:val="24"/>
      <w:szCs w:val="24"/>
      <w:rtl w:val="0"/>
      <w:cs w:val="0"/>
    </w:rPr>
  </w:style>
  <w:style w:type="paragraph" w:styleId="Header">
    <w:name w:val="header"/>
    <w:basedOn w:val="Normal"/>
    <w:link w:val="HlavikaChar"/>
    <w:uiPriority w:val="99"/>
    <w:rsid w:val="00EA28BA"/>
    <w:pPr>
      <w:tabs>
        <w:tab w:val="center" w:pos="4536"/>
        <w:tab w:val="right" w:pos="9072"/>
      </w:tabs>
      <w:jc w:val="left"/>
    </w:pPr>
  </w:style>
  <w:style w:type="character" w:customStyle="1" w:styleId="HlavikaChar">
    <w:name w:val="Hlavička Char"/>
    <w:basedOn w:val="DefaultParagraphFont"/>
    <w:link w:val="Header"/>
    <w:uiPriority w:val="99"/>
    <w:semiHidden/>
    <w:locked/>
    <w:rPr>
      <w:rFonts w:cs="Times New Roman"/>
      <w:sz w:val="24"/>
      <w:szCs w:val="24"/>
      <w:rtl w:val="0"/>
      <w:cs w:val="0"/>
    </w:rPr>
  </w:style>
  <w:style w:type="paragraph" w:styleId="Footer">
    <w:name w:val="footer"/>
    <w:basedOn w:val="Normal"/>
    <w:link w:val="PtaChar"/>
    <w:uiPriority w:val="99"/>
    <w:rsid w:val="00EA28BA"/>
    <w:pPr>
      <w:tabs>
        <w:tab w:val="center" w:pos="4536"/>
        <w:tab w:val="right" w:pos="9072"/>
      </w:tabs>
      <w:jc w:val="left"/>
    </w:pPr>
  </w:style>
  <w:style w:type="character" w:customStyle="1" w:styleId="PtaChar">
    <w:name w:val="Päta Char"/>
    <w:basedOn w:val="DefaultParagraphFont"/>
    <w:link w:val="Footer"/>
    <w:uiPriority w:val="99"/>
    <w:semiHidden/>
    <w:locked/>
    <w:rPr>
      <w:rFonts w:cs="Times New Roman"/>
      <w:sz w:val="24"/>
      <w:szCs w:val="24"/>
      <w:rtl w:val="0"/>
      <w:cs w:val="0"/>
    </w:rPr>
  </w:style>
  <w:style w:type="paragraph" w:styleId="NormalWeb">
    <w:name w:val="Normal (Web)"/>
    <w:basedOn w:val="Normal"/>
    <w:uiPriority w:val="99"/>
    <w:rsid w:val="004A6A2B"/>
    <w:pPr>
      <w:spacing w:before="100" w:beforeAutospacing="1" w:after="100" w:afterAutospacing="1"/>
      <w:jc w:val="left"/>
    </w:pPr>
  </w:style>
  <w:style w:type="paragraph" w:styleId="FootnoteText">
    <w:name w:val="footnote text"/>
    <w:basedOn w:val="Normal"/>
    <w:link w:val="TextpoznmkypodiarouChar"/>
    <w:uiPriority w:val="99"/>
    <w:semiHidden/>
    <w:unhideWhenUsed/>
    <w:rsid w:val="00543B8E"/>
    <w:pPr>
      <w:jc w:val="left"/>
    </w:pPr>
    <w:rPr>
      <w:sz w:val="20"/>
      <w:szCs w:val="20"/>
    </w:rPr>
  </w:style>
  <w:style w:type="character" w:customStyle="1" w:styleId="TextpoznmkypodiarouChar">
    <w:name w:val="Text poznámky pod čiarou Char"/>
    <w:basedOn w:val="DefaultParagraphFont"/>
    <w:link w:val="FootnoteText"/>
    <w:uiPriority w:val="99"/>
    <w:semiHidden/>
    <w:locked/>
    <w:rsid w:val="00543B8E"/>
    <w:rPr>
      <w:rFonts w:cs="Times New Roman"/>
      <w:sz w:val="20"/>
      <w:szCs w:val="20"/>
      <w:rtl w:val="0"/>
      <w:cs w:val="0"/>
    </w:rPr>
  </w:style>
  <w:style w:type="paragraph" w:styleId="BalloonText">
    <w:name w:val="Balloon Text"/>
    <w:basedOn w:val="Normal"/>
    <w:link w:val="TextbublinyChar"/>
    <w:uiPriority w:val="99"/>
    <w:semiHidden/>
    <w:unhideWhenUsed/>
    <w:rsid w:val="002C0245"/>
    <w:pPr>
      <w:jc w:val="left"/>
    </w:pPr>
    <w:rPr>
      <w:rFonts w:ascii="Segoe UI" w:hAnsi="Segoe UI" w:cs="Segoe UI"/>
      <w:sz w:val="18"/>
      <w:szCs w:val="18"/>
    </w:rPr>
  </w:style>
  <w:style w:type="character" w:customStyle="1" w:styleId="TextbublinyChar">
    <w:name w:val="Text bubliny Char"/>
    <w:basedOn w:val="DefaultParagraphFont"/>
    <w:link w:val="BalloonText"/>
    <w:uiPriority w:val="99"/>
    <w:semiHidden/>
    <w:locked/>
    <w:rsid w:val="002C0245"/>
    <w:rPr>
      <w:rFonts w:ascii="Segoe UI" w:hAnsi="Segoe UI" w:cs="Segoe UI"/>
      <w:sz w:val="18"/>
      <w:szCs w:val="18"/>
      <w:rtl w:val="0"/>
      <w:cs w:val="0"/>
    </w:rPr>
  </w:style>
  <w:style w:type="table" w:styleId="TableGrid">
    <w:name w:val="Table Grid"/>
    <w:basedOn w:val="TableNormal"/>
    <w:uiPriority w:val="39"/>
    <w:rsid w:val="00E270B4"/>
    <w:pPr>
      <w:spacing w:after="0" w:line="240" w:lineRule="auto"/>
    </w:pPr>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relyOnVML/>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f:fields xmlns:f="http://schemas.fabasoft.com/folio/2007/fields">
  <f:record ref="">
    <f:field ref="objname" par="" edit="true" text="Doložka vplyvov"/>
    <f:field ref="objsubject" par="" edit="true" text="Doložka vplyvov"/>
    <f:field ref="objcreatedby" par="" text="Administrator, System"/>
    <f:field ref="objcreatedat" par="" text="13.9.2017 11:21:15"/>
    <f:field ref="objchangedby" par="" text="Administrator, System"/>
    <f:field ref="objmodifiedat" par="" text="13.9.2017 11:21:19"/>
    <f:field ref="doc_FSCFOLIO_1_1001_FieldDocumentNumber" par="" text=""/>
    <f:field ref="doc_FSCFOLIO_1_1001_FieldSubject" par="" edit="true" text="Doložka vplyvov"/>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otalTime>4</TotalTime>
  <Pages>17</Pages>
  <Words>4585</Words>
  <Characters>26138</Characters>
  <Application>Microsoft Office Word</Application>
  <DocSecurity>0</DocSecurity>
  <Lines>0</Lines>
  <Paragraphs>0</Paragraphs>
  <ScaleCrop>false</ScaleCrop>
  <Company>UVSR</Company>
  <LinksUpToDate>false</LinksUpToDate>
  <CharactersWithSpaces>30662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Doložka vybraných vplyvov</dc:title>
  <dc:creator>grosjarova</dc:creator>
  <cp:lastModifiedBy>GULA Peter</cp:lastModifiedBy>
  <cp:revision>2</cp:revision>
  <cp:lastPrinted>2017-11-29T14:30:00Z</cp:lastPrinted>
  <dcterms:created xsi:type="dcterms:W3CDTF">2018-02-02T15:52:00Z</dcterms:created>
  <dcterms:modified xsi:type="dcterms:W3CDTF">2018-02-02T15:52:00Z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COOSYSTEM@1.1:Container">
    <vt:lpwstr>COO.2145.1000.3.2157397</vt:lpwstr>
  </property>
  <property fmtid="{D5CDD505-2E9C-101B-9397-08002B2CF9AE}" pid="3" name="FSC#FSCFOLIO@1.1001:docpropproject">
    <vt:lpwstr/>
  </property>
  <property fmtid="{D5CDD505-2E9C-101B-9397-08002B2CF9AE}" pid="4" name="FSC#SKEDITIONSLOVLEX@103.510:aktualnyrok">
    <vt:lpwstr>2017</vt:lpwstr>
  </property>
  <property fmtid="{D5CDD505-2E9C-101B-9397-08002B2CF9AE}" pid="5" name="FSC#SKEDITIONSLOVLEX@103.510:AttrDateDocPropUkonceniePKK">
    <vt:lpwstr>23. 8. 2017</vt:lpwstr>
  </property>
  <property fmtid="{D5CDD505-2E9C-101B-9397-08002B2CF9AE}" pid="6" name="FSC#SKEDITIONSLOVLEX@103.510:AttrDateDocPropZaciatokPKK">
    <vt:lpwstr>9. 8. 2017</vt:lpwstr>
  </property>
  <property fmtid="{D5CDD505-2E9C-101B-9397-08002B2CF9AE}" pid="7" name="FSC#SKEDITIONSLOVLEX@103.510:AttrStrDocPropVplyvNaInformatizaciu">
    <vt:lpwstr>Žiadne</vt:lpwstr>
  </property>
  <property fmtid="{D5CDD505-2E9C-101B-9397-08002B2CF9AE}" pid="8" name="FSC#SKEDITIONSLOVLEX@103.510:AttrStrDocPropVplyvNaZivotProstr">
    <vt:lpwstr>Žiadne</vt:lpwstr>
  </property>
  <property fmtid="{D5CDD505-2E9C-101B-9397-08002B2CF9AE}" pid="9" name="FSC#SKEDITIONSLOVLEX@103.510:AttrStrDocPropVplyvPodnikatelskeProstr">
    <vt:lpwstr>Žiadne</vt:lpwstr>
  </property>
  <property fmtid="{D5CDD505-2E9C-101B-9397-08002B2CF9AE}" pid="10" name="FSC#SKEDITIONSLOVLEX@103.510:AttrStrDocPropVplyvRozpocetVS">
    <vt:lpwstr>Negatívne</vt:lpwstr>
  </property>
  <property fmtid="{D5CDD505-2E9C-101B-9397-08002B2CF9AE}" pid="11" name="FSC#SKEDITIONSLOVLEX@103.510:AttrStrDocPropVplyvSocialny">
    <vt:lpwstr>Pozitívne</vt:lpwstr>
  </property>
  <property fmtid="{D5CDD505-2E9C-101B-9397-08002B2CF9AE}" pid="12" name="FSC#SKEDITIONSLOVLEX@103.510:AttrStrListDocPropAltRiesenia">
    <vt:lpwstr>Aké alternatívne riešenia boli posudzované?Uveďte, aké alternatívne spôsoby na odstránenie definovaného problému boli identifikované a posudzované.       Neboli posudzované žiadne alternatívne riešenia vzhľadom na to, že neboli identifikované spôsoby, kto</vt:lpwstr>
  </property>
  <property fmtid="{D5CDD505-2E9C-101B-9397-08002B2CF9AE}" pid="13" name="FSC#SKEDITIONSLOVLEX@103.510:AttrStrListDocPropDopadyPrijatiaZmluvy">
    <vt:lpwstr/>
  </property>
  <property fmtid="{D5CDD505-2E9C-101B-9397-08002B2CF9AE}" pid="14" name="FSC#SKEDITIONSLOVLEX@103.510:AttrStrListDocPropGestorSpolupRezorty">
    <vt:lpwstr>Ministerstvo obrany Slovenskej republiky</vt:lpwstr>
  </property>
  <property fmtid="{D5CDD505-2E9C-101B-9397-08002B2CF9AE}" pid="15" name="FSC#SKEDITIONSLOVLEX@103.510:AttrStrListDocPropInfoUzPreberanePP">
    <vt:lpwstr/>
  </property>
  <property fmtid="{D5CDD505-2E9C-101B-9397-08002B2CF9AE}" pid="16" name="FSC#SKEDITIONSLOVLEX@103.510:AttrStrListDocPropInfoZaciatokKonania">
    <vt:lpwstr/>
  </property>
  <property fmtid="{D5CDD505-2E9C-101B-9397-08002B2CF9AE}" pid="17" name="FSC#SKEDITIONSLOVLEX@103.510:AttrStrListDocPropKategoriaZmluvy74">
    <vt:lpwstr/>
  </property>
  <property fmtid="{D5CDD505-2E9C-101B-9397-08002B2CF9AE}" pid="18" name="FSC#SKEDITIONSLOVLEX@103.510:AttrStrListDocPropKategoriaZmluvy75">
    <vt:lpwstr/>
  </property>
  <property fmtid="{D5CDD505-2E9C-101B-9397-08002B2CF9AE}" pid="19" name="FSC#SKEDITIONSLOVLEX@103.510:AttrStrListDocPropLehotaNaPredlozenie">
    <vt:lpwstr/>
  </property>
  <property fmtid="{D5CDD505-2E9C-101B-9397-08002B2CF9AE}" pid="20" name="FSC#SKEDITIONSLOVLEX@103.510:AttrStrListDocPropLehotaPrebratieSmernice">
    <vt:lpwstr/>
  </property>
  <property fmtid="{D5CDD505-2E9C-101B-9397-08002B2CF9AE}" pid="21" name="FSC#SKEDITIONSLOVLEX@103.510:AttrStrListDocPropNazovPredpisuEU">
    <vt:lpwstr/>
  </property>
  <property fmtid="{D5CDD505-2E9C-101B-9397-08002B2CF9AE}" pid="22" name="FSC#SKEDITIONSLOVLEX@103.510:AttrStrListDocPropPoznamkaVplyv">
    <vt:lpwstr>V prípade potreby uveďte doplňujúce informácie k návrhu.</vt:lpwstr>
  </property>
  <property fmtid="{D5CDD505-2E9C-101B-9397-08002B2CF9AE}" pid="23" name="FSC#SKEDITIONSLOVLEX@103.510:AttrStrListDocPropPrimarnePravoEU">
    <vt:lpwstr/>
  </property>
  <property fmtid="{D5CDD505-2E9C-101B-9397-08002B2CF9AE}" pid="24" name="FSC#SKEDITIONSLOVLEX@103.510:AttrStrListDocPropProblematikaPPa">
    <vt:lpwstr>nie je upravená v práve Európskej únie</vt:lpwstr>
  </property>
  <property fmtid="{D5CDD505-2E9C-101B-9397-08002B2CF9AE}" pid="25" name="FSC#SKEDITIONSLOVLEX@103.510:AttrStrListDocPropProblematikaPPb">
    <vt:lpwstr>nie je obsiahnutá v judikatúre Súdneho dvora Európskej únie</vt:lpwstr>
  </property>
  <property fmtid="{D5CDD505-2E9C-101B-9397-08002B2CF9AE}" pid="26" name="FSC#SKEDITIONSLOVLEX@103.510:AttrStrListDocPropSekundarneLegPravoDO">
    <vt:lpwstr/>
  </property>
  <property fmtid="{D5CDD505-2E9C-101B-9397-08002B2CF9AE}" pid="27" name="FSC#SKEDITIONSLOVLEX@103.510:AttrStrListDocPropSekundarneLegPravoPO">
    <vt:lpwstr/>
  </property>
  <property fmtid="{D5CDD505-2E9C-101B-9397-08002B2CF9AE}" pid="28" name="FSC#SKEDITIONSLOVLEX@103.510:AttrStrListDocPropSekundarneNelegPravoPO">
    <vt:lpwstr/>
  </property>
  <property fmtid="{D5CDD505-2E9C-101B-9397-08002B2CF9AE}" pid="29" name="FSC#SKEDITIONSLOVLEX@103.510:AttrStrListDocPropStanoviskoGest">
    <vt:lpwstr>Uveďte stanovisko Komisie pre posudzovanie vybraných vplyvov, ktoré Vám bolo zaslané v rámci predbežné-ho pripomienkového konania. STANOVISKO KOMISIE na posudzovanie vybraných vplyvov z 23. augusta 2017I. Úvod: Ministerstvo obrany SR dňa 9. augusta 2017 p</vt:lpwstr>
  </property>
  <property fmtid="{D5CDD505-2E9C-101B-9397-08002B2CF9AE}" pid="30" name="FSC#SKEDITIONSLOVLEX@103.510:AttrStrListDocPropStupenZlucitelnostiPP">
    <vt:lpwstr>úplný</vt:lpwstr>
  </property>
  <property fmtid="{D5CDD505-2E9C-101B-9397-08002B2CF9AE}" pid="31" name="FSC#SKEDITIONSLOVLEX@103.510:AttrStrListDocPropTextKomunike">
    <vt:lpwstr>Vláda Slovenskej republiky na svojom rokovaní dňa ....................... prerokovala a schválila návrh zákona, ktorým sa mení a dopĺňa zákon č. 463/2003 Z. z. o vojnových veteránoch a o doplnení zákona č. 328/2002 Z. z. o sociálnom zabezpečení policajtov</vt:lpwstr>
  </property>
  <property fmtid="{D5CDD505-2E9C-101B-9397-08002B2CF9AE}" pid="32" name="FSC#SKEDITIONSLOVLEX@103.510:AttrStrListDocPropTextPredklSpravy">
    <vt:lpwstr>&lt;p style="text-align: justify;"&gt;&amp;nbsp;&amp;nbsp;&amp;nbsp;&amp;nbsp; Návrh zákona, ktorým sa mení a dopĺňa zákon č. 463/2003 Z. z. o vojnových veteránoch a o doplnení zákona č. 328/2002 Z. z. o&amp;nbsp;sociálnom zabezpečení policajtov a vojakov a o zmene a doplnení niek</vt:lpwstr>
  </property>
  <property fmtid="{D5CDD505-2E9C-101B-9397-08002B2CF9AE}" pid="33" name="FSC#SKEDITIONSLOVLEX@103.510:AttrStrListDocPropTextVseobPrilohy">
    <vt:lpwstr/>
  </property>
  <property fmtid="{D5CDD505-2E9C-101B-9397-08002B2CF9AE}" pid="34" name="FSC#SKEDITIONSLOVLEX@103.510:AttrStrListDocPropUcelPredmetZmluvy">
    <vt:lpwstr/>
  </property>
  <property fmtid="{D5CDD505-2E9C-101B-9397-08002B2CF9AE}" pid="35" name="FSC#SKEDITIONSLOVLEX@103.510:AttrStrListDocPropUpravaPravFOPRO">
    <vt:lpwstr/>
  </property>
  <property fmtid="{D5CDD505-2E9C-101B-9397-08002B2CF9AE}" pid="36" name="FSC#SKEDITIONSLOVLEX@103.510:AttrStrListDocPropUpravaPredmetuZmluvy">
    <vt:lpwstr/>
  </property>
  <property fmtid="{D5CDD505-2E9C-101B-9397-08002B2CF9AE}" pid="37" name="FSC#SKEDITIONSLOVLEX@103.510:AttrStrListDocPropUznesenieBODA1">
    <vt:lpwstr/>
  </property>
  <property fmtid="{D5CDD505-2E9C-101B-9397-08002B2CF9AE}" pid="38" name="FSC#SKEDITIONSLOVLEX@103.510:AttrStrListDocPropUznesenieBODA3">
    <vt:lpwstr/>
  </property>
  <property fmtid="{D5CDD505-2E9C-101B-9397-08002B2CF9AE}" pid="39" name="FSC#SKEDITIONSLOVLEX@103.510:AttrStrListDocPropUznesenieBODA4">
    <vt:lpwstr/>
  </property>
  <property fmtid="{D5CDD505-2E9C-101B-9397-08002B2CF9AE}" pid="40" name="FSC#SKEDITIONSLOVLEX@103.510:AttrStrListDocPropUznesenieBODB1">
    <vt:lpwstr/>
  </property>
  <property fmtid="{D5CDD505-2E9C-101B-9397-08002B2CF9AE}" pid="41" name="FSC#SKEDITIONSLOVLEX@103.510:AttrStrListDocPropUznesenieBODB2">
    <vt:lpwstr/>
  </property>
  <property fmtid="{D5CDD505-2E9C-101B-9397-08002B2CF9AE}" pid="42" name="FSC#SKEDITIONSLOVLEX@103.510:AttrStrListDocPropUznesenieBODB3">
    <vt:lpwstr/>
  </property>
  <property fmtid="{D5CDD505-2E9C-101B-9397-08002B2CF9AE}" pid="43" name="FSC#SKEDITIONSLOVLEX@103.510:AttrStrListDocPropUznesenieBODB4">
    <vt:lpwstr/>
  </property>
  <property fmtid="{D5CDD505-2E9C-101B-9397-08002B2CF9AE}" pid="44" name="FSC#SKEDITIONSLOVLEX@103.510:AttrStrListDocPropUznesenieBODC1">
    <vt:lpwstr/>
  </property>
  <property fmtid="{D5CDD505-2E9C-101B-9397-08002B2CF9AE}" pid="45" name="FSC#SKEDITIONSLOVLEX@103.510:AttrStrListDocPropUznesenieBODC2">
    <vt:lpwstr/>
  </property>
  <property fmtid="{D5CDD505-2E9C-101B-9397-08002B2CF9AE}" pid="46" name="FSC#SKEDITIONSLOVLEX@103.510:AttrStrListDocPropUznesenieBODC3">
    <vt:lpwstr/>
  </property>
  <property fmtid="{D5CDD505-2E9C-101B-9397-08002B2CF9AE}" pid="47" name="FSC#SKEDITIONSLOVLEX@103.510:AttrStrListDocPropUznesenieBODC4">
    <vt:lpwstr/>
  </property>
  <property fmtid="{D5CDD505-2E9C-101B-9397-08002B2CF9AE}" pid="48" name="FSC#SKEDITIONSLOVLEX@103.510:AttrStrListDocPropUznesenieBODD1">
    <vt:lpwstr/>
  </property>
  <property fmtid="{D5CDD505-2E9C-101B-9397-08002B2CF9AE}" pid="49" name="FSC#SKEDITIONSLOVLEX@103.510:AttrStrListDocPropUznesenieBODD2">
    <vt:lpwstr/>
  </property>
  <property fmtid="{D5CDD505-2E9C-101B-9397-08002B2CF9AE}" pid="50" name="FSC#SKEDITIONSLOVLEX@103.510:AttrStrListDocPropUznesenieBODD3">
    <vt:lpwstr/>
  </property>
  <property fmtid="{D5CDD505-2E9C-101B-9397-08002B2CF9AE}" pid="51" name="FSC#SKEDITIONSLOVLEX@103.510:AttrStrListDocPropUznesenieBODD4">
    <vt:lpwstr/>
  </property>
  <property fmtid="{D5CDD505-2E9C-101B-9397-08002B2CF9AE}" pid="52" name="FSC#SKEDITIONSLOVLEX@103.510:AttrStrListDocPropUznesenieCastA">
    <vt:lpwstr/>
  </property>
  <property fmtid="{D5CDD505-2E9C-101B-9397-08002B2CF9AE}" pid="53" name="FSC#SKEDITIONSLOVLEX@103.510:AttrStrListDocPropUznesenieCastB">
    <vt:lpwstr/>
  </property>
  <property fmtid="{D5CDD505-2E9C-101B-9397-08002B2CF9AE}" pid="54" name="FSC#SKEDITIONSLOVLEX@103.510:AttrStrListDocPropUznesenieCastC">
    <vt:lpwstr/>
  </property>
  <property fmtid="{D5CDD505-2E9C-101B-9397-08002B2CF9AE}" pid="55" name="FSC#SKEDITIONSLOVLEX@103.510:AttrStrListDocPropUznesenieCastD">
    <vt:lpwstr/>
  </property>
  <property fmtid="{D5CDD505-2E9C-101B-9397-08002B2CF9AE}" pid="56" name="FSC#SKEDITIONSLOVLEX@103.510:AttrStrListDocPropUznesenieNaVedomie">
    <vt:lpwstr>predseda Národnej rady Slovenskej republiky</vt:lpwstr>
  </property>
  <property fmtid="{D5CDD505-2E9C-101B-9397-08002B2CF9AE}" pid="57" name="FSC#SKEDITIONSLOVLEX@103.510:AttrStrListDocPropUznesenieTerminA1">
    <vt:lpwstr/>
  </property>
  <property fmtid="{D5CDD505-2E9C-101B-9397-08002B2CF9AE}" pid="58" name="FSC#SKEDITIONSLOVLEX@103.510:AttrStrListDocPropUznesenieTerminA2">
    <vt:lpwstr/>
  </property>
  <property fmtid="{D5CDD505-2E9C-101B-9397-08002B2CF9AE}" pid="59" name="FSC#SKEDITIONSLOVLEX@103.510:AttrStrListDocPropUznesenieTerminA3">
    <vt:lpwstr/>
  </property>
  <property fmtid="{D5CDD505-2E9C-101B-9397-08002B2CF9AE}" pid="60" name="FSC#SKEDITIONSLOVLEX@103.510:AttrStrListDocPropUznesenieTerminA4">
    <vt:lpwstr/>
  </property>
  <property fmtid="{D5CDD505-2E9C-101B-9397-08002B2CF9AE}" pid="61" name="FSC#SKEDITIONSLOVLEX@103.510:AttrStrListDocPropUznesenieTerminB1">
    <vt:lpwstr/>
  </property>
  <property fmtid="{D5CDD505-2E9C-101B-9397-08002B2CF9AE}" pid="62" name="FSC#SKEDITIONSLOVLEX@103.510:AttrStrListDocPropUznesenieTerminB2">
    <vt:lpwstr/>
  </property>
  <property fmtid="{D5CDD505-2E9C-101B-9397-08002B2CF9AE}" pid="63" name="FSC#SKEDITIONSLOVLEX@103.510:AttrStrListDocPropUznesenieTerminB3">
    <vt:lpwstr/>
  </property>
  <property fmtid="{D5CDD505-2E9C-101B-9397-08002B2CF9AE}" pid="64" name="FSC#SKEDITIONSLOVLEX@103.510:AttrStrListDocPropUznesenieTerminB4">
    <vt:lpwstr/>
  </property>
  <property fmtid="{D5CDD505-2E9C-101B-9397-08002B2CF9AE}" pid="65" name="FSC#SKEDITIONSLOVLEX@103.510:AttrStrListDocPropUznesenieTerminC1">
    <vt:lpwstr/>
  </property>
  <property fmtid="{D5CDD505-2E9C-101B-9397-08002B2CF9AE}" pid="66" name="FSC#SKEDITIONSLOVLEX@103.510:AttrStrListDocPropUznesenieTerminC2">
    <vt:lpwstr/>
  </property>
  <property fmtid="{D5CDD505-2E9C-101B-9397-08002B2CF9AE}" pid="67" name="FSC#SKEDITIONSLOVLEX@103.510:AttrStrListDocPropUznesenieTerminC3">
    <vt:lpwstr/>
  </property>
  <property fmtid="{D5CDD505-2E9C-101B-9397-08002B2CF9AE}" pid="68" name="FSC#SKEDITIONSLOVLEX@103.510:AttrStrListDocPropUznesenieTerminC4">
    <vt:lpwstr/>
  </property>
  <property fmtid="{D5CDD505-2E9C-101B-9397-08002B2CF9AE}" pid="69" name="FSC#SKEDITIONSLOVLEX@103.510:AttrStrListDocPropUznesenieTerminD1">
    <vt:lpwstr/>
  </property>
  <property fmtid="{D5CDD505-2E9C-101B-9397-08002B2CF9AE}" pid="70" name="FSC#SKEDITIONSLOVLEX@103.510:AttrStrListDocPropUznesenieTerminD2">
    <vt:lpwstr/>
  </property>
  <property fmtid="{D5CDD505-2E9C-101B-9397-08002B2CF9AE}" pid="71" name="FSC#SKEDITIONSLOVLEX@103.510:AttrStrListDocPropUznesenieTerminD3">
    <vt:lpwstr/>
  </property>
  <property fmtid="{D5CDD505-2E9C-101B-9397-08002B2CF9AE}" pid="72" name="FSC#SKEDITIONSLOVLEX@103.510:AttrStrListDocPropUznesenieTerminD4">
    <vt:lpwstr/>
  </property>
  <property fmtid="{D5CDD505-2E9C-101B-9397-08002B2CF9AE}" pid="73" name="FSC#SKEDITIONSLOVLEX@103.510:AttrStrListDocPropUznesenieTextA1">
    <vt:lpwstr/>
  </property>
  <property fmtid="{D5CDD505-2E9C-101B-9397-08002B2CF9AE}" pid="74" name="FSC#SKEDITIONSLOVLEX@103.510:AttrStrListDocPropUznesenieTextA2">
    <vt:lpwstr/>
  </property>
  <property fmtid="{D5CDD505-2E9C-101B-9397-08002B2CF9AE}" pid="75" name="FSC#SKEDITIONSLOVLEX@103.510:AttrStrListDocPropUznesenieTextA3">
    <vt:lpwstr/>
  </property>
  <property fmtid="{D5CDD505-2E9C-101B-9397-08002B2CF9AE}" pid="76" name="FSC#SKEDITIONSLOVLEX@103.510:AttrStrListDocPropUznesenieTextA4">
    <vt:lpwstr/>
  </property>
  <property fmtid="{D5CDD505-2E9C-101B-9397-08002B2CF9AE}" pid="77" name="FSC#SKEDITIONSLOVLEX@103.510:AttrStrListDocPropUznesenieTextB1">
    <vt:lpwstr/>
  </property>
  <property fmtid="{D5CDD505-2E9C-101B-9397-08002B2CF9AE}" pid="78" name="FSC#SKEDITIONSLOVLEX@103.510:AttrStrListDocPropUznesenieTextB2">
    <vt:lpwstr/>
  </property>
  <property fmtid="{D5CDD505-2E9C-101B-9397-08002B2CF9AE}" pid="79" name="FSC#SKEDITIONSLOVLEX@103.510:AttrStrListDocPropUznesenieTextB3">
    <vt:lpwstr/>
  </property>
  <property fmtid="{D5CDD505-2E9C-101B-9397-08002B2CF9AE}" pid="80" name="FSC#SKEDITIONSLOVLEX@103.510:AttrStrListDocPropUznesenieTextB4">
    <vt:lpwstr/>
  </property>
  <property fmtid="{D5CDD505-2E9C-101B-9397-08002B2CF9AE}" pid="81" name="FSC#SKEDITIONSLOVLEX@103.510:AttrStrListDocPropUznesenieTextC1">
    <vt:lpwstr/>
  </property>
  <property fmtid="{D5CDD505-2E9C-101B-9397-08002B2CF9AE}" pid="82" name="FSC#SKEDITIONSLOVLEX@103.510:AttrStrListDocPropUznesenieTextC2">
    <vt:lpwstr/>
  </property>
  <property fmtid="{D5CDD505-2E9C-101B-9397-08002B2CF9AE}" pid="83" name="FSC#SKEDITIONSLOVLEX@103.510:AttrStrListDocPropUznesenieTextC3">
    <vt:lpwstr/>
  </property>
  <property fmtid="{D5CDD505-2E9C-101B-9397-08002B2CF9AE}" pid="84" name="FSC#SKEDITIONSLOVLEX@103.510:AttrStrListDocPropUznesenieTextC4">
    <vt:lpwstr/>
  </property>
  <property fmtid="{D5CDD505-2E9C-101B-9397-08002B2CF9AE}" pid="85" name="FSC#SKEDITIONSLOVLEX@103.510:AttrStrListDocPropUznesenieTextD1">
    <vt:lpwstr/>
  </property>
  <property fmtid="{D5CDD505-2E9C-101B-9397-08002B2CF9AE}" pid="86" name="FSC#SKEDITIONSLOVLEX@103.510:AttrStrListDocPropUznesenieTextD2">
    <vt:lpwstr/>
  </property>
  <property fmtid="{D5CDD505-2E9C-101B-9397-08002B2CF9AE}" pid="87" name="FSC#SKEDITIONSLOVLEX@103.510:AttrStrListDocPropUznesenieTextD3">
    <vt:lpwstr/>
  </property>
  <property fmtid="{D5CDD505-2E9C-101B-9397-08002B2CF9AE}" pid="88" name="FSC#SKEDITIONSLOVLEX@103.510:AttrStrListDocPropUznesenieTextD4">
    <vt:lpwstr/>
  </property>
  <property fmtid="{D5CDD505-2E9C-101B-9397-08002B2CF9AE}" pid="89" name="FSC#SKEDITIONSLOVLEX@103.510:AttrStrListDocPropUznesenieVykonaju">
    <vt:lpwstr>predseda vlády Slovenskej republiky
minister obrany Slovenskej republiky</vt:lpwstr>
  </property>
  <property fmtid="{D5CDD505-2E9C-101B-9397-08002B2CF9AE}" pid="90" name="FSC#SKEDITIONSLOVLEX@103.510:AttrStrListDocPropUznesenieZodpovednyA1">
    <vt:lpwstr/>
  </property>
  <property fmtid="{D5CDD505-2E9C-101B-9397-08002B2CF9AE}" pid="91" name="FSC#SKEDITIONSLOVLEX@103.510:AttrStrListDocPropUznesenieZodpovednyA2">
    <vt:lpwstr/>
  </property>
  <property fmtid="{D5CDD505-2E9C-101B-9397-08002B2CF9AE}" pid="92" name="FSC#SKEDITIONSLOVLEX@103.510:AttrStrListDocPropUznesenieZodpovednyA3">
    <vt:lpwstr/>
  </property>
  <property fmtid="{D5CDD505-2E9C-101B-9397-08002B2CF9AE}" pid="93" name="FSC#SKEDITIONSLOVLEX@103.510:AttrStrListDocPropUznesenieZodpovednyA4">
    <vt:lpwstr/>
  </property>
  <property fmtid="{D5CDD505-2E9C-101B-9397-08002B2CF9AE}" pid="94" name="FSC#SKEDITIONSLOVLEX@103.510:AttrStrListDocPropUznesenieZodpovednyB1">
    <vt:lpwstr/>
  </property>
  <property fmtid="{D5CDD505-2E9C-101B-9397-08002B2CF9AE}" pid="95" name="FSC#SKEDITIONSLOVLEX@103.510:AttrStrListDocPropUznesenieZodpovednyB2">
    <vt:lpwstr/>
  </property>
  <property fmtid="{D5CDD505-2E9C-101B-9397-08002B2CF9AE}" pid="96" name="FSC#SKEDITIONSLOVLEX@103.510:AttrStrListDocPropUznesenieZodpovednyB3">
    <vt:lpwstr/>
  </property>
  <property fmtid="{D5CDD505-2E9C-101B-9397-08002B2CF9AE}" pid="97" name="FSC#SKEDITIONSLOVLEX@103.510:AttrStrListDocPropUznesenieZodpovednyB4">
    <vt:lpwstr/>
  </property>
  <property fmtid="{D5CDD505-2E9C-101B-9397-08002B2CF9AE}" pid="98" name="FSC#SKEDITIONSLOVLEX@103.510:AttrStrListDocPropUznesenieZodpovednyC1">
    <vt:lpwstr/>
  </property>
  <property fmtid="{D5CDD505-2E9C-101B-9397-08002B2CF9AE}" pid="99" name="FSC#SKEDITIONSLOVLEX@103.510:AttrStrListDocPropUznesenieZodpovednyC2">
    <vt:lpwstr/>
  </property>
  <property fmtid="{D5CDD505-2E9C-101B-9397-08002B2CF9AE}" pid="100" name="FSC#SKEDITIONSLOVLEX@103.510:AttrStrListDocPropUznesenieZodpovednyC3">
    <vt:lpwstr/>
  </property>
  <property fmtid="{D5CDD505-2E9C-101B-9397-08002B2CF9AE}" pid="101" name="FSC#SKEDITIONSLOVLEX@103.510:AttrStrListDocPropUznesenieZodpovednyC4">
    <vt:lpwstr/>
  </property>
  <property fmtid="{D5CDD505-2E9C-101B-9397-08002B2CF9AE}" pid="102" name="FSC#SKEDITIONSLOVLEX@103.510:AttrStrListDocPropUznesenieZodpovednyD1">
    <vt:lpwstr/>
  </property>
  <property fmtid="{D5CDD505-2E9C-101B-9397-08002B2CF9AE}" pid="103" name="FSC#SKEDITIONSLOVLEX@103.510:AttrStrListDocPropUznesenieZodpovednyD2">
    <vt:lpwstr/>
  </property>
  <property fmtid="{D5CDD505-2E9C-101B-9397-08002B2CF9AE}" pid="104" name="FSC#SKEDITIONSLOVLEX@103.510:AttrStrListDocPropUznesenieZodpovednyD3">
    <vt:lpwstr/>
  </property>
  <property fmtid="{D5CDD505-2E9C-101B-9397-08002B2CF9AE}" pid="105" name="FSC#SKEDITIONSLOVLEX@103.510:AttrStrListDocPropUznesenieZodpovednyD4">
    <vt:lpwstr/>
  </property>
  <property fmtid="{D5CDD505-2E9C-101B-9397-08002B2CF9AE}" pid="106" name="FSC#SKEDITIONSLOVLEX@103.510:autorpredpis">
    <vt:lpwstr/>
  </property>
  <property fmtid="{D5CDD505-2E9C-101B-9397-08002B2CF9AE}" pid="107" name="FSC#SKEDITIONSLOVLEX@103.510:cislolp">
    <vt:lpwstr>LP/2017/663</vt:lpwstr>
  </property>
  <property fmtid="{D5CDD505-2E9C-101B-9397-08002B2CF9AE}" pid="108" name="FSC#SKEDITIONSLOVLEX@103.510:cisloparlamenttlac">
    <vt:lpwstr/>
  </property>
  <property fmtid="{D5CDD505-2E9C-101B-9397-08002B2CF9AE}" pid="109" name="FSC#SKEDITIONSLOVLEX@103.510:cislopartlac">
    <vt:lpwstr/>
  </property>
  <property fmtid="{D5CDD505-2E9C-101B-9397-08002B2CF9AE}" pid="110" name="FSC#SKEDITIONSLOVLEX@103.510:cislopredpis">
    <vt:lpwstr/>
  </property>
  <property fmtid="{D5CDD505-2E9C-101B-9397-08002B2CF9AE}" pid="111" name="FSC#SKEDITIONSLOVLEX@103.510:citaciapredpis">
    <vt:lpwstr/>
  </property>
  <property fmtid="{D5CDD505-2E9C-101B-9397-08002B2CF9AE}" pid="112" name="FSC#SKEDITIONSLOVLEX@103.510:dalsipredkladatel">
    <vt:lpwstr/>
  </property>
  <property fmtid="{D5CDD505-2E9C-101B-9397-08002B2CF9AE}" pid="113" name="FSC#SKEDITIONSLOVLEX@103.510:datumplatnosti">
    <vt:lpwstr/>
  </property>
  <property fmtid="{D5CDD505-2E9C-101B-9397-08002B2CF9AE}" pid="114" name="FSC#SKEDITIONSLOVLEX@103.510:datumschvalpredpis">
    <vt:lpwstr/>
  </property>
  <property fmtid="{D5CDD505-2E9C-101B-9397-08002B2CF9AE}" pid="115" name="FSC#SKEDITIONSLOVLEX@103.510:funkciaDalsiPred">
    <vt:lpwstr/>
  </property>
  <property fmtid="{D5CDD505-2E9C-101B-9397-08002B2CF9AE}" pid="116" name="FSC#SKEDITIONSLOVLEX@103.510:funkciaDalsiPredAkuzativ">
    <vt:lpwstr/>
  </property>
  <property fmtid="{D5CDD505-2E9C-101B-9397-08002B2CF9AE}" pid="117" name="FSC#SKEDITIONSLOVLEX@103.510:funkciaDalsiPredDativ">
    <vt:lpwstr/>
  </property>
  <property fmtid="{D5CDD505-2E9C-101B-9397-08002B2CF9AE}" pid="118" name="FSC#SKEDITIONSLOVLEX@103.510:funkciaPred">
    <vt:lpwstr>užívateľ</vt:lpwstr>
  </property>
  <property fmtid="{D5CDD505-2E9C-101B-9397-08002B2CF9AE}" pid="119" name="FSC#SKEDITIONSLOVLEX@103.510:funkciaPredAkuzativ">
    <vt:lpwstr>užívateľa</vt:lpwstr>
  </property>
  <property fmtid="{D5CDD505-2E9C-101B-9397-08002B2CF9AE}" pid="120" name="FSC#SKEDITIONSLOVLEX@103.510:funkciaPredDativ">
    <vt:lpwstr>užívateľovi</vt:lpwstr>
  </property>
  <property fmtid="{D5CDD505-2E9C-101B-9397-08002B2CF9AE}" pid="121" name="FSC#SKEDITIONSLOVLEX@103.510:funkciaZodpPred">
    <vt:lpwstr>minister obrany Slovenskej republiky</vt:lpwstr>
  </property>
  <property fmtid="{D5CDD505-2E9C-101B-9397-08002B2CF9AE}" pid="122" name="FSC#SKEDITIONSLOVLEX@103.510:funkciaZodpPredAkuzativ">
    <vt:lpwstr>ministrovi obrany Slovenskej republiky</vt:lpwstr>
  </property>
  <property fmtid="{D5CDD505-2E9C-101B-9397-08002B2CF9AE}" pid="123" name="FSC#SKEDITIONSLOVLEX@103.510:funkciaZodpPredDativ">
    <vt:lpwstr>ministra obrany Slovenskej republiky</vt:lpwstr>
  </property>
  <property fmtid="{D5CDD505-2E9C-101B-9397-08002B2CF9AE}" pid="124" name="FSC#SKEDITIONSLOVLEX@103.510:legoblast">
    <vt:lpwstr>Správne právo
Právo sociálneho zabezpečenia</vt:lpwstr>
  </property>
  <property fmtid="{D5CDD505-2E9C-101B-9397-08002B2CF9AE}" pid="125" name="FSC#SKEDITIONSLOVLEX@103.510:nazovpredpis">
    <vt:lpwstr>, ktorým sa mení a dopĺňa zákon č. 463/2003 Z. z. o vojnových veteránoch a o doplnení zákona č. 328/2002 Z. z. o sociálnom zabezpečení policajtov a vojakov a o zmene a doplnení niektorých zákonov v znení neskorších predpisov v znení neskorších predpisov</vt:lpwstr>
  </property>
  <property fmtid="{D5CDD505-2E9C-101B-9397-08002B2CF9AE}" pid="126" name="FSC#SKEDITIONSLOVLEX@103.510:nazovpredpis1">
    <vt:lpwstr/>
  </property>
  <property fmtid="{D5CDD505-2E9C-101B-9397-08002B2CF9AE}" pid="127" name="FSC#SKEDITIONSLOVLEX@103.510:nazovpredpis2">
    <vt:lpwstr/>
  </property>
  <property fmtid="{D5CDD505-2E9C-101B-9397-08002B2CF9AE}" pid="128" name="FSC#SKEDITIONSLOVLEX@103.510:nazovpredpis3">
    <vt:lpwstr/>
  </property>
  <property fmtid="{D5CDD505-2E9C-101B-9397-08002B2CF9AE}" pid="129" name="FSC#SKEDITIONSLOVLEX@103.510:platnedo">
    <vt:lpwstr/>
  </property>
  <property fmtid="{D5CDD505-2E9C-101B-9397-08002B2CF9AE}" pid="130" name="FSC#SKEDITIONSLOVLEX@103.510:platneod">
    <vt:lpwstr/>
  </property>
  <property fmtid="{D5CDD505-2E9C-101B-9397-08002B2CF9AE}" pid="131" name="FSC#SKEDITIONSLOVLEX@103.510:plnynazovpredpis">
    <vt:lpwstr> Zákon, ktorým sa mení a dopĺňa zákon č. 463/2003 Z. z. o vojnových veteránoch a o doplnení zákona č. 328/2002 Z. z. o sociálnom zabezpečení policajtov a vojakov a o zmene a doplnení niektorých zákonov v znení neskorších predpisov v znení neskorších predp</vt:lpwstr>
  </property>
  <property fmtid="{D5CDD505-2E9C-101B-9397-08002B2CF9AE}" pid="132" name="FSC#SKEDITIONSLOVLEX@103.510:plnynazovpredpis1">
    <vt:lpwstr>isov</vt:lpwstr>
  </property>
  <property fmtid="{D5CDD505-2E9C-101B-9397-08002B2CF9AE}" pid="133" name="FSC#SKEDITIONSLOVLEX@103.510:plnynazovpredpis2">
    <vt:lpwstr/>
  </property>
  <property fmtid="{D5CDD505-2E9C-101B-9397-08002B2CF9AE}" pid="134" name="FSC#SKEDITIONSLOVLEX@103.510:plnynazovpredpis3">
    <vt:lpwstr/>
  </property>
  <property fmtid="{D5CDD505-2E9C-101B-9397-08002B2CF9AE}" pid="135" name="FSC#SKEDITIONSLOVLEX@103.510:podnetpredpis">
    <vt:lpwstr>Iniciatívny návrh</vt:lpwstr>
  </property>
  <property fmtid="{D5CDD505-2E9C-101B-9397-08002B2CF9AE}" pid="136" name="FSC#SKEDITIONSLOVLEX@103.510:povodpredpis">
    <vt:lpwstr>Slovlex (eLeg)</vt:lpwstr>
  </property>
  <property fmtid="{D5CDD505-2E9C-101B-9397-08002B2CF9AE}" pid="137" name="FSC#SKEDITIONSLOVLEX@103.510:predkladatel">
    <vt:lpwstr>Silvia Benovičová</vt:lpwstr>
  </property>
  <property fmtid="{D5CDD505-2E9C-101B-9397-08002B2CF9AE}" pid="138" name="FSC#SKEDITIONSLOVLEX@103.510:predkladateliaObalSD">
    <vt:lpwstr>Peter Gajdoš
minister obrany Slovenskej republiky</vt:lpwstr>
  </property>
  <property fmtid="{D5CDD505-2E9C-101B-9397-08002B2CF9AE}" pid="139" name="FSC#SKEDITIONSLOVLEX@103.510:pripomienkovatelia">
    <vt:lpwstr>Ministerstvo obrany Slovenskej republiky, Ministerstvo obrany Slovenskej republiky, Ministerstvo obrany Slovenskej republiky, Ministerstvo obrany Slovenskej republiky, Ministerstvo obrany Slovenskej republiky, Ministerstvo obrany Slovenskej republiky</vt:lpwstr>
  </property>
  <property fmtid="{D5CDD505-2E9C-101B-9397-08002B2CF9AE}" pid="140" name="FSC#SKEDITIONSLOVLEX@103.510:rezortcislopredpis">
    <vt:lpwstr>SELP-32-44/2017-OdL</vt:lpwstr>
  </property>
  <property fmtid="{D5CDD505-2E9C-101B-9397-08002B2CF9AE}" pid="141" name="FSC#SKEDITIONSLOVLEX@103.510:spiscislouv">
    <vt:lpwstr/>
  </property>
  <property fmtid="{D5CDD505-2E9C-101B-9397-08002B2CF9AE}" pid="142" name="FSC#SKEDITIONSLOVLEX@103.510:spravaucastverej">
    <vt:lpwstr>&lt;p&gt;&amp;nbsp;&lt;/p&gt;&lt;table align="left" border="1" cellpadding="0" cellspacing="0" width="99%"&gt;	&lt;tbody&gt;		&lt;tr&gt;			&lt;td colspan="5" style="width: 100%; height: 36px;"&gt;			&lt;p align="center"&gt;&lt;strong&gt;&lt;em&gt;Správa o účasti verejnosti na tvorbe právneho predpisu&lt;/em&gt;&lt;/stron</vt:lpwstr>
  </property>
  <property fmtid="{D5CDD505-2E9C-101B-9397-08002B2CF9AE}" pid="143" name="FSC#SKEDITIONSLOVLEX@103.510:stavpredpis">
    <vt:lpwstr>Vyhodnotenie medzirezortného pripomienkového konania</vt:lpwstr>
  </property>
  <property fmtid="{D5CDD505-2E9C-101B-9397-08002B2CF9AE}" pid="144" name="FSC#SKEDITIONSLOVLEX@103.510:typpredpis">
    <vt:lpwstr>Zákon</vt:lpwstr>
  </property>
  <property fmtid="{D5CDD505-2E9C-101B-9397-08002B2CF9AE}" pid="145" name="FSC#SKEDITIONSLOVLEX@103.510:typsprievdok">
    <vt:lpwstr>Doložka vplyvov</vt:lpwstr>
  </property>
  <property fmtid="{D5CDD505-2E9C-101B-9397-08002B2CF9AE}" pid="146" name="FSC#SKEDITIONSLOVLEX@103.510:ucinnostdo">
    <vt:lpwstr/>
  </property>
  <property fmtid="{D5CDD505-2E9C-101B-9397-08002B2CF9AE}" pid="147" name="FSC#SKEDITIONSLOVLEX@103.510:ucinnostod">
    <vt:lpwstr/>
  </property>
  <property fmtid="{D5CDD505-2E9C-101B-9397-08002B2CF9AE}" pid="148" name="FSC#SKEDITIONSLOVLEX@103.510:uzemplat">
    <vt:lpwstr/>
  </property>
  <property fmtid="{D5CDD505-2E9C-101B-9397-08002B2CF9AE}" pid="149" name="FSC#SKEDITIONSLOVLEX@103.510:vytvorenedna">
    <vt:lpwstr>13. 9. 2017</vt:lpwstr>
  </property>
  <property fmtid="{D5CDD505-2E9C-101B-9397-08002B2CF9AE}" pid="150" name="FSC#SKEDITIONSLOVLEX@103.510:vztahypredpis">
    <vt:lpwstr/>
  </property>
  <property fmtid="{D5CDD505-2E9C-101B-9397-08002B2CF9AE}" pid="151" name="FSC#SKEDITIONSLOVLEX@103.510:zodpinstitucia">
    <vt:lpwstr>Ministerstvo obrany Slovenskej republiky</vt:lpwstr>
  </property>
  <property fmtid="{D5CDD505-2E9C-101B-9397-08002B2CF9AE}" pid="152" name="FSC#SKEDITIONSLOVLEX@103.510:zodppredkladatel">
    <vt:lpwstr>Peter Gajdoš</vt:lpwstr>
  </property>
</Properties>
</file>