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5B87" w:rsidRPr="00F57E41" w:rsidP="00B05B87">
      <w:pPr>
        <w:bidi w:val="0"/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B05B87" w:rsidRPr="00F57E41" w:rsidP="00B05B87">
      <w:pPr>
        <w:bidi w:val="0"/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B05B87" w:rsidRPr="00F57E41" w:rsidP="00B05B87">
      <w:pPr>
        <w:bidi w:val="0"/>
        <w:jc w:val="both"/>
        <w:rPr>
          <w:b/>
          <w:bCs/>
          <w:sz w:val="22"/>
        </w:rPr>
      </w:pPr>
    </w:p>
    <w:p w:rsidR="00B05B87" w:rsidRPr="003C02C4" w:rsidP="00B05B87">
      <w:pPr>
        <w:bidi w:val="0"/>
        <w:jc w:val="both"/>
        <w:rPr>
          <w:rFonts w:ascii="Times New Roman" w:hAnsi="Times New Roman"/>
          <w:bCs/>
          <w:sz w:val="22"/>
        </w:rPr>
      </w:pPr>
    </w:p>
    <w:p w:rsidR="00B05B87" w:rsidRPr="003C02C4" w:rsidP="00B05B87">
      <w:pPr>
        <w:bidi w:val="0"/>
        <w:jc w:val="both"/>
        <w:rPr>
          <w:rFonts w:ascii="Times New Roman" w:hAnsi="Times New Roman"/>
          <w:sz w:val="22"/>
        </w:rPr>
      </w:pPr>
      <w:r w:rsidRPr="003C02C4">
        <w:rPr>
          <w:rFonts w:ascii="Times New Roman" w:hAnsi="Times New Roman"/>
          <w:bCs/>
          <w:sz w:val="22"/>
        </w:rPr>
        <w:t>Číslo: CRD-</w:t>
      </w:r>
      <w:r>
        <w:rPr>
          <w:rFonts w:ascii="Times New Roman" w:hAnsi="Times New Roman"/>
          <w:bCs/>
          <w:sz w:val="22"/>
        </w:rPr>
        <w:t>2185</w:t>
      </w:r>
      <w:r w:rsidRPr="003C02C4">
        <w:rPr>
          <w:rFonts w:ascii="Times New Roman" w:hAnsi="Times New Roman"/>
          <w:bCs/>
          <w:sz w:val="22"/>
        </w:rPr>
        <w:t>/201</w:t>
      </w:r>
      <w:r>
        <w:rPr>
          <w:rFonts w:ascii="Times New Roman" w:hAnsi="Times New Roman"/>
          <w:bCs/>
          <w:sz w:val="22"/>
        </w:rPr>
        <w:t>7</w:t>
      </w:r>
      <w:r w:rsidRPr="003C02C4">
        <w:rPr>
          <w:rFonts w:ascii="Times New Roman" w:hAnsi="Times New Roman"/>
          <w:b/>
          <w:bCs/>
          <w:sz w:val="22"/>
        </w:rPr>
        <w:tab/>
        <w:tab/>
        <w:tab/>
        <w:tab/>
        <w:tab/>
        <w:tab/>
      </w:r>
      <w:r w:rsidR="00A6637E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="008B72CC">
        <w:rPr>
          <w:rFonts w:ascii="Times New Roman" w:hAnsi="Times New Roman"/>
          <w:b/>
          <w:bCs/>
          <w:sz w:val="22"/>
        </w:rPr>
        <w:t>32</w:t>
      </w:r>
      <w:r w:rsidRPr="003C02C4">
        <w:rPr>
          <w:rFonts w:ascii="Times New Roman" w:hAnsi="Times New Roman"/>
          <w:sz w:val="22"/>
        </w:rPr>
        <w:t>. schôdza výboru</w:t>
      </w:r>
    </w:p>
    <w:p w:rsidR="00B05B87" w:rsidRPr="003C02C4" w:rsidP="00B05B87">
      <w:pPr>
        <w:bidi w:val="0"/>
        <w:jc w:val="both"/>
        <w:rPr>
          <w:rFonts w:ascii="Times New Roman" w:hAnsi="Times New Roman"/>
          <w:b/>
          <w:bCs/>
        </w:rPr>
      </w:pPr>
    </w:p>
    <w:p w:rsidR="00B05B87" w:rsidP="00B05B8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DF6A48">
        <w:rPr>
          <w:rFonts w:ascii="Times New Roman" w:hAnsi="Times New Roman"/>
          <w:b/>
          <w:bCs/>
          <w:sz w:val="28"/>
          <w:szCs w:val="28"/>
        </w:rPr>
        <w:t>94</w:t>
      </w:r>
    </w:p>
    <w:p w:rsidR="00B05B87" w:rsidRPr="003C02C4" w:rsidP="00B05B8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5B87" w:rsidRPr="003C02C4" w:rsidP="00B05B87">
      <w:pPr>
        <w:bidi w:val="0"/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B05B87" w:rsidRPr="003C02C4" w:rsidP="00B05B87">
      <w:pPr>
        <w:bidi w:val="0"/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B05B87" w:rsidRPr="003C02C4" w:rsidP="00B05B87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B05B87" w:rsidRPr="003C02C4" w:rsidP="00B05B87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B05B87" w:rsidRPr="003C02C4" w:rsidP="00B05B87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8B72CC">
        <w:rPr>
          <w:rFonts w:ascii="Times New Roman" w:hAnsi="Times New Roman"/>
          <w:b/>
        </w:rPr>
        <w:t>30</w:t>
      </w:r>
      <w:r w:rsidRPr="003C02C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januára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B05B87" w:rsidRPr="003C02C4" w:rsidP="00B05B87">
      <w:pPr>
        <w:bidi w:val="0"/>
        <w:jc w:val="both"/>
        <w:rPr>
          <w:rFonts w:ascii="Times New Roman" w:hAnsi="Times New Roman"/>
          <w:sz w:val="22"/>
          <w:lang w:val="cs-CZ"/>
        </w:rPr>
      </w:pPr>
    </w:p>
    <w:p w:rsidR="00B05B87" w:rsidRPr="000E3E65" w:rsidP="00B05B87">
      <w:pPr>
        <w:bidi w:val="0"/>
        <w:jc w:val="both"/>
        <w:rPr>
          <w:rFonts w:ascii="Times New Roman" w:hAnsi="Times New Roman"/>
          <w:b/>
          <w:szCs w:val="24"/>
        </w:rPr>
      </w:pPr>
    </w:p>
    <w:p w:rsidR="00B05B87" w:rsidRPr="000E3E65" w:rsidP="00B05B87">
      <w:pPr>
        <w:bidi w:val="0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szCs w:val="24"/>
        </w:rPr>
        <w:t>k spoločnej správe výborov Národnej rady Slovenskej republiky o  prerokovan</w:t>
      </w:r>
      <w:r w:rsidR="008B3FFE">
        <w:rPr>
          <w:rFonts w:ascii="Times New Roman" w:hAnsi="Times New Roman"/>
          <w:szCs w:val="24"/>
        </w:rPr>
        <w:t>í</w:t>
      </w:r>
      <w:r w:rsidRPr="000E3E65">
        <w:rPr>
          <w:rFonts w:ascii="Times New Roman" w:hAnsi="Times New Roman"/>
          <w:szCs w:val="24"/>
        </w:rPr>
        <w:t xml:space="preserve"> vládneho návrhu zákona</w:t>
      </w:r>
      <w:r w:rsidRPr="000E3E65">
        <w:rPr>
          <w:rFonts w:ascii="Times New Roman" w:hAnsi="Times New Roman"/>
          <w:noProof/>
          <w:szCs w:val="24"/>
        </w:rPr>
        <w:t>,</w:t>
      </w:r>
      <w:r w:rsidRPr="00B05B87">
        <w:rPr>
          <w:rFonts w:ascii="Times New Roman" w:hAnsi="Times New Roman"/>
          <w:szCs w:val="24"/>
        </w:rPr>
        <w:t xml:space="preserve"> </w:t>
      </w:r>
      <w:r w:rsidRPr="00F80D87">
        <w:rPr>
          <w:rFonts w:ascii="Times New Roman" w:hAnsi="Times New Roman"/>
          <w:szCs w:val="24"/>
        </w:rPr>
        <w:t>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</w:t>
      </w:r>
      <w:r>
        <w:rPr>
          <w:rFonts w:ascii="Times New Roman" w:hAnsi="Times New Roman"/>
          <w:szCs w:val="24"/>
        </w:rPr>
        <w:t xml:space="preserve"> </w:t>
      </w:r>
      <w:r w:rsidRPr="007372EF">
        <w:rPr>
          <w:rFonts w:ascii="Times New Roman" w:hAnsi="Times New Roman"/>
          <w:b/>
          <w:szCs w:val="24"/>
        </w:rPr>
        <w:t>(tlač 762</w:t>
      </w:r>
      <w:r>
        <w:rPr>
          <w:rFonts w:ascii="Times New Roman" w:hAnsi="Times New Roman"/>
          <w:b/>
          <w:szCs w:val="24"/>
        </w:rPr>
        <w:t>a</w:t>
      </w:r>
      <w:r w:rsidRPr="007372EF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 xml:space="preserve"> </w:t>
      </w:r>
    </w:p>
    <w:p w:rsidR="00B05B87" w:rsidRPr="000E3E65" w:rsidP="00B05B87">
      <w:pPr>
        <w:bidi w:val="0"/>
        <w:ind w:left="708"/>
        <w:jc w:val="both"/>
        <w:rPr>
          <w:rFonts w:ascii="Times New Roman" w:hAnsi="Times New Roman"/>
          <w:b/>
          <w:szCs w:val="24"/>
        </w:rPr>
      </w:pPr>
    </w:p>
    <w:p w:rsidR="00B05B87" w:rsidRPr="000E3E65" w:rsidP="00B05B87">
      <w:pPr>
        <w:bidi w:val="0"/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B05B87" w:rsidRPr="000E3E65" w:rsidP="00B05B87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B05B87" w:rsidRPr="000E3E65" w:rsidP="00B05B87">
      <w:pPr>
        <w:pStyle w:val="Heading7"/>
        <w:keepLines w:val="0"/>
        <w:numPr>
          <w:numId w:val="2"/>
        </w:numPr>
        <w:bidi w:val="0"/>
        <w:spacing w:before="0" w:line="240" w:lineRule="auto"/>
        <w:jc w:val="both"/>
        <w:rPr>
          <w:rFonts w:ascii="Times New Roman" w:hAnsi="Times New Roman" w:hint="default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</w:t>
      </w:r>
      <w:r w:rsidRPr="000E3E65">
        <w:rPr>
          <w:rFonts w:ascii="Times New Roman" w:hAnsi="Times New Roman" w:hint="default"/>
          <w:b/>
          <w:i w:val="0"/>
          <w:color w:val="auto"/>
          <w:szCs w:val="24"/>
        </w:rPr>
        <w:t>a ľ</w:t>
      </w:r>
      <w:r w:rsidRPr="000E3E65">
        <w:rPr>
          <w:rFonts w:ascii="Times New Roman" w:hAnsi="Times New Roman" w:hint="default"/>
          <w:b/>
          <w:i w:val="0"/>
          <w:color w:val="auto"/>
          <w:szCs w:val="24"/>
        </w:rPr>
        <w:t xml:space="preserve"> u j e</w:t>
      </w:r>
    </w:p>
    <w:p w:rsidR="00B05B87" w:rsidRPr="000E3E65" w:rsidP="00B05B87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B05B87" w:rsidRPr="000E3E65" w:rsidP="00B05B87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szCs w:val="24"/>
        </w:rPr>
        <w:t xml:space="preserve">      spoločnú správu výborov Národnej rady Slovenskej republiky o prerokovan</w:t>
      </w:r>
      <w:r w:rsidR="008B3FFE">
        <w:rPr>
          <w:rFonts w:ascii="Times New Roman" w:hAnsi="Times New Roman"/>
          <w:szCs w:val="24"/>
        </w:rPr>
        <w:t>í</w:t>
      </w:r>
      <w:r w:rsidRPr="000E3E65">
        <w:rPr>
          <w:rFonts w:ascii="Times New Roman" w:hAnsi="Times New Roman"/>
          <w:szCs w:val="24"/>
        </w:rPr>
        <w:t xml:space="preserve"> vládneho návrhu zákona</w:t>
      </w:r>
      <w:r w:rsidRPr="000E3E65">
        <w:rPr>
          <w:rFonts w:ascii="Times New Roman" w:hAnsi="Times New Roman"/>
          <w:noProof/>
          <w:szCs w:val="24"/>
        </w:rPr>
        <w:t xml:space="preserve">, </w:t>
      </w:r>
      <w:r w:rsidRPr="00F80D87">
        <w:rPr>
          <w:rFonts w:ascii="Times New Roman" w:hAnsi="Times New Roman"/>
          <w:szCs w:val="24"/>
        </w:rPr>
        <w:t>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</w:t>
      </w:r>
      <w:r>
        <w:rPr>
          <w:rFonts w:ascii="Times New Roman" w:hAnsi="Times New Roman"/>
          <w:szCs w:val="24"/>
        </w:rPr>
        <w:t xml:space="preserve"> </w:t>
      </w:r>
      <w:r w:rsidRPr="007372EF">
        <w:rPr>
          <w:rFonts w:ascii="Times New Roman" w:hAnsi="Times New Roman"/>
          <w:b/>
          <w:szCs w:val="24"/>
        </w:rPr>
        <w:t>(tlač 762</w:t>
      </w:r>
      <w:r>
        <w:rPr>
          <w:rFonts w:ascii="Times New Roman" w:hAnsi="Times New Roman"/>
          <w:b/>
          <w:szCs w:val="24"/>
        </w:rPr>
        <w:t>a</w:t>
      </w:r>
      <w:r w:rsidRPr="007372EF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B05B87" w:rsidRPr="000E3E65" w:rsidP="00B05B87">
      <w:pPr>
        <w:bidi w:val="0"/>
        <w:rPr>
          <w:rFonts w:ascii="Times New Roman" w:hAnsi="Times New Roman"/>
          <w:szCs w:val="24"/>
        </w:rPr>
      </w:pPr>
    </w:p>
    <w:p w:rsidR="00B05B87" w:rsidRPr="000E3E65" w:rsidP="00B05B87">
      <w:pPr>
        <w:numPr>
          <w:numId w:val="1"/>
        </w:numPr>
        <w:bidi w:val="0"/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B05B87" w:rsidRPr="000E3E65" w:rsidP="00B05B87">
      <w:pPr>
        <w:bidi w:val="0"/>
        <w:ind w:left="1068"/>
        <w:jc w:val="both"/>
        <w:rPr>
          <w:rFonts w:ascii="Times New Roman" w:hAnsi="Times New Roman"/>
          <w:szCs w:val="24"/>
        </w:rPr>
      </w:pPr>
    </w:p>
    <w:p w:rsidR="00B05B87" w:rsidRPr="000E3E65" w:rsidP="00B05B87">
      <w:pPr>
        <w:tabs>
          <w:tab w:val="left" w:pos="1134"/>
        </w:tabs>
        <w:bidi w:val="0"/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b/>
          <w:szCs w:val="24"/>
        </w:rPr>
        <w:tab/>
        <w:t>spoločn</w:t>
      </w:r>
      <w:r w:rsidR="00666EA1">
        <w:rPr>
          <w:rFonts w:ascii="Times New Roman" w:hAnsi="Times New Roman"/>
          <w:b/>
          <w:szCs w:val="24"/>
        </w:rPr>
        <w:t>ú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 w:rsidR="00666EA1">
        <w:rPr>
          <w:rFonts w:ascii="Times New Roman" w:hAnsi="Times New Roman"/>
          <w:b/>
          <w:szCs w:val="24"/>
        </w:rPr>
        <w:t>kyňu,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poslan</w:t>
      </w:r>
      <w:r w:rsidR="00666EA1">
        <w:rPr>
          <w:rFonts w:ascii="Times New Roman" w:hAnsi="Times New Roman"/>
          <w:szCs w:val="24"/>
        </w:rPr>
        <w:t>kyňu</w:t>
      </w:r>
      <w:r w:rsidRPr="000E3E65">
        <w:rPr>
          <w:rFonts w:ascii="Times New Roman" w:hAnsi="Times New Roman"/>
          <w:szCs w:val="24"/>
        </w:rPr>
        <w:t xml:space="preserve"> Národnej rady Slovenskej republiky </w:t>
      </w:r>
      <w:r w:rsidRPr="00666EA1" w:rsidR="00666EA1">
        <w:rPr>
          <w:rFonts w:ascii="Times New Roman" w:hAnsi="Times New Roman"/>
          <w:b/>
          <w:szCs w:val="24"/>
        </w:rPr>
        <w:t>Magdalénu Kuciaňovú</w:t>
      </w:r>
      <w:r w:rsidRPr="000E3E65">
        <w:rPr>
          <w:rFonts w:ascii="Times New Roman" w:hAnsi="Times New Roman"/>
          <w:b/>
          <w:szCs w:val="24"/>
        </w:rPr>
        <w:t xml:space="preserve">, </w:t>
      </w:r>
      <w:r w:rsidRPr="000E3E65">
        <w:rPr>
          <w:rFonts w:ascii="Times New Roman" w:hAnsi="Times New Roman"/>
          <w:szCs w:val="24"/>
        </w:rPr>
        <w:t>aby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</w:t>
      </w:r>
      <w:r w:rsidR="00666EA1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o výsledku rokovania výboru a pri rokovaní o  predmetnom návrhu zákona predkladal</w:t>
      </w:r>
      <w:r w:rsidR="00666EA1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B05B87" w:rsidRPr="006E0755" w:rsidP="00B05B8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05B87" w:rsidRPr="006E0755" w:rsidP="00B05B8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05B87" w:rsidP="00B05B87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lang w:val="cs-CZ"/>
        </w:rPr>
      </w:pPr>
    </w:p>
    <w:p w:rsidR="00B05B87" w:rsidP="00B05B87">
      <w:pPr>
        <w:bidi w:val="0"/>
        <w:ind w:left="5664" w:firstLine="708"/>
        <w:rPr>
          <w:rStyle w:val="Strong"/>
        </w:rPr>
      </w:pPr>
      <w:r>
        <w:rPr>
          <w:rStyle w:val="Strong"/>
        </w:rPr>
        <w:t>Alena  B a š i s t o v á</w:t>
      </w:r>
    </w:p>
    <w:p w:rsidR="00B05B87" w:rsidP="00B05B87">
      <w:pPr>
        <w:bidi w:val="0"/>
        <w:ind w:left="4248" w:firstLine="708"/>
        <w:rPr>
          <w:rStyle w:val="Strong"/>
        </w:rPr>
      </w:pPr>
      <w:r>
        <w:rPr>
          <w:rStyle w:val="Strong"/>
        </w:rPr>
        <w:t xml:space="preserve">                        predsedníčka výboru</w:t>
      </w:r>
    </w:p>
    <w:p w:rsidR="00B05B87" w:rsidP="00B05B87">
      <w:pPr>
        <w:bidi w:val="0"/>
        <w:rPr>
          <w:rStyle w:val="Strong"/>
          <w:rFonts w:eastAsiaTheme="majorEastAsia"/>
        </w:rPr>
      </w:pPr>
    </w:p>
    <w:p w:rsidR="00B05B87" w:rsidP="00B05B87">
      <w:pPr>
        <w:bidi w:val="0"/>
        <w:rPr>
          <w:rStyle w:val="Strong"/>
          <w:rFonts w:eastAsiaTheme="majorEastAsia" w:hint="default"/>
        </w:rPr>
      </w:pPr>
      <w:r>
        <w:rPr>
          <w:rStyle w:val="Strong"/>
          <w:rFonts w:eastAsiaTheme="majorEastAsia" w:hint="default"/>
        </w:rPr>
        <w:t>overovatelia vý</w:t>
      </w:r>
      <w:r>
        <w:rPr>
          <w:rStyle w:val="Strong"/>
          <w:rFonts w:eastAsiaTheme="majorEastAsia" w:hint="default"/>
        </w:rPr>
        <w:t>boru:</w:t>
      </w:r>
    </w:p>
    <w:p w:rsidR="00B05B87" w:rsidP="00B05B87">
      <w:pPr>
        <w:bidi w:val="0"/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604F7C">
      <w:pPr>
        <w:bidi w:val="0"/>
      </w:pPr>
      <w:r w:rsidR="00B05B87">
        <w:rPr>
          <w:rFonts w:ascii="Times New Roman" w:hAnsi="Times New Roman"/>
          <w:b/>
          <w:bCs/>
          <w:iCs/>
        </w:rPr>
        <w:t>Magdaléna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5F1F"/>
    <w:multiLevelType w:val="hybridMultilevel"/>
    <w:tmpl w:val="0B4E26F6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F6B5D52"/>
    <w:multiLevelType w:val="hybridMultilevel"/>
    <w:tmpl w:val="D40A13A2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5B87"/>
    <w:rsid w:val="000E3E65"/>
    <w:rsid w:val="003C02C4"/>
    <w:rsid w:val="00604F7C"/>
    <w:rsid w:val="00666EA1"/>
    <w:rsid w:val="006E0755"/>
    <w:rsid w:val="007372EF"/>
    <w:rsid w:val="008B3FFE"/>
    <w:rsid w:val="008B72CC"/>
    <w:rsid w:val="00A6637E"/>
    <w:rsid w:val="00B05B87"/>
    <w:rsid w:val="00DF6A48"/>
    <w:rsid w:val="00F57E41"/>
    <w:rsid w:val="00F80D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B87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B05B87"/>
    <w:pPr>
      <w:keepNext/>
      <w:keepLines/>
      <w:spacing w:before="40"/>
      <w:jc w:val="left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B05B87"/>
    <w:rPr>
      <w:rFonts w:asciiTheme="majorHAnsi" w:eastAsiaTheme="majorEastAsia" w:hAnsiTheme="majorHAnsi" w:cs="Times New Roman"/>
      <w:i/>
      <w:iCs/>
      <w:color w:val="1F4D78" w:themeColor="accent1" w:themeShade="7F"/>
      <w:sz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B05B87"/>
    <w:rPr>
      <w:rFonts w:ascii="Times New Roman" w:hAnsi="Times New Roman" w:cs="Times New Roman"/>
      <w:b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B05B87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05B87"/>
    <w:rPr>
      <w:rFonts w:ascii="Arial" w:hAnsi="Arial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238</Words>
  <Characters>1363</Characters>
  <Application>Microsoft Office Word</Application>
  <DocSecurity>0</DocSecurity>
  <Lines>0</Lines>
  <Paragraphs>0</Paragraphs>
  <ScaleCrop>false</ScaleCrop>
  <Company>Kancelaria NRSR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6</cp:revision>
  <dcterms:created xsi:type="dcterms:W3CDTF">2017-11-13T15:04:00Z</dcterms:created>
  <dcterms:modified xsi:type="dcterms:W3CDTF">2018-01-30T11:17:00Z</dcterms:modified>
</cp:coreProperties>
</file>