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5C7115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>Národná rada Slovenskej republiky</w:t>
      </w:r>
    </w:p>
    <w:p w:rsidR="00074BC5" w:rsidRPr="005C7115">
      <w:pPr>
        <w:bidi w:val="0"/>
        <w:jc w:val="center"/>
        <w:rPr>
          <w:rFonts w:ascii="Times New Roman" w:hAnsi="Times New Roman" w:cs="Times New Roman"/>
        </w:rPr>
      </w:pPr>
    </w:p>
    <w:p w:rsidR="00DB3BE6" w:rsidRPr="005C7115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5C7115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115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5C7115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C7115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C7115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5C7115">
      <w:pPr>
        <w:bidi w:val="0"/>
        <w:rPr>
          <w:rFonts w:ascii="Times New Roman" w:hAnsi="Times New Roman" w:cs="Times New Roman"/>
        </w:rPr>
      </w:pPr>
    </w:p>
    <w:p w:rsidR="00DB3BE6" w:rsidRPr="005C7115">
      <w:pPr>
        <w:bidi w:val="0"/>
        <w:rPr>
          <w:rFonts w:ascii="Times New Roman" w:hAnsi="Times New Roman" w:cs="Times New Roman"/>
        </w:rPr>
      </w:pPr>
    </w:p>
    <w:p w:rsidR="00B11A19" w:rsidRPr="005C7115">
      <w:pPr>
        <w:bidi w:val="0"/>
        <w:rPr>
          <w:rFonts w:ascii="Times New Roman" w:hAnsi="Times New Roman" w:cs="Times New Roman"/>
        </w:rPr>
      </w:pPr>
      <w:r w:rsidRPr="005C7115" w:rsidR="000C3652">
        <w:rPr>
          <w:rFonts w:ascii="Times New Roman" w:hAnsi="Times New Roman" w:cs="Times New Roman"/>
        </w:rPr>
        <w:t xml:space="preserve"> Číslo: </w:t>
      </w:r>
      <w:r w:rsidRPr="005C7115" w:rsidR="00265908">
        <w:rPr>
          <w:rFonts w:ascii="Times New Roman" w:hAnsi="Times New Roman" w:cs="Times New Roman"/>
        </w:rPr>
        <w:t>CRD-</w:t>
      </w:r>
      <w:r w:rsidRPr="005C7115" w:rsidR="0074047D">
        <w:rPr>
          <w:rFonts w:ascii="Times New Roman" w:hAnsi="Times New Roman" w:cs="Times New Roman"/>
        </w:rPr>
        <w:t>2191</w:t>
      </w:r>
      <w:r w:rsidRPr="005C7115" w:rsidR="000C3652">
        <w:rPr>
          <w:rFonts w:ascii="Times New Roman" w:hAnsi="Times New Roman" w:cs="Times New Roman"/>
        </w:rPr>
        <w:t>/20</w:t>
      </w:r>
      <w:r w:rsidRPr="005C7115" w:rsidR="00884628">
        <w:rPr>
          <w:rFonts w:ascii="Times New Roman" w:hAnsi="Times New Roman" w:cs="Times New Roman"/>
        </w:rPr>
        <w:t>1</w:t>
      </w:r>
      <w:r w:rsidRPr="005C7115" w:rsidR="00EB0574">
        <w:rPr>
          <w:rFonts w:ascii="Times New Roman" w:hAnsi="Times New Roman" w:cs="Times New Roman"/>
        </w:rPr>
        <w:t>7</w:t>
      </w:r>
    </w:p>
    <w:p w:rsidR="00F025DE" w:rsidRPr="005C7115">
      <w:pPr>
        <w:bidi w:val="0"/>
        <w:rPr>
          <w:rFonts w:ascii="Times New Roman" w:hAnsi="Times New Roman" w:cs="Times New Roman"/>
        </w:rPr>
      </w:pPr>
    </w:p>
    <w:p w:rsidR="00F025DE" w:rsidRPr="005C7115">
      <w:pPr>
        <w:bidi w:val="0"/>
        <w:rPr>
          <w:rFonts w:ascii="Times New Roman" w:hAnsi="Times New Roman" w:cs="Times New Roman"/>
        </w:rPr>
      </w:pPr>
    </w:p>
    <w:p w:rsidR="00DB3BE6" w:rsidRPr="005C7115">
      <w:pPr>
        <w:bidi w:val="0"/>
        <w:rPr>
          <w:rFonts w:ascii="Times New Roman" w:hAnsi="Times New Roman" w:cs="Times New Roman"/>
        </w:rPr>
      </w:pPr>
    </w:p>
    <w:p w:rsidR="00E24688" w:rsidRPr="005C7115">
      <w:pPr>
        <w:bidi w:val="0"/>
        <w:rPr>
          <w:rFonts w:ascii="Times New Roman" w:hAnsi="Times New Roman" w:cs="Times New Roman"/>
        </w:rPr>
      </w:pPr>
    </w:p>
    <w:p w:rsidR="00DB3BE6" w:rsidRPr="005C7115">
      <w:pPr>
        <w:bidi w:val="0"/>
        <w:rPr>
          <w:rFonts w:ascii="Times New Roman" w:hAnsi="Times New Roman" w:cs="Times New Roman"/>
        </w:rPr>
      </w:pPr>
    </w:p>
    <w:p w:rsidR="000C3652" w:rsidRPr="005C7115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7115" w:rsidR="0074047D">
        <w:rPr>
          <w:rFonts w:ascii="Times New Roman" w:hAnsi="Times New Roman" w:cs="Times New Roman"/>
          <w:b/>
          <w:bCs/>
          <w:sz w:val="32"/>
          <w:szCs w:val="32"/>
        </w:rPr>
        <w:t>754</w:t>
      </w:r>
      <w:r w:rsidRPr="005C7115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5C7115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115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5C7115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C7115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5C7115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5C7115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5C7115" w:rsidR="00593244">
        <w:rPr>
          <w:rFonts w:ascii="Times New Roman" w:hAnsi="Times New Roman" w:cs="Times New Roman"/>
        </w:rPr>
        <w:t>výborov Národnej rady Slovenskej republiky o </w:t>
      </w:r>
      <w:r w:rsidRPr="005C7115" w:rsidR="00A14CF2">
        <w:rPr>
          <w:rFonts w:ascii="Times New Roman" w:hAnsi="Times New Roman" w:cs="Times New Roman"/>
          <w:noProof/>
        </w:rPr>
        <w:t xml:space="preserve">výsledku prerokovania </w:t>
      </w:r>
      <w:r w:rsidRPr="005C7115" w:rsidR="0074047D">
        <w:rPr>
          <w:rFonts w:ascii="Times New Roman" w:hAnsi="Times New Roman" w:cs="Times New Roman"/>
        </w:rPr>
        <w:t>vládneho návrhu zákona o poskytovaní informácií o technickom predpise a o prekážkach voľného pohybu tovaru a o zmene zákona č. 264/1999 Z. z. o technických požiadavkách na výrobky a o posudzovaní zhody a o zmene a doplnení niektorých zákonov v znení neskorších predpisov</w:t>
      </w:r>
      <w:r w:rsidRPr="005C7115" w:rsidR="0074047D">
        <w:rPr>
          <w:rFonts w:ascii="Times New Roman" w:hAnsi="Times New Roman" w:cs="Times New Roman"/>
          <w:b/>
        </w:rPr>
        <w:t xml:space="preserve"> (tlač 754)</w:t>
      </w:r>
      <w:r w:rsidRPr="005C7115" w:rsidR="00A51144">
        <w:rPr>
          <w:rFonts w:ascii="Times New Roman" w:hAnsi="Times New Roman" w:cs="Times New Roman"/>
          <w:b/>
        </w:rPr>
        <w:t xml:space="preserve"> </w:t>
      </w:r>
      <w:r w:rsidRPr="005C7115">
        <w:rPr>
          <w:rFonts w:ascii="Times New Roman" w:hAnsi="Times New Roman" w:cs="Times New Roman"/>
        </w:rPr>
        <w:t>v druhom čítaní</w:t>
      </w:r>
    </w:p>
    <w:p w:rsidR="000C3652" w:rsidRPr="005C7115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5C711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5C711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5C7115" w:rsidR="000C3652">
        <w:rPr>
          <w:rFonts w:ascii="Times New Roman" w:hAnsi="Times New Roman" w:cs="Times New Roman"/>
        </w:rPr>
        <w:tab/>
      </w:r>
    </w:p>
    <w:p w:rsidR="000C3652" w:rsidRPr="005C711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5C7115" w:rsidR="00BF5657">
        <w:rPr>
          <w:rFonts w:ascii="Times New Roman" w:hAnsi="Times New Roman" w:cs="Times New Roman"/>
        </w:rPr>
        <w:tab/>
      </w:r>
      <w:r w:rsidRPr="005C7115">
        <w:rPr>
          <w:rFonts w:ascii="Times New Roman" w:hAnsi="Times New Roman" w:cs="Times New Roman"/>
        </w:rPr>
        <w:t xml:space="preserve">Výbor Národnej rady Slovenskej republiky pre </w:t>
      </w:r>
      <w:r w:rsidRPr="005C7115" w:rsidR="00593244">
        <w:rPr>
          <w:rFonts w:ascii="Times New Roman" w:hAnsi="Times New Roman" w:cs="Times New Roman"/>
        </w:rPr>
        <w:t>hospodárske záležitosti</w:t>
      </w:r>
      <w:r w:rsidRPr="005C7115">
        <w:rPr>
          <w:rFonts w:ascii="Times New Roman" w:hAnsi="Times New Roman" w:cs="Times New Roman"/>
        </w:rPr>
        <w:t xml:space="preserve"> ako gestorský výbor k </w:t>
      </w:r>
      <w:r w:rsidRPr="005C7115" w:rsidR="006C1591">
        <w:rPr>
          <w:rFonts w:ascii="Times New Roman" w:hAnsi="Times New Roman" w:cs="Times New Roman"/>
          <w:noProof/>
        </w:rPr>
        <w:t xml:space="preserve">vládnemu návrhu </w:t>
      </w:r>
      <w:r w:rsidRPr="005C7115" w:rsidR="00A14CF2">
        <w:rPr>
          <w:rFonts w:ascii="Times New Roman" w:hAnsi="Times New Roman" w:cs="Times New Roman"/>
          <w:noProof/>
        </w:rPr>
        <w:t xml:space="preserve">zákona </w:t>
      </w:r>
      <w:r w:rsidRPr="005C7115" w:rsidR="00A94049">
        <w:rPr>
          <w:rFonts w:ascii="Times New Roman" w:hAnsi="Times New Roman" w:cs="Times New Roman"/>
          <w:noProof/>
        </w:rPr>
        <w:t xml:space="preserve"> </w:t>
      </w:r>
      <w:r w:rsidRPr="005C7115" w:rsidR="0074047D">
        <w:rPr>
          <w:rFonts w:ascii="Times New Roman" w:hAnsi="Times New Roman" w:cs="Times New Roman"/>
        </w:rPr>
        <w:t>o technickom predpise a o prekážkach voľného pohybu tovaru a o zmene zákona č. 264/1999 Z. z. o technických požiadavkách na výrobky a o posudzovaní zhody a o zmene a doplnení niektorých zákonov v znení neskorších predpisov</w:t>
      </w:r>
      <w:r w:rsidRPr="005C7115" w:rsidR="0074047D">
        <w:rPr>
          <w:rFonts w:ascii="Times New Roman" w:hAnsi="Times New Roman" w:cs="Times New Roman"/>
          <w:b/>
        </w:rPr>
        <w:t xml:space="preserve"> (tlač 754)</w:t>
      </w:r>
      <w:r w:rsidRPr="005C7115" w:rsidR="00A94049">
        <w:rPr>
          <w:rFonts w:ascii="Times New Roman" w:hAnsi="Times New Roman" w:cs="Times New Roman"/>
        </w:rPr>
        <w:t xml:space="preserve"> </w:t>
      </w:r>
      <w:r w:rsidRPr="005C7115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5C7115">
        <w:rPr>
          <w:rFonts w:ascii="Times New Roman" w:hAnsi="Times New Roman" w:cs="Times New Roman"/>
        </w:rPr>
        <w:t xml:space="preserve"> § 79 </w:t>
      </w:r>
      <w:r w:rsidRPr="005C7115" w:rsidR="00A6195F">
        <w:rPr>
          <w:rFonts w:ascii="Times New Roman" w:hAnsi="Times New Roman" w:cs="Times New Roman"/>
        </w:rPr>
        <w:t xml:space="preserve">ods. 1 </w:t>
      </w:r>
      <w:r w:rsidRPr="005C7115">
        <w:rPr>
          <w:rFonts w:ascii="Times New Roman" w:hAnsi="Times New Roman" w:cs="Times New Roman"/>
        </w:rPr>
        <w:t>zákona N</w:t>
      </w:r>
      <w:r w:rsidRPr="005C7115" w:rsidR="00A6195F">
        <w:rPr>
          <w:rFonts w:ascii="Times New Roman" w:hAnsi="Times New Roman" w:cs="Times New Roman"/>
        </w:rPr>
        <w:t>árodnej rady Slovenskej republiky</w:t>
      </w:r>
      <w:r w:rsidRPr="005C7115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5C7115" w:rsidR="00A6195F">
        <w:rPr>
          <w:rFonts w:ascii="Times New Roman" w:hAnsi="Times New Roman" w:cs="Times New Roman"/>
        </w:rPr>
        <w:t xml:space="preserve">v znení neskorších predpisov </w:t>
      </w:r>
      <w:r w:rsidRPr="005C7115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5C711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ED78ED" w:rsidRPr="005C7115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5C7115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5C7115">
        <w:rPr>
          <w:rFonts w:ascii="Times New Roman" w:hAnsi="Times New Roman" w:cs="Times New Roman"/>
          <w:b/>
          <w:bCs/>
        </w:rPr>
        <w:t>I.</w:t>
      </w:r>
    </w:p>
    <w:p w:rsidR="00CA7C7E" w:rsidRPr="005C7115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5C7115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>Národná rada Slovenskej republiky uznesením</w:t>
      </w:r>
      <w:r w:rsidRPr="005C7115" w:rsidR="007F6A30">
        <w:rPr>
          <w:rFonts w:ascii="Times New Roman" w:hAnsi="Times New Roman" w:cs="Times New Roman"/>
        </w:rPr>
        <w:t xml:space="preserve"> </w:t>
      </w:r>
      <w:r w:rsidRPr="005C7115" w:rsidR="0074047D">
        <w:rPr>
          <w:rFonts w:ascii="Times New Roman" w:hAnsi="Times New Roman" w:cs="Times New Roman"/>
        </w:rPr>
        <w:t>č. 964</w:t>
      </w:r>
      <w:r w:rsidRPr="005C7115" w:rsidR="00BF5657">
        <w:rPr>
          <w:rFonts w:ascii="Times New Roman" w:hAnsi="Times New Roman" w:cs="Times New Roman"/>
        </w:rPr>
        <w:t xml:space="preserve"> </w:t>
      </w:r>
      <w:r w:rsidRPr="005C7115" w:rsidR="00A61603">
        <w:rPr>
          <w:rFonts w:ascii="Times New Roman" w:hAnsi="Times New Roman" w:cs="Times New Roman"/>
        </w:rPr>
        <w:t>z</w:t>
      </w:r>
      <w:r w:rsidRPr="005C7115" w:rsidR="00BF5657">
        <w:rPr>
          <w:rFonts w:ascii="Times New Roman" w:hAnsi="Times New Roman" w:cs="Times New Roman"/>
        </w:rPr>
        <w:t> </w:t>
      </w:r>
      <w:r w:rsidRPr="005C7115" w:rsidR="006C5241">
        <w:rPr>
          <w:rFonts w:ascii="Times New Roman" w:hAnsi="Times New Roman" w:cs="Times New Roman"/>
        </w:rPr>
        <w:t>8</w:t>
      </w:r>
      <w:r w:rsidRPr="005C7115" w:rsidR="00BF5657">
        <w:rPr>
          <w:rFonts w:ascii="Times New Roman" w:hAnsi="Times New Roman" w:cs="Times New Roman"/>
        </w:rPr>
        <w:t>.</w:t>
      </w:r>
      <w:r w:rsidRPr="005C7115" w:rsidR="00CD0504">
        <w:rPr>
          <w:rFonts w:ascii="Times New Roman" w:hAnsi="Times New Roman" w:cs="Times New Roman"/>
        </w:rPr>
        <w:t xml:space="preserve"> </w:t>
      </w:r>
      <w:r w:rsidRPr="005C7115" w:rsidR="006C5241">
        <w:rPr>
          <w:rFonts w:ascii="Times New Roman" w:hAnsi="Times New Roman" w:cs="Times New Roman"/>
        </w:rPr>
        <w:t xml:space="preserve">decembra </w:t>
      </w:r>
      <w:r w:rsidRPr="005C7115" w:rsidR="00BB70A3">
        <w:rPr>
          <w:rFonts w:ascii="Times New Roman" w:hAnsi="Times New Roman" w:cs="Times New Roman"/>
        </w:rPr>
        <w:t>20</w:t>
      </w:r>
      <w:r w:rsidRPr="005C7115" w:rsidR="00884628">
        <w:rPr>
          <w:rFonts w:ascii="Times New Roman" w:hAnsi="Times New Roman" w:cs="Times New Roman"/>
        </w:rPr>
        <w:t>1</w:t>
      </w:r>
      <w:r w:rsidRPr="005C7115" w:rsidR="00EB0574">
        <w:rPr>
          <w:rFonts w:ascii="Times New Roman" w:hAnsi="Times New Roman" w:cs="Times New Roman"/>
        </w:rPr>
        <w:t>7</w:t>
      </w:r>
      <w:r w:rsidRPr="005C7115">
        <w:rPr>
          <w:rFonts w:ascii="Times New Roman" w:hAnsi="Times New Roman" w:cs="Times New Roman"/>
        </w:rPr>
        <w:t xml:space="preserve"> pridelila</w:t>
      </w:r>
      <w:r w:rsidRPr="005C7115" w:rsidR="00263251">
        <w:rPr>
          <w:rFonts w:ascii="Times New Roman" w:hAnsi="Times New Roman" w:cs="Times New Roman"/>
        </w:rPr>
        <w:t xml:space="preserve"> predmetný </w:t>
      </w:r>
      <w:r w:rsidRPr="005C7115">
        <w:rPr>
          <w:rFonts w:ascii="Times New Roman" w:hAnsi="Times New Roman" w:cs="Times New Roman"/>
        </w:rPr>
        <w:t>návrh</w:t>
      </w:r>
      <w:r w:rsidRPr="005C7115" w:rsidR="00C04A6D">
        <w:rPr>
          <w:rFonts w:ascii="Times New Roman" w:hAnsi="Times New Roman" w:cs="Times New Roman"/>
        </w:rPr>
        <w:t xml:space="preserve"> </w:t>
      </w:r>
      <w:r w:rsidRPr="005C7115" w:rsidR="00263251">
        <w:rPr>
          <w:rFonts w:ascii="Times New Roman" w:hAnsi="Times New Roman" w:cs="Times New Roman"/>
        </w:rPr>
        <w:t xml:space="preserve">zákona </w:t>
      </w:r>
      <w:r w:rsidRPr="005C7115">
        <w:rPr>
          <w:rFonts w:ascii="Times New Roman" w:hAnsi="Times New Roman" w:cs="Times New Roman"/>
        </w:rPr>
        <w:t xml:space="preserve">na prerokovanie </w:t>
      </w:r>
      <w:r w:rsidRPr="005C7115" w:rsidR="002D5F04">
        <w:rPr>
          <w:rFonts w:ascii="Times New Roman" w:hAnsi="Times New Roman" w:cs="Times New Roman"/>
        </w:rPr>
        <w:t>týmto výborom</w:t>
      </w:r>
      <w:r w:rsidRPr="005C7115">
        <w:rPr>
          <w:rFonts w:ascii="Times New Roman" w:hAnsi="Times New Roman" w:cs="Times New Roman"/>
        </w:rPr>
        <w:t>:</w:t>
      </w:r>
    </w:p>
    <w:p w:rsidR="003B1512" w:rsidRPr="005C7115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C90FB0" w:rsidRPr="005C7115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5C7115" w:rsidR="003B1512">
        <w:rPr>
          <w:rFonts w:ascii="Times New Roman" w:hAnsi="Times New Roman" w:cs="Times New Roman"/>
          <w:sz w:val="22"/>
        </w:rPr>
        <w:tab/>
      </w:r>
      <w:r w:rsidRPr="005C7115" w:rsidR="003B1512">
        <w:rPr>
          <w:rFonts w:ascii="Times New Roman" w:hAnsi="Times New Roman" w:cs="Times New Roman"/>
        </w:rPr>
        <w:t>Ústavnoprávnemu výboru Národnej rady Slovenskej republiky</w:t>
      </w:r>
      <w:r w:rsidRPr="005C7115" w:rsidR="00A77119">
        <w:rPr>
          <w:rFonts w:ascii="Times New Roman" w:hAnsi="Times New Roman" w:cs="Times New Roman"/>
        </w:rPr>
        <w:t xml:space="preserve"> a</w:t>
      </w:r>
    </w:p>
    <w:p w:rsidR="00EB0574" w:rsidRPr="005C7115" w:rsidP="00A94049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5C7115" w:rsidR="001F3669">
        <w:rPr>
          <w:rFonts w:ascii="Times New Roman" w:hAnsi="Times New Roman" w:cs="Times New Roman"/>
        </w:rPr>
        <w:tab/>
        <w:t>Výboru Národnej rady Slovenskej republi</w:t>
      </w:r>
      <w:r w:rsidRPr="005C7115" w:rsidR="00A94049">
        <w:rPr>
          <w:rFonts w:ascii="Times New Roman" w:hAnsi="Times New Roman" w:cs="Times New Roman"/>
        </w:rPr>
        <w:t>ky pre hospodárske záležitosti.</w:t>
      </w:r>
    </w:p>
    <w:p w:rsidR="003B1512" w:rsidRPr="005C7115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5C7115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RPr="005C7115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E24688" w:rsidRPr="005C7115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C3652" w:rsidRPr="005C7115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5C7115">
        <w:rPr>
          <w:rFonts w:ascii="Times New Roman" w:hAnsi="Times New Roman" w:cs="Times New Roman"/>
          <w:b/>
          <w:bCs/>
        </w:rPr>
        <w:t>II.</w:t>
      </w:r>
    </w:p>
    <w:p w:rsidR="00CA7C7E" w:rsidRPr="005C7115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5C7115">
      <w:pPr>
        <w:bidi w:val="0"/>
        <w:ind w:firstLine="567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Pr="005C7115" w:rsidR="0073003C">
        <w:rPr>
          <w:rFonts w:ascii="Times New Roman" w:hAnsi="Times New Roman" w:cs="Times New Roman"/>
        </w:rPr>
        <w:t xml:space="preserve">gestorskému výboru </w:t>
      </w:r>
      <w:r w:rsidRPr="005C7115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2366F2" w:rsidRPr="005C7115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313A20" w:rsidRPr="005C7115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0C3652" w:rsidRPr="005C7115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5C7115">
        <w:rPr>
          <w:rFonts w:ascii="Times New Roman" w:hAnsi="Times New Roman" w:cs="Times New Roman"/>
          <w:b/>
          <w:bCs/>
        </w:rPr>
        <w:t>III.</w:t>
      </w:r>
    </w:p>
    <w:p w:rsidR="00CA7C7E" w:rsidRPr="005C7115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5C7115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5C7115" w:rsidR="0016707B">
        <w:rPr>
          <w:rFonts w:ascii="Times New Roman" w:hAnsi="Times New Roman" w:cs="Times New Roman"/>
        </w:rPr>
        <w:t>N</w:t>
      </w:r>
      <w:r w:rsidRPr="005C7115">
        <w:rPr>
          <w:rFonts w:ascii="Times New Roman" w:hAnsi="Times New Roman" w:cs="Times New Roman"/>
        </w:rPr>
        <w:t>ávrh zákona</w:t>
      </w:r>
      <w:r w:rsidRPr="005C7115">
        <w:rPr>
          <w:rFonts w:ascii="Times New Roman" w:hAnsi="Times New Roman" w:cs="Times New Roman"/>
          <w:b/>
          <w:bCs/>
        </w:rPr>
        <w:t xml:space="preserve"> </w:t>
      </w:r>
      <w:r w:rsidRPr="005C7115">
        <w:rPr>
          <w:rFonts w:ascii="Times New Roman" w:hAnsi="Times New Roman" w:cs="Times New Roman"/>
          <w:bCs/>
        </w:rPr>
        <w:t>odporúčali</w:t>
      </w:r>
      <w:r w:rsidRPr="005C7115">
        <w:rPr>
          <w:rFonts w:ascii="Times New Roman" w:hAnsi="Times New Roman" w:cs="Times New Roman"/>
        </w:rPr>
        <w:t xml:space="preserve"> Národnej rade Slovenskej republiky </w:t>
      </w:r>
      <w:r w:rsidRPr="005C7115">
        <w:rPr>
          <w:rFonts w:ascii="Times New Roman" w:hAnsi="Times New Roman" w:cs="Times New Roman"/>
          <w:bCs/>
        </w:rPr>
        <w:t>schváliť:</w:t>
      </w:r>
    </w:p>
    <w:p w:rsidR="00564466" w:rsidRPr="005C7115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RPr="005C7115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5C7115" w:rsidR="00E33A34">
        <w:rPr>
          <w:rFonts w:ascii="Times New Roman" w:hAnsi="Times New Roman" w:cs="Times New Roman"/>
        </w:rPr>
        <w:t>Ústavnoprávny v</w:t>
      </w:r>
      <w:r w:rsidRPr="005C7115">
        <w:rPr>
          <w:rFonts w:ascii="Times New Roman" w:hAnsi="Times New Roman" w:cs="Times New Roman"/>
        </w:rPr>
        <w:t xml:space="preserve">ýbor Národnej rady Slovenskej republiky </w:t>
      </w:r>
      <w:r w:rsidRPr="005C7115">
        <w:rPr>
          <w:rFonts w:ascii="Times New Roman" w:hAnsi="Times New Roman" w:cs="Times New Roman"/>
          <w:bCs/>
        </w:rPr>
        <w:t xml:space="preserve">uznesením </w:t>
      </w:r>
      <w:r w:rsidRPr="005C7115" w:rsidR="00FF46F9">
        <w:rPr>
          <w:rFonts w:ascii="Times New Roman" w:hAnsi="Times New Roman" w:cs="Times New Roman"/>
          <w:bCs/>
        </w:rPr>
        <w:t xml:space="preserve">č. </w:t>
      </w:r>
      <w:r w:rsidRPr="005C7115" w:rsidR="00800745">
        <w:rPr>
          <w:rFonts w:ascii="Times New Roman" w:hAnsi="Times New Roman" w:cs="Times New Roman"/>
          <w:bCs/>
        </w:rPr>
        <w:t>325</w:t>
      </w:r>
      <w:r w:rsidRPr="005C7115" w:rsidR="006B7D16">
        <w:rPr>
          <w:rFonts w:ascii="Times New Roman" w:hAnsi="Times New Roman" w:cs="Times New Roman"/>
          <w:bCs/>
        </w:rPr>
        <w:t xml:space="preserve"> </w:t>
      </w:r>
      <w:r w:rsidRPr="005C7115" w:rsidR="00FF46F9">
        <w:rPr>
          <w:rFonts w:ascii="Times New Roman" w:hAnsi="Times New Roman" w:cs="Times New Roman"/>
          <w:bCs/>
        </w:rPr>
        <w:t>z</w:t>
      </w:r>
      <w:r w:rsidRPr="005C7115" w:rsidR="00C90FB0">
        <w:rPr>
          <w:rFonts w:ascii="Times New Roman" w:hAnsi="Times New Roman" w:cs="Times New Roman"/>
          <w:bCs/>
        </w:rPr>
        <w:t> </w:t>
      </w:r>
      <w:r w:rsidRPr="005C7115" w:rsidR="00A77119">
        <w:rPr>
          <w:rFonts w:ascii="Times New Roman" w:hAnsi="Times New Roman" w:cs="Times New Roman"/>
          <w:bCs/>
        </w:rPr>
        <w:t>23</w:t>
      </w:r>
      <w:r w:rsidRPr="005C7115" w:rsidR="00C90FB0">
        <w:rPr>
          <w:rFonts w:ascii="Times New Roman" w:hAnsi="Times New Roman" w:cs="Times New Roman"/>
          <w:bCs/>
        </w:rPr>
        <w:t>.</w:t>
      </w:r>
      <w:r w:rsidRPr="005C7115" w:rsidR="009325C0">
        <w:rPr>
          <w:rFonts w:ascii="Times New Roman" w:hAnsi="Times New Roman" w:cs="Times New Roman"/>
          <w:bCs/>
        </w:rPr>
        <w:t xml:space="preserve"> </w:t>
      </w:r>
      <w:r w:rsidRPr="005C7115" w:rsidR="00A77119">
        <w:rPr>
          <w:rFonts w:ascii="Times New Roman" w:hAnsi="Times New Roman" w:cs="Times New Roman"/>
          <w:bCs/>
        </w:rPr>
        <w:t xml:space="preserve">januára </w:t>
      </w:r>
      <w:r w:rsidRPr="005C7115">
        <w:rPr>
          <w:rFonts w:ascii="Times New Roman" w:hAnsi="Times New Roman" w:cs="Times New Roman"/>
          <w:bCs/>
        </w:rPr>
        <w:t>201</w:t>
      </w:r>
      <w:r w:rsidRPr="005C7115" w:rsidR="00A77119">
        <w:rPr>
          <w:rFonts w:ascii="Times New Roman" w:hAnsi="Times New Roman" w:cs="Times New Roman"/>
          <w:bCs/>
        </w:rPr>
        <w:t>8</w:t>
      </w:r>
    </w:p>
    <w:p w:rsidR="00765794" w:rsidRPr="005C7115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5C7115">
        <w:rPr>
          <w:rFonts w:ascii="Times New Roman" w:hAnsi="Times New Roman" w:cs="Times New Roman"/>
        </w:rPr>
        <w:t xml:space="preserve">Výbor Národnej rady Slovenskej republiky pre </w:t>
      </w:r>
      <w:r w:rsidRPr="005C7115" w:rsidR="00593244">
        <w:rPr>
          <w:rFonts w:ascii="Times New Roman" w:hAnsi="Times New Roman" w:cs="Times New Roman"/>
        </w:rPr>
        <w:t>hospodárske záležitosti</w:t>
      </w:r>
      <w:r w:rsidRPr="005C7115">
        <w:rPr>
          <w:rFonts w:ascii="Times New Roman" w:hAnsi="Times New Roman" w:cs="Times New Roman"/>
        </w:rPr>
        <w:t xml:space="preserve"> </w:t>
      </w:r>
      <w:r w:rsidRPr="005C7115">
        <w:rPr>
          <w:rFonts w:ascii="Times New Roman" w:hAnsi="Times New Roman" w:cs="Times New Roman"/>
          <w:bCs/>
        </w:rPr>
        <w:t xml:space="preserve">uznesením </w:t>
      </w:r>
      <w:r w:rsidRPr="005C7115" w:rsidR="00B8311A">
        <w:rPr>
          <w:rFonts w:ascii="Times New Roman" w:hAnsi="Times New Roman" w:cs="Times New Roman"/>
          <w:bCs/>
        </w:rPr>
        <w:t xml:space="preserve">č. </w:t>
      </w:r>
      <w:r w:rsidRPr="005C7115" w:rsidR="0074047D">
        <w:rPr>
          <w:rFonts w:ascii="Times New Roman" w:hAnsi="Times New Roman" w:cs="Times New Roman"/>
          <w:bCs/>
        </w:rPr>
        <w:t>198</w:t>
      </w:r>
      <w:r w:rsidRPr="005C7115" w:rsidR="00233DD0">
        <w:rPr>
          <w:rFonts w:ascii="Times New Roman" w:hAnsi="Times New Roman" w:cs="Times New Roman"/>
          <w:bCs/>
        </w:rPr>
        <w:t xml:space="preserve"> </w:t>
      </w:r>
      <w:r w:rsidRPr="005C7115" w:rsidR="00FF46F9">
        <w:rPr>
          <w:rFonts w:ascii="Times New Roman" w:hAnsi="Times New Roman" w:cs="Times New Roman"/>
          <w:bCs/>
        </w:rPr>
        <w:t>z</w:t>
      </w:r>
      <w:r w:rsidRPr="005C7115" w:rsidR="006C1591">
        <w:rPr>
          <w:rFonts w:ascii="Times New Roman" w:hAnsi="Times New Roman" w:cs="Times New Roman"/>
          <w:bCs/>
        </w:rPr>
        <w:t> </w:t>
      </w:r>
      <w:r w:rsidRPr="005C7115" w:rsidR="00BE275D">
        <w:rPr>
          <w:rFonts w:ascii="Times New Roman" w:hAnsi="Times New Roman" w:cs="Times New Roman"/>
          <w:bCs/>
        </w:rPr>
        <w:t>2</w:t>
      </w:r>
      <w:r w:rsidRPr="005C7115" w:rsidR="00A77119">
        <w:rPr>
          <w:rFonts w:ascii="Times New Roman" w:hAnsi="Times New Roman" w:cs="Times New Roman"/>
          <w:bCs/>
        </w:rPr>
        <w:t>5</w:t>
      </w:r>
      <w:r w:rsidRPr="005C7115" w:rsidR="006C1591">
        <w:rPr>
          <w:rFonts w:ascii="Times New Roman" w:hAnsi="Times New Roman" w:cs="Times New Roman"/>
          <w:bCs/>
        </w:rPr>
        <w:t xml:space="preserve">. </w:t>
      </w:r>
      <w:r w:rsidRPr="005C7115" w:rsidR="00A77119">
        <w:rPr>
          <w:rFonts w:ascii="Times New Roman" w:hAnsi="Times New Roman" w:cs="Times New Roman"/>
          <w:bCs/>
        </w:rPr>
        <w:t xml:space="preserve">januára </w:t>
      </w:r>
      <w:r w:rsidRPr="005C7115">
        <w:rPr>
          <w:rFonts w:ascii="Times New Roman" w:hAnsi="Times New Roman" w:cs="Times New Roman"/>
          <w:bCs/>
        </w:rPr>
        <w:t>201</w:t>
      </w:r>
      <w:r w:rsidRPr="005C7115" w:rsidR="00A77119">
        <w:rPr>
          <w:rFonts w:ascii="Times New Roman" w:hAnsi="Times New Roman" w:cs="Times New Roman"/>
          <w:bCs/>
        </w:rPr>
        <w:t>8</w:t>
      </w:r>
      <w:r w:rsidRPr="005C7115" w:rsidR="00A94049">
        <w:rPr>
          <w:rFonts w:ascii="Times New Roman" w:hAnsi="Times New Roman" w:cs="Times New Roman"/>
          <w:bCs/>
        </w:rPr>
        <w:t>.</w:t>
      </w:r>
    </w:p>
    <w:p w:rsidR="006C1591" w:rsidRPr="005C7115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E24688" w:rsidRPr="005C7115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5C7115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5C7115">
        <w:rPr>
          <w:rFonts w:ascii="Times New Roman" w:hAnsi="Times New Roman" w:cs="Times New Roman"/>
          <w:b/>
          <w:bCs/>
        </w:rPr>
        <w:t>IV.</w:t>
      </w:r>
    </w:p>
    <w:p w:rsidR="00CA7C7E" w:rsidRPr="005C7115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5C7115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 xml:space="preserve">Z uznesení výborov Národnej rady Slovenskej republiky </w:t>
      </w:r>
      <w:r w:rsidRPr="005C7115" w:rsidR="00B31C05">
        <w:rPr>
          <w:rFonts w:ascii="Times New Roman" w:hAnsi="Times New Roman" w:cs="Times New Roman"/>
        </w:rPr>
        <w:t xml:space="preserve">uvedených </w:t>
      </w:r>
      <w:r w:rsidRPr="005C7115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9A31A9" w:rsidRPr="005C7115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bidi w:val="0"/>
        <w:rPr>
          <w:rFonts w:ascii="Times New Roman" w:hAnsi="Times New Roman" w:cs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1 písm. b) sa slovo „predpise,</w:t>
      </w:r>
      <w:r w:rsidRPr="005C7115">
        <w:rPr>
          <w:rFonts w:ascii="Times New Roman" w:hAnsi="Times New Roman"/>
          <w:vertAlign w:val="superscript"/>
        </w:rPr>
        <w:t>1)</w:t>
      </w:r>
      <w:r w:rsidRPr="005C7115">
        <w:rPr>
          <w:rFonts w:ascii="Times New Roman" w:hAnsi="Times New Roman"/>
        </w:rPr>
        <w:t xml:space="preserve"> “ nahrádza slovami „predpise podľa medzinárodnej zmluvy, ktorou je Slovenská republika viazaná,</w:t>
      </w:r>
      <w:r w:rsidRPr="005C7115">
        <w:rPr>
          <w:rFonts w:ascii="Times New Roman" w:hAnsi="Times New Roman"/>
          <w:vertAlign w:val="superscript"/>
        </w:rPr>
        <w:t>1)</w:t>
      </w:r>
      <w:r w:rsidRPr="005C7115">
        <w:rPr>
          <w:rFonts w:ascii="Times New Roman" w:hAnsi="Times New Roman"/>
        </w:rPr>
        <w:t xml:space="preserve"> “.</w:t>
      </w:r>
    </w:p>
    <w:p w:rsidR="005C7115" w:rsidRPr="005C7115" w:rsidP="005C7115">
      <w:pPr>
        <w:bidi w:val="0"/>
        <w:ind w:left="354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 xml:space="preserve">Ide o legislatívno-technickú pripomienku; medzinárodná zmluva, ktorou je Dohoda o technických prekážkach obchodu nie je osobitný predpis. </w:t>
      </w:r>
    </w:p>
    <w:p w:rsidR="005C7115" w:rsidRPr="005C7115" w:rsidP="005C7115">
      <w:pPr>
        <w:bidi w:val="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bidi w:val="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1 v poznámke pod čiarou k odkazu 1 sa v zátvorke pred slovo „oznámenie“ vkladajú slová „Príloha 1a Dohody o založení Svetovej obchodnej organizácie,“.</w:t>
      </w:r>
    </w:p>
    <w:p w:rsidR="005C7115" w:rsidRPr="005C7115" w:rsidP="005C7115">
      <w:pPr>
        <w:bidi w:val="0"/>
        <w:ind w:left="354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>Ide o legislatívno-technickú pripomienku, ktorou sa spresňuje citácia medzinárodnej zmluvy.</w:t>
      </w:r>
    </w:p>
    <w:p w:rsidR="005C7115" w:rsidP="005C7115">
      <w:pPr>
        <w:bidi w:val="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bidi w:val="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 čl. I § 2  písm. o)  a § 8 ods. 1 písm. c) sa slovo „jednej“ nahrádza slovom „niektorej“ a slová  „zo strán“ sa nahrádzajú slovami „zo zmluvných strán“.</w:t>
      </w:r>
    </w:p>
    <w:p w:rsidR="005C7115" w:rsidRPr="005C7115" w:rsidP="005C7115">
      <w:pPr>
        <w:bidi w:val="0"/>
        <w:ind w:left="354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>Ide o legislatívno-technickú pripomienku, ktorou sa precizuje právny text.</w:t>
      </w:r>
    </w:p>
    <w:p w:rsidR="005C7115" w:rsidRPr="005C7115" w:rsidP="005C7115">
      <w:pPr>
        <w:bidi w:val="0"/>
        <w:ind w:left="45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bidi w:val="0"/>
        <w:ind w:left="45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3 písm. c) v poznámke pod čiarou k odkazu 12 sa slová „ods. 2“ nahrádzajú slovami „ods. 4“.</w:t>
      </w:r>
    </w:p>
    <w:p w:rsidR="005C7115" w:rsidRP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Legislatívno-technická úprava citácie poznámky pod čiarou k odkazu 12; pojem pôvodná slovenská technická norma je upravený v § 3 ods. 4 zákona č. .../2018 Z. z. o technickej normalizácii a o zmene zákona č. 264/1999 Z. z. o technických požiadavkách na výrobky a o posudzovaní zhody a o zmene a doplnení niektorých zákonov v znení neskorších predpisov (tlač 753).</w:t>
      </w:r>
    </w:p>
    <w:p w:rsid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3 písm. f) sa za slová „voľného obchodu a“ vkladajú slová „o návrhu technického predpisu“.</w:t>
      </w:r>
    </w:p>
    <w:p w:rsidR="005C7115" w:rsidRP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Formulačná precizácia; úrad v oblasti výmeny informácií o technickom predpise informuje zodpovedný orgán o návrhu technického predpisu Turecka, ktorý je možné pripomienkovať.</w:t>
      </w:r>
    </w:p>
    <w:p w:rsidR="005C7115" w:rsidP="005C7115">
      <w:pPr>
        <w:pStyle w:val="ListParagraph"/>
        <w:bidi w:val="0"/>
        <w:jc w:val="both"/>
        <w:rPr>
          <w:rFonts w:ascii="Times New Roman" w:hAnsi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pStyle w:val="ListParagraph"/>
        <w:bidi w:val="0"/>
        <w:jc w:val="both"/>
        <w:rPr>
          <w:rFonts w:ascii="Times New Roman" w:hAnsi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4 ods. 1 písm. b) sa slová „osobitný predpis,</w:t>
      </w:r>
      <w:r w:rsidRPr="005C7115">
        <w:rPr>
          <w:rFonts w:ascii="Times New Roman" w:hAnsi="Times New Roman"/>
          <w:vertAlign w:val="superscript"/>
        </w:rPr>
        <w:t>14)</w:t>
      </w:r>
      <w:r w:rsidRPr="005C7115">
        <w:rPr>
          <w:rFonts w:ascii="Times New Roman" w:hAnsi="Times New Roman"/>
        </w:rPr>
        <w:t xml:space="preserve"> “ nahrádzajú slovami „smernicu Európskeho parlamentu a Rady (EÚ) 2015/1535 z 9.septembra 2015, ktorou sa stanovuje postup pri poskytovaní informácií v oblasti technických predpisov a pravidiel vzťahujúcich sa na služby informačnej spoločnosti,</w:t>
      </w:r>
      <w:r w:rsidRPr="005C7115">
        <w:rPr>
          <w:rFonts w:ascii="Times New Roman" w:hAnsi="Times New Roman"/>
          <w:vertAlign w:val="superscript"/>
        </w:rPr>
        <w:t>14)</w:t>
      </w:r>
      <w:r w:rsidRPr="005C7115">
        <w:rPr>
          <w:rFonts w:ascii="Times New Roman" w:hAnsi="Times New Roman"/>
        </w:rPr>
        <w:t xml:space="preserve"> “.</w:t>
      </w:r>
    </w:p>
    <w:p w:rsidR="005C7115" w:rsidRPr="005C7115" w:rsidP="005C7115">
      <w:pPr>
        <w:bidi w:val="0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> Poznámka pod čiarou k odkazu 14  znie:</w:t>
      </w:r>
    </w:p>
    <w:p w:rsidR="005C7115" w:rsidRPr="005C7115" w:rsidP="005C7115">
      <w:p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>„</w:t>
      </w:r>
      <w:r w:rsidRPr="005C7115">
        <w:rPr>
          <w:rFonts w:ascii="Times New Roman" w:hAnsi="Times New Roman" w:cs="Times New Roman"/>
          <w:vertAlign w:val="superscript"/>
        </w:rPr>
        <w:t>14</w:t>
      </w:r>
      <w:r w:rsidRPr="005C7115">
        <w:rPr>
          <w:rFonts w:ascii="Times New Roman" w:hAnsi="Times New Roman" w:cs="Times New Roman"/>
        </w:rPr>
        <w:t xml:space="preserve">) Ú. v. EÚ L 241, 17.9.2015.“ </w:t>
      </w:r>
    </w:p>
    <w:p w:rsidR="005C7115" w:rsidRPr="005C7115" w:rsidP="005C7115">
      <w:pPr>
        <w:bidi w:val="0"/>
        <w:ind w:left="354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 xml:space="preserve">Ide o legislatívno-technickú pripomienku, ktorou sa precizuje právny text; smernice Európskej únie nie sú priamo aplikovateľné a z toho dôvodu sa nepripúšťa odkazovať na ne formou poznámky pod čiarou. Naviac, poznámka pod čiarou má len informatívnu hodnotu (bod 47 Prílohy č. 2 k Legislatívnym pravidlám tvorby zákonov). </w:t>
      </w:r>
    </w:p>
    <w:p w:rsidR="005C7115" w:rsidP="005C7115">
      <w:pPr>
        <w:bidi w:val="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bidi w:val="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4 ods. 1 písm. h) sa slová „prijme technický predpis“ nahrádzajú slovami „môže prijať technický predpis až“.</w:t>
      </w:r>
    </w:p>
    <w:p w:rsidR="005C7115" w:rsidRPr="005C7115" w:rsidP="005C7115">
      <w:pPr>
        <w:pStyle w:val="ListParagraph"/>
        <w:bidi w:val="0"/>
        <w:ind w:left="3544"/>
        <w:rPr>
          <w:rFonts w:ascii="Times New Roman" w:hAnsi="Times New Roman"/>
        </w:rPr>
      </w:pPr>
    </w:p>
    <w:p w:rsidR="005C7115" w:rsidRPr="005C7115" w:rsidP="005C7115">
      <w:pPr>
        <w:pStyle w:val="ListParagraph"/>
        <w:bidi w:val="0"/>
        <w:ind w:left="3544"/>
        <w:rPr>
          <w:rFonts w:ascii="Times New Roman" w:hAnsi="Times New Roman"/>
        </w:rPr>
      </w:pPr>
      <w:r w:rsidRPr="005C7115">
        <w:rPr>
          <w:rFonts w:ascii="Times New Roman" w:hAnsi="Times New Roman"/>
        </w:rPr>
        <w:t>Formulačná precizácia na účely jednoznačnosti výkladu ustanovenia § 4 ods. 1 písm. h); zodpovedný orgán môže prijať technický predpis až</w:t>
      </w:r>
      <w:r w:rsidRPr="005C7115">
        <w:rPr>
          <w:rFonts w:ascii="Times New Roman" w:hAnsi="Times New Roman"/>
        </w:rPr>
        <w:t xml:space="preserve"> </w:t>
      </w:r>
      <w:r w:rsidRPr="005C7115">
        <w:rPr>
          <w:rFonts w:ascii="Times New Roman" w:hAnsi="Times New Roman"/>
        </w:rPr>
        <w:t>po oznámení úradom podľa § 3 písm. d).</w:t>
      </w:r>
    </w:p>
    <w:p w:rsidR="005C7115" w:rsidP="005C7115">
      <w:pPr>
        <w:pStyle w:val="ListParagraph"/>
        <w:bidi w:val="0"/>
        <w:ind w:left="3544"/>
        <w:rPr>
          <w:rFonts w:ascii="Times New Roman" w:hAnsi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pStyle w:val="ListParagraph"/>
        <w:bidi w:val="0"/>
        <w:ind w:left="3544"/>
        <w:rPr>
          <w:rFonts w:ascii="Times New Roman" w:hAnsi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4 ods. 2 písmeno a) znie:</w:t>
      </w:r>
    </w:p>
    <w:p w:rsidR="005C7115" w:rsidRPr="005C7115" w:rsidP="005C7115">
      <w:pPr>
        <w:bidi w:val="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>„a) plnia záväzky vyplývajúce zo záväzných aktov Európskej únie, výsledkom ktorých je prijatie technických požiadaviek alebo pravidiel o službách informačnej spoločnosti,“.</w:t>
      </w:r>
    </w:p>
    <w:p w:rsidR="005C7115" w:rsidRPr="005C7115" w:rsidP="005C7115">
      <w:pPr>
        <w:bidi w:val="0"/>
        <w:ind w:left="354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bidi w:val="0"/>
        <w:ind w:left="3540"/>
        <w:jc w:val="both"/>
        <w:rPr>
          <w:rFonts w:ascii="Times New Roman" w:hAnsi="Times New Roman" w:cs="Times New Roman"/>
          <w:i/>
        </w:rPr>
      </w:pPr>
      <w:r w:rsidRPr="005C7115">
        <w:rPr>
          <w:rFonts w:ascii="Times New Roman" w:hAnsi="Times New Roman" w:cs="Times New Roman"/>
        </w:rPr>
        <w:t xml:space="preserve">Ide o legislatívno-technickú pripomienku, ktorou sa zosúlaďuje právny text s čl. 7 ods. 1 písm. a)  smernice Európskeho parlamentu a Rady (EÚ) 2015/1535 z 9. septembra 2015, ktorou sa stanovuje postup pri poskytovaní informácií v oblasti technických predpisov a pravidiel vzťahujúcich sa na služby informačnej spoločnosti </w:t>
      </w:r>
      <w:r w:rsidRPr="005C7115">
        <w:rPr>
          <w:rFonts w:ascii="Times New Roman" w:hAnsi="Times New Roman" w:cs="Times New Roman"/>
          <w:i/>
        </w:rPr>
        <w:t>(„plnia záväzné akty Únie, výsledkom ktorých je prijatie technických špecifikácií alebo pravidiel o službách.“).</w:t>
      </w:r>
    </w:p>
    <w:p w:rsidR="005C7115" w:rsidP="005C7115">
      <w:pPr>
        <w:bidi w:val="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bidi w:val="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4 ods. 2 písm. f) sa slovo „dohody</w:t>
      </w:r>
      <w:r w:rsidRPr="005C7115">
        <w:rPr>
          <w:rFonts w:ascii="Times New Roman" w:hAnsi="Times New Roman"/>
          <w:vertAlign w:val="superscript"/>
        </w:rPr>
        <w:t>19</w:t>
      </w:r>
      <w:r w:rsidRPr="005C7115">
        <w:rPr>
          <w:rFonts w:ascii="Times New Roman" w:hAnsi="Times New Roman"/>
        </w:rPr>
        <w:t>)“ nahrádza slovami „zmluvy, ktorou je Slovenská republika viazaná</w:t>
      </w:r>
      <w:r w:rsidRPr="005C7115">
        <w:rPr>
          <w:rFonts w:ascii="Times New Roman" w:hAnsi="Times New Roman"/>
          <w:vertAlign w:val="superscript"/>
        </w:rPr>
        <w:t>19</w:t>
      </w:r>
      <w:r w:rsidRPr="005C7115">
        <w:rPr>
          <w:rFonts w:ascii="Times New Roman" w:hAnsi="Times New Roman"/>
        </w:rPr>
        <w:t>)“.</w:t>
      </w:r>
    </w:p>
    <w:p w:rsidR="005C7115" w:rsidP="005C7115">
      <w:pPr>
        <w:bidi w:val="0"/>
        <w:ind w:left="354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>Ide o legislatívno-technickú pripomienku; Zmluva o fungovaní Európskej únie je  medzinárodná zmluva, a nie dohoda.</w:t>
      </w:r>
    </w:p>
    <w:p w:rsidR="005C7115" w:rsidP="005C7115">
      <w:pPr>
        <w:bidi w:val="0"/>
        <w:ind w:left="354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bidi w:val="0"/>
        <w:ind w:left="354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 w:line="259" w:lineRule="auto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5 ods. 2 písm. a) až c) sa na konci vypúšťajú slová „podľa § 2 písm. b)“.</w:t>
      </w:r>
    </w:p>
    <w:p w:rsidR="005C7115" w:rsidRP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</w:p>
    <w:p w:rsidR="005C7115" w:rsidRP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Vypustenie nadbytočného vnútorného odkazu vzhľadom na pojem „služba informačnej spoločnosti“, ktorý je zavedený v § 2 písm. b) na účely celého návrhu zákona.</w:t>
      </w:r>
    </w:p>
    <w:p w:rsid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5 ods. 2 písm. e) sa slová „osobitného predpisu</w:t>
      </w:r>
      <w:r w:rsidRPr="005C7115">
        <w:rPr>
          <w:rFonts w:ascii="Times New Roman" w:hAnsi="Times New Roman"/>
          <w:vertAlign w:val="superscript"/>
        </w:rPr>
        <w:t>23</w:t>
      </w:r>
      <w:r w:rsidRPr="005C7115">
        <w:rPr>
          <w:rFonts w:ascii="Times New Roman" w:hAnsi="Times New Roman"/>
        </w:rPr>
        <w:t>)“ nahrádzajú  slovami „medzinárodnej zmluvy, ktorou je Slovenská republika viazaná</w:t>
      </w:r>
      <w:r w:rsidRPr="005C7115">
        <w:rPr>
          <w:rFonts w:ascii="Times New Roman" w:hAnsi="Times New Roman"/>
          <w:vertAlign w:val="superscript"/>
        </w:rPr>
        <w:t>23</w:t>
      </w:r>
      <w:r w:rsidRPr="005C7115">
        <w:rPr>
          <w:rFonts w:ascii="Times New Roman" w:hAnsi="Times New Roman"/>
        </w:rPr>
        <w:t>)“.</w:t>
      </w:r>
    </w:p>
    <w:p w:rsidR="005C7115" w:rsidRPr="005C7115" w:rsidP="005C7115">
      <w:pPr>
        <w:bidi w:val="0"/>
        <w:ind w:left="354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>Ide o legislatívno-technickú pripomienku; medzinárodná zmluva, ktorou je Zmluvy o fungovaní Európskej únie“ nie je osobitný predpis.</w:t>
      </w:r>
    </w:p>
    <w:p w:rsid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 § 5 ods. 3 sa slová „určená lehota“ nahrádzajú slovami „predĺžená určená lehota podľa odseku 2 písm. a) a b)“.</w:t>
      </w:r>
    </w:p>
    <w:p w:rsidR="005C7115" w:rsidRPr="005C7115" w:rsidP="005C7115">
      <w:pPr>
        <w:pStyle w:val="ListParagraph"/>
        <w:bidi w:val="0"/>
        <w:ind w:left="3544"/>
        <w:rPr>
          <w:rFonts w:ascii="Times New Roman" w:hAnsi="Times New Roman"/>
          <w:i/>
        </w:rPr>
      </w:pPr>
    </w:p>
    <w:p w:rsidR="005C7115" w:rsidRPr="005C7115" w:rsidP="005C7115">
      <w:pPr>
        <w:pStyle w:val="ListParagraph"/>
        <w:bidi w:val="0"/>
        <w:ind w:left="3544"/>
        <w:rPr>
          <w:rFonts w:ascii="Times New Roman" w:hAnsi="Times New Roman"/>
        </w:rPr>
      </w:pPr>
      <w:r w:rsidRPr="005C7115">
        <w:rPr>
          <w:rFonts w:ascii="Times New Roman" w:hAnsi="Times New Roman"/>
        </w:rPr>
        <w:t>Navrhované ustanovenie sa precizuje z dôvodu aplikačnej jednotnosti.</w:t>
      </w:r>
    </w:p>
    <w:p w:rsid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 w:line="259" w:lineRule="auto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5 ods. 7 písm. b) sa pred slovo „okolnosťou“ vkladá slovo „vážnou“.</w:t>
      </w:r>
    </w:p>
    <w:p w:rsidR="005C7115" w:rsidRPr="005C7115" w:rsidP="005C7115">
      <w:pPr>
        <w:bidi w:val="0"/>
        <w:ind w:left="354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>Ide o legislatívno-technickú pripomienku, ktorou sa právny text zosúlaďuje s čl. 6 ods. 7 písm. b) smernice Európskeho parlamentu a Rady (EÚ) 2015/1535.</w:t>
      </w:r>
    </w:p>
    <w:p w:rsidR="005C7115" w:rsidP="005C7115">
      <w:pPr>
        <w:bidi w:val="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bidi w:val="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 w:line="259" w:lineRule="auto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5 ods. 9 sa slová „sa prijme“ nahrádzajú slovami „možno prijať“.</w:t>
      </w:r>
    </w:p>
    <w:p w:rsidR="005C7115" w:rsidRPr="005C7115" w:rsidP="005C7115">
      <w:pPr>
        <w:pStyle w:val="ListParagraph"/>
        <w:bidi w:val="0"/>
        <w:ind w:firstLine="2824"/>
        <w:jc w:val="both"/>
        <w:rPr>
          <w:rFonts w:ascii="Times New Roman" w:hAnsi="Times New Roman"/>
        </w:rPr>
      </w:pPr>
    </w:p>
    <w:p w:rsidR="005C7115" w:rsidRP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Formulačná precizácia na účely jednoznačnosti výkladu ustanovenia § 5 ods. 9; návrh technického predpisu podľa § 5 ods. 7 možno prijať až po doručení súhlasu Komisie.</w:t>
      </w:r>
    </w:p>
    <w:p w:rsid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pStyle w:val="ListParagraph"/>
        <w:bidi w:val="0"/>
        <w:spacing w:line="360" w:lineRule="auto"/>
        <w:ind w:left="3402" w:firstLine="142"/>
        <w:jc w:val="both"/>
        <w:rPr>
          <w:rFonts w:ascii="Times New Roman" w:hAnsi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6 ods. 1 písm. a) sa za slová „voľného obchodu a“ vkladajú slová „k návrhu technického predpisu“.</w:t>
      </w:r>
    </w:p>
    <w:p w:rsidR="005C7115" w:rsidRP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 xml:space="preserve">Formulačná precizácia; zodpovedný orgán je oprávnený predložiť pripomienku k návrhu technického predpisu Turecka. </w:t>
      </w:r>
    </w:p>
    <w:p w:rsid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 xml:space="preserve">V čl. I § 6 ods. 3 písm. c) sa za slová „voľného obchodu a“ vkladajú slová „návrhu technického predpisu“.  </w:t>
      </w:r>
    </w:p>
    <w:p w:rsidR="005C7115" w:rsidRPr="005C7115" w:rsidP="005C7115">
      <w:pPr>
        <w:pStyle w:val="ListParagraph"/>
        <w:bidi w:val="0"/>
        <w:ind w:left="3544"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Formulačná precizácia; zodpovedný orgán nepredkladá podrobné stanovisko k návrhu technického predpisu Turecka.</w:t>
      </w:r>
    </w:p>
    <w:p w:rsidR="005C7115" w:rsidP="005C7115">
      <w:pPr>
        <w:pStyle w:val="ListParagraph"/>
        <w:bidi w:val="0"/>
        <w:jc w:val="both"/>
        <w:rPr>
          <w:rFonts w:ascii="Times New Roman" w:hAnsi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pStyle w:val="ListParagraph"/>
        <w:bidi w:val="0"/>
        <w:jc w:val="both"/>
        <w:rPr>
          <w:rFonts w:ascii="Times New Roman" w:hAnsi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čl. I § 8 ods. 1 v úvodnej vete, písm. b) a d), ods. 2 a ods. 4 sa slová „osobitného predpisu</w:t>
      </w:r>
      <w:r w:rsidRPr="005C7115">
        <w:rPr>
          <w:rFonts w:ascii="Times New Roman" w:hAnsi="Times New Roman"/>
          <w:vertAlign w:val="superscript"/>
        </w:rPr>
        <w:t>1</w:t>
      </w:r>
      <w:r w:rsidRPr="005C7115">
        <w:rPr>
          <w:rFonts w:ascii="Times New Roman" w:hAnsi="Times New Roman"/>
        </w:rPr>
        <w:t>)“ nahrádzajú slovami  „medzinárodnej zmluvy, ktorou je Slovenská republika viazaná</w:t>
      </w:r>
      <w:r w:rsidRPr="005C7115">
        <w:rPr>
          <w:rFonts w:ascii="Times New Roman" w:hAnsi="Times New Roman"/>
          <w:vertAlign w:val="superscript"/>
        </w:rPr>
        <w:t>1</w:t>
      </w:r>
      <w:r w:rsidRPr="005C7115">
        <w:rPr>
          <w:rFonts w:ascii="Times New Roman" w:hAnsi="Times New Roman"/>
        </w:rPr>
        <w:t>)“.</w:t>
      </w:r>
    </w:p>
    <w:p w:rsidR="005C7115" w:rsidRPr="005C7115" w:rsidP="005C7115">
      <w:pPr>
        <w:bidi w:val="0"/>
        <w:ind w:left="354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 xml:space="preserve">Ide o legislatívno-technickú pripomienku; medzinárodná zmluva, ktorou je Dohoda o technických prekážkach obchodu nie je osobitný predpis. </w:t>
      </w:r>
    </w:p>
    <w:p w:rsidR="005C7115" w:rsidP="005C7115">
      <w:pPr>
        <w:bidi w:val="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bidi w:val="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spacing w:after="16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 čl. I § 8 ods. 1 písm. c) sa slová „osobitného predpisu,</w:t>
      </w:r>
      <w:r w:rsidRPr="005C7115">
        <w:rPr>
          <w:rFonts w:ascii="Times New Roman" w:hAnsi="Times New Roman"/>
          <w:vertAlign w:val="superscript"/>
        </w:rPr>
        <w:t>27</w:t>
      </w:r>
      <w:r w:rsidRPr="005C7115">
        <w:rPr>
          <w:rFonts w:ascii="Times New Roman" w:hAnsi="Times New Roman"/>
        </w:rPr>
        <w:t>)“ nahrádzajú slovami  „medzinárodnej zmluvy, ktorou je Slovenská republika viazaná,</w:t>
      </w:r>
      <w:r w:rsidRPr="005C7115">
        <w:rPr>
          <w:rFonts w:ascii="Times New Roman" w:hAnsi="Times New Roman"/>
          <w:vertAlign w:val="superscript"/>
        </w:rPr>
        <w:t>27</w:t>
      </w:r>
      <w:r w:rsidRPr="005C7115">
        <w:rPr>
          <w:rFonts w:ascii="Times New Roman" w:hAnsi="Times New Roman"/>
        </w:rPr>
        <w:t>)“ a v poznámke pod čiarou k odkazu 27 sa v zátvorke pred slovo „oznámenie“ vkladajú slová „Príloha 1a Dohody o založení Svetovej obchodnej organizácie,“.</w:t>
      </w:r>
    </w:p>
    <w:p w:rsidR="005C7115" w:rsidRPr="005C7115" w:rsidP="005C7115">
      <w:pPr>
        <w:bidi w:val="0"/>
        <w:ind w:left="3538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>Ide o legislatívno-technickú pripomienku; medzinárodná zmluva, ktorou je Dohoda o technických prekážkach obchodu nie je osobitný predpis.</w:t>
      </w:r>
    </w:p>
    <w:p w:rsidR="005C7115" w:rsidP="005C7115">
      <w:pPr>
        <w:bidi w:val="0"/>
        <w:ind w:left="354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5C7115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5C7115" w:rsidRPr="005C7115" w:rsidP="005C7115">
      <w:pPr>
        <w:bidi w:val="0"/>
        <w:ind w:left="3540"/>
        <w:jc w:val="both"/>
        <w:rPr>
          <w:rFonts w:ascii="Times New Roman" w:hAnsi="Times New Roman" w:cs="Times New Roman"/>
        </w:rPr>
      </w:pPr>
    </w:p>
    <w:p w:rsidR="005C7115" w:rsidRPr="005C7115" w:rsidP="005C7115">
      <w:pPr>
        <w:pStyle w:val="ListParagraph"/>
        <w:numPr>
          <w:numId w:val="24"/>
        </w:numPr>
        <w:bidi w:val="0"/>
        <w:contextualSpacing/>
        <w:jc w:val="both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Vypúšťa sa Čl. II a súčasne sa zrušuje označenie článku I a čl. III sa označuje ako § 13 s nadpisom „Účinnosť“.</w:t>
      </w:r>
    </w:p>
    <w:p w:rsidR="005C7115" w:rsidRPr="005C7115" w:rsidP="005C7115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5C7115" w:rsidRPr="005C7115" w:rsidP="005C7115">
      <w:pPr>
        <w:pStyle w:val="ListParagraph"/>
        <w:bidi w:val="0"/>
        <w:ind w:left="3544" w:hanging="4"/>
        <w:rPr>
          <w:rFonts w:ascii="Times New Roman" w:hAnsi="Times New Roman"/>
        </w:rPr>
      </w:pPr>
      <w:r w:rsidRPr="005C7115">
        <w:rPr>
          <w:rFonts w:ascii="Times New Roman" w:hAnsi="Times New Roman"/>
        </w:rPr>
        <w:t>V súvislosti s vypustením čl. II sa primerane upraví názov zákona.</w:t>
      </w:r>
    </w:p>
    <w:p w:rsidR="005C7115" w:rsidRPr="005C7115" w:rsidP="005C7115">
      <w:pPr>
        <w:bidi w:val="0"/>
        <w:rPr>
          <w:rFonts w:ascii="Times New Roman" w:hAnsi="Times New Roman" w:cs="Times New Roman"/>
        </w:rPr>
      </w:pPr>
    </w:p>
    <w:p w:rsidR="00E24688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="005C7115">
        <w:rPr>
          <w:rFonts w:ascii="Times New Roman" w:hAnsi="Times New Roman"/>
          <w:b/>
          <w:sz w:val="24"/>
          <w:szCs w:val="24"/>
        </w:rPr>
        <w:t>Ústavnoprávny výbor NR SR</w:t>
      </w:r>
    </w:p>
    <w:p w:rsidR="00E24688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  <w:r w:rsidRPr="005C7115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E24688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sz w:val="24"/>
          <w:szCs w:val="24"/>
        </w:rPr>
      </w:pPr>
    </w:p>
    <w:p w:rsidR="00E24688" w:rsidRPr="005C7115" w:rsidP="005C7115">
      <w:pPr>
        <w:pStyle w:val="FootnoteText"/>
        <w:bidi w:val="0"/>
        <w:spacing w:before="0"/>
        <w:ind w:left="3540"/>
        <w:rPr>
          <w:rFonts w:ascii="Times New Roman" w:hAnsi="Times New Roman"/>
          <w:b/>
          <w:i/>
          <w:sz w:val="24"/>
          <w:szCs w:val="24"/>
        </w:rPr>
      </w:pPr>
      <w:r w:rsidRPr="005C7115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9A31A9" w:rsidRPr="005C7115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E24688" w:rsidRPr="005C7115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E269DC" w:rsidRPr="005C7115" w:rsidP="00E269DC">
      <w:pPr>
        <w:bidi w:val="0"/>
        <w:ind w:firstLine="567"/>
        <w:jc w:val="both"/>
        <w:rPr>
          <w:rFonts w:ascii="Times New Roman" w:hAnsi="Times New Roman" w:cs="Times New Roman"/>
          <w:b/>
        </w:rPr>
      </w:pPr>
      <w:r w:rsidRPr="005C7115">
        <w:rPr>
          <w:rFonts w:ascii="Times New Roman" w:hAnsi="Times New Roman" w:cs="Times New Roman"/>
        </w:rPr>
        <w:t xml:space="preserve">Gestorský výbor odporúča hlasovať spoločne o všetkých pozmeňujúcich a doplňujúcich návrhoch, s odporúčaním gestorského výboru </w:t>
      </w:r>
      <w:r w:rsidRPr="005C7115">
        <w:rPr>
          <w:rFonts w:ascii="Times New Roman" w:hAnsi="Times New Roman" w:cs="Times New Roman"/>
          <w:b/>
        </w:rPr>
        <w:t xml:space="preserve">s c h v á l i ť. </w:t>
      </w:r>
    </w:p>
    <w:p w:rsidR="00564466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135CF5" w:rsidRPr="005C7115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E269DC" w:rsidRPr="005C7115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5C7115">
        <w:rPr>
          <w:rFonts w:ascii="Times New Roman" w:hAnsi="Times New Roman" w:cs="Times New Roman"/>
          <w:b/>
          <w:bCs/>
        </w:rPr>
        <w:t>V.</w:t>
      </w:r>
    </w:p>
    <w:p w:rsidR="00E269DC" w:rsidRPr="005C7115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5C7115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5C7115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5C7115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5C7115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5C7115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A51144" w:rsidRPr="005C7115" w:rsidP="00624A9D">
      <w:pPr>
        <w:bidi w:val="0"/>
        <w:ind w:firstLine="540"/>
        <w:jc w:val="both"/>
        <w:rPr>
          <w:rFonts w:ascii="Times New Roman" w:hAnsi="Times New Roman" w:cs="Times New Roman"/>
        </w:rPr>
      </w:pPr>
      <w:r w:rsidRPr="005C7115" w:rsidR="00D0439F">
        <w:rPr>
          <w:rFonts w:ascii="Times New Roman" w:hAnsi="Times New Roman" w:cs="Times New Roman"/>
          <w:noProof/>
        </w:rPr>
        <w:t xml:space="preserve">vládny návrh zákona </w:t>
      </w:r>
      <w:r w:rsidRPr="005C7115" w:rsidR="0074047D">
        <w:rPr>
          <w:rFonts w:ascii="Times New Roman" w:hAnsi="Times New Roman" w:cs="Times New Roman"/>
        </w:rPr>
        <w:t xml:space="preserve">o </w:t>
      </w:r>
      <w:r w:rsidRPr="005C7115" w:rsidR="00E07591">
        <w:rPr>
          <w:rFonts w:ascii="Times New Roman" w:hAnsi="Times New Roman" w:cs="Times New Roman"/>
        </w:rPr>
        <w:t xml:space="preserve">poskytovaní informácií o </w:t>
      </w:r>
      <w:r w:rsidRPr="005C7115" w:rsidR="0074047D">
        <w:rPr>
          <w:rFonts w:ascii="Times New Roman" w:hAnsi="Times New Roman" w:cs="Times New Roman"/>
        </w:rPr>
        <w:t>technickom predpise a o prekážkach voľného pohybu tovaru a o zmene zákona č. 264/1999 Z. z. o technických požiadavkách na výrobky a o posudzovaní zhody a o zmene a doplnení niektorých zákonov v znení neskorších predpisov</w:t>
      </w:r>
      <w:r w:rsidRPr="005C7115" w:rsidR="0074047D">
        <w:rPr>
          <w:rFonts w:ascii="Times New Roman" w:hAnsi="Times New Roman" w:cs="Times New Roman"/>
          <w:b/>
        </w:rPr>
        <w:t xml:space="preserve"> (tlač 754)</w:t>
      </w:r>
    </w:p>
    <w:p w:rsidR="00624A9D" w:rsidRPr="005C7115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5C7115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5C7115">
        <w:rPr>
          <w:rFonts w:ascii="Times New Roman" w:hAnsi="Times New Roman" w:cs="Times New Roman"/>
          <w:b/>
          <w:bCs/>
        </w:rPr>
        <w:t xml:space="preserve">s c h v á l i ť  </w:t>
      </w:r>
      <w:r w:rsidRPr="005C7115">
        <w:rPr>
          <w:rFonts w:ascii="Times New Roman" w:hAnsi="Times New Roman" w:cs="Times New Roman"/>
          <w:bCs/>
        </w:rPr>
        <w:t>v</w:t>
      </w:r>
      <w:r w:rsidRPr="005C7115">
        <w:rPr>
          <w:rFonts w:ascii="Times New Roman" w:hAnsi="Times New Roman" w:cs="Times New Roman"/>
          <w:b/>
          <w:bCs/>
        </w:rPr>
        <w:t xml:space="preserve"> </w:t>
      </w:r>
      <w:r w:rsidRPr="005C7115">
        <w:rPr>
          <w:rFonts w:ascii="Times New Roman" w:hAnsi="Times New Roman" w:cs="Times New Roman"/>
          <w:bCs/>
        </w:rPr>
        <w:t>znení pozmeňujúcich a doplňujúcich návrhov uvedených v tejto spoločnej správe, ktoré gestorský výbor odporúčal schváliť</w:t>
      </w:r>
      <w:r w:rsidRPr="005C7115">
        <w:rPr>
          <w:rFonts w:ascii="Times New Roman" w:hAnsi="Times New Roman" w:cs="Times New Roman"/>
          <w:b/>
          <w:bCs/>
        </w:rPr>
        <w:t>.</w:t>
      </w:r>
    </w:p>
    <w:p w:rsidR="00E269DC" w:rsidRPr="005C7115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5C7115" w:rsidP="00241358">
      <w:pPr>
        <w:bidi w:val="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 xml:space="preserve">      Spoločná správa výborov Národnej rady Slovenskej republiky o výsledku prerokovania návrhu zákona v druhom čítaní bola schválená uznesením Výboru Národnej rady Slovenskej republiky pre hospodárske záležitosti č</w:t>
      </w:r>
      <w:r w:rsidRPr="005C7115" w:rsidR="00BE275D">
        <w:rPr>
          <w:rFonts w:ascii="Times New Roman" w:hAnsi="Times New Roman" w:cs="Times New Roman"/>
        </w:rPr>
        <w:t xml:space="preserve">. </w:t>
      </w:r>
      <w:r w:rsidRPr="005C7115" w:rsidR="00800745">
        <w:rPr>
          <w:rFonts w:ascii="Times New Roman" w:hAnsi="Times New Roman" w:cs="Times New Roman"/>
        </w:rPr>
        <w:t>214</w:t>
      </w:r>
      <w:r w:rsidRPr="005C7115">
        <w:rPr>
          <w:rFonts w:ascii="Times New Roman" w:hAnsi="Times New Roman" w:cs="Times New Roman"/>
        </w:rPr>
        <w:t xml:space="preserve"> z </w:t>
      </w:r>
      <w:r w:rsidRPr="005C7115" w:rsidR="006C5241">
        <w:rPr>
          <w:rFonts w:ascii="Times New Roman" w:hAnsi="Times New Roman" w:cs="Times New Roman"/>
        </w:rPr>
        <w:t>30</w:t>
      </w:r>
      <w:r w:rsidRPr="005C7115">
        <w:rPr>
          <w:rFonts w:ascii="Times New Roman" w:hAnsi="Times New Roman" w:cs="Times New Roman"/>
        </w:rPr>
        <w:t xml:space="preserve">. </w:t>
      </w:r>
      <w:r w:rsidRPr="005C7115" w:rsidR="006C5241">
        <w:rPr>
          <w:rFonts w:ascii="Times New Roman" w:hAnsi="Times New Roman" w:cs="Times New Roman"/>
        </w:rPr>
        <w:t xml:space="preserve">januára </w:t>
      </w:r>
      <w:r w:rsidRPr="005C7115">
        <w:rPr>
          <w:rFonts w:ascii="Times New Roman" w:hAnsi="Times New Roman" w:cs="Times New Roman"/>
        </w:rPr>
        <w:t>201</w:t>
      </w:r>
      <w:r w:rsidRPr="005C7115" w:rsidR="006C5241">
        <w:rPr>
          <w:rFonts w:ascii="Times New Roman" w:hAnsi="Times New Roman" w:cs="Times New Roman"/>
        </w:rPr>
        <w:t>8</w:t>
      </w:r>
      <w:r w:rsidRPr="005C7115">
        <w:rPr>
          <w:rFonts w:ascii="Times New Roman" w:hAnsi="Times New Roman" w:cs="Times New Roman"/>
        </w:rPr>
        <w:t>.</w:t>
      </w:r>
    </w:p>
    <w:p w:rsidR="00E269DC" w:rsidRPr="005C7115" w:rsidP="00E269DC">
      <w:pPr>
        <w:bidi w:val="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 xml:space="preserve"> </w:t>
      </w:r>
    </w:p>
    <w:p w:rsidR="00E269DC" w:rsidRPr="005C7115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5C7115">
        <w:rPr>
          <w:rFonts w:ascii="Times New Roman" w:hAnsi="Times New Roman" w:cs="Times New Roman"/>
          <w:bCs/>
        </w:rPr>
        <w:t xml:space="preserve">Týmto uznesením výbor zároveň poveril spoločného spravodajcu </w:t>
      </w:r>
      <w:r w:rsidRPr="005C7115" w:rsidR="00F2795D">
        <w:rPr>
          <w:rFonts w:ascii="Times New Roman" w:hAnsi="Times New Roman" w:cs="Times New Roman"/>
          <w:bCs/>
        </w:rPr>
        <w:t>Ró</w:t>
      </w:r>
      <w:r w:rsidRPr="005C7115" w:rsidR="007D6899">
        <w:rPr>
          <w:rFonts w:ascii="Times New Roman" w:hAnsi="Times New Roman" w:cs="Times New Roman"/>
          <w:bCs/>
        </w:rPr>
        <w:t xml:space="preserve">berta Puciho </w:t>
      </w:r>
      <w:r w:rsidRPr="005C7115">
        <w:rPr>
          <w:rFonts w:ascii="Times New Roman" w:hAnsi="Times New Roman" w:cs="Times New Roman"/>
          <w:bCs/>
        </w:rPr>
        <w:t>predložiť návrhy podľa §  81 ods. 2, § 83 ods. 4, § 84 ods. 2 a § 86 rokovacieho poriadku Národnej rady Slovenskej republiky.</w:t>
      </w:r>
    </w:p>
    <w:p w:rsidR="00E269DC" w:rsidRPr="005C7115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5C7115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5C7115" w:rsidP="00E269DC">
      <w:pPr>
        <w:bidi w:val="0"/>
        <w:jc w:val="both"/>
        <w:rPr>
          <w:rFonts w:ascii="Times New Roman" w:hAnsi="Times New Roman" w:cs="Times New Roman"/>
        </w:rPr>
      </w:pPr>
      <w:r w:rsidRPr="005C7115">
        <w:rPr>
          <w:rFonts w:ascii="Times New Roman" w:hAnsi="Times New Roman" w:cs="Times New Roman"/>
        </w:rPr>
        <w:t xml:space="preserve">Bratislava </w:t>
      </w:r>
      <w:r w:rsidRPr="005C7115" w:rsidR="006C5241">
        <w:rPr>
          <w:rFonts w:ascii="Times New Roman" w:hAnsi="Times New Roman" w:cs="Times New Roman"/>
        </w:rPr>
        <w:t>30</w:t>
      </w:r>
      <w:r w:rsidRPr="005C7115">
        <w:rPr>
          <w:rFonts w:ascii="Times New Roman" w:hAnsi="Times New Roman" w:cs="Times New Roman"/>
        </w:rPr>
        <w:t xml:space="preserve">. </w:t>
      </w:r>
      <w:r w:rsidRPr="005C7115" w:rsidR="006C5241">
        <w:rPr>
          <w:rFonts w:ascii="Times New Roman" w:hAnsi="Times New Roman" w:cs="Times New Roman"/>
        </w:rPr>
        <w:t xml:space="preserve">januára </w:t>
      </w:r>
      <w:r w:rsidRPr="005C7115" w:rsidR="004C667F">
        <w:rPr>
          <w:rFonts w:ascii="Times New Roman" w:hAnsi="Times New Roman" w:cs="Times New Roman"/>
        </w:rPr>
        <w:t>201</w:t>
      </w:r>
      <w:r w:rsidRPr="005C7115" w:rsidR="006C5241">
        <w:rPr>
          <w:rFonts w:ascii="Times New Roman" w:hAnsi="Times New Roman" w:cs="Times New Roman"/>
        </w:rPr>
        <w:t>8</w:t>
      </w:r>
    </w:p>
    <w:p w:rsidR="00E269DC" w:rsidRPr="005C7115" w:rsidP="00E269DC">
      <w:pPr>
        <w:bidi w:val="0"/>
        <w:jc w:val="both"/>
        <w:rPr>
          <w:rFonts w:ascii="Times New Roman" w:hAnsi="Times New Roman" w:cs="Times New Roman"/>
        </w:rPr>
      </w:pPr>
    </w:p>
    <w:p w:rsidR="00B31C05" w:rsidRPr="005C7115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RPr="005C7115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5C7115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Pr="005C7115" w:rsidR="004C667F">
        <w:rPr>
          <w:rFonts w:ascii="Times New Roman" w:hAnsi="Times New Roman" w:cs="Times New Roman"/>
          <w:lang w:eastAsia="cs-CZ"/>
        </w:rPr>
        <w:t>Jana</w:t>
      </w:r>
      <w:r w:rsidRPr="005C7115" w:rsidR="002C6601">
        <w:rPr>
          <w:rFonts w:ascii="Times New Roman" w:hAnsi="Times New Roman" w:cs="Times New Roman"/>
          <w:lang w:eastAsia="cs-CZ"/>
        </w:rPr>
        <w:t xml:space="preserve"> </w:t>
      </w:r>
      <w:r w:rsidRPr="005C7115"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5C7115">
        <w:rPr>
          <w:rFonts w:ascii="Times New Roman" w:hAnsi="Times New Roman" w:cs="Times New Roman"/>
          <w:bCs/>
          <w:lang w:eastAsia="cs-CZ"/>
        </w:rPr>
        <w:t>, v.r.</w:t>
      </w:r>
      <w:r w:rsidRPr="005C7115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5C7115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Pr="005C7115" w:rsidR="004C667F">
        <w:rPr>
          <w:rFonts w:ascii="Times New Roman" w:hAnsi="Times New Roman" w:cs="Times New Roman"/>
          <w:lang w:eastAsia="cs-CZ"/>
        </w:rPr>
        <w:t>predsedníčka</w:t>
      </w:r>
      <w:r w:rsidRPr="005C7115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RPr="005C7115" w:rsidP="009325C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5C7115" w:rsidR="00E269DC">
        <w:rPr>
          <w:rFonts w:ascii="Times New Roman" w:hAnsi="Times New Roman" w:cs="Times New Roman"/>
          <w:lang w:eastAsia="cs-CZ"/>
        </w:rPr>
        <w:t>pre</w:t>
      </w:r>
      <w:r w:rsidRPr="005C7115" w:rsidR="00B62E81">
        <w:rPr>
          <w:rFonts w:ascii="Times New Roman" w:hAnsi="Times New Roman" w:cs="Times New Roman"/>
          <w:lang w:eastAsia="cs-CZ"/>
        </w:rPr>
        <w:t xml:space="preserve"> </w:t>
      </w:r>
      <w:r w:rsidRPr="005C7115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07591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2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3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4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9">
    <w:nsid w:val="63A1592C"/>
    <w:multiLevelType w:val="hybridMultilevel"/>
    <w:tmpl w:val="5E1CDA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6"/>
  </w:num>
  <w:num w:numId="5">
    <w:abstractNumId w:val="12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</w:num>
  <w:num w:numId="11">
    <w:abstractNumId w:val="13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  <w:num w:numId="20">
    <w:abstractNumId w:val="22"/>
  </w:num>
  <w:num w:numId="21">
    <w:abstractNumId w:val="3"/>
  </w:num>
  <w:num w:numId="22">
    <w:abstractNumId w:val="15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644"/>
    <w:rsid w:val="0000582A"/>
    <w:rsid w:val="00005E6D"/>
    <w:rsid w:val="00007C8D"/>
    <w:rsid w:val="000103A4"/>
    <w:rsid w:val="00010F95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5871"/>
    <w:rsid w:val="00067028"/>
    <w:rsid w:val="00067262"/>
    <w:rsid w:val="0007078E"/>
    <w:rsid w:val="00074BC5"/>
    <w:rsid w:val="00075AEB"/>
    <w:rsid w:val="000770A8"/>
    <w:rsid w:val="000855CA"/>
    <w:rsid w:val="00090E85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1239"/>
    <w:rsid w:val="000E4407"/>
    <w:rsid w:val="000E5950"/>
    <w:rsid w:val="000E670B"/>
    <w:rsid w:val="000F0BE4"/>
    <w:rsid w:val="000F2A81"/>
    <w:rsid w:val="000F2B4F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57B9"/>
    <w:rsid w:val="001278B4"/>
    <w:rsid w:val="0013010B"/>
    <w:rsid w:val="00132370"/>
    <w:rsid w:val="00135870"/>
    <w:rsid w:val="00135CF5"/>
    <w:rsid w:val="001457B5"/>
    <w:rsid w:val="00146CE7"/>
    <w:rsid w:val="001505D5"/>
    <w:rsid w:val="00153C6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6D42"/>
    <w:rsid w:val="001B7258"/>
    <w:rsid w:val="001C1917"/>
    <w:rsid w:val="001C2B8D"/>
    <w:rsid w:val="001D76E5"/>
    <w:rsid w:val="001E337E"/>
    <w:rsid w:val="001E4C64"/>
    <w:rsid w:val="001E7A05"/>
    <w:rsid w:val="001E7EDF"/>
    <w:rsid w:val="001F0874"/>
    <w:rsid w:val="001F0BB5"/>
    <w:rsid w:val="001F3669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3DD0"/>
    <w:rsid w:val="00235474"/>
    <w:rsid w:val="002366F2"/>
    <w:rsid w:val="0023792D"/>
    <w:rsid w:val="00240071"/>
    <w:rsid w:val="00241358"/>
    <w:rsid w:val="002421C5"/>
    <w:rsid w:val="00243852"/>
    <w:rsid w:val="0024492D"/>
    <w:rsid w:val="002505D5"/>
    <w:rsid w:val="00251524"/>
    <w:rsid w:val="00254627"/>
    <w:rsid w:val="00261964"/>
    <w:rsid w:val="00263251"/>
    <w:rsid w:val="00264B9D"/>
    <w:rsid w:val="00265908"/>
    <w:rsid w:val="00272E1C"/>
    <w:rsid w:val="00280E1F"/>
    <w:rsid w:val="00283109"/>
    <w:rsid w:val="0028352F"/>
    <w:rsid w:val="00283C8E"/>
    <w:rsid w:val="00290A69"/>
    <w:rsid w:val="00293A9A"/>
    <w:rsid w:val="00293E11"/>
    <w:rsid w:val="002946BC"/>
    <w:rsid w:val="0029567C"/>
    <w:rsid w:val="002A4765"/>
    <w:rsid w:val="002A6209"/>
    <w:rsid w:val="002B12FF"/>
    <w:rsid w:val="002B37DE"/>
    <w:rsid w:val="002B3E49"/>
    <w:rsid w:val="002C031C"/>
    <w:rsid w:val="002C6601"/>
    <w:rsid w:val="002C6A96"/>
    <w:rsid w:val="002C6B36"/>
    <w:rsid w:val="002D42E3"/>
    <w:rsid w:val="002D5F04"/>
    <w:rsid w:val="002E2837"/>
    <w:rsid w:val="002F440F"/>
    <w:rsid w:val="00300764"/>
    <w:rsid w:val="0030693B"/>
    <w:rsid w:val="00307882"/>
    <w:rsid w:val="00310338"/>
    <w:rsid w:val="00313755"/>
    <w:rsid w:val="003138F2"/>
    <w:rsid w:val="00313A20"/>
    <w:rsid w:val="00316AEB"/>
    <w:rsid w:val="00323E4C"/>
    <w:rsid w:val="00325227"/>
    <w:rsid w:val="003272CF"/>
    <w:rsid w:val="00334022"/>
    <w:rsid w:val="0033613D"/>
    <w:rsid w:val="00337708"/>
    <w:rsid w:val="00340C35"/>
    <w:rsid w:val="00343ACF"/>
    <w:rsid w:val="00351DE0"/>
    <w:rsid w:val="00352EFE"/>
    <w:rsid w:val="003535B5"/>
    <w:rsid w:val="003542D9"/>
    <w:rsid w:val="003619DD"/>
    <w:rsid w:val="00362A76"/>
    <w:rsid w:val="00362CD0"/>
    <w:rsid w:val="0036401C"/>
    <w:rsid w:val="00372464"/>
    <w:rsid w:val="003766BA"/>
    <w:rsid w:val="00376D01"/>
    <w:rsid w:val="00380E34"/>
    <w:rsid w:val="00387A2F"/>
    <w:rsid w:val="00397531"/>
    <w:rsid w:val="003A0ABA"/>
    <w:rsid w:val="003A0DF6"/>
    <w:rsid w:val="003A0E85"/>
    <w:rsid w:val="003A2468"/>
    <w:rsid w:val="003A3284"/>
    <w:rsid w:val="003A55DC"/>
    <w:rsid w:val="003B1512"/>
    <w:rsid w:val="003B24B8"/>
    <w:rsid w:val="003B5A76"/>
    <w:rsid w:val="003B73CC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76AF"/>
    <w:rsid w:val="00417D14"/>
    <w:rsid w:val="00422075"/>
    <w:rsid w:val="0042307D"/>
    <w:rsid w:val="0042486F"/>
    <w:rsid w:val="00432FBB"/>
    <w:rsid w:val="00433E94"/>
    <w:rsid w:val="00435EDB"/>
    <w:rsid w:val="004365D0"/>
    <w:rsid w:val="0044119D"/>
    <w:rsid w:val="00441D29"/>
    <w:rsid w:val="004439CC"/>
    <w:rsid w:val="00447763"/>
    <w:rsid w:val="00451DCC"/>
    <w:rsid w:val="00454A2A"/>
    <w:rsid w:val="00462E56"/>
    <w:rsid w:val="00465CB5"/>
    <w:rsid w:val="004663D6"/>
    <w:rsid w:val="0047725E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0BF7"/>
    <w:rsid w:val="005116CB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2AD0"/>
    <w:rsid w:val="00544480"/>
    <w:rsid w:val="00545241"/>
    <w:rsid w:val="00564466"/>
    <w:rsid w:val="00572C3C"/>
    <w:rsid w:val="00575BC9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C7115"/>
    <w:rsid w:val="005D30F0"/>
    <w:rsid w:val="005D3BC8"/>
    <w:rsid w:val="005D4602"/>
    <w:rsid w:val="005D6F71"/>
    <w:rsid w:val="005E0DB6"/>
    <w:rsid w:val="005E1E57"/>
    <w:rsid w:val="005E5E75"/>
    <w:rsid w:val="005E6FBD"/>
    <w:rsid w:val="005F796C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3B8D"/>
    <w:rsid w:val="006245FC"/>
    <w:rsid w:val="00624A9D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645B"/>
    <w:rsid w:val="006A5E61"/>
    <w:rsid w:val="006A6C4D"/>
    <w:rsid w:val="006B0B7A"/>
    <w:rsid w:val="006B7D16"/>
    <w:rsid w:val="006C1591"/>
    <w:rsid w:val="006C4996"/>
    <w:rsid w:val="006C5241"/>
    <w:rsid w:val="006C5933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4596"/>
    <w:rsid w:val="00706EA1"/>
    <w:rsid w:val="00712ABF"/>
    <w:rsid w:val="0071436E"/>
    <w:rsid w:val="00716EA9"/>
    <w:rsid w:val="0072561E"/>
    <w:rsid w:val="0073003C"/>
    <w:rsid w:val="00735075"/>
    <w:rsid w:val="00736FF2"/>
    <w:rsid w:val="007402A8"/>
    <w:rsid w:val="0074047D"/>
    <w:rsid w:val="007418D5"/>
    <w:rsid w:val="007426B7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80171"/>
    <w:rsid w:val="007816EE"/>
    <w:rsid w:val="00785397"/>
    <w:rsid w:val="007863AF"/>
    <w:rsid w:val="00787E09"/>
    <w:rsid w:val="007953FC"/>
    <w:rsid w:val="007A1624"/>
    <w:rsid w:val="007A1927"/>
    <w:rsid w:val="007A2BA5"/>
    <w:rsid w:val="007B0080"/>
    <w:rsid w:val="007B0B3C"/>
    <w:rsid w:val="007B3A9C"/>
    <w:rsid w:val="007B6133"/>
    <w:rsid w:val="007C3983"/>
    <w:rsid w:val="007C7E3D"/>
    <w:rsid w:val="007D348B"/>
    <w:rsid w:val="007D64C3"/>
    <w:rsid w:val="007D6899"/>
    <w:rsid w:val="007D6F95"/>
    <w:rsid w:val="007D7DAE"/>
    <w:rsid w:val="007E0B7A"/>
    <w:rsid w:val="007E1B36"/>
    <w:rsid w:val="007E3D20"/>
    <w:rsid w:val="007F2438"/>
    <w:rsid w:val="007F4645"/>
    <w:rsid w:val="007F6A30"/>
    <w:rsid w:val="00800745"/>
    <w:rsid w:val="00800906"/>
    <w:rsid w:val="008013F6"/>
    <w:rsid w:val="008039E0"/>
    <w:rsid w:val="0080518E"/>
    <w:rsid w:val="00810916"/>
    <w:rsid w:val="0081579C"/>
    <w:rsid w:val="008221A6"/>
    <w:rsid w:val="00827177"/>
    <w:rsid w:val="00827DD9"/>
    <w:rsid w:val="008322C2"/>
    <w:rsid w:val="0083669C"/>
    <w:rsid w:val="00840ADE"/>
    <w:rsid w:val="0084123F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87E0B"/>
    <w:rsid w:val="008907D6"/>
    <w:rsid w:val="0089146D"/>
    <w:rsid w:val="00894643"/>
    <w:rsid w:val="00895502"/>
    <w:rsid w:val="0089768F"/>
    <w:rsid w:val="008A011C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C7DF2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56E1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60871"/>
    <w:rsid w:val="0096379D"/>
    <w:rsid w:val="0097393D"/>
    <w:rsid w:val="00973E39"/>
    <w:rsid w:val="00980A34"/>
    <w:rsid w:val="0098130B"/>
    <w:rsid w:val="00985204"/>
    <w:rsid w:val="00997056"/>
    <w:rsid w:val="009A31A9"/>
    <w:rsid w:val="009B1751"/>
    <w:rsid w:val="009B678E"/>
    <w:rsid w:val="009C024B"/>
    <w:rsid w:val="009C3467"/>
    <w:rsid w:val="009D0393"/>
    <w:rsid w:val="009D0E4A"/>
    <w:rsid w:val="009D20C8"/>
    <w:rsid w:val="009D41F1"/>
    <w:rsid w:val="009D5E7E"/>
    <w:rsid w:val="009E7A8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CF2"/>
    <w:rsid w:val="00A14F9C"/>
    <w:rsid w:val="00A16686"/>
    <w:rsid w:val="00A17C65"/>
    <w:rsid w:val="00A21BC9"/>
    <w:rsid w:val="00A22FCD"/>
    <w:rsid w:val="00A32372"/>
    <w:rsid w:val="00A3361F"/>
    <w:rsid w:val="00A37921"/>
    <w:rsid w:val="00A40A8F"/>
    <w:rsid w:val="00A433B4"/>
    <w:rsid w:val="00A50311"/>
    <w:rsid w:val="00A51144"/>
    <w:rsid w:val="00A55735"/>
    <w:rsid w:val="00A61603"/>
    <w:rsid w:val="00A6195F"/>
    <w:rsid w:val="00A72B70"/>
    <w:rsid w:val="00A73678"/>
    <w:rsid w:val="00A740EA"/>
    <w:rsid w:val="00A7489C"/>
    <w:rsid w:val="00A77119"/>
    <w:rsid w:val="00A800A7"/>
    <w:rsid w:val="00A805EF"/>
    <w:rsid w:val="00A82012"/>
    <w:rsid w:val="00A82C0D"/>
    <w:rsid w:val="00A84B71"/>
    <w:rsid w:val="00A8591A"/>
    <w:rsid w:val="00A93212"/>
    <w:rsid w:val="00A94049"/>
    <w:rsid w:val="00A9476F"/>
    <w:rsid w:val="00AA00C5"/>
    <w:rsid w:val="00AA0654"/>
    <w:rsid w:val="00AA250B"/>
    <w:rsid w:val="00AA5498"/>
    <w:rsid w:val="00AD52DE"/>
    <w:rsid w:val="00AD5FB2"/>
    <w:rsid w:val="00AD7403"/>
    <w:rsid w:val="00AE16B1"/>
    <w:rsid w:val="00AE3FCC"/>
    <w:rsid w:val="00AE561F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1C05"/>
    <w:rsid w:val="00B32416"/>
    <w:rsid w:val="00B32DB7"/>
    <w:rsid w:val="00B34FA1"/>
    <w:rsid w:val="00B40968"/>
    <w:rsid w:val="00B52944"/>
    <w:rsid w:val="00B53704"/>
    <w:rsid w:val="00B54292"/>
    <w:rsid w:val="00B6218F"/>
    <w:rsid w:val="00B62E81"/>
    <w:rsid w:val="00B70483"/>
    <w:rsid w:val="00B71A0B"/>
    <w:rsid w:val="00B71ACC"/>
    <w:rsid w:val="00B72B53"/>
    <w:rsid w:val="00B755E4"/>
    <w:rsid w:val="00B8311A"/>
    <w:rsid w:val="00B85023"/>
    <w:rsid w:val="00B854EE"/>
    <w:rsid w:val="00B90357"/>
    <w:rsid w:val="00BA1838"/>
    <w:rsid w:val="00BA3789"/>
    <w:rsid w:val="00BA4A14"/>
    <w:rsid w:val="00BA6268"/>
    <w:rsid w:val="00BA6F02"/>
    <w:rsid w:val="00BB1112"/>
    <w:rsid w:val="00BB3362"/>
    <w:rsid w:val="00BB4E89"/>
    <w:rsid w:val="00BB560B"/>
    <w:rsid w:val="00BB70A3"/>
    <w:rsid w:val="00BC0C65"/>
    <w:rsid w:val="00BC27E6"/>
    <w:rsid w:val="00BC5952"/>
    <w:rsid w:val="00BD0B23"/>
    <w:rsid w:val="00BD42AD"/>
    <w:rsid w:val="00BD5472"/>
    <w:rsid w:val="00BD65A0"/>
    <w:rsid w:val="00BE18B9"/>
    <w:rsid w:val="00BE275D"/>
    <w:rsid w:val="00BE29C6"/>
    <w:rsid w:val="00BE2F6C"/>
    <w:rsid w:val="00BE3CD4"/>
    <w:rsid w:val="00BE4924"/>
    <w:rsid w:val="00BE4B57"/>
    <w:rsid w:val="00BE7E27"/>
    <w:rsid w:val="00BF5657"/>
    <w:rsid w:val="00C000DB"/>
    <w:rsid w:val="00C0421F"/>
    <w:rsid w:val="00C04A6D"/>
    <w:rsid w:val="00C06119"/>
    <w:rsid w:val="00C158F5"/>
    <w:rsid w:val="00C314B0"/>
    <w:rsid w:val="00C3529C"/>
    <w:rsid w:val="00C374D5"/>
    <w:rsid w:val="00C4034D"/>
    <w:rsid w:val="00C45380"/>
    <w:rsid w:val="00C47C33"/>
    <w:rsid w:val="00C51C57"/>
    <w:rsid w:val="00C52AED"/>
    <w:rsid w:val="00C545C5"/>
    <w:rsid w:val="00C645B7"/>
    <w:rsid w:val="00C65BC0"/>
    <w:rsid w:val="00C66014"/>
    <w:rsid w:val="00C727C0"/>
    <w:rsid w:val="00C760C6"/>
    <w:rsid w:val="00C8115B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1F24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4D94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3D7E"/>
    <w:rsid w:val="00D73E62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0046"/>
    <w:rsid w:val="00DB2D81"/>
    <w:rsid w:val="00DB3BE6"/>
    <w:rsid w:val="00DC7C00"/>
    <w:rsid w:val="00DD643D"/>
    <w:rsid w:val="00DD6D6F"/>
    <w:rsid w:val="00DD6D97"/>
    <w:rsid w:val="00DD781B"/>
    <w:rsid w:val="00DE219E"/>
    <w:rsid w:val="00DE531C"/>
    <w:rsid w:val="00DE648F"/>
    <w:rsid w:val="00E01EE7"/>
    <w:rsid w:val="00E039DA"/>
    <w:rsid w:val="00E0562A"/>
    <w:rsid w:val="00E07591"/>
    <w:rsid w:val="00E153C6"/>
    <w:rsid w:val="00E15CCA"/>
    <w:rsid w:val="00E16001"/>
    <w:rsid w:val="00E16C58"/>
    <w:rsid w:val="00E17BA4"/>
    <w:rsid w:val="00E2042C"/>
    <w:rsid w:val="00E20E99"/>
    <w:rsid w:val="00E24688"/>
    <w:rsid w:val="00E269DC"/>
    <w:rsid w:val="00E3331E"/>
    <w:rsid w:val="00E33688"/>
    <w:rsid w:val="00E33A34"/>
    <w:rsid w:val="00E34B89"/>
    <w:rsid w:val="00E36215"/>
    <w:rsid w:val="00E37820"/>
    <w:rsid w:val="00E40707"/>
    <w:rsid w:val="00E46139"/>
    <w:rsid w:val="00E46693"/>
    <w:rsid w:val="00E53564"/>
    <w:rsid w:val="00E53D2D"/>
    <w:rsid w:val="00E5463F"/>
    <w:rsid w:val="00E569F0"/>
    <w:rsid w:val="00E57374"/>
    <w:rsid w:val="00E57C0C"/>
    <w:rsid w:val="00E6008C"/>
    <w:rsid w:val="00E64F63"/>
    <w:rsid w:val="00E660A1"/>
    <w:rsid w:val="00E67DDF"/>
    <w:rsid w:val="00E73AB6"/>
    <w:rsid w:val="00E741F1"/>
    <w:rsid w:val="00E821E8"/>
    <w:rsid w:val="00E829EB"/>
    <w:rsid w:val="00E90182"/>
    <w:rsid w:val="00E95B27"/>
    <w:rsid w:val="00EA0822"/>
    <w:rsid w:val="00EA5B6F"/>
    <w:rsid w:val="00EA5DC2"/>
    <w:rsid w:val="00EB0574"/>
    <w:rsid w:val="00EB059B"/>
    <w:rsid w:val="00EB218C"/>
    <w:rsid w:val="00EB3CEA"/>
    <w:rsid w:val="00EC2E91"/>
    <w:rsid w:val="00ED1DC3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EF7174"/>
    <w:rsid w:val="00EF7FD4"/>
    <w:rsid w:val="00F025DE"/>
    <w:rsid w:val="00F025EE"/>
    <w:rsid w:val="00F07D78"/>
    <w:rsid w:val="00F1221E"/>
    <w:rsid w:val="00F12F7C"/>
    <w:rsid w:val="00F20B3D"/>
    <w:rsid w:val="00F25130"/>
    <w:rsid w:val="00F2795D"/>
    <w:rsid w:val="00F3013D"/>
    <w:rsid w:val="00F31BBA"/>
    <w:rsid w:val="00F33ECA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6C3"/>
    <w:rsid w:val="00F67AFD"/>
    <w:rsid w:val="00F752EE"/>
    <w:rsid w:val="00F7638F"/>
    <w:rsid w:val="00F768C6"/>
    <w:rsid w:val="00F83F47"/>
    <w:rsid w:val="00F846FD"/>
    <w:rsid w:val="00F8739E"/>
    <w:rsid w:val="00F90D59"/>
    <w:rsid w:val="00F93318"/>
    <w:rsid w:val="00F93372"/>
    <w:rsid w:val="00FA1883"/>
    <w:rsid w:val="00FA4F01"/>
    <w:rsid w:val="00FB0E62"/>
    <w:rsid w:val="00FB18E0"/>
    <w:rsid w:val="00FB30A4"/>
    <w:rsid w:val="00FB465D"/>
    <w:rsid w:val="00FB60CC"/>
    <w:rsid w:val="00FB642E"/>
    <w:rsid w:val="00FD4551"/>
    <w:rsid w:val="00FD4F3D"/>
    <w:rsid w:val="00FE22CF"/>
    <w:rsid w:val="00FE5132"/>
    <w:rsid w:val="00FE5BA1"/>
    <w:rsid w:val="00FE7571"/>
    <w:rsid w:val="00FE79E7"/>
    <w:rsid w:val="00FF44C4"/>
    <w:rsid w:val="00FF46F9"/>
    <w:rsid w:val="00FF57E3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F25130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8</Pages>
  <Words>1721</Words>
  <Characters>9814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7</cp:revision>
  <cp:lastPrinted>2016-09-06T09:27:00Z</cp:lastPrinted>
  <dcterms:created xsi:type="dcterms:W3CDTF">2018-01-23T11:59:00Z</dcterms:created>
  <dcterms:modified xsi:type="dcterms:W3CDTF">2018-01-29T10:54:00Z</dcterms:modified>
</cp:coreProperties>
</file>