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152E7">
        <w:t xml:space="preserve">      pre hospodárske záležitosti</w:t>
      </w: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AF4FEC">
        <w:t>50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AF4FEC">
        <w:rPr>
          <w:rFonts w:ascii="Times New Roman" w:hAnsi="Times New Roman"/>
          <w:color w:val="auto"/>
          <w:lang w:val="sk-SK"/>
        </w:rPr>
        <w:t>2204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6757C1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205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CB677A">
        <w:t>2</w:t>
      </w:r>
      <w:r w:rsidR="00AF4FEC">
        <w:t>5</w:t>
      </w:r>
      <w:r w:rsidR="00720E42" w:rsidRPr="00B152E7">
        <w:t xml:space="preserve">. </w:t>
      </w:r>
      <w:r w:rsidR="00AF4FEC">
        <w:t>januára 2018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AF4FEC" w:rsidRPr="00AF4FEC">
        <w:rPr>
          <w:color w:val="auto"/>
        </w:rPr>
        <w:t>ktorým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sa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mení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dopĺňa</w:t>
      </w:r>
      <w:proofErr w:type="spellEnd"/>
      <w:r w:rsidR="00AF4FEC" w:rsidRPr="00AF4FEC">
        <w:rPr>
          <w:color w:val="auto"/>
        </w:rPr>
        <w:t xml:space="preserve"> zákon č. </w:t>
      </w:r>
      <w:proofErr w:type="gramStart"/>
      <w:r w:rsidR="00AF4FEC" w:rsidRPr="00AF4FEC">
        <w:rPr>
          <w:color w:val="auto"/>
        </w:rPr>
        <w:t xml:space="preserve">297/2008 Z. z. o </w:t>
      </w:r>
      <w:proofErr w:type="spellStart"/>
      <w:r w:rsidR="00AF4FEC" w:rsidRPr="00AF4FEC">
        <w:rPr>
          <w:color w:val="auto"/>
        </w:rPr>
        <w:t>ochrane</w:t>
      </w:r>
      <w:proofErr w:type="spellEnd"/>
      <w:proofErr w:type="gram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legalizáciou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príjmov</w:t>
      </w:r>
      <w:proofErr w:type="spellEnd"/>
      <w:r w:rsidR="00AF4FEC" w:rsidRPr="00AF4FEC">
        <w:rPr>
          <w:color w:val="auto"/>
        </w:rPr>
        <w:t xml:space="preserve"> z </w:t>
      </w:r>
      <w:proofErr w:type="spellStart"/>
      <w:r w:rsidR="00AF4FEC" w:rsidRPr="00AF4FEC">
        <w:rPr>
          <w:color w:val="auto"/>
        </w:rPr>
        <w:t>trestnej</w:t>
      </w:r>
      <w:proofErr w:type="spellEnd"/>
      <w:r w:rsidR="00AF4FEC" w:rsidRPr="00AF4FEC">
        <w:rPr>
          <w:color w:val="auto"/>
        </w:rPr>
        <w:t xml:space="preserve"> činnosti a o </w:t>
      </w:r>
      <w:proofErr w:type="spellStart"/>
      <w:r w:rsidR="00AF4FEC" w:rsidRPr="00AF4FEC">
        <w:rPr>
          <w:color w:val="auto"/>
        </w:rPr>
        <w:t>ochrane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financovaním</w:t>
      </w:r>
      <w:proofErr w:type="spellEnd"/>
      <w:r w:rsidR="00AF4FEC" w:rsidRPr="00AF4FEC">
        <w:rPr>
          <w:color w:val="auto"/>
        </w:rPr>
        <w:t xml:space="preserve"> terorizmu a o </w:t>
      </w:r>
      <w:proofErr w:type="spellStart"/>
      <w:r w:rsidR="00AF4FEC" w:rsidRPr="00AF4FEC">
        <w:rPr>
          <w:color w:val="auto"/>
        </w:rPr>
        <w:t>zmene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doplnení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niektorých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zákonov</w:t>
      </w:r>
      <w:proofErr w:type="spellEnd"/>
      <w:r w:rsidR="00AF4FEC" w:rsidRPr="00AF4FEC">
        <w:rPr>
          <w:color w:val="auto"/>
        </w:rPr>
        <w:t xml:space="preserve"> v </w:t>
      </w:r>
      <w:proofErr w:type="spellStart"/>
      <w:r w:rsidR="00AF4FEC" w:rsidRPr="00AF4FEC">
        <w:rPr>
          <w:color w:val="auto"/>
        </w:rPr>
        <w:t>znení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neskorších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predpisov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ktorým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sa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menia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dopĺňajú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niektoré</w:t>
      </w:r>
      <w:proofErr w:type="spellEnd"/>
      <w:r w:rsidR="00AF4FEC" w:rsidRPr="00AF4FEC">
        <w:rPr>
          <w:color w:val="auto"/>
        </w:rPr>
        <w:t xml:space="preserve"> zákony (</w:t>
      </w:r>
      <w:r w:rsidR="00AF4FEC" w:rsidRPr="00AF4FEC">
        <w:rPr>
          <w:b/>
          <w:color w:val="auto"/>
        </w:rPr>
        <w:t>tlač 757</w:t>
      </w:r>
      <w:r w:rsidR="00AF4FEC" w:rsidRPr="00AF4FEC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B2469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AF4FEC" w:rsidRPr="00AF4FEC">
        <w:rPr>
          <w:color w:val="auto"/>
        </w:rPr>
        <w:t>ktorým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sa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mení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dopĺňa</w:t>
      </w:r>
      <w:proofErr w:type="spellEnd"/>
      <w:r w:rsidR="00AF4FEC" w:rsidRPr="00AF4FEC">
        <w:rPr>
          <w:color w:val="auto"/>
        </w:rPr>
        <w:t xml:space="preserve"> zákon č. </w:t>
      </w:r>
      <w:proofErr w:type="gramStart"/>
      <w:r w:rsidR="00AF4FEC" w:rsidRPr="00AF4FEC">
        <w:rPr>
          <w:color w:val="auto"/>
        </w:rPr>
        <w:t xml:space="preserve">297/2008 Z. z. o </w:t>
      </w:r>
      <w:proofErr w:type="spellStart"/>
      <w:r w:rsidR="00AF4FEC" w:rsidRPr="00AF4FEC">
        <w:rPr>
          <w:color w:val="auto"/>
        </w:rPr>
        <w:t>ochrane</w:t>
      </w:r>
      <w:proofErr w:type="spellEnd"/>
      <w:proofErr w:type="gram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legalizáciou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príjmov</w:t>
      </w:r>
      <w:proofErr w:type="spellEnd"/>
      <w:r w:rsidR="00AF4FEC" w:rsidRPr="00AF4FEC">
        <w:rPr>
          <w:color w:val="auto"/>
        </w:rPr>
        <w:t xml:space="preserve"> z </w:t>
      </w:r>
      <w:proofErr w:type="spellStart"/>
      <w:r w:rsidR="00AF4FEC" w:rsidRPr="00AF4FEC">
        <w:rPr>
          <w:color w:val="auto"/>
        </w:rPr>
        <w:t>trestnej</w:t>
      </w:r>
      <w:proofErr w:type="spellEnd"/>
      <w:r w:rsidR="00AF4FEC" w:rsidRPr="00AF4FEC">
        <w:rPr>
          <w:color w:val="auto"/>
        </w:rPr>
        <w:t xml:space="preserve"> činnosti a o </w:t>
      </w:r>
      <w:proofErr w:type="spellStart"/>
      <w:r w:rsidR="00AF4FEC" w:rsidRPr="00AF4FEC">
        <w:rPr>
          <w:color w:val="auto"/>
        </w:rPr>
        <w:t>ochrane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financovaním</w:t>
      </w:r>
      <w:proofErr w:type="spellEnd"/>
      <w:r w:rsidR="00AF4FEC" w:rsidRPr="00AF4FEC">
        <w:rPr>
          <w:color w:val="auto"/>
        </w:rPr>
        <w:t xml:space="preserve"> terorizmu a o </w:t>
      </w:r>
      <w:proofErr w:type="spellStart"/>
      <w:r w:rsidR="00AF4FEC" w:rsidRPr="00AF4FEC">
        <w:rPr>
          <w:color w:val="auto"/>
        </w:rPr>
        <w:t>zmene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doplnení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niektorých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zákonov</w:t>
      </w:r>
      <w:proofErr w:type="spellEnd"/>
      <w:r w:rsidR="00AF4FEC" w:rsidRPr="00AF4FEC">
        <w:rPr>
          <w:color w:val="auto"/>
        </w:rPr>
        <w:t xml:space="preserve"> v </w:t>
      </w:r>
      <w:proofErr w:type="spellStart"/>
      <w:r w:rsidR="00AF4FEC" w:rsidRPr="00AF4FEC">
        <w:rPr>
          <w:color w:val="auto"/>
        </w:rPr>
        <w:t>znení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neskorších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predpisov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ktorým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sa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menia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dopĺňajú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niektoré</w:t>
      </w:r>
      <w:proofErr w:type="spellEnd"/>
      <w:r w:rsidR="00AF4FEC" w:rsidRPr="00AF4FEC">
        <w:rPr>
          <w:color w:val="auto"/>
        </w:rPr>
        <w:t xml:space="preserve"> zákony (</w:t>
      </w:r>
      <w:r w:rsidR="00AF4FEC" w:rsidRPr="00AF4FEC">
        <w:rPr>
          <w:b/>
          <w:color w:val="auto"/>
        </w:rPr>
        <w:t>tlač 757</w:t>
      </w:r>
      <w:r w:rsidR="00AF4FEC" w:rsidRPr="00AF4FEC">
        <w:rPr>
          <w:color w:val="auto"/>
        </w:rPr>
        <w:t>)</w:t>
      </w:r>
      <w:r w:rsidR="00901424" w:rsidRPr="007B2469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AF4FEC" w:rsidRPr="00AF4FEC">
        <w:rPr>
          <w:color w:val="auto"/>
        </w:rPr>
        <w:t>ktorým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sa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mení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dopĺňa</w:t>
      </w:r>
      <w:proofErr w:type="spellEnd"/>
      <w:r w:rsidR="00AF4FEC" w:rsidRPr="00AF4FEC">
        <w:rPr>
          <w:color w:val="auto"/>
        </w:rPr>
        <w:t xml:space="preserve"> zákon č. </w:t>
      </w:r>
      <w:proofErr w:type="gramStart"/>
      <w:r w:rsidR="00AF4FEC" w:rsidRPr="00AF4FEC">
        <w:rPr>
          <w:color w:val="auto"/>
        </w:rPr>
        <w:t xml:space="preserve">297/2008 Z. z. o </w:t>
      </w:r>
      <w:proofErr w:type="spellStart"/>
      <w:r w:rsidR="00AF4FEC" w:rsidRPr="00AF4FEC">
        <w:rPr>
          <w:color w:val="auto"/>
        </w:rPr>
        <w:t>ochrane</w:t>
      </w:r>
      <w:proofErr w:type="spellEnd"/>
      <w:proofErr w:type="gram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legalizáciou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príjmov</w:t>
      </w:r>
      <w:proofErr w:type="spellEnd"/>
      <w:r w:rsidR="00AF4FEC" w:rsidRPr="00AF4FEC">
        <w:rPr>
          <w:color w:val="auto"/>
        </w:rPr>
        <w:t xml:space="preserve"> z </w:t>
      </w:r>
      <w:proofErr w:type="spellStart"/>
      <w:r w:rsidR="00AF4FEC" w:rsidRPr="00AF4FEC">
        <w:rPr>
          <w:color w:val="auto"/>
        </w:rPr>
        <w:t>trestnej</w:t>
      </w:r>
      <w:proofErr w:type="spellEnd"/>
      <w:r w:rsidR="00AF4FEC" w:rsidRPr="00AF4FEC">
        <w:rPr>
          <w:color w:val="auto"/>
        </w:rPr>
        <w:t xml:space="preserve"> činnosti a o </w:t>
      </w:r>
      <w:proofErr w:type="spellStart"/>
      <w:r w:rsidR="00AF4FEC" w:rsidRPr="00AF4FEC">
        <w:rPr>
          <w:color w:val="auto"/>
        </w:rPr>
        <w:t>ochrane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financovaním</w:t>
      </w:r>
      <w:proofErr w:type="spellEnd"/>
      <w:r w:rsidR="00AF4FEC" w:rsidRPr="00AF4FEC">
        <w:rPr>
          <w:color w:val="auto"/>
        </w:rPr>
        <w:t xml:space="preserve"> terorizmu a o </w:t>
      </w:r>
      <w:proofErr w:type="spellStart"/>
      <w:r w:rsidR="00AF4FEC" w:rsidRPr="00AF4FEC">
        <w:rPr>
          <w:color w:val="auto"/>
        </w:rPr>
        <w:t>zmene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doplnení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niektorých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zákonov</w:t>
      </w:r>
      <w:proofErr w:type="spellEnd"/>
      <w:r w:rsidR="00AF4FEC" w:rsidRPr="00AF4FEC">
        <w:rPr>
          <w:color w:val="auto"/>
        </w:rPr>
        <w:t xml:space="preserve"> v </w:t>
      </w:r>
      <w:proofErr w:type="spellStart"/>
      <w:r w:rsidR="00AF4FEC" w:rsidRPr="00AF4FEC">
        <w:rPr>
          <w:color w:val="auto"/>
        </w:rPr>
        <w:t>znení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neskorších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predpisov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ktorým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sa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menia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dopĺňajú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niektoré</w:t>
      </w:r>
      <w:proofErr w:type="spellEnd"/>
      <w:r w:rsidR="00AF4FEC" w:rsidRPr="00AF4FEC">
        <w:rPr>
          <w:color w:val="auto"/>
        </w:rPr>
        <w:t xml:space="preserve"> zákony (</w:t>
      </w:r>
      <w:r w:rsidR="00AF4FEC" w:rsidRPr="00AF4FEC">
        <w:rPr>
          <w:b/>
          <w:color w:val="auto"/>
        </w:rPr>
        <w:t>tlač 757</w:t>
      </w:r>
      <w:r w:rsidR="00AF4FEC" w:rsidRPr="00AF4FEC">
        <w:rPr>
          <w:color w:val="auto"/>
        </w:rPr>
        <w:t>)</w:t>
      </w:r>
      <w:r w:rsidRPr="00B152E7">
        <w:rPr>
          <w:rFonts w:ascii="Times New Roman" w:hAnsi="Times New Roman"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predsedovi gestorského </w:t>
      </w:r>
      <w:r w:rsidR="00010648" w:rsidRPr="00B152E7">
        <w:t xml:space="preserve">Výboru Národnej rady Slovenskej republiky pre </w:t>
      </w:r>
      <w:r w:rsidR="00AF4FEC">
        <w:t>obranu a bezpečnosť</w:t>
      </w:r>
      <w:r w:rsidR="007B2469">
        <w:t>.</w:t>
      </w:r>
    </w:p>
    <w:p w:rsidR="00720E42" w:rsidRDefault="00720E42" w:rsidP="00720E42">
      <w:pPr>
        <w:jc w:val="both"/>
      </w:pPr>
    </w:p>
    <w:p w:rsidR="000A08EA" w:rsidRPr="00B152E7" w:rsidRDefault="000A08EA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 xml:space="preserve">Jana </w:t>
      </w:r>
      <w:r w:rsidR="00900583" w:rsidRPr="00B152E7">
        <w:rPr>
          <w:b/>
        </w:rPr>
        <w:t xml:space="preserve">K i š </w:t>
      </w:r>
      <w:proofErr w:type="spellStart"/>
      <w:r w:rsidR="00900583" w:rsidRPr="00B152E7">
        <w:rPr>
          <w:b/>
        </w:rPr>
        <w:t>š</w:t>
      </w:r>
      <w:proofErr w:type="spellEnd"/>
      <w:r w:rsidR="00900583" w:rsidRPr="00B152E7">
        <w:rPr>
          <w:b/>
        </w:rPr>
        <w:t xml:space="preserve"> o v á, </w:t>
      </w:r>
      <w:proofErr w:type="spellStart"/>
      <w:r w:rsidR="00900583" w:rsidRPr="00B152E7">
        <w:rPr>
          <w:b/>
        </w:rPr>
        <w:t>v.r</w:t>
      </w:r>
      <w:proofErr w:type="spellEnd"/>
      <w:r w:rsidR="00900583" w:rsidRPr="00B152E7">
        <w:rPr>
          <w:b/>
        </w:rPr>
        <w:t>.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0A08EA">
        <w:t xml:space="preserve"> </w:t>
      </w:r>
      <w:r w:rsidR="00900583" w:rsidRPr="00B152E7">
        <w:t>predsedníčka výboru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1733AF" w:rsidRPr="00B152E7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lastRenderedPageBreak/>
        <w:t xml:space="preserve">            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B570F0" w:rsidRPr="00B152E7" w:rsidRDefault="00B570F0" w:rsidP="001733AF">
      <w:pPr>
        <w:jc w:val="both"/>
      </w:pPr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AF4FEC">
        <w:t>50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6757C1">
        <w:rPr>
          <w:bCs/>
        </w:rPr>
        <w:t>ríloha k uzneseniu č. 205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B152E7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AF4FEC" w:rsidRPr="00AF4FEC">
        <w:rPr>
          <w:color w:val="auto"/>
        </w:rPr>
        <w:t>ktorým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sa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mení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dopĺňa</w:t>
      </w:r>
      <w:proofErr w:type="spellEnd"/>
      <w:r w:rsidR="00AF4FEC" w:rsidRPr="00AF4FEC">
        <w:rPr>
          <w:color w:val="auto"/>
        </w:rPr>
        <w:t xml:space="preserve"> zákon č. </w:t>
      </w:r>
      <w:proofErr w:type="gramStart"/>
      <w:r w:rsidR="00AF4FEC" w:rsidRPr="00AF4FEC">
        <w:rPr>
          <w:color w:val="auto"/>
        </w:rPr>
        <w:t xml:space="preserve">297/2008 Z. z. o </w:t>
      </w:r>
      <w:proofErr w:type="spellStart"/>
      <w:r w:rsidR="00AF4FEC" w:rsidRPr="00AF4FEC">
        <w:rPr>
          <w:color w:val="auto"/>
        </w:rPr>
        <w:t>ochrane</w:t>
      </w:r>
      <w:proofErr w:type="spellEnd"/>
      <w:proofErr w:type="gram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legalizáciou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príjmov</w:t>
      </w:r>
      <w:proofErr w:type="spellEnd"/>
      <w:r w:rsidR="00AF4FEC" w:rsidRPr="00AF4FEC">
        <w:rPr>
          <w:color w:val="auto"/>
        </w:rPr>
        <w:t xml:space="preserve"> z </w:t>
      </w:r>
      <w:proofErr w:type="spellStart"/>
      <w:r w:rsidR="00AF4FEC" w:rsidRPr="00AF4FEC">
        <w:rPr>
          <w:color w:val="auto"/>
        </w:rPr>
        <w:t>trestnej</w:t>
      </w:r>
      <w:proofErr w:type="spellEnd"/>
      <w:r w:rsidR="00AF4FEC" w:rsidRPr="00AF4FEC">
        <w:rPr>
          <w:color w:val="auto"/>
        </w:rPr>
        <w:t xml:space="preserve"> činnosti a o </w:t>
      </w:r>
      <w:proofErr w:type="spellStart"/>
      <w:r w:rsidR="00AF4FEC" w:rsidRPr="00AF4FEC">
        <w:rPr>
          <w:color w:val="auto"/>
        </w:rPr>
        <w:t>ochrane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financovaním</w:t>
      </w:r>
      <w:proofErr w:type="spellEnd"/>
      <w:r w:rsidR="00AF4FEC" w:rsidRPr="00AF4FEC">
        <w:rPr>
          <w:color w:val="auto"/>
        </w:rPr>
        <w:t xml:space="preserve"> terorizmu a o </w:t>
      </w:r>
      <w:proofErr w:type="spellStart"/>
      <w:r w:rsidR="00AF4FEC" w:rsidRPr="00AF4FEC">
        <w:rPr>
          <w:color w:val="auto"/>
        </w:rPr>
        <w:t>zmene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doplnení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niektorých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zákonov</w:t>
      </w:r>
      <w:proofErr w:type="spellEnd"/>
      <w:r w:rsidR="00AF4FEC" w:rsidRPr="00AF4FEC">
        <w:rPr>
          <w:color w:val="auto"/>
        </w:rPr>
        <w:t xml:space="preserve"> v </w:t>
      </w:r>
      <w:proofErr w:type="spellStart"/>
      <w:r w:rsidR="00AF4FEC" w:rsidRPr="00AF4FEC">
        <w:rPr>
          <w:color w:val="auto"/>
        </w:rPr>
        <w:t>znení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neskorších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predpisov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ktorým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sa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menia</w:t>
      </w:r>
      <w:proofErr w:type="spellEnd"/>
      <w:r w:rsidR="00AF4FEC" w:rsidRPr="00AF4FEC">
        <w:rPr>
          <w:color w:val="auto"/>
        </w:rPr>
        <w:t xml:space="preserve"> a </w:t>
      </w:r>
      <w:proofErr w:type="spellStart"/>
      <w:r w:rsidR="00AF4FEC" w:rsidRPr="00AF4FEC">
        <w:rPr>
          <w:color w:val="auto"/>
        </w:rPr>
        <w:t>dopĺňajú</w:t>
      </w:r>
      <w:proofErr w:type="spellEnd"/>
      <w:r w:rsidR="00AF4FEC" w:rsidRPr="00AF4FEC">
        <w:rPr>
          <w:color w:val="auto"/>
        </w:rPr>
        <w:t xml:space="preserve"> </w:t>
      </w:r>
      <w:proofErr w:type="spellStart"/>
      <w:r w:rsidR="00AF4FEC" w:rsidRPr="00AF4FEC">
        <w:rPr>
          <w:color w:val="auto"/>
        </w:rPr>
        <w:t>niektoré</w:t>
      </w:r>
      <w:proofErr w:type="spellEnd"/>
      <w:r w:rsidR="00AF4FEC" w:rsidRPr="00AF4FEC">
        <w:rPr>
          <w:color w:val="auto"/>
        </w:rPr>
        <w:t xml:space="preserve"> zákony (</w:t>
      </w:r>
      <w:r w:rsidR="00AF4FEC" w:rsidRPr="00AF4FEC">
        <w:rPr>
          <w:b/>
          <w:color w:val="auto"/>
        </w:rPr>
        <w:t>tlač 757</w:t>
      </w:r>
      <w:r w:rsidR="00AF4FEC" w:rsidRPr="00AF4FEC">
        <w:rPr>
          <w:color w:val="auto"/>
        </w:rPr>
        <w:t>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:rsidR="003B14DF" w:rsidRDefault="003B14DF" w:rsidP="003B14DF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V čl. I bod 36 znie:</w:t>
      </w:r>
    </w:p>
    <w:p w:rsidR="003B14DF" w:rsidRDefault="003B14DF" w:rsidP="003B14DF">
      <w:pPr>
        <w:pStyle w:val="Odsekzoznamu"/>
        <w:autoSpaceDE w:val="0"/>
        <w:autoSpaceDN w:val="0"/>
        <w:adjustRightInd w:val="0"/>
        <w:spacing w:line="360" w:lineRule="auto"/>
        <w:ind w:left="1070"/>
        <w:jc w:val="both"/>
      </w:pPr>
      <w:r>
        <w:t xml:space="preserve">„36. V § 11 ods. 1 písm. f)  prvom bode sa slová „Zmluvy o Európskej únii, podľa zmlúv Európskych spoločenstiev alebo sekundárnych právnych aktov Európskych spoločenstiev“ nahrádzajú slovami „Zmluvy o Európskej únii a Zmluvy o fungovaní Európskej únie“.“.  </w:t>
      </w:r>
    </w:p>
    <w:p w:rsidR="003B14DF" w:rsidRDefault="003B14DF" w:rsidP="003B14DF">
      <w:pPr>
        <w:autoSpaceDE w:val="0"/>
        <w:autoSpaceDN w:val="0"/>
        <w:adjustRightInd w:val="0"/>
        <w:spacing w:line="360" w:lineRule="auto"/>
        <w:jc w:val="both"/>
      </w:pPr>
    </w:p>
    <w:p w:rsidR="003B14DF" w:rsidRDefault="003B14DF" w:rsidP="001E4E84">
      <w:pPr>
        <w:autoSpaceDE w:val="0"/>
        <w:autoSpaceDN w:val="0"/>
        <w:adjustRightInd w:val="0"/>
        <w:ind w:left="3545"/>
        <w:jc w:val="both"/>
      </w:pPr>
      <w:r>
        <w:t>Doplnenie ustanovenia o Zmluvu o fungovaní Európskej únie nakoľko je v zmysle čl. I Zmluvy o Európskej únii EÚ založená na Zmluve o Európskej únii aj na Zmluve o fungovaní Európskej únie,  pričom majú rovnakú právnu silu.</w:t>
      </w:r>
    </w:p>
    <w:p w:rsidR="003B14DF" w:rsidRDefault="003B14DF" w:rsidP="003B14DF">
      <w:pPr>
        <w:spacing w:line="360" w:lineRule="auto"/>
        <w:jc w:val="both"/>
        <w:rPr>
          <w:rFonts w:eastAsia="Calibri"/>
          <w:lang w:eastAsia="en-US"/>
        </w:rPr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 čl. I bode 42 § 11 ods. 3 sa za slová „ods. 3“ vkladajú slová „prvej vete“.</w:t>
      </w:r>
    </w:p>
    <w:p w:rsidR="003B14DF" w:rsidRDefault="003B14DF" w:rsidP="003B14DF">
      <w:pPr>
        <w:pStyle w:val="Odsekzoznamu"/>
        <w:spacing w:line="360" w:lineRule="auto"/>
        <w:ind w:left="4253"/>
        <w:jc w:val="both"/>
      </w:pPr>
    </w:p>
    <w:p w:rsidR="003B14DF" w:rsidRDefault="003B14DF" w:rsidP="001E4E84">
      <w:pPr>
        <w:pStyle w:val="Odsekzoznamu"/>
        <w:ind w:left="3545"/>
        <w:jc w:val="both"/>
      </w:pPr>
      <w:r>
        <w:t>Legislatívno-technická precizácia vzhľadom na to, že ak je podozrenie, že klient pripravuje alebo vykonáva neobvyklú obchodnú operáciu, a pri pochybnostiach, či ide o zjednodušenú starostlivosť, povinná osoba je povinná vykonať základnú starostlivosť, t. j. navrhovaná úprava sa má vykonať len v § 11 ods. 3 prvej vete.</w:t>
      </w:r>
    </w:p>
    <w:p w:rsidR="003B14DF" w:rsidRDefault="003B14DF" w:rsidP="003B14DF">
      <w:pPr>
        <w:pStyle w:val="Odsekzoznamu"/>
        <w:spacing w:line="360" w:lineRule="auto"/>
        <w:ind w:left="4253"/>
        <w:jc w:val="both"/>
      </w:pPr>
    </w:p>
    <w:p w:rsidR="001E4E84" w:rsidRPr="00350BF2" w:rsidRDefault="001E4E84" w:rsidP="001E4E84">
      <w:pPr>
        <w:pStyle w:val="Odsekzoznamu"/>
        <w:numPr>
          <w:ilvl w:val="0"/>
          <w:numId w:val="24"/>
        </w:numPr>
      </w:pPr>
      <w:r>
        <w:t xml:space="preserve">V čl. I bode </w:t>
      </w:r>
      <w:r w:rsidRPr="00350BF2">
        <w:t xml:space="preserve">43 </w:t>
      </w:r>
      <w:r>
        <w:t xml:space="preserve">§ 11a ods. 1 písm. </w:t>
      </w:r>
      <w:r w:rsidRPr="00350BF2">
        <w:t>c)</w:t>
      </w:r>
      <w:r>
        <w:t xml:space="preserve"> sa číslovka  „150“  nahrádza  číslovkou „250“.</w:t>
      </w:r>
    </w:p>
    <w:p w:rsidR="001E4E84" w:rsidRDefault="001E4E84" w:rsidP="001E4E84">
      <w:pPr>
        <w:rPr>
          <w:rFonts w:ascii="Arial" w:hAnsi="Arial" w:cs="Arial"/>
          <w:color w:val="0000FF"/>
          <w:sz w:val="20"/>
          <w:szCs w:val="20"/>
        </w:rPr>
      </w:pPr>
    </w:p>
    <w:p w:rsidR="001E4E84" w:rsidRDefault="001E4E84" w:rsidP="001E4E84"/>
    <w:p w:rsidR="001E4E84" w:rsidRPr="00DA3951" w:rsidRDefault="001E4E84" w:rsidP="001E4E84">
      <w:pPr>
        <w:pStyle w:val="Obyajntext"/>
        <w:ind w:left="3545"/>
        <w:jc w:val="both"/>
        <w:rPr>
          <w:rFonts w:ascii="Times New Roman" w:hAnsi="Times New Roman" w:cs="Times New Roman"/>
          <w:sz w:val="24"/>
          <w:szCs w:val="24"/>
        </w:rPr>
      </w:pPr>
      <w:r w:rsidRPr="00DA3951">
        <w:rPr>
          <w:rFonts w:ascii="Times New Roman" w:hAnsi="Times New Roman" w:cs="Times New Roman"/>
          <w:sz w:val="24"/>
          <w:szCs w:val="24"/>
        </w:rPr>
        <w:t xml:space="preserve">Podľa IV. AML Smernice, čl. 2, bod 3, môžu členské štáty oslobodiť spod uplatňovania právnej úpravy proti legalizácii príjmov z trestnej činnosti (AML) tie subjekty, ktorých finančná činnosť vykazuje veľmi nízku mieru </w:t>
      </w:r>
      <w:r w:rsidRPr="00DA3951">
        <w:rPr>
          <w:rFonts w:ascii="Times New Roman" w:hAnsi="Times New Roman" w:cs="Times New Roman"/>
          <w:sz w:val="24"/>
          <w:szCs w:val="24"/>
        </w:rPr>
        <w:lastRenderedPageBreak/>
        <w:t>rizika zneužitia na pranie špinavých peňazí alebo financovanie terorizmu pri splnení stanovených kritérií.</w:t>
      </w:r>
    </w:p>
    <w:p w:rsidR="001E4E84" w:rsidRPr="00DA3951" w:rsidRDefault="001E4E84" w:rsidP="001E4E84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1E4E84" w:rsidRPr="00DA3951" w:rsidRDefault="001E4E84" w:rsidP="001E4E84">
      <w:pPr>
        <w:pStyle w:val="Obyajntext"/>
        <w:ind w:left="3545"/>
        <w:jc w:val="both"/>
        <w:rPr>
          <w:rFonts w:ascii="Times New Roman" w:hAnsi="Times New Roman" w:cs="Times New Roman"/>
          <w:sz w:val="24"/>
          <w:szCs w:val="24"/>
        </w:rPr>
      </w:pPr>
      <w:r w:rsidRPr="00DA3951">
        <w:rPr>
          <w:rFonts w:ascii="Times New Roman" w:hAnsi="Times New Roman" w:cs="Times New Roman"/>
          <w:sz w:val="24"/>
          <w:szCs w:val="24"/>
        </w:rPr>
        <w:t>V predkladanom zákone je zapracovaná výnimka z povinnosti vykonávať starostlivosť voči klientom podľa § 10, 11  a 12, a to na základe zohľadnenia charakteristík poskytovania platobných služieb telekomunikačnými operátormi. Výnimka tak nevylučuje aplikáciu zákona ako takého, ale len tých ustanovení, ktoré vzhľadom na zistené riziko,  by boli neprimerané.</w:t>
      </w:r>
    </w:p>
    <w:p w:rsidR="001E4E84" w:rsidRPr="00DA3951" w:rsidRDefault="001E4E84" w:rsidP="001E4E84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1E4E84" w:rsidRPr="00DA3951" w:rsidRDefault="001E4E84" w:rsidP="001E4E84">
      <w:pPr>
        <w:pStyle w:val="Obyajntext"/>
        <w:ind w:left="3545"/>
        <w:jc w:val="both"/>
        <w:rPr>
          <w:rFonts w:ascii="Times New Roman" w:hAnsi="Times New Roman" w:cs="Times New Roman"/>
          <w:sz w:val="24"/>
          <w:szCs w:val="24"/>
        </w:rPr>
      </w:pPr>
      <w:r w:rsidRPr="00DA3951">
        <w:rPr>
          <w:rFonts w:ascii="Times New Roman" w:hAnsi="Times New Roman" w:cs="Times New Roman"/>
          <w:sz w:val="24"/>
          <w:szCs w:val="24"/>
        </w:rPr>
        <w:t xml:space="preserve">Za účelom  podpory rozvoja digitálnej ekonomiky a </w:t>
      </w:r>
      <w:proofErr w:type="spellStart"/>
      <w:r w:rsidRPr="00DA3951">
        <w:rPr>
          <w:rFonts w:ascii="Times New Roman" w:hAnsi="Times New Roman" w:cs="Times New Roman"/>
          <w:sz w:val="24"/>
          <w:szCs w:val="24"/>
        </w:rPr>
        <w:t>eGovernmentu</w:t>
      </w:r>
      <w:proofErr w:type="spellEnd"/>
      <w:r w:rsidRPr="00DA3951">
        <w:rPr>
          <w:rFonts w:ascii="Times New Roman" w:hAnsi="Times New Roman" w:cs="Times New Roman"/>
          <w:sz w:val="24"/>
          <w:szCs w:val="24"/>
        </w:rPr>
        <w:t>, pri zohľadnení osobitnej právnej úpravy v zákone o platobných službách uplatňovanej na platobné služby poskytované telekomunikačnými operátormi a pri zachovaní primeranosti uplatňovania právnej úpravy o AML sa navrhuje, aby limit súčtu transakcií bol stanovený na úrovni 250 € mesačne. Navrhované zvýšenie limitu má zároveň za cieľ predísť obmedzovaniu možnosti vykonávať platobné služby pre občanov mimo sprísnený režim základnej a rozšírenej starostlivosti.</w:t>
      </w:r>
    </w:p>
    <w:p w:rsidR="001E4E84" w:rsidRDefault="001E4E84" w:rsidP="001E4E84">
      <w:pPr>
        <w:spacing w:line="360" w:lineRule="auto"/>
        <w:ind w:left="710"/>
        <w:contextualSpacing/>
        <w:jc w:val="both"/>
      </w:pPr>
    </w:p>
    <w:p w:rsidR="001E4E84" w:rsidRDefault="001E4E84" w:rsidP="001E4E84">
      <w:pPr>
        <w:spacing w:line="360" w:lineRule="auto"/>
        <w:ind w:left="710"/>
        <w:contextualSpacing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 čl. I bod 58 znie:</w:t>
      </w:r>
    </w:p>
    <w:p w:rsidR="003B14DF" w:rsidRDefault="003B14DF" w:rsidP="003B14DF">
      <w:pPr>
        <w:pStyle w:val="Odsekzoznamu"/>
        <w:spacing w:line="360" w:lineRule="auto"/>
        <w:ind w:left="1080"/>
        <w:jc w:val="both"/>
      </w:pPr>
      <w:r>
        <w:t>„58. V § 18 ods. 5 sa slovo „ministerstvu“ nahrádza slovami „orgánu dozoru podľa osobitného predpisu</w:t>
      </w:r>
      <w:r>
        <w:rPr>
          <w:vertAlign w:val="superscript"/>
        </w:rPr>
        <w:t>44</w:t>
      </w:r>
      <w:r>
        <w:t>)“.“.</w:t>
      </w:r>
    </w:p>
    <w:p w:rsidR="003B14DF" w:rsidRDefault="003B14DF" w:rsidP="001E4E84">
      <w:pPr>
        <w:pStyle w:val="Odsekzoznamu"/>
        <w:ind w:left="3545"/>
        <w:jc w:val="both"/>
      </w:pPr>
      <w:r>
        <w:t xml:space="preserve">Legislatívno-technická úprava; navrhovanú  úpravu v § 29 ods. 4 a 5 je potrebné vykonať v rámci samostatných novelizačných bodov. Z dôvodu vloženia nového odseku 5 v § 29 (bod 83), je potrebné prečíslovanie odsekov v § 29, pričom zmeny je možné vykonať až v takto prečíslovaných odsekoch.  </w:t>
      </w:r>
    </w:p>
    <w:p w:rsidR="003B14DF" w:rsidRDefault="003B14DF" w:rsidP="003B14DF">
      <w:pPr>
        <w:pStyle w:val="Odsekzoznamu"/>
        <w:spacing w:line="360" w:lineRule="auto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 čl. I bode 60 § 18 ods. 12 sa slovo „povinnosti“ nahrádza slovom „povinností“.</w:t>
      </w:r>
    </w:p>
    <w:p w:rsidR="003B14DF" w:rsidRDefault="003B14DF" w:rsidP="003B14DF">
      <w:pPr>
        <w:pStyle w:val="Odsekzoznamu"/>
        <w:spacing w:line="360" w:lineRule="auto"/>
        <w:ind w:left="4111"/>
        <w:jc w:val="both"/>
      </w:pPr>
    </w:p>
    <w:p w:rsidR="003B14DF" w:rsidRDefault="003B14DF" w:rsidP="001E4E84">
      <w:pPr>
        <w:pStyle w:val="Odsekzoznamu"/>
        <w:ind w:left="3545"/>
        <w:jc w:val="both"/>
      </w:pPr>
      <w:r>
        <w:t>Formulačná úprava; plnenie povinností podľa tohto zákona (všetkých) nie je obmedzené zákonom ustanovenou povinnosťou zachovávať mlčanlivosť podľa osobitných predpisov.</w:t>
      </w:r>
    </w:p>
    <w:p w:rsidR="003B14DF" w:rsidRDefault="003B14DF" w:rsidP="003B14DF">
      <w:pPr>
        <w:pStyle w:val="Odsekzoznamu"/>
        <w:spacing w:line="360" w:lineRule="auto"/>
        <w:ind w:left="4111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after="160" w:line="254" w:lineRule="auto"/>
        <w:contextualSpacing/>
      </w:pPr>
      <w:r>
        <w:t>V čl. I bode 81 § 27 ods. 1 sa čiarka za slovami „zhabaného majetku“ nahrádza slovom „a“.</w:t>
      </w:r>
    </w:p>
    <w:p w:rsidR="003B14DF" w:rsidRDefault="003B14DF" w:rsidP="001E4E84">
      <w:pPr>
        <w:pStyle w:val="Odsekzoznamu"/>
        <w:ind w:left="0" w:firstLine="3544"/>
      </w:pPr>
      <w:r>
        <w:t>Legislatívno-technická úprava.</w:t>
      </w:r>
    </w:p>
    <w:p w:rsidR="003B14DF" w:rsidRDefault="003B14DF" w:rsidP="003B14DF">
      <w:pPr>
        <w:pStyle w:val="Odsekzoznamu"/>
        <w:ind w:firstLine="3391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 čl. I sa za bod 82 vkladá nový bod 83, ktorý znie:</w:t>
      </w:r>
    </w:p>
    <w:p w:rsidR="003B14DF" w:rsidRDefault="003B14DF" w:rsidP="003B14DF">
      <w:pPr>
        <w:pStyle w:val="Odsekzoznamu"/>
        <w:spacing w:line="360" w:lineRule="auto"/>
        <w:ind w:left="360"/>
        <w:jc w:val="both"/>
      </w:pPr>
      <w:r>
        <w:lastRenderedPageBreak/>
        <w:t>„83. V § 29 ods. 4 sa slovo „ministerstvo“ nahrádza slovami „orgán dozoru podľa osobitného predpisu</w:t>
      </w:r>
      <w:r>
        <w:rPr>
          <w:vertAlign w:val="superscript"/>
        </w:rPr>
        <w:t>44</w:t>
      </w:r>
      <w:r>
        <w:t>)“.“.</w:t>
      </w:r>
    </w:p>
    <w:p w:rsidR="003B14DF" w:rsidRDefault="003B14DF" w:rsidP="003B14DF">
      <w:pPr>
        <w:pStyle w:val="Odsekzoznamu"/>
        <w:spacing w:line="360" w:lineRule="auto"/>
        <w:ind w:left="360"/>
        <w:jc w:val="both"/>
      </w:pPr>
    </w:p>
    <w:p w:rsidR="003B14DF" w:rsidRDefault="003B14DF" w:rsidP="003B14DF">
      <w:pPr>
        <w:pStyle w:val="Odsekzoznamu"/>
        <w:spacing w:line="360" w:lineRule="auto"/>
        <w:ind w:left="360"/>
        <w:jc w:val="both"/>
      </w:pPr>
      <w:r>
        <w:t>Nasledujúce body sa primerane prečíslujú.</w:t>
      </w:r>
    </w:p>
    <w:p w:rsidR="003B14DF" w:rsidRDefault="003B14DF" w:rsidP="003B14DF">
      <w:pPr>
        <w:pStyle w:val="Odsekzoznamu"/>
        <w:spacing w:line="360" w:lineRule="auto"/>
        <w:ind w:left="4111"/>
        <w:jc w:val="both"/>
      </w:pPr>
    </w:p>
    <w:p w:rsidR="003B14DF" w:rsidRDefault="003B14DF" w:rsidP="001E4E84">
      <w:pPr>
        <w:pStyle w:val="Odsekzoznamu"/>
        <w:ind w:left="3545"/>
        <w:jc w:val="both"/>
      </w:pPr>
      <w:r>
        <w:t xml:space="preserve">Legislatívno-technická úprava v súvislosti s legislatívno-technickými úpravami navrhovanými v bode 58; úpravu v § 29 ods. 4 a 5 (bod 58) je potrebné vykonať v rámci samostatných novelizačných bodov. Z dôvodu vloženia nového odseku 5 v § 29 (bod 83), je potrebné prečíslovanie odsekov v § 29, pričom zmeny je možné vykonať až v takto prečíslovaných odsekoch.  </w:t>
      </w:r>
    </w:p>
    <w:p w:rsidR="003B14DF" w:rsidRDefault="003B14DF" w:rsidP="003B14DF">
      <w:pPr>
        <w:pStyle w:val="Odsekzoznamu"/>
        <w:spacing w:line="360" w:lineRule="auto"/>
        <w:ind w:left="4111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 čl. I sa za bod 83 vkladá nový bod 84, ktorý znie:</w:t>
      </w:r>
    </w:p>
    <w:p w:rsidR="003B14DF" w:rsidRDefault="003B14DF" w:rsidP="003B14DF">
      <w:pPr>
        <w:pStyle w:val="Odsekzoznamu"/>
        <w:spacing w:line="360" w:lineRule="auto"/>
        <w:jc w:val="both"/>
      </w:pPr>
      <w:r>
        <w:t>„84. V § 29 ods. 6 sa slovo „ministerstvom“ nahrádza slovami „orgánom dozoru podľa osobitného predpisu</w:t>
      </w:r>
      <w:r>
        <w:rPr>
          <w:vertAlign w:val="superscript"/>
        </w:rPr>
        <w:t>44</w:t>
      </w:r>
      <w:r>
        <w:t>)“.“.</w:t>
      </w:r>
    </w:p>
    <w:p w:rsidR="003B14DF" w:rsidRDefault="003B14DF" w:rsidP="003B14DF">
      <w:pPr>
        <w:pStyle w:val="Odsekzoznamu"/>
        <w:spacing w:line="360" w:lineRule="auto"/>
        <w:jc w:val="both"/>
      </w:pPr>
    </w:p>
    <w:p w:rsidR="003B14DF" w:rsidRDefault="003B14DF" w:rsidP="003B14DF">
      <w:pPr>
        <w:pStyle w:val="Odsekzoznamu"/>
        <w:spacing w:line="360" w:lineRule="auto"/>
        <w:jc w:val="both"/>
      </w:pPr>
      <w:r>
        <w:t>Nasledujúce body sa primerane prečíslujú.</w:t>
      </w:r>
    </w:p>
    <w:p w:rsidR="003B14DF" w:rsidRDefault="003B14DF" w:rsidP="003B14DF">
      <w:pPr>
        <w:pStyle w:val="Odsekzoznamu"/>
        <w:spacing w:line="360" w:lineRule="auto"/>
        <w:jc w:val="both"/>
      </w:pPr>
    </w:p>
    <w:p w:rsidR="003B14DF" w:rsidRDefault="003B14DF" w:rsidP="001E4E84">
      <w:pPr>
        <w:pStyle w:val="Odsekzoznamu"/>
        <w:ind w:left="3545"/>
        <w:jc w:val="both"/>
      </w:pPr>
      <w:r>
        <w:t xml:space="preserve">Legislatívno-technická úprava v súvislosti s legislatívno-technickými úpravami navrhovanými v bode 58; úpravu § 29 ods. 4 a 5 (bod 58) je potrebné vykonať v rámci samostatných novelizačných bodov. Z dôvodu vloženia nového odseku 5 v § 29 (bod 83), je potrebné prečíslovanie odsekov v § 29, pričom zmeny je možné vykonať až v takto prečíslovaných odsekoch.  </w:t>
      </w:r>
    </w:p>
    <w:p w:rsidR="003B14DF" w:rsidRDefault="003B14DF" w:rsidP="003B14DF">
      <w:pPr>
        <w:pStyle w:val="Odsekzoznamu"/>
        <w:spacing w:line="360" w:lineRule="auto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 čl. I bode 89 § 37 sa na konci pripájajú tieto slová: „a za slovo „prílohe“ sa vkladajú slová „č. 1““.</w:t>
      </w:r>
    </w:p>
    <w:p w:rsidR="003B14DF" w:rsidRDefault="003B14DF" w:rsidP="001E4E84">
      <w:pPr>
        <w:pStyle w:val="Odsekzoznamu"/>
        <w:ind w:left="3545"/>
        <w:jc w:val="both"/>
      </w:pPr>
      <w:r>
        <w:t>Legislatívno-technická oprava v súvislosti s vložením novej prílohy č. 2 (č. I, bod 92); právne záväzné akty Európskej únie preberané zákonom sú uvedené v prílohe č. 1.</w:t>
      </w:r>
    </w:p>
    <w:p w:rsidR="003B14DF" w:rsidRDefault="003B14DF" w:rsidP="003B14DF">
      <w:pPr>
        <w:pStyle w:val="Odsekzoznamu"/>
        <w:spacing w:line="360" w:lineRule="auto"/>
        <w:ind w:left="4111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 xml:space="preserve">V čl. I bode 91 sa slovo „štvrtým“ nahrádza slovom „piatym“ a slovo „4“ sa nahrádza slovom „5“. </w:t>
      </w:r>
    </w:p>
    <w:p w:rsidR="003B14DF" w:rsidRDefault="003B14DF" w:rsidP="003B14DF">
      <w:pPr>
        <w:spacing w:line="360" w:lineRule="auto"/>
        <w:jc w:val="both"/>
      </w:pPr>
    </w:p>
    <w:p w:rsidR="003B14DF" w:rsidRDefault="003B14DF" w:rsidP="001E4E84">
      <w:pPr>
        <w:ind w:left="3545"/>
        <w:jc w:val="both"/>
      </w:pPr>
      <w:r>
        <w:t>Ide o legislatívno-technickú pripomienku;  príloha platného zákona č. 297/2008 Z. z. už štvrtý bod obsahuje.</w:t>
      </w:r>
    </w:p>
    <w:p w:rsidR="003B14DF" w:rsidRDefault="003B14DF" w:rsidP="003B14DF">
      <w:pPr>
        <w:spacing w:line="360" w:lineRule="auto"/>
        <w:ind w:left="4253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lastRenderedPageBreak/>
        <w:t xml:space="preserve">V čl. IV bod 3 znie: </w:t>
      </w:r>
    </w:p>
    <w:p w:rsidR="003B14DF" w:rsidRDefault="003B14DF" w:rsidP="003B14DF">
      <w:pPr>
        <w:pStyle w:val="Odsekzoznamu"/>
        <w:spacing w:line="360" w:lineRule="auto"/>
        <w:ind w:left="1070"/>
        <w:jc w:val="both"/>
      </w:pPr>
      <w:r>
        <w:t xml:space="preserve">„3. Doterajší odkaz 1a sa označuje ako odkaz 1b a doterajšia poznámka pod čiarou k odkazu 1a sa označuje ako poznámka pod čiarou k odkazu 1b a doterajší odkaz 1 sa označuje ako odkaz 1c a doterajšia poznámka pod čiarou k odkazu 1 sa označuje ako poznámka pod čiarou k odkazu 1c.“.  </w:t>
      </w:r>
    </w:p>
    <w:p w:rsidR="003B14DF" w:rsidRDefault="003B14DF" w:rsidP="001E4E84">
      <w:pPr>
        <w:pStyle w:val="Odsekzoznamu"/>
        <w:ind w:left="3545"/>
        <w:jc w:val="both"/>
      </w:pPr>
      <w:r>
        <w:t>Legislatívno-technická úprava z dôvodu potreby chronologického preznačenia odkazov 1 a 1a a k nim prislúchajúcich poznámok pod čiarou.</w:t>
      </w:r>
    </w:p>
    <w:p w:rsidR="003B14DF" w:rsidRDefault="003B14DF" w:rsidP="003B14DF">
      <w:pPr>
        <w:pStyle w:val="Odsekzoznamu"/>
        <w:ind w:left="4111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 čl. V bode 2 úvodná veta poznámok pod čiarou k odkazom znie: „Poznámky pod čiarou k odkazom 3aa a 3ab znejú:“.</w:t>
      </w:r>
    </w:p>
    <w:p w:rsidR="003B14DF" w:rsidRDefault="003B14DF" w:rsidP="003B14DF">
      <w:pPr>
        <w:pStyle w:val="Odsekzoznamu"/>
        <w:spacing w:line="360" w:lineRule="auto"/>
        <w:ind w:firstLine="3391"/>
      </w:pPr>
    </w:p>
    <w:p w:rsidR="003B14DF" w:rsidRDefault="003B14DF" w:rsidP="001E4E84">
      <w:pPr>
        <w:pStyle w:val="Odsekzoznamu"/>
        <w:spacing w:line="360" w:lineRule="auto"/>
        <w:ind w:left="0" w:firstLine="3391"/>
      </w:pPr>
      <w:r>
        <w:t xml:space="preserve">Legislatívno-technická úprava. </w:t>
      </w:r>
    </w:p>
    <w:p w:rsidR="003B14DF" w:rsidRDefault="003B14DF" w:rsidP="003B14DF">
      <w:pPr>
        <w:pStyle w:val="Odsekzoznamu"/>
        <w:spacing w:line="360" w:lineRule="auto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</w:pPr>
      <w:r>
        <w:t>V čl. VI bode 4 sa odkaz „</w:t>
      </w:r>
      <w:r>
        <w:rPr>
          <w:vertAlign w:val="superscript"/>
        </w:rPr>
        <w:t>1a</w:t>
      </w:r>
      <w:r>
        <w:t>)“ označuje ako odkaz „</w:t>
      </w:r>
      <w:r>
        <w:rPr>
          <w:vertAlign w:val="superscript"/>
        </w:rPr>
        <w:t>1aa</w:t>
      </w:r>
      <w:r>
        <w:t>)“ a  úvodná veta poznámok pod čiarou k odkazom znie: „Poznámky pod čiarou k odkazom 1 a 1aa znejú:“.</w:t>
      </w:r>
    </w:p>
    <w:p w:rsidR="003B14DF" w:rsidRDefault="003B14DF" w:rsidP="003B14DF">
      <w:pPr>
        <w:pStyle w:val="Odsekzoznamu"/>
        <w:spacing w:line="360" w:lineRule="auto"/>
        <w:ind w:firstLine="3391"/>
      </w:pPr>
    </w:p>
    <w:p w:rsidR="003B14DF" w:rsidRDefault="003B14DF" w:rsidP="001E4E84">
      <w:pPr>
        <w:pStyle w:val="Odsekzoznamu"/>
        <w:spacing w:line="360" w:lineRule="auto"/>
        <w:ind w:left="0" w:firstLine="3391"/>
      </w:pPr>
      <w:r>
        <w:t xml:space="preserve">Legislatívno-technická úprava. </w:t>
      </w:r>
    </w:p>
    <w:p w:rsidR="003B14DF" w:rsidRDefault="003B14DF" w:rsidP="003B14DF">
      <w:pPr>
        <w:pStyle w:val="Odsekzoznamu"/>
        <w:spacing w:line="360" w:lineRule="auto"/>
        <w:ind w:firstLine="3391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</w:pPr>
      <w:r>
        <w:t>V čl. VII bode 1 § 2 ods. 3 poslednej vete sa slovo „predchádzajúcej“ nahrádza slovom „prvej“ a  v poslednej vete v bode 1 sa slová „až 7“ nahrádzajú slovami „až 8“ a slová „až 8“ sa nahrádzajú slovami „až 9“.</w:t>
      </w:r>
    </w:p>
    <w:p w:rsidR="003B14DF" w:rsidRDefault="003B14DF" w:rsidP="003B14DF">
      <w:pPr>
        <w:pStyle w:val="Odsekzoznamu"/>
        <w:spacing w:line="360" w:lineRule="auto"/>
        <w:ind w:left="4111"/>
      </w:pPr>
    </w:p>
    <w:p w:rsidR="003B14DF" w:rsidRDefault="003B14DF" w:rsidP="001E4E84">
      <w:pPr>
        <w:pStyle w:val="Odsekzoznamu"/>
        <w:ind w:left="3545"/>
        <w:jc w:val="both"/>
      </w:pPr>
      <w:r>
        <w:t>Legislatívno-technická úprava v súvislosti s doplnením odseku 8 do § 2 zákonom č. 264/2017 Z. z.</w:t>
      </w:r>
    </w:p>
    <w:p w:rsidR="001E4E84" w:rsidRDefault="001E4E84" w:rsidP="001E4E84">
      <w:pPr>
        <w:pStyle w:val="Odsekzoznamu"/>
        <w:ind w:left="3545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</w:pPr>
      <w:r>
        <w:t>V čl. VII sa za doterajší bod 1 vkladajú nové body 2 a 3, ktoré znejú:</w:t>
      </w:r>
    </w:p>
    <w:p w:rsidR="003B14DF" w:rsidRDefault="003B14DF" w:rsidP="003B14DF">
      <w:pPr>
        <w:pStyle w:val="Odsekzoznamu"/>
        <w:spacing w:line="360" w:lineRule="auto"/>
      </w:pPr>
      <w:r>
        <w:t>„2. V § 2 ods. 5 a 6 sa slová „odseku 3“ nahrádzajú slovami „odseku 4“.</w:t>
      </w:r>
    </w:p>
    <w:p w:rsidR="003B14DF" w:rsidRDefault="003B14DF" w:rsidP="003B14DF">
      <w:pPr>
        <w:pStyle w:val="Odsekzoznamu"/>
        <w:spacing w:line="360" w:lineRule="auto"/>
      </w:pPr>
    </w:p>
    <w:p w:rsidR="003B14DF" w:rsidRDefault="003B14DF" w:rsidP="003B14DF">
      <w:pPr>
        <w:pStyle w:val="Odsekzoznamu"/>
        <w:spacing w:line="360" w:lineRule="auto"/>
      </w:pPr>
      <w:r>
        <w:t xml:space="preserve"> 3. V § 2 ods. 7 sa slová „odseku 5“ nahrádzajú slovami „odseku 6“.“.</w:t>
      </w:r>
    </w:p>
    <w:p w:rsidR="003B14DF" w:rsidRDefault="003B14DF" w:rsidP="003B14DF">
      <w:pPr>
        <w:pStyle w:val="Odsekzoznamu"/>
        <w:spacing w:line="360" w:lineRule="auto"/>
      </w:pPr>
    </w:p>
    <w:p w:rsidR="003B14DF" w:rsidRDefault="003B14DF" w:rsidP="003B14DF">
      <w:pPr>
        <w:pStyle w:val="Odsekzoznamu"/>
        <w:spacing w:line="360" w:lineRule="auto"/>
      </w:pPr>
      <w:r>
        <w:t>Nasledujúce body sa primerane prečíslujú.</w:t>
      </w:r>
    </w:p>
    <w:p w:rsidR="003B14DF" w:rsidRDefault="003B14DF" w:rsidP="003B14DF">
      <w:pPr>
        <w:pStyle w:val="Odsekzoznamu"/>
        <w:spacing w:line="360" w:lineRule="auto"/>
        <w:ind w:left="4111"/>
      </w:pPr>
    </w:p>
    <w:p w:rsidR="003B14DF" w:rsidRDefault="003B14DF" w:rsidP="001E4E84">
      <w:pPr>
        <w:pStyle w:val="Odsekzoznamu"/>
        <w:ind w:left="3545"/>
      </w:pPr>
      <w:r>
        <w:t>Vloženie nových bodov v čl. VII v súvislosti s potrebou preznačenia vnútorných odkazov v § 2 ods. 5, 6 a 7 z dôvodu vloženia nového odseku 3 do § 2 (čl. VII, bod 1).</w:t>
      </w:r>
    </w:p>
    <w:p w:rsidR="003B14DF" w:rsidRDefault="003B14DF" w:rsidP="003B14DF">
      <w:pPr>
        <w:pStyle w:val="Odsekzoznamu"/>
        <w:ind w:left="4111"/>
        <w:jc w:val="both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</w:pPr>
      <w:r>
        <w:t>V čl. VIII bode 7 § 7a ods. 3 druhej vete sa slovo „Štatistický“ nahrádza slovom „štatistický“.</w:t>
      </w:r>
    </w:p>
    <w:p w:rsidR="003B14DF" w:rsidRDefault="003B14DF" w:rsidP="001E4E84">
      <w:pPr>
        <w:ind w:left="3545"/>
        <w:jc w:val="both"/>
      </w:pPr>
      <w:r>
        <w:t>Legislatívno-technická úprava v súvislosti s legislatívnou skratkou zavedenou v § 2 ods. 1 platného zákona.</w:t>
      </w:r>
    </w:p>
    <w:p w:rsidR="003B14DF" w:rsidRDefault="003B14DF" w:rsidP="003B14DF">
      <w:pPr>
        <w:spacing w:line="360" w:lineRule="auto"/>
        <w:ind w:firstLine="4111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 čl. VIII bode 7 § 7a ods. 4 sa v prvej vete vypúšťajú slová „(ďalej len „finančná spravodajská jednotka“)“ a v druhej vete sa slová „Finančná spravodajská jednotka“ nahrádzajú slovami „Osobitný útvar služby finančnej polície Policajného zboru“.</w:t>
      </w:r>
    </w:p>
    <w:p w:rsidR="003B14DF" w:rsidRDefault="003B14DF" w:rsidP="003B14DF">
      <w:pPr>
        <w:pStyle w:val="Odsekzoznamu"/>
        <w:spacing w:line="360" w:lineRule="auto"/>
        <w:ind w:left="4111"/>
        <w:jc w:val="both"/>
      </w:pPr>
    </w:p>
    <w:p w:rsidR="003B14DF" w:rsidRDefault="003B14DF" w:rsidP="001E4E84">
      <w:pPr>
        <w:pStyle w:val="Odsekzoznamu"/>
        <w:ind w:left="3545"/>
        <w:jc w:val="both"/>
      </w:pPr>
      <w:r>
        <w:t>Vypustenie legislatívnej skratky v § 7a ods. 4 (čl. VIII) z dôvodu jej neopodstatnenosti, vzhľadom na to, že v návrhu zákona sa pojem „Osobitný útvar služby finančnej polície Policajného zboru“ používa len dvakrát, a to v tom istom ustanovení.</w:t>
      </w:r>
    </w:p>
    <w:p w:rsidR="003B14DF" w:rsidRDefault="003B14DF" w:rsidP="003B14DF">
      <w:pPr>
        <w:spacing w:line="360" w:lineRule="auto"/>
      </w:pPr>
    </w:p>
    <w:p w:rsidR="003B14DF" w:rsidRDefault="003B14DF" w:rsidP="003B14DF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>
        <w:t>V čl. IX sa slová „1. marca“ nahrádzajú slovami „15. marca“ a súčasne v čl. I bode 88 v nadpise § 36a sa slová „1. marca“ nahrádzajú slovami „15. marca“ a v texte ustanovenia sa slová „1. marca“ vo všetkých tvaroch nahrádzajú slovami „15. marca“ v príslušnom tvare, slová „30. apríla“ sa nahrádzajú slovami „15. mája“ a slová „28. februára“ sa nahrádzajú slovami „14. marca“.</w:t>
      </w:r>
    </w:p>
    <w:p w:rsidR="003B14DF" w:rsidRDefault="003B14DF" w:rsidP="003B14DF">
      <w:pPr>
        <w:spacing w:line="360" w:lineRule="auto"/>
        <w:ind w:left="3969"/>
        <w:contextualSpacing/>
        <w:jc w:val="both"/>
      </w:pPr>
    </w:p>
    <w:p w:rsidR="003B14DF" w:rsidRDefault="003B14DF" w:rsidP="001E4E84">
      <w:pPr>
        <w:ind w:left="3545"/>
        <w:jc w:val="both"/>
        <w:rPr>
          <w:rStyle w:val="Zvraznenie"/>
          <w:rFonts w:eastAsia="Calibri"/>
          <w:i w:val="0"/>
          <w:highlight w:val="yellow"/>
        </w:rPr>
      </w:pPr>
      <w:r>
        <w:t>Z hľadiska trvania legislatívneho procesu v Národnej rade</w:t>
      </w:r>
      <w:bookmarkStart w:id="0" w:name="_GoBack"/>
      <w:bookmarkEnd w:id="0"/>
      <w:r>
        <w:t xml:space="preserve"> Slovenskej republiky, ako aj 15 dňovej lehoty pre prezidenta Slovenskej republiky ustanovenej Ústavou Slovenskej republiky, je potrebné upraviť dátum nadobudnutia účinnosti zákona [čl. 102 ods. 1 písm. o)] a v dôsledku toho aj lehoty v prechodných ustanoveniach.</w:t>
      </w:r>
    </w:p>
    <w:sectPr w:rsidR="003B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8"/>
  </w:num>
  <w:num w:numId="5">
    <w:abstractNumId w:val="4"/>
  </w:num>
  <w:num w:numId="6">
    <w:abstractNumId w:val="1"/>
  </w:num>
  <w:num w:numId="7">
    <w:abstractNumId w:val="17"/>
  </w:num>
  <w:num w:numId="8">
    <w:abstractNumId w:val="2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3"/>
  </w:num>
  <w:num w:numId="13">
    <w:abstractNumId w:val="3"/>
  </w:num>
  <w:num w:numId="14">
    <w:abstractNumId w:val="8"/>
  </w:num>
  <w:num w:numId="15">
    <w:abstractNumId w:val="20"/>
  </w:num>
  <w:num w:numId="16">
    <w:abstractNumId w:val="9"/>
  </w:num>
  <w:num w:numId="17">
    <w:abstractNumId w:val="15"/>
  </w:num>
  <w:num w:numId="18">
    <w:abstractNumId w:val="2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110DFC"/>
    <w:rsid w:val="001129EA"/>
    <w:rsid w:val="00162230"/>
    <w:rsid w:val="001733AF"/>
    <w:rsid w:val="001A5797"/>
    <w:rsid w:val="001C4B1B"/>
    <w:rsid w:val="001E4E84"/>
    <w:rsid w:val="001F3E9C"/>
    <w:rsid w:val="002623F4"/>
    <w:rsid w:val="002655C7"/>
    <w:rsid w:val="002901FA"/>
    <w:rsid w:val="002E4760"/>
    <w:rsid w:val="00306C1C"/>
    <w:rsid w:val="00344BCE"/>
    <w:rsid w:val="00357D74"/>
    <w:rsid w:val="003847E8"/>
    <w:rsid w:val="00395AC3"/>
    <w:rsid w:val="003B14DF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613C95"/>
    <w:rsid w:val="0062474B"/>
    <w:rsid w:val="00674FC7"/>
    <w:rsid w:val="006757C1"/>
    <w:rsid w:val="00720E42"/>
    <w:rsid w:val="007A42AF"/>
    <w:rsid w:val="007B0CFB"/>
    <w:rsid w:val="007B2469"/>
    <w:rsid w:val="007E0475"/>
    <w:rsid w:val="00826B85"/>
    <w:rsid w:val="00844F66"/>
    <w:rsid w:val="00856F62"/>
    <w:rsid w:val="0087694C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20FB1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C46E57"/>
    <w:rsid w:val="00CB677A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7187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9450-9FF2-408D-986F-5D7AF761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18</cp:revision>
  <cp:lastPrinted>2016-08-25T09:55:00Z</cp:lastPrinted>
  <dcterms:created xsi:type="dcterms:W3CDTF">2017-09-20T13:02:00Z</dcterms:created>
  <dcterms:modified xsi:type="dcterms:W3CDTF">2018-01-26T09:54:00Z</dcterms:modified>
</cp:coreProperties>
</file>