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6CCF" w:rsidRPr="00715BEB" w:rsidP="008356C2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715BEB">
        <w:rPr>
          <w:rFonts w:ascii="Times New Roman" w:hAnsi="Times New Roman"/>
        </w:rPr>
        <w:t>ÚSTAVNOPRÁVNY VÝBOR</w:t>
      </w:r>
    </w:p>
    <w:p w:rsidR="00906CCF" w:rsidRPr="00715BEB" w:rsidP="008356C2">
      <w:pPr>
        <w:bidi w:val="0"/>
        <w:spacing w:line="360" w:lineRule="auto"/>
        <w:rPr>
          <w:rFonts w:ascii="Times New Roman" w:hAnsi="Times New Roman"/>
          <w:b/>
        </w:rPr>
      </w:pPr>
      <w:r w:rsidRPr="00715BEB">
        <w:rPr>
          <w:rFonts w:ascii="Times New Roman" w:hAnsi="Times New Roman"/>
          <w:b/>
        </w:rPr>
        <w:t>NÁRODNEJ RADY SLOVENSKEJ REPUBLIKY</w:t>
      </w:r>
    </w:p>
    <w:p w:rsidR="00906CCF" w:rsidRPr="00715BEB" w:rsidP="00257430">
      <w:pPr>
        <w:bidi w:val="0"/>
        <w:rPr>
          <w:rFonts w:ascii="Times New Roman" w:hAnsi="Times New Roman"/>
        </w:rPr>
      </w:pPr>
      <w:r w:rsidRPr="00715BEB">
        <w:rPr>
          <w:rFonts w:ascii="Times New Roman" w:hAnsi="Times New Roman"/>
        </w:rPr>
        <w:t xml:space="preserve"> </w:t>
      </w:r>
      <w:r w:rsidRPr="00715BEB" w:rsidR="00257430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Pr="00715BEB" w:rsidR="00CD149D">
        <w:rPr>
          <w:rFonts w:ascii="Times New Roman" w:hAnsi="Times New Roman"/>
        </w:rPr>
        <w:t>62</w:t>
      </w:r>
      <w:r w:rsidRPr="00715BEB">
        <w:rPr>
          <w:rFonts w:ascii="Times New Roman" w:hAnsi="Times New Roman"/>
        </w:rPr>
        <w:t>. schôdza</w:t>
      </w:r>
    </w:p>
    <w:p w:rsidR="00906CCF" w:rsidRPr="00715BEB" w:rsidP="00906CCF">
      <w:pPr>
        <w:bidi w:val="0"/>
        <w:ind w:left="5592" w:hanging="12"/>
        <w:rPr>
          <w:rFonts w:ascii="Times New Roman" w:hAnsi="Times New Roman"/>
        </w:rPr>
      </w:pPr>
      <w:r w:rsidRPr="00715BEB" w:rsidR="00257430">
        <w:rPr>
          <w:rFonts w:ascii="Times New Roman" w:hAnsi="Times New Roman"/>
        </w:rPr>
        <w:t xml:space="preserve"> </w:t>
        <w:tab/>
        <w:tab/>
      </w:r>
      <w:r w:rsidRPr="00715BEB">
        <w:rPr>
          <w:rFonts w:ascii="Times New Roman" w:hAnsi="Times New Roman"/>
        </w:rPr>
        <w:t>Číslo: CRD-</w:t>
      </w:r>
      <w:r w:rsidRPr="00715BEB" w:rsidR="00257430">
        <w:rPr>
          <w:rFonts w:ascii="Times New Roman" w:hAnsi="Times New Roman"/>
        </w:rPr>
        <w:t>2200</w:t>
      </w:r>
      <w:r w:rsidRPr="00715BEB">
        <w:rPr>
          <w:rFonts w:ascii="Times New Roman" w:hAnsi="Times New Roman"/>
        </w:rPr>
        <w:t>/201</w:t>
      </w:r>
      <w:r w:rsidRPr="00715BEB" w:rsidR="00257430">
        <w:rPr>
          <w:rFonts w:ascii="Times New Roman" w:hAnsi="Times New Roman"/>
        </w:rPr>
        <w:t>7</w:t>
      </w:r>
    </w:p>
    <w:p w:rsidR="00906CCF" w:rsidRPr="00715BEB" w:rsidP="00B84988">
      <w:pPr>
        <w:bidi w:val="0"/>
        <w:rPr>
          <w:rFonts w:ascii="Times New Roman" w:hAnsi="Times New Roman"/>
          <w:sz w:val="36"/>
          <w:szCs w:val="36"/>
        </w:rPr>
      </w:pPr>
    </w:p>
    <w:p w:rsidR="00906CCF" w:rsidRPr="00715BEB" w:rsidP="00906CCF">
      <w:pPr>
        <w:bidi w:val="0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715BEB" w:rsidR="006264DF">
        <w:rPr>
          <w:rFonts w:ascii="Times New Roman" w:hAnsi="Times New Roman"/>
          <w:sz w:val="36"/>
          <w:szCs w:val="36"/>
        </w:rPr>
        <w:t>33</w:t>
      </w:r>
      <w:r w:rsidRPr="00715BEB" w:rsidR="005E2124">
        <w:rPr>
          <w:rFonts w:ascii="Times New Roman" w:hAnsi="Times New Roman"/>
          <w:sz w:val="36"/>
          <w:szCs w:val="36"/>
        </w:rPr>
        <w:t>1</w:t>
      </w:r>
    </w:p>
    <w:p w:rsidR="00906CCF" w:rsidRPr="00715BEB" w:rsidP="00906CCF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715BEB">
        <w:rPr>
          <w:rFonts w:ascii="Times New Roman" w:hAnsi="Times New Roman"/>
          <w:b/>
        </w:rPr>
        <w:t>U z n e s e n i e</w:t>
      </w:r>
    </w:p>
    <w:p w:rsidR="00906CCF" w:rsidRPr="00715BEB" w:rsidP="00906CCF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715BEB">
        <w:rPr>
          <w:rFonts w:ascii="Times New Roman" w:hAnsi="Times New Roman"/>
          <w:b/>
        </w:rPr>
        <w:t>Ústavnoprávneho výboru Národnej rady Slovenskej republiky</w:t>
      </w:r>
    </w:p>
    <w:p w:rsidR="00906CCF" w:rsidRPr="00715BEB" w:rsidP="00906CCF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715BEB" w:rsidR="00485D27">
        <w:rPr>
          <w:rFonts w:ascii="Times New Roman" w:hAnsi="Times New Roman"/>
          <w:b/>
        </w:rPr>
        <w:t>z</w:t>
      </w:r>
      <w:r w:rsidRPr="00715BEB" w:rsidR="00CD149D">
        <w:rPr>
          <w:rFonts w:ascii="Times New Roman" w:hAnsi="Times New Roman"/>
          <w:b/>
        </w:rPr>
        <w:t> 23.</w:t>
      </w:r>
      <w:r w:rsidRPr="00715BEB">
        <w:rPr>
          <w:rFonts w:ascii="Times New Roman" w:hAnsi="Times New Roman"/>
          <w:b/>
        </w:rPr>
        <w:t xml:space="preserve"> januára 201</w:t>
      </w:r>
      <w:r w:rsidRPr="00715BEB" w:rsidR="00257430">
        <w:rPr>
          <w:rFonts w:ascii="Times New Roman" w:hAnsi="Times New Roman"/>
          <w:b/>
        </w:rPr>
        <w:t>8</w:t>
      </w:r>
    </w:p>
    <w:p w:rsidR="00906CCF" w:rsidRPr="00715BEB" w:rsidP="00906CCF">
      <w:pPr>
        <w:pStyle w:val="BodyText"/>
        <w:bidi w:val="0"/>
        <w:rPr>
          <w:rFonts w:ascii="Times New Roman" w:hAnsi="Times New Roman"/>
        </w:rPr>
      </w:pPr>
    </w:p>
    <w:p w:rsidR="00906CCF" w:rsidRPr="00715BEB" w:rsidP="00906CCF">
      <w:pPr>
        <w:tabs>
          <w:tab w:val="left" w:pos="426"/>
          <w:tab w:val="left" w:pos="3780"/>
        </w:tabs>
        <w:bidi w:val="0"/>
        <w:jc w:val="both"/>
        <w:rPr>
          <w:rFonts w:ascii="Times New Roman" w:hAnsi="Times New Roman" w:cs="Arial"/>
          <w:noProof/>
        </w:rPr>
      </w:pPr>
      <w:r w:rsidRPr="00715BEB" w:rsidR="00257430">
        <w:rPr>
          <w:rFonts w:ascii="Times New Roman" w:hAnsi="Times New Roman" w:cs="Arial"/>
          <w:noProof/>
        </w:rPr>
        <w:t>k vládnemu návrhu zákona, ktorým sa mení a dopĺňa zákon č. 382/2004 Z. z. o znalcoch, tlmočníkoch a</w:t>
      </w:r>
      <w:r w:rsidRPr="00715BEB" w:rsidR="00CC409E">
        <w:rPr>
          <w:rFonts w:ascii="Times New Roman" w:hAnsi="Times New Roman" w:cs="Arial"/>
          <w:noProof/>
        </w:rPr>
        <w:t> </w:t>
      </w:r>
      <w:r w:rsidRPr="00715BEB" w:rsidR="00257430">
        <w:rPr>
          <w:rFonts w:ascii="Times New Roman" w:hAnsi="Times New Roman" w:cs="Arial"/>
          <w:noProof/>
        </w:rPr>
        <w:t>prekladateľoch</w:t>
      </w:r>
      <w:r w:rsidRPr="00715BEB" w:rsidR="00CC409E">
        <w:rPr>
          <w:rFonts w:ascii="Times New Roman" w:hAnsi="Times New Roman" w:cs="Arial"/>
          <w:noProof/>
        </w:rPr>
        <w:t xml:space="preserve"> </w:t>
      </w:r>
      <w:r w:rsidRPr="00715BEB" w:rsidR="00257430">
        <w:rPr>
          <w:rFonts w:ascii="Times New Roman" w:hAnsi="Times New Roman" w:cs="Arial"/>
          <w:noProof/>
        </w:rPr>
        <w:t xml:space="preserve">a o zmene a doplnení niektorých zákonov v znení neskorších predpisov </w:t>
      </w:r>
      <w:r w:rsidRPr="00715BEB" w:rsidR="00257430">
        <w:rPr>
          <w:rFonts w:ascii="Times New Roman" w:hAnsi="Times New Roman" w:cs="Arial"/>
        </w:rPr>
        <w:t>(tlač 749)</w:t>
      </w:r>
    </w:p>
    <w:p w:rsidR="00906CCF" w:rsidRPr="00715BEB" w:rsidP="00906CCF">
      <w:pPr>
        <w:bidi w:val="0"/>
        <w:ind w:left="340" w:hanging="34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ab/>
        <w:tab/>
      </w:r>
    </w:p>
    <w:p w:rsidR="00906CCF" w:rsidRPr="00715BEB" w:rsidP="00906CCF">
      <w:pPr>
        <w:bidi w:val="0"/>
        <w:ind w:left="340" w:hanging="340"/>
        <w:jc w:val="both"/>
        <w:rPr>
          <w:rFonts w:ascii="Times New Roman" w:hAnsi="Times New Roman"/>
        </w:rPr>
      </w:pPr>
    </w:p>
    <w:p w:rsidR="00906CCF" w:rsidRPr="00715BEB" w:rsidP="00906CCF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715BEB">
        <w:rPr>
          <w:rFonts w:ascii="Times New Roman" w:hAnsi="Times New Roman"/>
          <w:color w:val="auto"/>
        </w:rPr>
        <w:tab/>
      </w:r>
      <w:r w:rsidRPr="00715BEB">
        <w:rPr>
          <w:rFonts w:ascii="Times New Roman" w:hAnsi="Times New Roman" w:hint="default"/>
          <w:color w:val="auto"/>
        </w:rPr>
        <w:t>Ú</w:t>
      </w:r>
      <w:r w:rsidRPr="00715BEB">
        <w:rPr>
          <w:rFonts w:ascii="Times New Roman" w:hAnsi="Times New Roman" w:hint="default"/>
          <w:color w:val="auto"/>
        </w:rPr>
        <w:t>stavnoprá</w:t>
      </w:r>
      <w:r w:rsidRPr="00715BEB">
        <w:rPr>
          <w:rFonts w:ascii="Times New Roman" w:hAnsi="Times New Roman" w:hint="default"/>
          <w:color w:val="auto"/>
        </w:rPr>
        <w:t>vny vý</w:t>
      </w:r>
      <w:r w:rsidRPr="00715BEB">
        <w:rPr>
          <w:rFonts w:ascii="Times New Roman" w:hAnsi="Times New Roman" w:hint="default"/>
          <w:color w:val="auto"/>
        </w:rPr>
        <w:t>bor Ná</w:t>
      </w:r>
      <w:r w:rsidRPr="00715BEB">
        <w:rPr>
          <w:rFonts w:ascii="Times New Roman" w:hAnsi="Times New Roman" w:hint="default"/>
          <w:color w:val="auto"/>
        </w:rPr>
        <w:t>rodnej rady Slovenskej republiky</w:t>
      </w:r>
    </w:p>
    <w:p w:rsidR="00906CCF" w:rsidRPr="00715BEB" w:rsidP="00906CC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06CCF" w:rsidRPr="00715BEB" w:rsidP="00906CCF">
      <w:pPr>
        <w:pStyle w:val="ListParagraph"/>
        <w:numPr>
          <w:numId w:val="25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  <w:b/>
        </w:rPr>
        <w:t>s ú h l a s í</w:t>
      </w:r>
    </w:p>
    <w:p w:rsidR="00906CCF" w:rsidRPr="00715BEB" w:rsidP="00906CCF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906CCF" w:rsidRPr="00715BEB" w:rsidP="00257430">
      <w:pPr>
        <w:tabs>
          <w:tab w:val="left" w:pos="426"/>
          <w:tab w:val="left" w:pos="1134"/>
          <w:tab w:val="left" w:pos="3780"/>
        </w:tabs>
        <w:bidi w:val="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ab/>
      </w:r>
      <w:r w:rsidRPr="00715BEB" w:rsidR="00257430">
        <w:rPr>
          <w:rFonts w:ascii="Times New Roman" w:hAnsi="Times New Roman"/>
        </w:rPr>
        <w:t xml:space="preserve">s </w:t>
      </w:r>
      <w:r w:rsidRPr="00715BEB" w:rsidR="00257430">
        <w:rPr>
          <w:rFonts w:ascii="Times New Roman" w:hAnsi="Times New Roman" w:cs="Arial"/>
          <w:noProof/>
        </w:rPr>
        <w:t xml:space="preserve">vládnym návrhom zákona, ktorým sa mení a dopĺňa zákon č. 382/2004 Z. z. o znalcoch, tlmočníkoch a prekladateľoch a o zmene a doplnení niektorých zákonov v znení neskorších predpisov </w:t>
      </w:r>
      <w:r w:rsidRPr="00715BEB" w:rsidR="00257430">
        <w:rPr>
          <w:rFonts w:ascii="Times New Roman" w:hAnsi="Times New Roman" w:cs="Arial"/>
        </w:rPr>
        <w:t>(tlač 749)</w:t>
      </w:r>
      <w:r w:rsidRPr="00715BEB">
        <w:rPr>
          <w:rFonts w:ascii="Times New Roman" w:hAnsi="Times New Roman"/>
          <w:lang w:val="en-US"/>
        </w:rPr>
        <w:t xml:space="preserve">; </w:t>
      </w:r>
    </w:p>
    <w:p w:rsidR="00906CCF" w:rsidRPr="00715BEB" w:rsidP="00906CCF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906CCF" w:rsidRPr="00715BEB" w:rsidP="00906CCF">
      <w:pPr>
        <w:bidi w:val="0"/>
        <w:rPr>
          <w:rFonts w:ascii="Times New Roman" w:hAnsi="Times New Roman"/>
          <w:b/>
        </w:rPr>
      </w:pPr>
      <w:r w:rsidRPr="00715BEB">
        <w:rPr>
          <w:rFonts w:ascii="Times New Roman" w:hAnsi="Times New Roman"/>
        </w:rPr>
        <w:tab/>
      </w:r>
      <w:r w:rsidRPr="00715BEB">
        <w:rPr>
          <w:rFonts w:ascii="Times New Roman" w:hAnsi="Times New Roman"/>
          <w:b/>
        </w:rPr>
        <w:t>B.   o d p o r ú č a</w:t>
      </w:r>
    </w:p>
    <w:p w:rsidR="00906CCF" w:rsidRPr="00715BEB" w:rsidP="00906CCF">
      <w:pPr>
        <w:bidi w:val="0"/>
        <w:rPr>
          <w:rFonts w:ascii="Times New Roman" w:hAnsi="Times New Roman"/>
        </w:rPr>
      </w:pPr>
    </w:p>
    <w:p w:rsidR="00906CCF" w:rsidRPr="00715BEB" w:rsidP="00906CCF">
      <w:pPr>
        <w:tabs>
          <w:tab w:val="left" w:pos="1134"/>
        </w:tabs>
        <w:bidi w:val="0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Národnej rade Slovenskej republiky</w:t>
      </w:r>
    </w:p>
    <w:p w:rsidR="00906CCF" w:rsidRPr="00715BEB" w:rsidP="00906CCF">
      <w:pPr>
        <w:bidi w:val="0"/>
        <w:jc w:val="both"/>
        <w:rPr>
          <w:rFonts w:ascii="Times New Roman" w:hAnsi="Times New Roman"/>
        </w:rPr>
      </w:pPr>
    </w:p>
    <w:p w:rsidR="00906CCF" w:rsidRPr="00715BEB" w:rsidP="00906CCF">
      <w:pPr>
        <w:tabs>
          <w:tab w:val="left" w:pos="426"/>
          <w:tab w:val="left" w:pos="1134"/>
        </w:tabs>
        <w:bidi w:val="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ab/>
      </w:r>
      <w:r w:rsidRPr="00715BEB" w:rsidR="00257430">
        <w:rPr>
          <w:rFonts w:ascii="Times New Roman" w:hAnsi="Times New Roman" w:cs="Arial"/>
          <w:noProof/>
        </w:rPr>
        <w:t xml:space="preserve">vládny návrh zákona, ktorým sa mení a dopĺňa zákon č. 382/2004 Z. z. o znalcoch, tlmočníkoch a prekladateľoch a o zmene a doplnení niektorých zákonov v znení neskorších predpisov </w:t>
      </w:r>
      <w:r w:rsidRPr="00715BEB" w:rsidR="00257430">
        <w:rPr>
          <w:rFonts w:ascii="Times New Roman" w:hAnsi="Times New Roman" w:cs="Arial"/>
        </w:rPr>
        <w:t>(tlač 749)</w:t>
      </w:r>
      <w:r w:rsidRPr="00715BEB">
        <w:rPr>
          <w:rFonts w:ascii="Times New Roman" w:hAnsi="Times New Roman"/>
          <w:lang w:val="en-US"/>
        </w:rPr>
        <w:t xml:space="preserve"> </w:t>
      </w:r>
      <w:r w:rsidRPr="00715BEB">
        <w:rPr>
          <w:rFonts w:ascii="Times New Roman" w:hAnsi="Times New Roman" w:cs="Arial"/>
          <w:b/>
        </w:rPr>
        <w:t>s</w:t>
      </w:r>
      <w:r w:rsidRPr="00715BEB">
        <w:rPr>
          <w:rFonts w:ascii="Times New Roman" w:hAnsi="Times New Roman"/>
          <w:b/>
        </w:rPr>
        <w:t>chváliť</w:t>
      </w:r>
      <w:r w:rsidRPr="00715BEB" w:rsidR="00D91085">
        <w:rPr>
          <w:rFonts w:ascii="Times New Roman" w:hAnsi="Times New Roman"/>
          <w:b/>
        </w:rPr>
        <w:t xml:space="preserve"> </w:t>
      </w:r>
      <w:r w:rsidRPr="00715BEB" w:rsidR="00D91085">
        <w:rPr>
          <w:rFonts w:ascii="Times New Roman" w:hAnsi="Times New Roman"/>
        </w:rPr>
        <w:t xml:space="preserve">so zmenami a doplnkami uvedenými v prílohe tohto uznesenia; </w:t>
      </w:r>
      <w:r w:rsidRPr="00715BEB">
        <w:rPr>
          <w:rFonts w:ascii="Times New Roman" w:hAnsi="Times New Roman"/>
        </w:rPr>
        <w:t xml:space="preserve"> </w:t>
      </w:r>
    </w:p>
    <w:p w:rsidR="00906CCF" w:rsidRPr="00715BEB" w:rsidP="00906CCF">
      <w:pPr>
        <w:tabs>
          <w:tab w:val="left" w:pos="1134"/>
        </w:tabs>
        <w:bidi w:val="0"/>
        <w:rPr>
          <w:rFonts w:ascii="Times New Roman" w:hAnsi="Times New Roman"/>
          <w:b/>
        </w:rPr>
      </w:pPr>
    </w:p>
    <w:p w:rsidR="00906CCF" w:rsidRPr="00715BEB" w:rsidP="00906CCF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715BEB">
        <w:rPr>
          <w:rFonts w:ascii="Times New Roman" w:hAnsi="Times New Roman"/>
          <w:b/>
        </w:rPr>
        <w:t>C.</w:t>
        <w:tab/>
        <w:t>p o v e r u j e</w:t>
      </w:r>
    </w:p>
    <w:p w:rsidR="00906CCF" w:rsidRPr="00715BEB" w:rsidP="00906CCF">
      <w:pPr>
        <w:tabs>
          <w:tab w:val="left" w:pos="1134"/>
        </w:tabs>
        <w:bidi w:val="0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</w:r>
    </w:p>
    <w:p w:rsidR="00906CCF" w:rsidRPr="00715BEB" w:rsidP="00906CC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predsedu výboru, aby spracoval výsledky rokovania Ústavnoprávneho výboru Národnej rady Slovenskej republiky z</w:t>
      </w:r>
      <w:r w:rsidRPr="00715BEB" w:rsidR="00257430">
        <w:rPr>
          <w:rFonts w:ascii="Times New Roman" w:hAnsi="Times New Roman"/>
        </w:rPr>
        <w:t xml:space="preserve"> </w:t>
      </w:r>
      <w:r w:rsidRPr="00715BEB" w:rsidR="00CD149D">
        <w:rPr>
          <w:rFonts w:ascii="Times New Roman" w:hAnsi="Times New Roman"/>
        </w:rPr>
        <w:t>23</w:t>
      </w:r>
      <w:r w:rsidRPr="00715BEB" w:rsidR="00257430">
        <w:rPr>
          <w:rFonts w:ascii="Times New Roman" w:hAnsi="Times New Roman"/>
        </w:rPr>
        <w:t>. januára 2018</w:t>
      </w:r>
      <w:r w:rsidRPr="00715BEB">
        <w:rPr>
          <w:rFonts w:ascii="Times New Roman" w:hAnsi="Times New Roman"/>
        </w:rPr>
        <w:t xml:space="preserve"> do písomnej správy výboru podľa zákona Národnej rady Slovenskej republiky č. 350/1996 Z. z. o rokovacom poriadku Národnej rady Slovenskej republiky v znení neskorších predpisov a predložil ju na schválenie gestorskému výboru.</w:t>
      </w:r>
    </w:p>
    <w:p w:rsidR="00906CCF" w:rsidRPr="00715BEB" w:rsidP="00906CC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06CCF" w:rsidRPr="00715BEB" w:rsidP="00906CCF">
      <w:pPr>
        <w:bidi w:val="0"/>
        <w:jc w:val="both"/>
        <w:rPr>
          <w:rFonts w:ascii="Times New Roman" w:hAnsi="Times New Roman"/>
        </w:rPr>
      </w:pPr>
    </w:p>
    <w:p w:rsidR="00B453A4" w:rsidRPr="00715BEB" w:rsidP="00906CCF">
      <w:pPr>
        <w:bidi w:val="0"/>
        <w:jc w:val="both"/>
        <w:rPr>
          <w:rFonts w:ascii="Times New Roman" w:hAnsi="Times New Roman"/>
        </w:rPr>
      </w:pPr>
    </w:p>
    <w:p w:rsidR="00906CCF" w:rsidRPr="00715BEB" w:rsidP="00906CCF">
      <w:pPr>
        <w:bidi w:val="0"/>
        <w:jc w:val="both"/>
        <w:rPr>
          <w:rFonts w:ascii="AT*Toronto" w:hAnsi="AT*Toronto"/>
          <w:szCs w:val="20"/>
        </w:rPr>
      </w:pPr>
      <w:r w:rsidRPr="00715BEB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</w:t>
      </w:r>
      <w:r w:rsidRPr="00715BEB" w:rsidR="007B7AA6">
        <w:rPr>
          <w:rFonts w:ascii="Times New Roman" w:hAnsi="Times New Roman"/>
        </w:rPr>
        <w:t xml:space="preserve">        </w:t>
      </w:r>
      <w:r w:rsidRPr="00715BEB" w:rsidR="00B453A4">
        <w:rPr>
          <w:rFonts w:ascii="Times New Roman" w:hAnsi="Times New Roman"/>
        </w:rPr>
        <w:t xml:space="preserve">    Róbert Madej</w:t>
      </w:r>
    </w:p>
    <w:p w:rsidR="00906CCF" w:rsidRPr="00715BEB" w:rsidP="00906CCF">
      <w:pPr>
        <w:bidi w:val="0"/>
        <w:ind w:left="5664" w:firstLine="708"/>
        <w:jc w:val="both"/>
        <w:rPr>
          <w:rFonts w:ascii="AT*Toronto" w:hAnsi="AT*Toronto"/>
          <w:szCs w:val="20"/>
        </w:rPr>
      </w:pPr>
      <w:r w:rsidRPr="00715BEB">
        <w:rPr>
          <w:rFonts w:ascii="Times New Roman" w:hAnsi="Times New Roman"/>
        </w:rPr>
        <w:t xml:space="preserve">        predseda výboru</w:t>
      </w:r>
    </w:p>
    <w:p w:rsidR="00906CCF" w:rsidRPr="00715BEB" w:rsidP="00906CC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overovatelia výboru:</w:t>
      </w:r>
    </w:p>
    <w:p w:rsidR="00906CCF" w:rsidRPr="00715BEB" w:rsidP="00906CC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Ondrej Dostál</w:t>
      </w:r>
    </w:p>
    <w:p w:rsidR="00906CCF" w:rsidRPr="00715BEB" w:rsidP="00906CC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 xml:space="preserve">Peter Kresák </w:t>
      </w:r>
    </w:p>
    <w:p w:rsidR="007B7AA6" w:rsidRPr="00715BEB" w:rsidP="00906CC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B7AA6" w:rsidRPr="00715BEB" w:rsidP="00906CC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B7AA6" w:rsidRPr="00715BEB" w:rsidP="00906CC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06CCF" w:rsidRPr="00715BEB" w:rsidP="00906CCF">
      <w:pPr>
        <w:pStyle w:val="Heading2"/>
        <w:bidi w:val="0"/>
        <w:jc w:val="left"/>
        <w:rPr>
          <w:rFonts w:ascii="Times New Roman" w:hAnsi="Times New Roman"/>
        </w:rPr>
      </w:pPr>
      <w:r w:rsidRPr="00715BEB">
        <w:rPr>
          <w:rFonts w:ascii="Times New Roman" w:hAnsi="Times New Roman"/>
        </w:rPr>
        <w:t>P r í l o h a</w:t>
      </w:r>
    </w:p>
    <w:p w:rsidR="00906CCF" w:rsidRPr="00715BEB" w:rsidP="00906CCF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715BEB">
        <w:rPr>
          <w:rFonts w:ascii="Times New Roman" w:hAnsi="Times New Roman"/>
          <w:b/>
          <w:bCs/>
        </w:rPr>
        <w:t xml:space="preserve">k uzneseniu Ústavnoprávneho </w:t>
      </w:r>
    </w:p>
    <w:p w:rsidR="00906CCF" w:rsidRPr="00715BEB" w:rsidP="00906CCF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715BEB">
        <w:rPr>
          <w:rFonts w:ascii="Times New Roman" w:hAnsi="Times New Roman"/>
          <w:b/>
        </w:rPr>
        <w:t>výboru Národnej rady SR č.</w:t>
      </w:r>
      <w:r w:rsidRPr="00715BEB" w:rsidR="006264DF">
        <w:rPr>
          <w:rFonts w:ascii="Times New Roman" w:hAnsi="Times New Roman"/>
          <w:b/>
        </w:rPr>
        <w:t xml:space="preserve"> 33</w:t>
      </w:r>
      <w:r w:rsidRPr="00715BEB" w:rsidR="005E2124">
        <w:rPr>
          <w:rFonts w:ascii="Times New Roman" w:hAnsi="Times New Roman"/>
          <w:b/>
        </w:rPr>
        <w:t>1</w:t>
      </w:r>
    </w:p>
    <w:p w:rsidR="00906CCF" w:rsidRPr="00715BEB" w:rsidP="00906CCF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715BEB">
        <w:rPr>
          <w:rFonts w:ascii="Times New Roman" w:hAnsi="Times New Roman"/>
          <w:b/>
        </w:rPr>
        <w:t>z</w:t>
      </w:r>
      <w:r w:rsidRPr="00715BEB" w:rsidR="00CD149D">
        <w:rPr>
          <w:rFonts w:ascii="Times New Roman" w:hAnsi="Times New Roman"/>
          <w:b/>
        </w:rPr>
        <w:t> 23.</w:t>
      </w:r>
      <w:r w:rsidRPr="00715BEB" w:rsidR="009628A1">
        <w:rPr>
          <w:rFonts w:ascii="Times New Roman" w:hAnsi="Times New Roman"/>
          <w:b/>
        </w:rPr>
        <w:t xml:space="preserve"> januára</w:t>
      </w:r>
      <w:r w:rsidRPr="00715BEB">
        <w:rPr>
          <w:rFonts w:ascii="Times New Roman" w:hAnsi="Times New Roman"/>
          <w:b/>
        </w:rPr>
        <w:t xml:space="preserve"> 201</w:t>
      </w:r>
      <w:r w:rsidRPr="00715BEB" w:rsidR="009628A1">
        <w:rPr>
          <w:rFonts w:ascii="Times New Roman" w:hAnsi="Times New Roman"/>
          <w:b/>
        </w:rPr>
        <w:t>8</w:t>
      </w:r>
    </w:p>
    <w:p w:rsidR="00906CCF" w:rsidRPr="00715BEB" w:rsidP="00906CCF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715BEB">
        <w:rPr>
          <w:rFonts w:ascii="Times New Roman" w:hAnsi="Times New Roman"/>
          <w:b/>
          <w:bCs/>
        </w:rPr>
        <w:t>___________________________</w:t>
      </w:r>
    </w:p>
    <w:p w:rsidR="00906CCF" w:rsidRPr="00715BEB" w:rsidP="00906CCF">
      <w:pPr>
        <w:bidi w:val="0"/>
        <w:jc w:val="center"/>
        <w:rPr>
          <w:rFonts w:ascii="Times New Roman" w:hAnsi="Times New Roman"/>
          <w:lang w:eastAsia="en-US"/>
        </w:rPr>
      </w:pPr>
    </w:p>
    <w:p w:rsidR="00906CCF" w:rsidRPr="00715BEB" w:rsidP="00906CCF">
      <w:pPr>
        <w:bidi w:val="0"/>
        <w:rPr>
          <w:rFonts w:ascii="Times New Roman" w:hAnsi="Times New Roman"/>
          <w:lang w:eastAsia="en-US"/>
        </w:rPr>
      </w:pPr>
    </w:p>
    <w:p w:rsidR="00906CCF" w:rsidRPr="00715BEB" w:rsidP="00906CCF">
      <w:pPr>
        <w:bidi w:val="0"/>
        <w:rPr>
          <w:rFonts w:ascii="Times New Roman" w:hAnsi="Times New Roman"/>
          <w:lang w:eastAsia="en-US"/>
        </w:rPr>
      </w:pPr>
    </w:p>
    <w:p w:rsidR="00906CCF" w:rsidRPr="00715BEB" w:rsidP="00906CCF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715BEB">
        <w:rPr>
          <w:rFonts w:ascii="Times New Roman" w:hAnsi="Times New Roman"/>
        </w:rPr>
        <w:t>Pozmeňujúce a doplňujúce návrhy</w:t>
      </w:r>
    </w:p>
    <w:p w:rsidR="00906CCF" w:rsidRPr="00715BEB" w:rsidP="00906CCF">
      <w:pPr>
        <w:bidi w:val="0"/>
        <w:jc w:val="both"/>
        <w:rPr>
          <w:rFonts w:ascii="Times New Roman" w:hAnsi="Times New Roman"/>
          <w:b/>
        </w:rPr>
      </w:pPr>
    </w:p>
    <w:p w:rsidR="00906CCF" w:rsidRPr="00715BEB" w:rsidP="00906CCF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715BEB" w:rsidR="00257430">
        <w:rPr>
          <w:rFonts w:ascii="Times New Roman" w:hAnsi="Times New Roman" w:cs="Arial"/>
          <w:b/>
          <w:noProof/>
          <w:sz w:val="24"/>
        </w:rPr>
        <w:t xml:space="preserve">k vládnemu návrhu zákona, ktorým sa mení a dopĺňa zákon č. 382/2004 Z. z. o znalcoch, tlmočníkoch a prekladateľoch a o zmene a doplnení niektorých zákonov v znení neskorších predpisov </w:t>
      </w:r>
      <w:r w:rsidRPr="00715BEB" w:rsidR="00257430">
        <w:rPr>
          <w:rFonts w:ascii="Times New Roman" w:hAnsi="Times New Roman" w:cs="Arial"/>
          <w:b/>
          <w:sz w:val="24"/>
        </w:rPr>
        <w:t xml:space="preserve">(tlač 749) </w:t>
      </w:r>
    </w:p>
    <w:p w:rsidR="00906CCF" w:rsidRPr="00715BEB" w:rsidP="00906CCF">
      <w:pPr>
        <w:bidi w:val="0"/>
        <w:jc w:val="both"/>
        <w:rPr>
          <w:rFonts w:ascii="Times New Roman" w:hAnsi="Times New Roman"/>
          <w:b/>
        </w:rPr>
      </w:pPr>
      <w:r w:rsidRPr="00715BEB">
        <w:rPr>
          <w:rFonts w:ascii="Times New Roman" w:hAnsi="Times New Roman"/>
          <w:b/>
        </w:rPr>
        <w:t>________________________________________________________________________</w:t>
      </w:r>
    </w:p>
    <w:p w:rsidR="00906CCF" w:rsidRPr="00715BEB" w:rsidP="00906CCF">
      <w:pPr>
        <w:bidi w:val="0"/>
        <w:rPr>
          <w:rFonts w:ascii="Times New Roman" w:hAnsi="Times New Roman"/>
        </w:rPr>
      </w:pPr>
    </w:p>
    <w:p w:rsidR="00906CCF" w:rsidRPr="00715BEB" w:rsidP="00906CCF">
      <w:pPr>
        <w:bidi w:val="0"/>
        <w:rPr>
          <w:rFonts w:ascii="Times New Roman" w:hAnsi="Times New Roman"/>
        </w:rPr>
      </w:pP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4408D2">
      <w:pPr>
        <w:pStyle w:val="ListParagraph"/>
        <w:numPr>
          <w:numId w:val="31"/>
        </w:numPr>
        <w:bidi w:val="0"/>
        <w:ind w:left="284" w:hanging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 xml:space="preserve">V čl. I sa vypúšťa bod 11. 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4408D2">
      <w:pPr>
        <w:bidi w:val="0"/>
        <w:ind w:firstLine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Ostávajúce body sa primerane prečíslujú.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3E3C72">
      <w:pPr>
        <w:bidi w:val="0"/>
        <w:ind w:left="3540" w:hanging="354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Od preukázania odborného minima sa navrhuje upustiť, keďže znalosť právnych predpisov je možné preveriť v rámci vyrovnávajúcej skúšky, pretože na tú sa primerane použijú ustanovenia o odbornej skúške.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 xml:space="preserve">2. V čl. I bode 12 sa slová „písm. c)“ nahrádzajú slovami „písm. b)“. 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ab/>
        <w:tab/>
        <w:tab/>
        <w:tab/>
        <w:t>Úprava nadväzuje na vypustenie bodu 11.</w:t>
      </w:r>
    </w:p>
    <w:p w:rsidR="003E3C72" w:rsidRPr="00715BEB" w:rsidP="003E3C72">
      <w:pPr>
        <w:tabs>
          <w:tab w:val="left" w:pos="3544"/>
          <w:tab w:val="left" w:pos="3686"/>
        </w:tabs>
        <w:bidi w:val="0"/>
        <w:jc w:val="both"/>
        <w:rPr>
          <w:rFonts w:ascii="Times New Roman" w:hAnsi="Times New Roman"/>
        </w:rPr>
      </w:pPr>
    </w:p>
    <w:p w:rsidR="00AA2730" w:rsidRPr="00715BEB" w:rsidP="003E3C72">
      <w:pPr>
        <w:tabs>
          <w:tab w:val="left" w:pos="3544"/>
          <w:tab w:val="left" w:pos="3686"/>
        </w:tabs>
        <w:bidi w:val="0"/>
        <w:jc w:val="both"/>
        <w:rPr>
          <w:rFonts w:ascii="Times New Roman" w:hAnsi="Times New Roman"/>
        </w:rPr>
      </w:pPr>
    </w:p>
    <w:p w:rsidR="003E3C72" w:rsidRPr="00715BEB" w:rsidP="004408D2">
      <w:pPr>
        <w:bidi w:val="0"/>
        <w:ind w:left="284" w:hanging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3. V čl. I bode 15 § 7b ods. 1 sa za slovami „rodičovskej dovolenky,“ vkladajú slová „výkon verejnej funkcie,“.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3E3C72">
      <w:pPr>
        <w:bidi w:val="0"/>
        <w:ind w:left="3540" w:hanging="354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Navrhuje sa doplnenie demonštratívneho výpočtu dôvodov hodných osobitného zreteľa pri podaní žiadosti o prerušení výkonu činnosti.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AA2730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4408D2">
      <w:pPr>
        <w:bidi w:val="0"/>
        <w:ind w:left="284" w:hanging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4. V čl. I bode 16 § 8 ods. 1 písm. c) sa za slovo „činnosti“ vkladajú slová „a nemá prerušený výkon činnosti podľa § 7b alebo nedovŕšil dôchodkový vek“.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3E3C72">
      <w:pPr>
        <w:bidi w:val="0"/>
        <w:ind w:left="3540" w:hanging="354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Doplnenie sa navrhuje z dôvodu, aby bolo jednoznačné, že nevykonávanie činnosti z dôvodu jej riadneho prerušenia podľa § 7b, nemôže byť dôvodom na vyčiarknutie znalca zo zoznamu. Zároveň sa upravuje, že znalci, ktorí dovŕšili dôchodkový vek a z toho dôvodu už nevykonávajú ďalšiu prax v odbore, nebudú zo zoznamu znalcov vyčiarknutí.</w:t>
      </w:r>
    </w:p>
    <w:p w:rsidR="003E3C72" w:rsidRPr="00715BEB" w:rsidP="00906CCF">
      <w:pPr>
        <w:bidi w:val="0"/>
        <w:rPr>
          <w:rFonts w:ascii="Times New Roman" w:hAnsi="Times New Roman"/>
        </w:rPr>
      </w:pPr>
    </w:p>
    <w:p w:rsidR="00173478" w:rsidRPr="00715BEB" w:rsidP="003E3C72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173478" w:rsidRPr="00715BEB" w:rsidP="004408D2">
      <w:pPr>
        <w:pStyle w:val="ListParagraph"/>
        <w:numPr>
          <w:numId w:val="32"/>
        </w:numPr>
        <w:bidi w:val="0"/>
        <w:ind w:left="284" w:hanging="284"/>
        <w:jc w:val="both"/>
        <w:rPr>
          <w:rFonts w:ascii="Times New Roman" w:hAnsi="Times New Roman"/>
          <w:u w:val="single"/>
        </w:rPr>
      </w:pPr>
      <w:r w:rsidRPr="00715BEB">
        <w:rPr>
          <w:rFonts w:ascii="Times New Roman" w:hAnsi="Times New Roman"/>
          <w:u w:val="single"/>
        </w:rPr>
        <w:t>K čl. I bod 25 § 12 ods. 4</w:t>
      </w:r>
    </w:p>
    <w:p w:rsidR="00173478" w:rsidRPr="00715BEB" w:rsidP="003E3C72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 xml:space="preserve">V čl. I bod 25 § 12 ods. 4 sa za slovo „prekladateľ“  vkladajú slová „zapísaný v zozname“. </w:t>
      </w:r>
    </w:p>
    <w:p w:rsidR="00173478" w:rsidRPr="00715BEB" w:rsidP="003E3C72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 xml:space="preserve">Ide o legislatívno-technickú pripomienku, ktorou sa zjednocujú použité pojmy v celom texte § 12 (ods. 1 až 3). </w:t>
      </w:r>
    </w:p>
    <w:p w:rsidR="00173478" w:rsidRPr="00715BEB" w:rsidP="003E3C72">
      <w:pPr>
        <w:pStyle w:val="ListParagraph"/>
        <w:bidi w:val="0"/>
        <w:ind w:left="284" w:hanging="284"/>
        <w:jc w:val="both"/>
        <w:rPr>
          <w:rFonts w:ascii="Times New Roman" w:hAnsi="Times New Roman"/>
          <w:u w:val="single"/>
        </w:rPr>
      </w:pPr>
    </w:p>
    <w:p w:rsidR="004408D2" w:rsidRPr="00715BEB" w:rsidP="004408D2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4408D2" w:rsidRPr="00715BEB" w:rsidP="004408D2">
      <w:pPr>
        <w:pStyle w:val="ListParagraph"/>
        <w:numPr>
          <w:numId w:val="32"/>
        </w:num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V čl. I bode 31 § 17 ods. 3 sa za slovo „podpisom“ vkladajú slová „alebo kvalifikovanou elektronickou pečaťou“.</w:t>
      </w:r>
    </w:p>
    <w:p w:rsidR="004408D2" w:rsidRPr="00715BEB" w:rsidP="004408D2">
      <w:pPr>
        <w:bidi w:val="0"/>
        <w:jc w:val="both"/>
        <w:rPr>
          <w:rFonts w:ascii="Times New Roman" w:hAnsi="Times New Roman"/>
        </w:rPr>
      </w:pPr>
    </w:p>
    <w:p w:rsidR="004408D2" w:rsidRPr="00715BEB" w:rsidP="004408D2">
      <w:pPr>
        <w:bidi w:val="0"/>
        <w:ind w:left="3540" w:hanging="354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Doplnenie sa navrhuje z dôvodu, že v prípade znalcov môže byť znalcom aj právnická osoba, ktorá namiesto elektronického podpisu používa elektronickú pečať.</w:t>
      </w:r>
    </w:p>
    <w:p w:rsidR="004408D2" w:rsidRPr="00715BEB" w:rsidP="004408D2">
      <w:pPr>
        <w:bidi w:val="0"/>
        <w:jc w:val="both"/>
        <w:rPr>
          <w:rFonts w:ascii="Times New Roman" w:hAnsi="Times New Roman"/>
        </w:rPr>
      </w:pPr>
    </w:p>
    <w:p w:rsidR="004408D2" w:rsidRPr="00715BEB" w:rsidP="003E3C72">
      <w:pPr>
        <w:pStyle w:val="ListParagraph"/>
        <w:bidi w:val="0"/>
        <w:ind w:left="284" w:hanging="284"/>
        <w:jc w:val="both"/>
        <w:rPr>
          <w:rFonts w:ascii="Times New Roman" w:hAnsi="Times New Roman"/>
          <w:u w:val="single"/>
        </w:rPr>
      </w:pPr>
    </w:p>
    <w:p w:rsidR="00173478" w:rsidRPr="00715BEB" w:rsidP="004408D2">
      <w:pPr>
        <w:pStyle w:val="ListParagraph"/>
        <w:numPr>
          <w:numId w:val="32"/>
        </w:numPr>
        <w:bidi w:val="0"/>
        <w:ind w:left="284" w:hanging="284"/>
        <w:jc w:val="both"/>
        <w:rPr>
          <w:rFonts w:ascii="Times New Roman" w:hAnsi="Times New Roman"/>
          <w:u w:val="single"/>
        </w:rPr>
      </w:pPr>
      <w:r w:rsidRPr="00715BEB">
        <w:rPr>
          <w:rFonts w:ascii="Times New Roman" w:hAnsi="Times New Roman"/>
          <w:u w:val="single"/>
        </w:rPr>
        <w:t>K čl. I bod 31 § 17 ods. 3</w:t>
      </w:r>
    </w:p>
    <w:p w:rsidR="00173478" w:rsidRPr="00715BEB" w:rsidP="003E3C72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V čl. I bod 31 § 17 ods. 3 sa v poslednej vete vypúšťajú slová „písm. a) až c)“.</w:t>
      </w:r>
    </w:p>
    <w:p w:rsidR="00173478" w:rsidRPr="00715BEB" w:rsidP="003E3C72">
      <w:pPr>
        <w:pStyle w:val="ListParagraph"/>
        <w:bidi w:val="0"/>
        <w:ind w:left="284" w:hanging="284"/>
        <w:jc w:val="both"/>
        <w:rPr>
          <w:rFonts w:ascii="Times New Roman" w:hAnsi="Times New Roman"/>
          <w:u w:val="single"/>
        </w:rPr>
      </w:pPr>
    </w:p>
    <w:p w:rsidR="00173478" w:rsidRPr="00715BEB" w:rsidP="003E3C72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Ide o legislatívno-technickú pripomienku, ktorou sa vypúšťajú nadbytočné slová, nakoľko § 10 ods. 3 má len písmená a) až c). (čl. I bod 21 návrhu zákona).</w:t>
      </w:r>
    </w:p>
    <w:p w:rsidR="00173478" w:rsidRPr="00715BEB" w:rsidP="003E3C72">
      <w:pPr>
        <w:pStyle w:val="ListParagraph"/>
        <w:bidi w:val="0"/>
        <w:ind w:left="4244"/>
        <w:jc w:val="both"/>
        <w:rPr>
          <w:rFonts w:ascii="Times New Roman" w:hAnsi="Times New Roman"/>
        </w:rPr>
      </w:pPr>
    </w:p>
    <w:p w:rsidR="00AA2730" w:rsidRPr="00715BEB" w:rsidP="003E3C72">
      <w:pPr>
        <w:pStyle w:val="ListParagraph"/>
        <w:bidi w:val="0"/>
        <w:ind w:left="4244"/>
        <w:jc w:val="both"/>
        <w:rPr>
          <w:rFonts w:ascii="Times New Roman" w:hAnsi="Times New Roman"/>
        </w:rPr>
      </w:pPr>
    </w:p>
    <w:p w:rsidR="00173478" w:rsidRPr="00715BEB" w:rsidP="004408D2">
      <w:pPr>
        <w:pStyle w:val="ListParagraph"/>
        <w:numPr>
          <w:numId w:val="32"/>
        </w:numPr>
        <w:bidi w:val="0"/>
        <w:ind w:left="284" w:hanging="284"/>
        <w:rPr>
          <w:rFonts w:ascii="Times New Roman" w:hAnsi="Times New Roman"/>
          <w:u w:val="single"/>
        </w:rPr>
      </w:pPr>
      <w:r w:rsidRPr="00715BEB">
        <w:rPr>
          <w:rFonts w:ascii="Times New Roman" w:hAnsi="Times New Roman"/>
          <w:u w:val="single"/>
        </w:rPr>
        <w:t>K čl. I bod 31 § 17 ods. 4</w:t>
      </w:r>
    </w:p>
    <w:p w:rsidR="00173478" w:rsidRPr="00715BEB" w:rsidP="003E3C72">
      <w:pPr>
        <w:pStyle w:val="ListParagraph"/>
        <w:bidi w:val="0"/>
        <w:ind w:left="284"/>
        <w:rPr>
          <w:rFonts w:ascii="Times New Roman" w:hAnsi="Times New Roman"/>
        </w:rPr>
      </w:pPr>
      <w:r w:rsidRPr="00715BEB">
        <w:rPr>
          <w:rFonts w:ascii="Times New Roman" w:hAnsi="Times New Roman"/>
        </w:rPr>
        <w:t>V čl. bod 31 § 17 ods. 4 úvodná veta znie: „Písomné vyhotovenie znaleckého posudku obsahuje“.</w:t>
      </w:r>
    </w:p>
    <w:p w:rsidR="00173478" w:rsidRPr="00715BEB" w:rsidP="003E3C72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Ide o legislatívno-technickú pripomienku v nadväznosti na použitú terminológiu v § 17 ods. 1. Znalecký posudok je písomne podaný a nie vyhotovený.</w:t>
      </w:r>
    </w:p>
    <w:p w:rsidR="00173478" w:rsidRPr="00715BEB" w:rsidP="003E3C7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173478" w:rsidRPr="00715BEB" w:rsidP="003E3C7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173478" w:rsidRPr="00715BEB" w:rsidP="004408D2">
      <w:pPr>
        <w:pStyle w:val="ListParagraph"/>
        <w:numPr>
          <w:numId w:val="32"/>
        </w:numPr>
        <w:bidi w:val="0"/>
        <w:ind w:left="284" w:hanging="284"/>
        <w:rPr>
          <w:rFonts w:ascii="Times New Roman" w:hAnsi="Times New Roman"/>
          <w:u w:val="single"/>
        </w:rPr>
      </w:pPr>
      <w:r w:rsidRPr="00715BEB">
        <w:rPr>
          <w:rFonts w:ascii="Times New Roman" w:hAnsi="Times New Roman"/>
          <w:u w:val="single"/>
        </w:rPr>
        <w:t>K čl. I bod 31 § 17 ods. 7</w:t>
      </w:r>
    </w:p>
    <w:p w:rsidR="00173478" w:rsidRPr="00715BEB" w:rsidP="003E3C72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V čl. I bod 31 § 17 ods. 7 sa slová „písomný znalecký posudok“ nahrádzajú slovami „písomne podaný znalecký posudok“.</w:t>
      </w:r>
    </w:p>
    <w:p w:rsidR="00173478" w:rsidRPr="00715BEB" w:rsidP="003E3C72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173478" w:rsidRPr="00715BEB" w:rsidP="003E3C72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Ide o legislatívno-technickú pripomienku, ktorou sa zjednocujú použité pojmy v texte návrhu zákona (čl. I bod 31 § 17 ods. 1 alebo 10).</w:t>
      </w:r>
    </w:p>
    <w:p w:rsidR="00173478" w:rsidP="003E3C72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E21506" w:rsidRPr="00715BEB" w:rsidP="003E3C72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4408D2" w:rsidRPr="00715BEB" w:rsidP="003E3C72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4408D2" w:rsidRPr="00715BEB" w:rsidP="004408D2">
      <w:pPr>
        <w:pStyle w:val="ListParagraph"/>
        <w:numPr>
          <w:numId w:val="32"/>
        </w:numPr>
        <w:bidi w:val="0"/>
        <w:ind w:left="426" w:hanging="426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 xml:space="preserve">V čl. I bode 31 § 17 odsek 10 znie: </w:t>
      </w:r>
    </w:p>
    <w:p w:rsidR="004408D2" w:rsidRPr="00715BEB" w:rsidP="004408D2">
      <w:pPr>
        <w:bidi w:val="0"/>
        <w:ind w:firstLine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 xml:space="preserve"> „(10) Znalec je povinný uschovávať rovnopis písomne podaného znaleckého posudku podpísaného vlastnoručným podpisom alebo podpísaného kvalifikovaným elektronickým podpisom alebo kvalifikovanou elektronickou pečaťou a opatreného kvalifikovanou elektronickou časovou pečiatkou po dobu desiatich rokov od jeho vykonania. Rovnako sa postupuje pri samostatných, k znaleckému posudku pripojených prílohách.“.</w:t>
      </w:r>
    </w:p>
    <w:p w:rsidR="004408D2" w:rsidRPr="00715BEB" w:rsidP="004408D2">
      <w:pPr>
        <w:bidi w:val="0"/>
        <w:jc w:val="both"/>
        <w:rPr>
          <w:rFonts w:ascii="Times New Roman" w:hAnsi="Times New Roman"/>
        </w:rPr>
      </w:pPr>
    </w:p>
    <w:p w:rsidR="004408D2" w:rsidRPr="00715BEB" w:rsidP="004408D2">
      <w:pPr>
        <w:bidi w:val="0"/>
        <w:ind w:left="3540" w:hanging="354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Doplnenie sa navrhuje z dôvodu, že v prípade znalcov môže byť znalcom aj právnická osoba, ktorá namiesto elektronického podpisu používa elektronickú pečať. Z návrhu zákona sa navrhuje vypustiť druhá veta o spôsobe dlhodobého uchovania, vzhľadom na to, že túto otázku nie je nevyhnutné osobitne upravovať.</w:t>
      </w:r>
    </w:p>
    <w:p w:rsidR="004408D2" w:rsidRPr="00715BEB" w:rsidP="003E3C72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AA2730" w:rsidRPr="00715BEB" w:rsidP="003E3C72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173478" w:rsidRPr="00715BEB" w:rsidP="004408D2">
      <w:pPr>
        <w:pStyle w:val="ListParagraph"/>
        <w:numPr>
          <w:numId w:val="32"/>
        </w:numPr>
        <w:bidi w:val="0"/>
        <w:ind w:left="426" w:hanging="426"/>
        <w:jc w:val="both"/>
        <w:rPr>
          <w:rFonts w:ascii="Times New Roman" w:hAnsi="Times New Roman"/>
          <w:u w:val="single"/>
        </w:rPr>
      </w:pPr>
      <w:r w:rsidRPr="00715BEB">
        <w:rPr>
          <w:rFonts w:ascii="Times New Roman" w:hAnsi="Times New Roman"/>
          <w:u w:val="single"/>
        </w:rPr>
        <w:t>K čl. I bod 38 § 23 ods. 5</w:t>
      </w:r>
    </w:p>
    <w:p w:rsidR="00173478" w:rsidRPr="00715BEB" w:rsidP="003E3C72">
      <w:pPr>
        <w:pStyle w:val="ListParagraph"/>
        <w:bidi w:val="0"/>
        <w:ind w:left="284"/>
        <w:jc w:val="both"/>
        <w:rPr>
          <w:rFonts w:ascii="Calibri" w:hAnsi="Calibri"/>
          <w:sz w:val="22"/>
          <w:szCs w:val="22"/>
        </w:rPr>
      </w:pPr>
      <w:r w:rsidRPr="00715BEB" w:rsidR="004408D2">
        <w:rPr>
          <w:rFonts w:ascii="Times New Roman" w:hAnsi="Times New Roman"/>
        </w:rPr>
        <w:t xml:space="preserve">  </w:t>
      </w:r>
      <w:r w:rsidRPr="00715BEB">
        <w:rPr>
          <w:rFonts w:ascii="Times New Roman" w:hAnsi="Times New Roman"/>
        </w:rPr>
        <w:t>V čl. I bod 38 § 23 ods. 5 sa v poslednej vete vypúšťajú slová „písm. a) až c)“.</w:t>
      </w:r>
    </w:p>
    <w:p w:rsidR="00173478" w:rsidRPr="00715BEB" w:rsidP="003E3C72">
      <w:pPr>
        <w:bidi w:val="0"/>
        <w:ind w:left="4244"/>
        <w:contextualSpacing/>
        <w:jc w:val="both"/>
        <w:rPr>
          <w:rFonts w:ascii="Times New Roman" w:hAnsi="Times New Roman"/>
          <w:lang w:eastAsia="en-US"/>
        </w:rPr>
      </w:pPr>
    </w:p>
    <w:p w:rsidR="00173478" w:rsidRPr="00715BEB" w:rsidP="003E3C72">
      <w:pPr>
        <w:bidi w:val="0"/>
        <w:ind w:left="3544"/>
        <w:contextualSpacing/>
        <w:jc w:val="both"/>
        <w:rPr>
          <w:rFonts w:ascii="Times New Roman" w:hAnsi="Times New Roman"/>
          <w:lang w:eastAsia="en-US"/>
        </w:rPr>
      </w:pPr>
      <w:r w:rsidRPr="00715BEB">
        <w:rPr>
          <w:rFonts w:ascii="Times New Roman" w:hAnsi="Times New Roman"/>
          <w:lang w:eastAsia="en-US"/>
        </w:rPr>
        <w:t>Ide o legislatívno-technickú pripomienku, ktorou sa vypúšťajú nadbytočné slová, nakoľko § 10 ods. 3 má len písmená a) až c).(čl. I bod 21 návrhu zákona).</w:t>
      </w:r>
    </w:p>
    <w:p w:rsidR="00AA2730" w:rsidRPr="00715BEB" w:rsidP="00715BEB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4408D2">
      <w:pPr>
        <w:pStyle w:val="ListParagraph"/>
        <w:numPr>
          <w:numId w:val="32"/>
        </w:numPr>
        <w:bidi w:val="0"/>
        <w:ind w:left="426" w:hanging="426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V čl. I bode 38 § 23 ods. 7 sa vypúšťa druhá veta.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3E3C72">
      <w:pPr>
        <w:bidi w:val="0"/>
        <w:ind w:left="3540" w:hanging="354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Z návrhu zákona sa navrhuje vypustiť druhá veta o spôsobe dlhodobého uchovania, vzhľadom na to, že túto otázku nie je nevyhnutné osobitne upravovať.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AA2730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4408D2">
      <w:pPr>
        <w:pStyle w:val="ListParagraph"/>
        <w:numPr>
          <w:numId w:val="32"/>
        </w:numPr>
        <w:bidi w:val="0"/>
        <w:ind w:left="426" w:hanging="426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V čl. I bode 39 § 26 sa odsek 1 dopĺňa písmenom c), ktoré znie:</w:t>
      </w:r>
    </w:p>
    <w:p w:rsidR="003E3C72" w:rsidRPr="00715BEB" w:rsidP="004408D2">
      <w:pPr>
        <w:bidi w:val="0"/>
        <w:ind w:firstLine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„c) poruší povinnosť podľa § 27 ods. 3.“.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3E3C72">
      <w:pPr>
        <w:bidi w:val="0"/>
        <w:ind w:left="3540" w:hanging="354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Doplnenie sa navrhuje z dôvodu absencie vynútiteľnosti povinnosti poskytnúť požadovanú súčinnosť pre osoby ako znalec, tlmočník alebo prekladateľ.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AA2730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4408D2">
      <w:pPr>
        <w:pStyle w:val="ListParagraph"/>
        <w:numPr>
          <w:numId w:val="32"/>
        </w:numPr>
        <w:bidi w:val="0"/>
        <w:ind w:left="426" w:hanging="426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V čl. I bode 39 § 26 sa odsek 2 dopĺňa písmenom d), ktoré znie:</w:t>
      </w:r>
    </w:p>
    <w:p w:rsidR="003E3C72" w:rsidRPr="00715BEB" w:rsidP="004408D2">
      <w:pPr>
        <w:bidi w:val="0"/>
        <w:ind w:firstLine="28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„d) povinnosť podľa § 27 ods. 3.“.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3E3C72">
      <w:pPr>
        <w:bidi w:val="0"/>
        <w:ind w:left="3540" w:hanging="354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Doplnenie sa navrhuje z dôvodu absencie vynútiteľnosti povinnosti poskytnúť požadovanú súčinnosť pre iné osoby ako znalec, tlmočník alebo prekladateľ.</w:t>
      </w:r>
    </w:p>
    <w:p w:rsidR="003E3C72" w:rsidP="003E3C72">
      <w:pPr>
        <w:bidi w:val="0"/>
        <w:jc w:val="both"/>
        <w:rPr>
          <w:rFonts w:ascii="Times New Roman" w:hAnsi="Times New Roman"/>
        </w:rPr>
      </w:pPr>
    </w:p>
    <w:p w:rsidR="007A7FEB" w:rsidP="003E3C72">
      <w:pPr>
        <w:bidi w:val="0"/>
        <w:jc w:val="both"/>
        <w:rPr>
          <w:rFonts w:ascii="Times New Roman" w:hAnsi="Times New Roman"/>
        </w:rPr>
      </w:pPr>
    </w:p>
    <w:p w:rsidR="007A7FEB" w:rsidRPr="00715BEB" w:rsidP="003E3C72">
      <w:pPr>
        <w:bidi w:val="0"/>
        <w:jc w:val="both"/>
        <w:rPr>
          <w:rFonts w:ascii="Times New Roman" w:hAnsi="Times New Roman"/>
        </w:rPr>
      </w:pPr>
    </w:p>
    <w:p w:rsidR="00715BEB" w:rsidRPr="00715BEB" w:rsidP="00715BEB">
      <w:pPr>
        <w:pStyle w:val="ListParagraph"/>
        <w:numPr>
          <w:numId w:val="32"/>
        </w:numPr>
        <w:bidi w:val="0"/>
        <w:jc w:val="both"/>
        <w:rPr>
          <w:rFonts w:ascii="Times New Roman" w:hAnsi="Times New Roman"/>
          <w:u w:val="single"/>
        </w:rPr>
      </w:pPr>
      <w:r w:rsidRPr="00715BEB">
        <w:rPr>
          <w:rFonts w:ascii="Times New Roman" w:hAnsi="Times New Roman"/>
          <w:u w:val="single"/>
        </w:rPr>
        <w:t>K čl. I bod 39 § 28 ods. 5</w:t>
      </w:r>
    </w:p>
    <w:p w:rsidR="00715BEB" w:rsidRPr="00715BEB" w:rsidP="00715BEB">
      <w:pPr>
        <w:pStyle w:val="ListParagraph"/>
        <w:bidi w:val="0"/>
        <w:ind w:left="644" w:hanging="218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V čl. I bod 39 § 28 ods. 5  sa za slovo „ministerstvo“ vkladá slovo „bezodkladne“.</w:t>
      </w:r>
    </w:p>
    <w:p w:rsidR="00715BEB" w:rsidRPr="00715BEB" w:rsidP="00715BEB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715BEB" w:rsidRPr="00715BEB" w:rsidP="00715BEB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Ide o legislatívno-technickú úpravu ktorou sa ustanovuje lehota na oznámenie výsledku konania obdobne, ako je to pri začatí konania alebo odložení podnetu. (čl. I bod 39 § 27 ods. 5 a 7).</w:t>
      </w:r>
    </w:p>
    <w:p w:rsidR="00715BEB" w:rsidRPr="00715BEB" w:rsidP="00715BEB">
      <w:pPr>
        <w:bidi w:val="0"/>
        <w:ind w:left="3544"/>
        <w:contextualSpacing/>
        <w:jc w:val="both"/>
        <w:rPr>
          <w:rFonts w:ascii="Times New Roman" w:hAnsi="Times New Roman"/>
          <w:lang w:eastAsia="en-US"/>
        </w:rPr>
      </w:pPr>
    </w:p>
    <w:p w:rsidR="00AA2730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4408D2">
      <w:pPr>
        <w:pStyle w:val="ListParagraph"/>
        <w:numPr>
          <w:numId w:val="32"/>
        </w:numPr>
        <w:tabs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V čl. II sa slová „1. marca“ nahrádzajú slovami „1. júla“ a v tejto súvislosti sa vykonajú nasledovné úpravy: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>V čl. I bod 48 sa v nadpise a texte § 37c slová „1. marca“ vo všetkých tvaroch nahrádzajú slovami „1. júla“ v príslušnom gramatickom tvare a slová „28. februára“ vo všetkých tvaroch sa nahrádzajú slovami „30. júna“ v príslušnom gramatickom tvare.</w:t>
      </w:r>
    </w:p>
    <w:p w:rsidR="003E3C72" w:rsidRPr="00715BEB" w:rsidP="003E3C72">
      <w:pPr>
        <w:bidi w:val="0"/>
        <w:jc w:val="both"/>
        <w:rPr>
          <w:rFonts w:ascii="Times New Roman" w:hAnsi="Times New Roman"/>
        </w:rPr>
      </w:pPr>
    </w:p>
    <w:p w:rsidR="003E3C72" w:rsidRPr="003E3C72" w:rsidP="003E3C72">
      <w:pPr>
        <w:bidi w:val="0"/>
        <w:ind w:left="3540" w:hanging="3540"/>
        <w:jc w:val="both"/>
        <w:rPr>
          <w:rFonts w:ascii="Times New Roman" w:hAnsi="Times New Roman"/>
        </w:rPr>
      </w:pPr>
      <w:r w:rsidRPr="00715BEB">
        <w:rPr>
          <w:rFonts w:ascii="Times New Roman" w:hAnsi="Times New Roman"/>
        </w:rPr>
        <w:tab/>
        <w:t>Vzhľadom na to, že k účinnosti návrhu zákona majú byť novelizované a účinné aj príslušné vyhlášky, navrhuje sa predĺženie doby účinnosti.</w:t>
      </w:r>
    </w:p>
    <w:p w:rsidR="003E3C72" w:rsidRPr="003E3C72" w:rsidP="00906CCF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ADA"/>
    <w:multiLevelType w:val="hybridMultilevel"/>
    <w:tmpl w:val="7F0C929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7B9028D"/>
    <w:multiLevelType w:val="hybridMultilevel"/>
    <w:tmpl w:val="134A442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3042403"/>
    <w:multiLevelType w:val="hybridMultilevel"/>
    <w:tmpl w:val="9702A3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64978C0"/>
    <w:multiLevelType w:val="hybridMultilevel"/>
    <w:tmpl w:val="995CF0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CF31D83"/>
    <w:multiLevelType w:val="hybridMultilevel"/>
    <w:tmpl w:val="EA00B23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9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D1D22A0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11"/>
  </w:num>
  <w:num w:numId="20">
    <w:abstractNumId w:val="13"/>
  </w:num>
  <w:num w:numId="21">
    <w:abstractNumId w:val="8"/>
  </w:num>
  <w:num w:numId="22">
    <w:abstractNumId w:val="19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7"/>
  </w:num>
  <w:num w:numId="28">
    <w:abstractNumId w:val="1"/>
  </w:num>
  <w:num w:numId="29">
    <w:abstractNumId w:val="4"/>
  </w:num>
  <w:num w:numId="30">
    <w:abstractNumId w:val="9"/>
  </w:num>
  <w:num w:numId="31">
    <w:abstractNumId w:val="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078E9"/>
    <w:rsid w:val="00013123"/>
    <w:rsid w:val="0001438A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1076"/>
    <w:rsid w:val="00085F65"/>
    <w:rsid w:val="00095167"/>
    <w:rsid w:val="00095773"/>
    <w:rsid w:val="000972C7"/>
    <w:rsid w:val="000A131F"/>
    <w:rsid w:val="000B4B0D"/>
    <w:rsid w:val="000C6EE5"/>
    <w:rsid w:val="000D11D5"/>
    <w:rsid w:val="000D7017"/>
    <w:rsid w:val="000F4A21"/>
    <w:rsid w:val="0011659C"/>
    <w:rsid w:val="0012498D"/>
    <w:rsid w:val="001408B8"/>
    <w:rsid w:val="00145B73"/>
    <w:rsid w:val="0015407E"/>
    <w:rsid w:val="00157ABA"/>
    <w:rsid w:val="0016311B"/>
    <w:rsid w:val="001675FA"/>
    <w:rsid w:val="00173478"/>
    <w:rsid w:val="00180775"/>
    <w:rsid w:val="001936CE"/>
    <w:rsid w:val="00195B23"/>
    <w:rsid w:val="001A2AEB"/>
    <w:rsid w:val="001C042F"/>
    <w:rsid w:val="001C0674"/>
    <w:rsid w:val="001C4A70"/>
    <w:rsid w:val="001D1D0A"/>
    <w:rsid w:val="001D7465"/>
    <w:rsid w:val="001E06A2"/>
    <w:rsid w:val="001E4637"/>
    <w:rsid w:val="001E77B1"/>
    <w:rsid w:val="00216CBA"/>
    <w:rsid w:val="002209A7"/>
    <w:rsid w:val="0023079A"/>
    <w:rsid w:val="00230C36"/>
    <w:rsid w:val="00236746"/>
    <w:rsid w:val="00243157"/>
    <w:rsid w:val="00247FA3"/>
    <w:rsid w:val="00257430"/>
    <w:rsid w:val="0026026B"/>
    <w:rsid w:val="00261C0D"/>
    <w:rsid w:val="002659BB"/>
    <w:rsid w:val="00275BBB"/>
    <w:rsid w:val="00276FE4"/>
    <w:rsid w:val="002774F7"/>
    <w:rsid w:val="00280394"/>
    <w:rsid w:val="00293328"/>
    <w:rsid w:val="00293C6F"/>
    <w:rsid w:val="00297AEF"/>
    <w:rsid w:val="002C3458"/>
    <w:rsid w:val="002C425B"/>
    <w:rsid w:val="002C7346"/>
    <w:rsid w:val="002C7E7B"/>
    <w:rsid w:val="002D5839"/>
    <w:rsid w:val="002E0F39"/>
    <w:rsid w:val="002F2CA6"/>
    <w:rsid w:val="002F3A4A"/>
    <w:rsid w:val="00305B09"/>
    <w:rsid w:val="00316036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7A46"/>
    <w:rsid w:val="0037481B"/>
    <w:rsid w:val="00381962"/>
    <w:rsid w:val="00386D14"/>
    <w:rsid w:val="00387EB0"/>
    <w:rsid w:val="003A2CF6"/>
    <w:rsid w:val="003A3294"/>
    <w:rsid w:val="003A4509"/>
    <w:rsid w:val="003B16E4"/>
    <w:rsid w:val="003B5025"/>
    <w:rsid w:val="003E3C72"/>
    <w:rsid w:val="003F3FB3"/>
    <w:rsid w:val="003F7533"/>
    <w:rsid w:val="00400444"/>
    <w:rsid w:val="00401DB9"/>
    <w:rsid w:val="004048F2"/>
    <w:rsid w:val="0040559F"/>
    <w:rsid w:val="004207DA"/>
    <w:rsid w:val="0042443B"/>
    <w:rsid w:val="004408D2"/>
    <w:rsid w:val="00445986"/>
    <w:rsid w:val="0045309D"/>
    <w:rsid w:val="00453FB8"/>
    <w:rsid w:val="00467161"/>
    <w:rsid w:val="00475F91"/>
    <w:rsid w:val="00485D27"/>
    <w:rsid w:val="0048678D"/>
    <w:rsid w:val="00493B4E"/>
    <w:rsid w:val="00494410"/>
    <w:rsid w:val="004A0985"/>
    <w:rsid w:val="004A4006"/>
    <w:rsid w:val="004C2167"/>
    <w:rsid w:val="004C67F5"/>
    <w:rsid w:val="004D304C"/>
    <w:rsid w:val="004E1067"/>
    <w:rsid w:val="004E666F"/>
    <w:rsid w:val="004E6ADD"/>
    <w:rsid w:val="004F6ED1"/>
    <w:rsid w:val="004F76D2"/>
    <w:rsid w:val="005019D5"/>
    <w:rsid w:val="00502405"/>
    <w:rsid w:val="00510B80"/>
    <w:rsid w:val="0052198E"/>
    <w:rsid w:val="0052255B"/>
    <w:rsid w:val="00524F1C"/>
    <w:rsid w:val="00531B76"/>
    <w:rsid w:val="00533E0E"/>
    <w:rsid w:val="0053517A"/>
    <w:rsid w:val="00541A50"/>
    <w:rsid w:val="00544F86"/>
    <w:rsid w:val="00567A29"/>
    <w:rsid w:val="005800CC"/>
    <w:rsid w:val="00581C83"/>
    <w:rsid w:val="005865BB"/>
    <w:rsid w:val="005966AE"/>
    <w:rsid w:val="005A094E"/>
    <w:rsid w:val="005D04D4"/>
    <w:rsid w:val="005D15F6"/>
    <w:rsid w:val="005D3A23"/>
    <w:rsid w:val="005D4246"/>
    <w:rsid w:val="005E2124"/>
    <w:rsid w:val="005F1818"/>
    <w:rsid w:val="005F2668"/>
    <w:rsid w:val="005F6D60"/>
    <w:rsid w:val="005F7C19"/>
    <w:rsid w:val="006014AD"/>
    <w:rsid w:val="00625598"/>
    <w:rsid w:val="00625A09"/>
    <w:rsid w:val="00626237"/>
    <w:rsid w:val="006264DF"/>
    <w:rsid w:val="00633163"/>
    <w:rsid w:val="006347B8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84F6F"/>
    <w:rsid w:val="006906F6"/>
    <w:rsid w:val="00691D31"/>
    <w:rsid w:val="006A3FC4"/>
    <w:rsid w:val="006B660E"/>
    <w:rsid w:val="006C02F7"/>
    <w:rsid w:val="006C0C96"/>
    <w:rsid w:val="006D08DF"/>
    <w:rsid w:val="006D121F"/>
    <w:rsid w:val="006D1A30"/>
    <w:rsid w:val="006D1C71"/>
    <w:rsid w:val="006D62A3"/>
    <w:rsid w:val="006D7226"/>
    <w:rsid w:val="00715BEB"/>
    <w:rsid w:val="007174FB"/>
    <w:rsid w:val="007228D5"/>
    <w:rsid w:val="00737008"/>
    <w:rsid w:val="00741BD4"/>
    <w:rsid w:val="0075143C"/>
    <w:rsid w:val="0075728A"/>
    <w:rsid w:val="00774913"/>
    <w:rsid w:val="00777C2B"/>
    <w:rsid w:val="00777E3C"/>
    <w:rsid w:val="00780216"/>
    <w:rsid w:val="0078617F"/>
    <w:rsid w:val="00796A9B"/>
    <w:rsid w:val="007A4A45"/>
    <w:rsid w:val="007A7FEB"/>
    <w:rsid w:val="007B265B"/>
    <w:rsid w:val="007B7AA6"/>
    <w:rsid w:val="007D1A73"/>
    <w:rsid w:val="007E16F5"/>
    <w:rsid w:val="007F0517"/>
    <w:rsid w:val="007F3316"/>
    <w:rsid w:val="00805D8C"/>
    <w:rsid w:val="008200B2"/>
    <w:rsid w:val="0082154D"/>
    <w:rsid w:val="008356C2"/>
    <w:rsid w:val="0084672F"/>
    <w:rsid w:val="00846FCB"/>
    <w:rsid w:val="008547BE"/>
    <w:rsid w:val="008549D2"/>
    <w:rsid w:val="00855D9E"/>
    <w:rsid w:val="008646D8"/>
    <w:rsid w:val="00866249"/>
    <w:rsid w:val="00866416"/>
    <w:rsid w:val="00867155"/>
    <w:rsid w:val="0087441E"/>
    <w:rsid w:val="00880B72"/>
    <w:rsid w:val="00881487"/>
    <w:rsid w:val="00884201"/>
    <w:rsid w:val="00887C40"/>
    <w:rsid w:val="008A2222"/>
    <w:rsid w:val="008A450D"/>
    <w:rsid w:val="008C2EB6"/>
    <w:rsid w:val="008C7312"/>
    <w:rsid w:val="008D03F7"/>
    <w:rsid w:val="008D6220"/>
    <w:rsid w:val="008D732C"/>
    <w:rsid w:val="008E19B6"/>
    <w:rsid w:val="008F2371"/>
    <w:rsid w:val="008F2FF0"/>
    <w:rsid w:val="009056DE"/>
    <w:rsid w:val="00906CCF"/>
    <w:rsid w:val="009137E8"/>
    <w:rsid w:val="009267E2"/>
    <w:rsid w:val="00930238"/>
    <w:rsid w:val="00935578"/>
    <w:rsid w:val="00937E90"/>
    <w:rsid w:val="009410C5"/>
    <w:rsid w:val="00946ED3"/>
    <w:rsid w:val="009628A1"/>
    <w:rsid w:val="009707B1"/>
    <w:rsid w:val="00971F79"/>
    <w:rsid w:val="00984B6C"/>
    <w:rsid w:val="00984E01"/>
    <w:rsid w:val="009936D3"/>
    <w:rsid w:val="009947FE"/>
    <w:rsid w:val="00994936"/>
    <w:rsid w:val="00995BC0"/>
    <w:rsid w:val="00995FEA"/>
    <w:rsid w:val="009C0B91"/>
    <w:rsid w:val="009C3A1D"/>
    <w:rsid w:val="009D1719"/>
    <w:rsid w:val="009D476A"/>
    <w:rsid w:val="009D66CF"/>
    <w:rsid w:val="00A033BC"/>
    <w:rsid w:val="00A12B56"/>
    <w:rsid w:val="00A144FC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09B0"/>
    <w:rsid w:val="00A735B2"/>
    <w:rsid w:val="00A829F5"/>
    <w:rsid w:val="00A8389A"/>
    <w:rsid w:val="00A92D10"/>
    <w:rsid w:val="00A94248"/>
    <w:rsid w:val="00A961FD"/>
    <w:rsid w:val="00A97450"/>
    <w:rsid w:val="00AA25F6"/>
    <w:rsid w:val="00AA2730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35AC5"/>
    <w:rsid w:val="00B435A1"/>
    <w:rsid w:val="00B453A4"/>
    <w:rsid w:val="00B5239A"/>
    <w:rsid w:val="00B61D9F"/>
    <w:rsid w:val="00B644A6"/>
    <w:rsid w:val="00B76C54"/>
    <w:rsid w:val="00B80D02"/>
    <w:rsid w:val="00B84988"/>
    <w:rsid w:val="00B863B1"/>
    <w:rsid w:val="00B93401"/>
    <w:rsid w:val="00BA65A4"/>
    <w:rsid w:val="00BB39AB"/>
    <w:rsid w:val="00BD31F2"/>
    <w:rsid w:val="00BE2A9D"/>
    <w:rsid w:val="00BE64DC"/>
    <w:rsid w:val="00BE6B39"/>
    <w:rsid w:val="00BE6BF3"/>
    <w:rsid w:val="00BE6FE9"/>
    <w:rsid w:val="00BF5636"/>
    <w:rsid w:val="00C10CE9"/>
    <w:rsid w:val="00C14623"/>
    <w:rsid w:val="00C160DD"/>
    <w:rsid w:val="00C17685"/>
    <w:rsid w:val="00C21EEF"/>
    <w:rsid w:val="00C246F3"/>
    <w:rsid w:val="00C318E0"/>
    <w:rsid w:val="00C34375"/>
    <w:rsid w:val="00C43093"/>
    <w:rsid w:val="00C4399B"/>
    <w:rsid w:val="00C53EE1"/>
    <w:rsid w:val="00C72040"/>
    <w:rsid w:val="00C80D37"/>
    <w:rsid w:val="00C84061"/>
    <w:rsid w:val="00C84C6F"/>
    <w:rsid w:val="00C90DE9"/>
    <w:rsid w:val="00C97D6B"/>
    <w:rsid w:val="00CA06A5"/>
    <w:rsid w:val="00CA164F"/>
    <w:rsid w:val="00CA20D0"/>
    <w:rsid w:val="00CA4D35"/>
    <w:rsid w:val="00CA4FF2"/>
    <w:rsid w:val="00CB31AA"/>
    <w:rsid w:val="00CC409E"/>
    <w:rsid w:val="00CD149D"/>
    <w:rsid w:val="00CD3BED"/>
    <w:rsid w:val="00CD738B"/>
    <w:rsid w:val="00CE06F8"/>
    <w:rsid w:val="00CE6292"/>
    <w:rsid w:val="00CE6906"/>
    <w:rsid w:val="00D05B0F"/>
    <w:rsid w:val="00D1165C"/>
    <w:rsid w:val="00D14D38"/>
    <w:rsid w:val="00D2405B"/>
    <w:rsid w:val="00D259F2"/>
    <w:rsid w:val="00D346C5"/>
    <w:rsid w:val="00D35424"/>
    <w:rsid w:val="00D40024"/>
    <w:rsid w:val="00D41C3D"/>
    <w:rsid w:val="00D60656"/>
    <w:rsid w:val="00D60B6B"/>
    <w:rsid w:val="00D60C02"/>
    <w:rsid w:val="00D62315"/>
    <w:rsid w:val="00D65F85"/>
    <w:rsid w:val="00D73193"/>
    <w:rsid w:val="00D73B41"/>
    <w:rsid w:val="00D908DD"/>
    <w:rsid w:val="00D91085"/>
    <w:rsid w:val="00DA12B9"/>
    <w:rsid w:val="00DA40E6"/>
    <w:rsid w:val="00DA5725"/>
    <w:rsid w:val="00DB0C62"/>
    <w:rsid w:val="00DB428B"/>
    <w:rsid w:val="00DB4A21"/>
    <w:rsid w:val="00DC1DC2"/>
    <w:rsid w:val="00DC4441"/>
    <w:rsid w:val="00DF59B6"/>
    <w:rsid w:val="00E04980"/>
    <w:rsid w:val="00E04F5E"/>
    <w:rsid w:val="00E14185"/>
    <w:rsid w:val="00E14D23"/>
    <w:rsid w:val="00E15826"/>
    <w:rsid w:val="00E21506"/>
    <w:rsid w:val="00E22D3C"/>
    <w:rsid w:val="00E2388B"/>
    <w:rsid w:val="00E238CD"/>
    <w:rsid w:val="00E279D9"/>
    <w:rsid w:val="00E34AF9"/>
    <w:rsid w:val="00E40961"/>
    <w:rsid w:val="00E43CCA"/>
    <w:rsid w:val="00E44935"/>
    <w:rsid w:val="00E4618A"/>
    <w:rsid w:val="00E5361E"/>
    <w:rsid w:val="00E638F9"/>
    <w:rsid w:val="00E74566"/>
    <w:rsid w:val="00E774D0"/>
    <w:rsid w:val="00E94D4C"/>
    <w:rsid w:val="00EA0671"/>
    <w:rsid w:val="00EA4B50"/>
    <w:rsid w:val="00EB66F4"/>
    <w:rsid w:val="00EC7858"/>
    <w:rsid w:val="00ED5E50"/>
    <w:rsid w:val="00EE6E97"/>
    <w:rsid w:val="00EF3675"/>
    <w:rsid w:val="00EF5242"/>
    <w:rsid w:val="00F06FF5"/>
    <w:rsid w:val="00F132BC"/>
    <w:rsid w:val="00F143DE"/>
    <w:rsid w:val="00F21EE5"/>
    <w:rsid w:val="00F35942"/>
    <w:rsid w:val="00F42119"/>
    <w:rsid w:val="00F4221C"/>
    <w:rsid w:val="00F539C1"/>
    <w:rsid w:val="00F54451"/>
    <w:rsid w:val="00F6356F"/>
    <w:rsid w:val="00F80887"/>
    <w:rsid w:val="00F92EF2"/>
    <w:rsid w:val="00FC2785"/>
    <w:rsid w:val="00FC3E3A"/>
    <w:rsid w:val="00FC4DC4"/>
    <w:rsid w:val="00FD01F4"/>
    <w:rsid w:val="00FD1F5F"/>
    <w:rsid w:val="00FD334A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17347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1B44-A5E2-4365-A4A9-15D622DC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352</TotalTime>
  <Pages>5</Pages>
  <Words>1031</Words>
  <Characters>5883</Characters>
  <Application>Microsoft Office Word</Application>
  <DocSecurity>0</DocSecurity>
  <Lines>0</Lines>
  <Paragraphs>0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Okruhlicová, Martina, JUDr.</cp:lastModifiedBy>
  <cp:revision>264</cp:revision>
  <cp:lastPrinted>2018-01-24T10:41:00Z</cp:lastPrinted>
  <dcterms:created xsi:type="dcterms:W3CDTF">2013-05-23T10:57:00Z</dcterms:created>
  <dcterms:modified xsi:type="dcterms:W3CDTF">2018-01-24T11:00:00Z</dcterms:modified>
</cp:coreProperties>
</file>